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tbl>
      <w:tblPr>
        <w:tblStyle w:val="3"/>
        <w:tblW w:w="9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广州市白云区云城东路528号（变电站南侧）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物业招租竞价表</w:t>
            </w:r>
          </w:p>
          <w:tbl>
            <w:tblPr>
              <w:tblStyle w:val="3"/>
              <w:tblW w:w="917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447"/>
              <w:gridCol w:w="930"/>
              <w:gridCol w:w="702"/>
              <w:gridCol w:w="867"/>
              <w:gridCol w:w="1006"/>
              <w:gridCol w:w="357"/>
              <w:gridCol w:w="1345"/>
              <w:gridCol w:w="181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5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 xml:space="preserve">          报价时间：   年   月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9177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报价单位名称（盖章）：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物业地址</w:t>
                  </w:r>
                </w:p>
              </w:tc>
              <w:tc>
                <w:tcPr>
                  <w:tcW w:w="747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30"/>
                      <w:szCs w:val="30"/>
                    </w:rPr>
                    <w:t>广州市白云区云城东路</w:t>
                  </w:r>
                  <w:r>
                    <w:rPr>
                      <w:rFonts w:ascii="宋体" w:hAnsi="宋体" w:cs="宋体"/>
                      <w:sz w:val="30"/>
                      <w:szCs w:val="30"/>
                    </w:rPr>
                    <w:t>528</w:t>
                  </w:r>
                  <w:r>
                    <w:rPr>
                      <w:rFonts w:hint="eastAsia" w:ascii="宋体" w:hAnsi="宋体" w:cs="宋体"/>
                      <w:sz w:val="30"/>
                      <w:szCs w:val="30"/>
                    </w:rPr>
                    <w:t>号（变电站南侧）物业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1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物业面积</w:t>
                  </w:r>
                </w:p>
              </w:tc>
              <w:tc>
                <w:tcPr>
                  <w:tcW w:w="747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  <w:highlight w:val="yellow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总建筑面积：474.5平方米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1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物业拟作用途</w:t>
                  </w:r>
                </w:p>
              </w:tc>
              <w:tc>
                <w:tcPr>
                  <w:tcW w:w="747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 xml:space="preserve">商业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5" w:hRule="atLeast"/>
              </w:trPr>
              <w:tc>
                <w:tcPr>
                  <w:tcW w:w="1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租赁年限（年）</w:t>
                  </w: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1年+N年（最长不超过3年）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免租期（日）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无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租金年递增率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从第2年（含）起每年在上一年基础上递增5%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水电收费标准</w:t>
                  </w:r>
                </w:p>
              </w:tc>
              <w:tc>
                <w:tcPr>
                  <w:tcW w:w="747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有关水电费的收取：</w:t>
                  </w:r>
                </w:p>
                <w:p>
                  <w:pPr>
                    <w:widowControl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①按广东空港置业有限公司的水电管理部门规定的标准收取；</w:t>
                  </w:r>
                </w:p>
                <w:p>
                  <w:pPr>
                    <w:widowControl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②如遇广州市统一提升水电费价格的，再做相应的调整；</w:t>
                  </w:r>
                </w:p>
                <w:p>
                  <w:pPr>
                    <w:widowControl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③因市政供水供电部门原因导致停水停电的，甲方不承担任何责任。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（租赁关系一旦确定，将视为承租方接受此标准）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</w:trPr>
              <w:tc>
                <w:tcPr>
                  <w:tcW w:w="1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水电设施设备维护费标准</w:t>
                  </w:r>
                </w:p>
              </w:tc>
              <w:tc>
                <w:tcPr>
                  <w:tcW w:w="747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¥</w:t>
                  </w:r>
                  <w:r>
                    <w:rPr>
                      <w:sz w:val="24"/>
                      <w:szCs w:val="24"/>
                    </w:rPr>
                    <w:t>2.00</w:t>
                  </w:r>
                  <w:r>
                    <w:rPr>
                      <w:rFonts w:hint="eastAsia"/>
                      <w:sz w:val="24"/>
                      <w:szCs w:val="24"/>
                    </w:rPr>
                    <w:t>元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平方米·月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1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租赁单价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底价       （元/㎡·月）</w:t>
                  </w: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43.55 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首年月租赁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金额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（元）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 xml:space="preserve"> 20,664.48 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竞价租金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总额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（首年月租金额，元）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left="1280" w:hanging="1280" w:hangingChars="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注：1.上表空白处需由意向承租方自行填写，不可漏填，否则视为无效报价单；</w:t>
      </w:r>
    </w:p>
    <w:p>
      <w:pPr>
        <w:ind w:left="958" w:leftChars="342" w:hanging="240" w:hanging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2.表格已填写之处为固定项目，不可更改。</w:t>
      </w:r>
    </w:p>
    <w:p>
      <w:pPr>
        <w:ind w:firstLine="720" w:firstLineChars="300"/>
      </w:pPr>
      <w:r>
        <w:rPr>
          <w:rFonts w:hint="eastAsia" w:ascii="仿宋_GB2312" w:eastAsia="仿宋_GB2312"/>
          <w:sz w:val="24"/>
          <w:szCs w:val="24"/>
        </w:rPr>
        <w:t>3.租赁单价底价不含水电设施设备维护费单价，且无须另行报价。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440" w:left="1587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ODVmY2Q5YzkzNjZkZWM5YTc3MTMyMmI2OWY1N2IifQ=="/>
  </w:docVars>
  <w:rsids>
    <w:rsidRoot w:val="73985D99"/>
    <w:rsid w:val="739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空港置业公司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2022-05-21T08:05:00Z</dcterms:created>
  <dc:creator>冯婧</dc:creator>
  <cp:lastModifiedBy>冯婧</cp:lastModifiedBy>
  <dcterms:modified xsi:type="dcterms:W3CDTF">2022-05-21T08:05:30Z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28EACBEAEC404C5B94BE987FFE71D56F</vt:lpwstr>
  </property>
</Properties>
</file>