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宋体" w:hAnsi="宋体" w:eastAsia="宋体" w:cs="Calibri"/>
          <w:b/>
          <w:bCs/>
          <w:color w:val="000000"/>
          <w:kern w:val="0"/>
          <w:sz w:val="44"/>
          <w:szCs w:val="44"/>
        </w:rPr>
      </w:pPr>
    </w:p>
    <w:p>
      <w:pPr>
        <w:widowControl/>
        <w:spacing w:line="540" w:lineRule="exact"/>
        <w:jc w:val="center"/>
        <w:rPr>
          <w:rFonts w:hint="eastAsia" w:ascii="宋体" w:hAnsi="宋体" w:eastAsia="宋体" w:cs="Calibri"/>
          <w:b/>
          <w:bCs/>
          <w:color w:val="000000"/>
          <w:kern w:val="0"/>
          <w:sz w:val="44"/>
          <w:szCs w:val="44"/>
        </w:rPr>
      </w:pPr>
      <w:bookmarkStart w:id="0" w:name="_Hlk77779610"/>
      <w:r>
        <w:rPr>
          <w:rFonts w:hint="eastAsia" w:ascii="宋体" w:hAnsi="宋体" w:eastAsia="宋体" w:cs="Calibri"/>
          <w:b/>
          <w:bCs/>
          <w:color w:val="000000"/>
          <w:kern w:val="0"/>
          <w:sz w:val="44"/>
          <w:szCs w:val="44"/>
        </w:rPr>
        <w:t>广东翼通商务航空发展股份有限公司</w:t>
      </w:r>
    </w:p>
    <w:p>
      <w:pPr>
        <w:widowControl/>
        <w:spacing w:line="540" w:lineRule="exact"/>
        <w:jc w:val="center"/>
        <w:rPr>
          <w:rFonts w:hint="eastAsia" w:ascii="宋体" w:hAnsi="宋体" w:eastAsia="宋体" w:cs="Calibri"/>
          <w:b/>
          <w:bCs/>
          <w:color w:val="000000"/>
          <w:kern w:val="0"/>
          <w:sz w:val="44"/>
          <w:szCs w:val="44"/>
          <w:highlight w:val="none"/>
        </w:rPr>
      </w:pPr>
      <w:r>
        <w:rPr>
          <w:rFonts w:hint="eastAsia" w:ascii="宋体" w:hAnsi="宋体" w:eastAsia="宋体" w:cs="宋体"/>
          <w:b/>
          <w:color w:val="333333"/>
          <w:kern w:val="0"/>
          <w:sz w:val="44"/>
          <w:szCs w:val="44"/>
          <w:highlight w:val="none"/>
        </w:rPr>
        <w:t>FBO商务服务楼控制区门禁系统改造项目</w:t>
      </w:r>
    </w:p>
    <w:p>
      <w:pPr>
        <w:widowControl/>
        <w:spacing w:line="540" w:lineRule="exact"/>
        <w:jc w:val="center"/>
        <w:rPr>
          <w:rFonts w:ascii="宋体" w:hAnsi="宋体" w:eastAsia="宋体" w:cs="Calibri"/>
          <w:b/>
          <w:bCs/>
          <w:color w:val="000000"/>
          <w:kern w:val="0"/>
          <w:sz w:val="44"/>
          <w:szCs w:val="44"/>
          <w:highlight w:val="none"/>
        </w:rPr>
      </w:pPr>
      <w:r>
        <w:rPr>
          <w:rFonts w:hint="eastAsia" w:ascii="宋体" w:hAnsi="宋体" w:eastAsia="宋体" w:cs="Calibri"/>
          <w:b/>
          <w:bCs/>
          <w:color w:val="000000"/>
          <w:kern w:val="0"/>
          <w:sz w:val="44"/>
          <w:szCs w:val="44"/>
          <w:highlight w:val="none"/>
        </w:rPr>
        <w:t>综合评审项目公告</w:t>
      </w:r>
    </w:p>
    <w:bookmarkEnd w:id="0"/>
    <w:p>
      <w:pPr>
        <w:widowControl/>
        <w:spacing w:line="540" w:lineRule="exact"/>
        <w:jc w:val="center"/>
        <w:rPr>
          <w:rFonts w:ascii="宋体" w:hAnsi="宋体" w:eastAsia="宋体" w:cs="Calibri"/>
          <w:b/>
          <w:bCs/>
          <w:color w:val="000000"/>
          <w:kern w:val="0"/>
          <w:sz w:val="44"/>
          <w:szCs w:val="44"/>
          <w:highlight w:val="none"/>
        </w:rPr>
      </w:pPr>
      <w:r>
        <w:rPr>
          <w:rFonts w:hint="eastAsia" w:ascii="宋体" w:hAnsi="宋体" w:eastAsia="宋体" w:cs="Calibri"/>
          <w:color w:val="000000"/>
          <w:kern w:val="0"/>
          <w:sz w:val="44"/>
          <w:szCs w:val="44"/>
          <w:highlight w:val="none"/>
        </w:rPr>
        <w:t>　　</w:t>
      </w:r>
      <w:r>
        <w:rPr>
          <w:rFonts w:hint="eastAsia" w:ascii="黑体" w:hAnsi="黑体" w:eastAsia="黑体" w:cs="Calibri"/>
          <w:color w:val="000000"/>
          <w:kern w:val="0"/>
          <w:sz w:val="32"/>
          <w:szCs w:val="32"/>
          <w:highlight w:val="none"/>
        </w:rPr>
        <w:t>　　</w:t>
      </w:r>
    </w:p>
    <w:p>
      <w:pPr>
        <w:widowControl/>
        <w:spacing w:line="540" w:lineRule="exact"/>
        <w:ind w:firstLine="560"/>
        <w:rPr>
          <w:rFonts w:ascii="仿宋_GB2312" w:hAnsi="Calibri" w:eastAsia="仿宋_GB2312" w:cs="Calibri"/>
          <w:color w:val="000000"/>
          <w:kern w:val="0"/>
          <w:sz w:val="32"/>
          <w:szCs w:val="32"/>
          <w:highlight w:val="none"/>
        </w:rPr>
      </w:pPr>
      <w:r>
        <w:rPr>
          <w:rFonts w:hint="eastAsia" w:ascii="仿宋_GB2312" w:hAnsi="仿宋" w:eastAsia="仿宋_GB2312" w:cs="Calibri"/>
          <w:color w:val="000000"/>
          <w:kern w:val="0"/>
          <w:sz w:val="32"/>
          <w:szCs w:val="32"/>
          <w:highlight w:val="none"/>
        </w:rPr>
        <w:t>广东翼通商务航空发展股份有限公司（以下简称“</w:t>
      </w:r>
      <w:r>
        <w:rPr>
          <w:rFonts w:hint="eastAsia" w:ascii="仿宋_GB2312" w:hAnsi="仿宋" w:eastAsia="仿宋_GB2312" w:cs="Calibri"/>
          <w:color w:val="000000"/>
          <w:kern w:val="0"/>
          <w:sz w:val="32"/>
          <w:szCs w:val="32"/>
          <w:highlight w:val="none"/>
          <w:lang w:val="en-US" w:eastAsia="zh-CN"/>
        </w:rPr>
        <w:t>采购</w:t>
      </w:r>
      <w:r>
        <w:rPr>
          <w:rFonts w:hint="eastAsia" w:ascii="仿宋_GB2312" w:hAnsi="仿宋" w:eastAsia="仿宋_GB2312" w:cs="Calibri"/>
          <w:color w:val="000000"/>
          <w:kern w:val="0"/>
          <w:sz w:val="32"/>
          <w:szCs w:val="32"/>
          <w:highlight w:val="none"/>
        </w:rPr>
        <w:t>人”）现就</w:t>
      </w:r>
      <w:bookmarkStart w:id="68" w:name="_GoBack"/>
      <w:r>
        <w:rPr>
          <w:rFonts w:hint="eastAsia" w:ascii="仿宋_GB2312" w:hAnsi="宋体" w:eastAsia="仿宋_GB2312" w:cs="宋体"/>
          <w:color w:val="333333"/>
          <w:kern w:val="0"/>
          <w:sz w:val="32"/>
          <w:szCs w:val="32"/>
          <w:highlight w:val="none"/>
        </w:rPr>
        <w:t>白云机场</w:t>
      </w:r>
      <w:bookmarkEnd w:id="68"/>
      <w:r>
        <w:rPr>
          <w:rFonts w:hint="eastAsia" w:ascii="仿宋_GB2312" w:hAnsi="宋体" w:eastAsia="仿宋_GB2312" w:cs="宋体"/>
          <w:color w:val="333333"/>
          <w:kern w:val="0"/>
          <w:sz w:val="32"/>
          <w:szCs w:val="32"/>
          <w:highlight w:val="none"/>
        </w:rPr>
        <w:t>FBO商务服务楼控制区门禁系统改造项目进行</w:t>
      </w:r>
      <w:r>
        <w:rPr>
          <w:rFonts w:hint="eastAsia" w:ascii="仿宋_GB2312" w:hAnsi="仿宋" w:eastAsia="仿宋_GB2312" w:cs="Calibri"/>
          <w:color w:val="000000"/>
          <w:kern w:val="0"/>
          <w:sz w:val="32"/>
          <w:szCs w:val="32"/>
          <w:highlight w:val="none"/>
        </w:rPr>
        <w:t>采购项目，邀请有相应资格的合作商（以下简称“报价人”）进行</w:t>
      </w:r>
      <w:r>
        <w:rPr>
          <w:rFonts w:hint="eastAsia" w:ascii="仿宋_GB2312" w:hAnsi="仿宋" w:eastAsia="仿宋_GB2312" w:cs="Calibri"/>
          <w:color w:val="000000"/>
          <w:kern w:val="0"/>
          <w:sz w:val="32"/>
          <w:szCs w:val="32"/>
          <w:highlight w:val="none"/>
          <w:lang w:val="en-US" w:eastAsia="zh-CN"/>
        </w:rPr>
        <w:t>综合评审</w:t>
      </w:r>
      <w:r>
        <w:rPr>
          <w:rFonts w:hint="eastAsia" w:ascii="仿宋_GB2312" w:hAnsi="仿宋" w:eastAsia="仿宋_GB2312" w:cs="Calibri"/>
          <w:color w:val="000000"/>
          <w:kern w:val="0"/>
          <w:sz w:val="32"/>
          <w:szCs w:val="32"/>
          <w:highlight w:val="none"/>
        </w:rPr>
        <w:t>。　　</w:t>
      </w:r>
    </w:p>
    <w:p>
      <w:pPr>
        <w:widowControl/>
        <w:spacing w:line="540" w:lineRule="exact"/>
        <w:ind w:firstLine="640" w:firstLineChars="200"/>
        <w:rPr>
          <w:rFonts w:ascii="黑体" w:hAnsi="黑体" w:eastAsia="黑体" w:cs="Calibri"/>
          <w:color w:val="000000"/>
          <w:kern w:val="0"/>
          <w:sz w:val="32"/>
          <w:szCs w:val="32"/>
          <w:highlight w:val="none"/>
        </w:rPr>
      </w:pPr>
      <w:r>
        <w:rPr>
          <w:rFonts w:hint="eastAsia" w:ascii="黑体" w:hAnsi="黑体" w:eastAsia="黑体" w:cs="Calibri"/>
          <w:color w:val="000000"/>
          <w:kern w:val="0"/>
          <w:sz w:val="32"/>
          <w:szCs w:val="32"/>
          <w:highlight w:val="none"/>
        </w:rPr>
        <w:t>一、项目概况　　</w:t>
      </w:r>
    </w:p>
    <w:p>
      <w:pPr>
        <w:widowControl/>
        <w:spacing w:line="540" w:lineRule="exact"/>
        <w:ind w:firstLine="640" w:firstLineChars="200"/>
        <w:rPr>
          <w:rFonts w:ascii="仿宋_GB2312" w:hAnsi="仿宋" w:eastAsia="仿宋_GB2312" w:cs="Calibri"/>
          <w:color w:val="000000"/>
          <w:kern w:val="0"/>
          <w:sz w:val="32"/>
          <w:szCs w:val="32"/>
          <w:highlight w:val="none"/>
        </w:rPr>
      </w:pPr>
      <w:r>
        <w:rPr>
          <w:rFonts w:hint="eastAsia" w:ascii="仿宋_GB2312" w:hAnsi="仿宋" w:eastAsia="仿宋_GB2312" w:cs="Calibri"/>
          <w:color w:val="000000"/>
          <w:kern w:val="0"/>
          <w:sz w:val="32"/>
          <w:szCs w:val="32"/>
          <w:highlight w:val="none"/>
        </w:rPr>
        <w:t>（一）项目名称：</w:t>
      </w:r>
      <w:r>
        <w:rPr>
          <w:rFonts w:hint="eastAsia" w:ascii="仿宋_GB2312" w:hAnsi="宋体" w:eastAsia="仿宋_GB2312" w:cs="宋体"/>
          <w:color w:val="333333"/>
          <w:kern w:val="0"/>
          <w:sz w:val="32"/>
          <w:szCs w:val="32"/>
          <w:highlight w:val="none"/>
        </w:rPr>
        <w:t>FBO商务服务楼控制区门禁系统改造项目</w:t>
      </w:r>
    </w:p>
    <w:p>
      <w:pPr>
        <w:widowControl/>
        <w:spacing w:line="540" w:lineRule="exact"/>
        <w:ind w:firstLine="640" w:firstLineChars="200"/>
        <w:rPr>
          <w:rFonts w:ascii="仿宋_GB2312" w:hAnsi="仿宋" w:eastAsia="仿宋_GB2312" w:cs="Calibri"/>
          <w:color w:val="000000"/>
          <w:kern w:val="0"/>
          <w:sz w:val="32"/>
          <w:szCs w:val="32"/>
          <w:highlight w:val="none"/>
        </w:rPr>
      </w:pPr>
      <w:r>
        <w:rPr>
          <w:rFonts w:hint="eastAsia" w:ascii="仿宋_GB2312" w:hAnsi="仿宋" w:eastAsia="仿宋_GB2312" w:cs="Calibri"/>
          <w:color w:val="000000"/>
          <w:kern w:val="0"/>
          <w:sz w:val="32"/>
          <w:szCs w:val="32"/>
          <w:highlight w:val="none"/>
        </w:rPr>
        <w:t>（二）</w:t>
      </w:r>
      <w:r>
        <w:rPr>
          <w:rFonts w:hint="eastAsia" w:ascii="仿宋_GB2312" w:hAnsi="仿宋_GB2312" w:eastAsia="仿宋_GB2312" w:cs="仿宋_GB2312"/>
          <w:sz w:val="32"/>
          <w:szCs w:val="32"/>
          <w:highlight w:val="none"/>
        </w:rPr>
        <w:t>采购方：广东翼通商务航空公司发展股份有限公司</w:t>
      </w:r>
      <w:r>
        <w:rPr>
          <w:rFonts w:hint="eastAsia" w:ascii="仿宋_GB2312" w:hAnsi="仿宋" w:eastAsia="仿宋_GB2312" w:cs="Calibri"/>
          <w:color w:val="000000"/>
          <w:kern w:val="0"/>
          <w:sz w:val="32"/>
          <w:szCs w:val="32"/>
          <w:highlight w:val="none"/>
        </w:rPr>
        <w:t>　　　　　</w:t>
      </w:r>
    </w:p>
    <w:p>
      <w:pPr>
        <w:widowControl/>
        <w:spacing w:line="540" w:lineRule="exact"/>
        <w:ind w:firstLine="640" w:firstLineChars="200"/>
        <w:rPr>
          <w:rFonts w:hint="eastAsia" w:ascii="仿宋" w:hAnsi="仿宋" w:eastAsia="仿宋" w:cs="Calibri"/>
          <w:color w:val="000000"/>
          <w:kern w:val="0"/>
          <w:sz w:val="28"/>
          <w:szCs w:val="28"/>
          <w:highlight w:val="none"/>
        </w:rPr>
      </w:pPr>
      <w:r>
        <w:rPr>
          <w:rFonts w:hint="eastAsia" w:ascii="仿宋_GB2312" w:hAnsi="仿宋" w:eastAsia="仿宋_GB2312" w:cs="Calibri"/>
          <w:color w:val="000000"/>
          <w:kern w:val="0"/>
          <w:sz w:val="32"/>
          <w:szCs w:val="32"/>
          <w:highlight w:val="none"/>
        </w:rPr>
        <w:t>（</w:t>
      </w:r>
      <w:r>
        <w:rPr>
          <w:rFonts w:hint="eastAsia" w:ascii="仿宋_GB2312" w:hAnsi="仿宋" w:eastAsia="仿宋_GB2312" w:cs="Calibri"/>
          <w:color w:val="000000"/>
          <w:kern w:val="0"/>
          <w:sz w:val="32"/>
          <w:szCs w:val="32"/>
          <w:highlight w:val="none"/>
          <w:lang w:val="en-US" w:eastAsia="zh-CN"/>
        </w:rPr>
        <w:t>三</w:t>
      </w:r>
      <w:r>
        <w:rPr>
          <w:rFonts w:hint="eastAsia" w:ascii="仿宋_GB2312" w:hAnsi="仿宋" w:eastAsia="仿宋_GB2312" w:cs="Calibri"/>
          <w:color w:val="000000"/>
          <w:kern w:val="0"/>
          <w:sz w:val="32"/>
          <w:szCs w:val="32"/>
          <w:highlight w:val="none"/>
        </w:rPr>
        <w:t>）项目内容及</w:t>
      </w:r>
      <w:r>
        <w:rPr>
          <w:rFonts w:hint="eastAsia" w:ascii="仿宋_GB2312" w:hAnsi="仿宋" w:eastAsia="仿宋_GB2312" w:cs="Calibri"/>
          <w:color w:val="000000"/>
          <w:kern w:val="0"/>
          <w:sz w:val="32"/>
          <w:szCs w:val="32"/>
          <w:highlight w:val="none"/>
          <w:lang w:val="en-US" w:eastAsia="zh-CN"/>
        </w:rPr>
        <w:t>要求</w:t>
      </w:r>
      <w:r>
        <w:rPr>
          <w:rFonts w:hint="eastAsia" w:ascii="仿宋_GB2312" w:hAnsi="仿宋" w:eastAsia="仿宋_GB2312" w:cs="Calibri"/>
          <w:color w:val="000000"/>
          <w:kern w:val="0"/>
          <w:sz w:val="32"/>
          <w:szCs w:val="32"/>
          <w:highlight w:val="none"/>
        </w:rPr>
        <w:t>　</w:t>
      </w:r>
      <w:r>
        <w:rPr>
          <w:rFonts w:hint="eastAsia" w:ascii="仿宋" w:hAnsi="仿宋" w:eastAsia="仿宋" w:cs="Calibri"/>
          <w:color w:val="000000"/>
          <w:kern w:val="0"/>
          <w:sz w:val="28"/>
          <w:szCs w:val="28"/>
          <w:highlight w:val="none"/>
        </w:rPr>
        <w:t>　</w:t>
      </w:r>
    </w:p>
    <w:p>
      <w:pPr>
        <w:widowControl/>
        <w:snapToGrid w:val="0"/>
        <w:spacing w:line="560" w:lineRule="exact"/>
        <w:ind w:firstLine="641"/>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本项目限价22万元。</w:t>
      </w:r>
    </w:p>
    <w:p>
      <w:pPr>
        <w:widowControl/>
        <w:snapToGrid w:val="0"/>
        <w:spacing w:line="560" w:lineRule="exact"/>
        <w:ind w:firstLine="641"/>
        <w:jc w:val="left"/>
        <w:rPr>
          <w:rFonts w:ascii="仿宋_GB2312" w:hAnsi="宋体" w:eastAsia="仿宋_GB2312" w:cs="宋体"/>
          <w:color w:val="333333"/>
          <w:kern w:val="0"/>
          <w:sz w:val="32"/>
          <w:szCs w:val="32"/>
          <w:highlight w:val="none"/>
        </w:rPr>
      </w:pPr>
      <w:r>
        <w:rPr>
          <w:rFonts w:hint="eastAsia" w:ascii="仿宋_GB2312" w:hAnsi="宋体" w:eastAsia="仿宋_GB2312" w:cs="宋体"/>
          <w:kern w:val="0"/>
          <w:sz w:val="32"/>
          <w:szCs w:val="32"/>
          <w:highlight w:val="none"/>
        </w:rPr>
        <w:t>以</w:t>
      </w:r>
      <w:r>
        <w:rPr>
          <w:rFonts w:hint="eastAsia" w:ascii="仿宋_GB2312" w:hAnsi="宋体" w:eastAsia="仿宋_GB2312" w:cs="宋体"/>
          <w:color w:val="333333"/>
          <w:kern w:val="0"/>
          <w:sz w:val="32"/>
          <w:szCs w:val="32"/>
          <w:highlight w:val="none"/>
        </w:rPr>
        <w:t>下为</w:t>
      </w:r>
      <w:r>
        <w:rPr>
          <w:rFonts w:hint="eastAsia" w:ascii="仿宋_GB2312" w:hAnsi="宋体" w:eastAsia="仿宋_GB2312" w:cs="宋体"/>
          <w:color w:val="333333"/>
          <w:kern w:val="0"/>
          <w:sz w:val="32"/>
          <w:szCs w:val="32"/>
          <w:highlight w:val="none"/>
          <w:lang w:val="en-US" w:eastAsia="zh-CN"/>
        </w:rPr>
        <w:t>项目内容</w:t>
      </w:r>
      <w:r>
        <w:rPr>
          <w:rFonts w:hint="eastAsia" w:ascii="仿宋_GB2312" w:hAnsi="宋体" w:eastAsia="仿宋_GB2312" w:cs="宋体"/>
          <w:color w:val="333333"/>
          <w:kern w:val="0"/>
          <w:sz w:val="32"/>
          <w:szCs w:val="32"/>
          <w:highlight w:val="none"/>
        </w:rPr>
        <w:t>，作为报价文件编制依据。施工按照工作量清单实施。</w:t>
      </w:r>
    </w:p>
    <w:tbl>
      <w:tblPr>
        <w:tblStyle w:val="13"/>
        <w:tblW w:w="8500" w:type="dxa"/>
        <w:jc w:val="center"/>
        <w:tblLayout w:type="autofit"/>
        <w:tblCellMar>
          <w:top w:w="0" w:type="dxa"/>
          <w:left w:w="108" w:type="dxa"/>
          <w:bottom w:w="0" w:type="dxa"/>
          <w:right w:w="108" w:type="dxa"/>
        </w:tblCellMar>
      </w:tblPr>
      <w:tblGrid>
        <w:gridCol w:w="1060"/>
        <w:gridCol w:w="3200"/>
        <w:gridCol w:w="1060"/>
        <w:gridCol w:w="1338"/>
        <w:gridCol w:w="1842"/>
      </w:tblGrid>
      <w:tr>
        <w:tblPrEx>
          <w:tblCellMar>
            <w:top w:w="0" w:type="dxa"/>
            <w:left w:w="108" w:type="dxa"/>
            <w:bottom w:w="0" w:type="dxa"/>
            <w:right w:w="108" w:type="dxa"/>
          </w:tblCellMar>
        </w:tblPrEx>
        <w:trPr>
          <w:trHeight w:val="312" w:hRule="atLeast"/>
          <w:jc w:val="center"/>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工程内容</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工程量</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计价单位</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480"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一</w:t>
            </w:r>
          </w:p>
        </w:tc>
        <w:tc>
          <w:tcPr>
            <w:tcW w:w="74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FBO大楼国际出发和到达加装门禁部分</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密码读卡器</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双门读卡器接口</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开关电源</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.4</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门禁控制器</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门禁点授权</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.6</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POE交换机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.7</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半球摄像机（电口）</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.8</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拾音器</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.9</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一键报警主机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.10</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人脸识别面板机</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.11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辅材辅料调试门禁设备</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二</w:t>
            </w:r>
          </w:p>
        </w:tc>
        <w:tc>
          <w:tcPr>
            <w:tcW w:w="74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FBO道口加装拾音器部分</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接入交换机</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光纤模块</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拾音器</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.4</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辅材辅料及调试</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三</w:t>
            </w:r>
          </w:p>
        </w:tc>
        <w:tc>
          <w:tcPr>
            <w:tcW w:w="74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网络汇聚接入安防网部分</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接入交换机</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台</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光纤模块</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光缆链路调测</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.4</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网络硬盘录像机</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企业级硬盘</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.6</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新增安防网</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.7</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网络调试</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val="en-US" w:eastAsia="zh-CN"/>
              </w:rPr>
              <w:t>四</w:t>
            </w:r>
          </w:p>
        </w:tc>
        <w:tc>
          <w:tcPr>
            <w:tcW w:w="74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线材部分</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.1</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电源线及敷设</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.2</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六类网线及敷设</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.3</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PVC线管及敷设</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.4</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PVC线槽及敷设</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400</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.5</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光纤跳线及实施</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12" w:hRule="atLeast"/>
          <w:jc w:val="center"/>
        </w:trPr>
        <w:tc>
          <w:tcPr>
            <w:tcW w:w="10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.6</w:t>
            </w:r>
          </w:p>
        </w:tc>
        <w:tc>
          <w:tcPr>
            <w:tcW w:w="3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光纤跳线及实施</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84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widowControl/>
        <w:snapToGrid w:val="0"/>
        <w:spacing w:line="560" w:lineRule="exact"/>
        <w:ind w:firstLine="641"/>
        <w:jc w:val="left"/>
        <w:rPr>
          <w:rFonts w:ascii="仿宋_GB2312" w:hAnsi="宋体" w:eastAsia="仿宋_GB2312" w:cs="宋体"/>
          <w:color w:val="333333"/>
          <w:kern w:val="0"/>
          <w:sz w:val="32"/>
          <w:szCs w:val="32"/>
        </w:rPr>
      </w:pPr>
    </w:p>
    <w:p>
      <w:pPr>
        <w:widowControl/>
        <w:snapToGrid w:val="0"/>
        <w:spacing w:line="560" w:lineRule="exact"/>
        <w:ind w:firstLine="641"/>
        <w:jc w:val="lef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rPr>
        <w:t>其他要求</w:t>
      </w:r>
      <w:r>
        <w:rPr>
          <w:rFonts w:hint="eastAsia" w:ascii="仿宋_GB2312" w:hAnsi="宋体" w:eastAsia="仿宋_GB2312" w:cs="宋体"/>
          <w:color w:val="333333"/>
          <w:kern w:val="0"/>
          <w:sz w:val="32"/>
          <w:szCs w:val="32"/>
          <w:lang w:eastAsia="zh-CN"/>
        </w:rPr>
        <w:t>：</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（1）工程施工期间需采取必要措施，确保机坪清洁，确保机坪运营安全。</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（2）确保地下供电、给水和弱电管线安全，排水管道通畅。</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（3）报价人递交报价文件前可申请一次现场勘查，以掌握现场情况。</w:t>
      </w:r>
    </w:p>
    <w:p>
      <w:pPr>
        <w:widowControl/>
        <w:snapToGrid w:val="0"/>
        <w:spacing w:line="560" w:lineRule="exact"/>
        <w:ind w:firstLine="641"/>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（4）从验收合格之日起保修期一年。</w:t>
      </w:r>
    </w:p>
    <w:p>
      <w:pPr>
        <w:pStyle w:val="2"/>
      </w:pP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lang w:eastAsia="zh-CN"/>
        </w:rPr>
        <w:t>）</w:t>
      </w:r>
      <w:bookmarkStart w:id="1" w:name="_Hlk4679259"/>
      <w:r>
        <w:rPr>
          <w:rFonts w:hint="eastAsia" w:ascii="仿宋_GB2312" w:hAnsi="宋体" w:eastAsia="仿宋_GB2312" w:cs="宋体"/>
          <w:color w:val="333333"/>
          <w:kern w:val="0"/>
          <w:sz w:val="32"/>
          <w:szCs w:val="32"/>
        </w:rPr>
        <w:t>本工程报价</w:t>
      </w:r>
      <w:bookmarkEnd w:id="1"/>
      <w:r>
        <w:rPr>
          <w:rFonts w:hint="eastAsia" w:ascii="仿宋_GB2312" w:hAnsi="宋体" w:eastAsia="仿宋_GB2312" w:cs="宋体"/>
          <w:color w:val="333333"/>
          <w:kern w:val="0"/>
          <w:sz w:val="32"/>
          <w:szCs w:val="32"/>
        </w:rPr>
        <w:t>实行</w:t>
      </w:r>
      <w:r>
        <w:rPr>
          <w:rFonts w:hint="eastAsia" w:ascii="仿宋_GB2312" w:hAnsi="宋体" w:eastAsia="仿宋_GB2312" w:cs="宋体"/>
          <w:color w:val="333333"/>
          <w:kern w:val="0"/>
          <w:sz w:val="32"/>
          <w:szCs w:val="32"/>
          <w:lang w:val="en-US" w:eastAsia="zh-CN"/>
        </w:rPr>
        <w:t>总价包干。</w:t>
      </w:r>
    </w:p>
    <w:p>
      <w:pPr>
        <w:widowControl/>
        <w:spacing w:line="540" w:lineRule="exact"/>
        <w:ind w:firstLine="640" w:firstLineChars="200"/>
        <w:rPr>
          <w:rFonts w:ascii="仿宋_GB2312" w:hAnsi="Calibri" w:eastAsia="仿宋_GB2312" w:cs="Calibri"/>
          <w:color w:val="000000"/>
          <w:kern w:val="0"/>
          <w:szCs w:val="21"/>
        </w:rPr>
      </w:pPr>
      <w:r>
        <w:rPr>
          <w:rFonts w:hint="eastAsia" w:ascii="仿宋_GB2312" w:hAnsi="黑体" w:eastAsia="仿宋_GB2312" w:cs="Calibri"/>
          <w:color w:val="000000"/>
          <w:kern w:val="0"/>
          <w:sz w:val="32"/>
          <w:szCs w:val="32"/>
        </w:rPr>
        <w:t>（</w:t>
      </w:r>
      <w:r>
        <w:rPr>
          <w:rFonts w:hint="eastAsia" w:ascii="仿宋_GB2312" w:hAnsi="黑体" w:eastAsia="仿宋_GB2312" w:cs="Calibri"/>
          <w:color w:val="000000"/>
          <w:kern w:val="0"/>
          <w:sz w:val="32"/>
          <w:szCs w:val="32"/>
          <w:lang w:val="en-US" w:eastAsia="zh-CN"/>
        </w:rPr>
        <w:t>四</w:t>
      </w:r>
      <w:r>
        <w:rPr>
          <w:rFonts w:hint="eastAsia" w:ascii="仿宋_GB2312" w:hAnsi="黑体" w:eastAsia="仿宋_GB2312" w:cs="Calibri"/>
          <w:color w:val="000000"/>
          <w:kern w:val="0"/>
          <w:sz w:val="32"/>
          <w:szCs w:val="32"/>
        </w:rPr>
        <w:t>）报价人的资格要求　　</w:t>
      </w:r>
    </w:p>
    <w:p>
      <w:pPr>
        <w:widowControl/>
        <w:spacing w:line="540" w:lineRule="exact"/>
        <w:ind w:firstLine="640" w:firstLineChars="200"/>
        <w:rPr>
          <w:rFonts w:ascii="仿宋_GB2312" w:hAnsi="Calibri" w:eastAsia="仿宋_GB2312" w:cs="Calibri"/>
          <w:color w:val="000000"/>
          <w:kern w:val="0"/>
          <w:sz w:val="32"/>
          <w:szCs w:val="32"/>
        </w:rPr>
      </w:pPr>
      <w:r>
        <w:rPr>
          <w:rFonts w:ascii="仿宋_GB2312" w:hAnsi="仿宋" w:eastAsia="仿宋_GB2312" w:cs="Calibri"/>
          <w:color w:val="000000"/>
          <w:kern w:val="0"/>
          <w:sz w:val="32"/>
          <w:szCs w:val="32"/>
        </w:rPr>
        <w:t>1.</w:t>
      </w:r>
      <w:r>
        <w:rPr>
          <w:rFonts w:hint="eastAsia" w:ascii="仿宋_GB2312" w:hAnsi="仿宋" w:eastAsia="仿宋_GB2312" w:cs="Calibri"/>
          <w:color w:val="000000"/>
          <w:kern w:val="0"/>
          <w:sz w:val="32"/>
          <w:szCs w:val="32"/>
        </w:rPr>
        <w:t>在中华人民共和国境内注册的独立的企业法人。　　</w:t>
      </w:r>
    </w:p>
    <w:p>
      <w:pPr>
        <w:widowControl/>
        <w:spacing w:line="540" w:lineRule="exact"/>
        <w:ind w:firstLine="640" w:firstLineChars="200"/>
        <w:rPr>
          <w:rFonts w:ascii="仿宋_GB2312" w:hAnsi="Calibri" w:eastAsia="仿宋_GB2312" w:cs="Calibri"/>
          <w:color w:val="000000"/>
          <w:kern w:val="0"/>
          <w:sz w:val="32"/>
          <w:szCs w:val="32"/>
        </w:rPr>
      </w:pPr>
      <w:r>
        <w:rPr>
          <w:rFonts w:ascii="仿宋_GB2312" w:hAnsi="仿宋" w:eastAsia="仿宋_GB2312" w:cs="Calibri"/>
          <w:color w:val="000000"/>
          <w:kern w:val="0"/>
          <w:sz w:val="32"/>
          <w:szCs w:val="32"/>
        </w:rPr>
        <w:t>2.</w:t>
      </w:r>
      <w:r>
        <w:rPr>
          <w:rFonts w:hint="eastAsia" w:ascii="仿宋_GB2312" w:hAnsi="仿宋" w:eastAsia="仿宋_GB2312" w:cs="Calibri"/>
          <w:color w:val="000000"/>
          <w:kern w:val="0"/>
          <w:sz w:val="32"/>
          <w:szCs w:val="32"/>
        </w:rPr>
        <w:t>报价人应承诺不存在下列情形（需就以下内容出具承诺函或网页截图，并加盖公章）：　　</w:t>
      </w:r>
    </w:p>
    <w:p>
      <w:pPr>
        <w:widowControl/>
        <w:spacing w:line="540" w:lineRule="exact"/>
        <w:ind w:firstLine="560"/>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（1）近三年因腐败或欺诈行为而被政府或业主宣布取消投标资格；</w:t>
      </w:r>
    </w:p>
    <w:p>
      <w:pPr>
        <w:widowControl/>
        <w:spacing w:line="540" w:lineRule="exact"/>
        <w:ind w:firstLine="56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（2）近三年（包括独立法人及关联公司和自然人）</w:t>
      </w:r>
      <w:r>
        <w:rPr>
          <w:rFonts w:hint="eastAsia" w:ascii="仿宋_GB2312" w:hAnsi="仿宋" w:eastAsia="仿宋_GB2312" w:cs="Calibri"/>
          <w:color w:val="000000"/>
          <w:kern w:val="0"/>
          <w:sz w:val="32"/>
          <w:szCs w:val="32"/>
          <w:lang w:val="en-US" w:eastAsia="zh-CN"/>
        </w:rPr>
        <w:t>未</w:t>
      </w:r>
      <w:r>
        <w:rPr>
          <w:rFonts w:hint="eastAsia" w:ascii="仿宋_GB2312" w:hAnsi="仿宋" w:eastAsia="仿宋_GB2312" w:cs="Calibri"/>
          <w:color w:val="000000"/>
          <w:kern w:val="0"/>
          <w:sz w:val="32"/>
          <w:szCs w:val="32"/>
        </w:rPr>
        <w:t>与广东省机场管理集团有限公司其下属的全资、控股公司、非法人实体单位发生各种诉讼和仲裁；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3</w:t>
      </w:r>
      <w:r>
        <w:rPr>
          <w:rFonts w:hint="eastAsia" w:ascii="仿宋_GB2312" w:hAnsi="仿宋" w:eastAsia="仿宋_GB2312" w:cs="Calibri"/>
          <w:color w:val="000000"/>
          <w:kern w:val="0"/>
          <w:sz w:val="32"/>
          <w:szCs w:val="32"/>
        </w:rPr>
        <w:t>）被列入国家企业信用信息公示系统的经营异常名录或严重违法失信企业名单（http://www.gsxt.gov.cn/）；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4</w:t>
      </w:r>
      <w:r>
        <w:rPr>
          <w:rFonts w:hint="eastAsia" w:ascii="仿宋_GB2312" w:hAnsi="仿宋" w:eastAsia="仿宋_GB2312" w:cs="Calibri"/>
          <w:color w:val="000000"/>
          <w:kern w:val="0"/>
          <w:sz w:val="32"/>
          <w:szCs w:val="32"/>
        </w:rPr>
        <w:t>）被列入信用中国的失信被执行人或企业经营异常名录（http://www.creditchina.gov.cn/）；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5</w:t>
      </w:r>
      <w:r>
        <w:rPr>
          <w:rFonts w:hint="eastAsia" w:ascii="仿宋_GB2312" w:hAnsi="仿宋" w:eastAsia="仿宋_GB2312" w:cs="Calibri"/>
          <w:color w:val="000000"/>
          <w:kern w:val="0"/>
          <w:sz w:val="32"/>
          <w:szCs w:val="32"/>
        </w:rPr>
        <w:t>）存在其它失信情况的；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6</w:t>
      </w:r>
      <w:r>
        <w:rPr>
          <w:rFonts w:hint="eastAsia" w:ascii="仿宋_GB2312" w:hAnsi="仿宋" w:eastAsia="仿宋_GB2312" w:cs="Calibri"/>
          <w:color w:val="000000"/>
          <w:kern w:val="0"/>
          <w:sz w:val="32"/>
          <w:szCs w:val="32"/>
        </w:rPr>
        <w:t>）法定代表人（或负责人）为同一人或者存在控股、管理关系的不同单位，不得参加同一项目报价，否则全部取消资格。　　</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rPr>
        <w:t>（</w:t>
      </w:r>
      <w:r>
        <w:rPr>
          <w:rFonts w:ascii="仿宋_GB2312" w:hAnsi="仿宋" w:eastAsia="仿宋_GB2312" w:cs="Calibri"/>
          <w:color w:val="000000"/>
          <w:kern w:val="0"/>
          <w:sz w:val="32"/>
          <w:szCs w:val="32"/>
        </w:rPr>
        <w:t>7</w:t>
      </w:r>
      <w:r>
        <w:rPr>
          <w:rFonts w:hint="eastAsia" w:ascii="仿宋_GB2312" w:hAnsi="仿宋" w:eastAsia="仿宋_GB2312" w:cs="Calibri"/>
          <w:color w:val="000000"/>
          <w:kern w:val="0"/>
          <w:sz w:val="32"/>
          <w:szCs w:val="32"/>
        </w:rPr>
        <w:t>）本项目不接受联合体报价。　　</w:t>
      </w:r>
    </w:p>
    <w:p>
      <w:pPr>
        <w:widowControl/>
        <w:spacing w:line="540" w:lineRule="exact"/>
        <w:ind w:firstLine="640" w:firstLineChars="200"/>
        <w:rPr>
          <w:rFonts w:hint="eastAsia" w:ascii="仿宋_GB2312" w:hAnsi="Calibri" w:eastAsia="仿宋_GB2312" w:cs="Calibri"/>
          <w:color w:val="000000"/>
          <w:kern w:val="0"/>
          <w:sz w:val="32"/>
          <w:szCs w:val="32"/>
        </w:rPr>
      </w:pPr>
      <w:r>
        <w:rPr>
          <w:rFonts w:hint="eastAsia" w:ascii="仿宋_GB2312" w:hAnsi="仿宋" w:eastAsia="仿宋_GB2312" w:cs="Calibri"/>
          <w:color w:val="000000"/>
          <w:kern w:val="0"/>
          <w:sz w:val="32"/>
          <w:szCs w:val="32"/>
          <w:lang w:val="en-US" w:eastAsia="zh-CN"/>
        </w:rPr>
        <w:t>3.</w:t>
      </w:r>
      <w:r>
        <w:rPr>
          <w:rFonts w:hint="eastAsia" w:ascii="仿宋_GB2312" w:hAnsi="Calibri" w:eastAsia="仿宋_GB2312" w:cs="Calibri"/>
          <w:color w:val="000000"/>
          <w:kern w:val="0"/>
          <w:sz w:val="32"/>
          <w:szCs w:val="32"/>
        </w:rPr>
        <w:t>供应商须开具增值税专用发票。</w:t>
      </w:r>
    </w:p>
    <w:p>
      <w:pPr>
        <w:widowControl/>
        <w:snapToGrid w:val="0"/>
        <w:spacing w:line="560" w:lineRule="exact"/>
        <w:ind w:firstLine="641"/>
        <w:jc w:val="left"/>
        <w:rPr>
          <w:rFonts w:ascii="仿宋_GB2312" w:hAnsi="宋体" w:eastAsia="仿宋_GB2312" w:cs="宋体"/>
          <w:color w:val="333333"/>
          <w:kern w:val="0"/>
          <w:sz w:val="32"/>
          <w:szCs w:val="32"/>
          <w:highlight w:val="none"/>
        </w:rPr>
      </w:pPr>
      <w:r>
        <w:rPr>
          <w:rFonts w:hint="eastAsia" w:ascii="仿宋_GB2312" w:hAnsi="Calibri" w:eastAsia="仿宋_GB2312" w:cs="Calibri"/>
          <w:color w:val="000000"/>
          <w:kern w:val="0"/>
          <w:sz w:val="32"/>
          <w:szCs w:val="32"/>
          <w:highlight w:val="none"/>
          <w:lang w:val="en-US" w:eastAsia="zh-CN"/>
        </w:rPr>
        <w:t>4.</w:t>
      </w:r>
      <w:r>
        <w:rPr>
          <w:rFonts w:hint="eastAsia" w:ascii="仿宋_GB2312" w:hAnsi="宋体" w:eastAsia="仿宋_GB2312" w:cs="宋体"/>
          <w:color w:val="333333"/>
          <w:kern w:val="0"/>
          <w:sz w:val="32"/>
          <w:szCs w:val="32"/>
          <w:highlight w:val="none"/>
        </w:rPr>
        <w:t>报价人须承诺本项目所提供门禁设备能够接入广州白云机场现有航站楼门禁系统，摄像头设备能够接入现有安防平台，人脸机能够对接现有人脸服务器，相关费用包含在投标总价中。（须就此项内容提供承诺函并加盖报价人公章，如承诺函无法实现，报价人需承担相关责任）</w:t>
      </w:r>
    </w:p>
    <w:p>
      <w:pPr>
        <w:widowControl/>
        <w:snapToGrid w:val="0"/>
        <w:spacing w:line="560" w:lineRule="exact"/>
        <w:ind w:firstLine="641"/>
        <w:jc w:val="left"/>
        <w:rPr>
          <w:rFonts w:hint="eastAsia" w:ascii="仿宋_GB2312" w:hAnsi="Calibri" w:eastAsia="仿宋_GB2312" w:cs="Calibri"/>
          <w:color w:val="000000"/>
          <w:kern w:val="0"/>
          <w:sz w:val="32"/>
          <w:szCs w:val="32"/>
        </w:rPr>
      </w:pPr>
      <w:r>
        <w:rPr>
          <w:rFonts w:hint="eastAsia" w:ascii="仿宋_GB2312" w:hAnsi="宋体" w:eastAsia="仿宋_GB2312" w:cs="宋体"/>
          <w:color w:val="333333"/>
          <w:kern w:val="0"/>
          <w:sz w:val="32"/>
          <w:szCs w:val="32"/>
          <w:highlight w:val="none"/>
          <w:lang w:val="en-US" w:eastAsia="zh-CN"/>
        </w:rPr>
        <w:t>5.</w:t>
      </w:r>
      <w:r>
        <w:rPr>
          <w:rFonts w:hint="eastAsia" w:ascii="仿宋_GB2312" w:hAnsi="宋体" w:eastAsia="仿宋_GB2312" w:cs="宋体"/>
          <w:color w:val="333333"/>
          <w:kern w:val="0"/>
          <w:sz w:val="32"/>
          <w:szCs w:val="32"/>
          <w:highlight w:val="none"/>
        </w:rPr>
        <w:t>报价人须承诺本项目所提供设备能够接入广州白云国际机场安防网使用</w:t>
      </w:r>
      <w:r>
        <w:rPr>
          <w:rFonts w:hint="eastAsia" w:ascii="仿宋_GB2312" w:hAnsi="宋体" w:eastAsia="仿宋_GB2312" w:cs="宋体"/>
          <w:color w:val="333333"/>
          <w:kern w:val="0"/>
          <w:sz w:val="32"/>
          <w:szCs w:val="32"/>
          <w:highlight w:val="none"/>
          <w:lang w:val="en-US" w:eastAsia="zh-CN"/>
        </w:rPr>
        <w:t>,</w:t>
      </w:r>
      <w:r>
        <w:rPr>
          <w:rFonts w:hint="eastAsia" w:ascii="仿宋_GB2312" w:hAnsi="宋体" w:eastAsia="仿宋_GB2312" w:cs="宋体"/>
          <w:color w:val="333333"/>
          <w:kern w:val="0"/>
          <w:sz w:val="32"/>
          <w:szCs w:val="32"/>
          <w:highlight w:val="none"/>
        </w:rPr>
        <w:t>相关费用包含在投标总价中。同时保证配合方案部署及软件调试、分基础的搭建和对接。（须就此项内容提供承诺函并加盖报价人公章，如承诺函无法实现，报价人需承担相关责任）</w:t>
      </w:r>
    </w:p>
    <w:p>
      <w:pPr>
        <w:widowControl/>
        <w:spacing w:line="540" w:lineRule="exact"/>
        <w:ind w:firstLine="640" w:firstLineChars="20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w:t>
      </w:r>
      <w:r>
        <w:rPr>
          <w:rFonts w:hint="eastAsia" w:ascii="仿宋_GB2312" w:hAnsi="Calibri" w:eastAsia="仿宋_GB2312" w:cs="Calibri"/>
          <w:color w:val="000000"/>
          <w:kern w:val="0"/>
          <w:sz w:val="32"/>
          <w:szCs w:val="32"/>
          <w:lang w:val="en-US" w:eastAsia="zh-CN"/>
        </w:rPr>
        <w:t>五</w:t>
      </w:r>
      <w:r>
        <w:rPr>
          <w:rFonts w:hint="eastAsia" w:ascii="仿宋_GB2312" w:hAnsi="Calibri" w:eastAsia="仿宋_GB2312" w:cs="Calibri"/>
          <w:color w:val="000000"/>
          <w:kern w:val="0"/>
          <w:sz w:val="32"/>
          <w:szCs w:val="32"/>
        </w:rPr>
        <w:t>）报价文件的组成</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报价人提交的报价文件由</w:t>
      </w:r>
      <w:r>
        <w:rPr>
          <w:rFonts w:hint="eastAsia" w:ascii="仿宋_GB2312" w:hAnsi="仿宋_GB2312" w:eastAsia="仿宋_GB2312" w:cs="仿宋_GB2312"/>
          <w:color w:val="222222"/>
          <w:kern w:val="0"/>
          <w:sz w:val="32"/>
          <w:szCs w:val="32"/>
          <w:lang w:val="en-US" w:eastAsia="zh-CN" w:bidi="ar"/>
        </w:rPr>
        <w:t>上</w:t>
      </w:r>
      <w:r>
        <w:rPr>
          <w:rFonts w:hint="eastAsia" w:ascii="仿宋_GB2312" w:hAnsi="仿宋_GB2312" w:eastAsia="仿宋_GB2312" w:cs="仿宋_GB2312"/>
          <w:color w:val="222222"/>
          <w:kern w:val="0"/>
          <w:sz w:val="32"/>
          <w:szCs w:val="32"/>
          <w:lang w:bidi="ar"/>
        </w:rPr>
        <w:t>下文所列文件和供应商自身所作的一切有效补充、修改和承诺等文件组成，它包括但不限于以下文件（法人代表证明书或者法人授权函等证明文件必须加盖公章）：　　</w:t>
      </w:r>
    </w:p>
    <w:p>
      <w:pPr>
        <w:widowControl/>
        <w:spacing w:line="560" w:lineRule="exact"/>
        <w:ind w:firstLine="640"/>
        <w:jc w:val="left"/>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222222"/>
          <w:kern w:val="0"/>
          <w:sz w:val="32"/>
          <w:szCs w:val="32"/>
          <w:lang w:bidi="ar"/>
        </w:rPr>
        <w:t>1.</w:t>
      </w:r>
      <w:r>
        <w:rPr>
          <w:rFonts w:hint="eastAsia" w:ascii="仿宋_GB2312" w:hAnsi="宋体" w:eastAsia="仿宋_GB2312" w:cs="宋体"/>
          <w:color w:val="333333"/>
          <w:kern w:val="0"/>
          <w:sz w:val="32"/>
          <w:szCs w:val="32"/>
        </w:rPr>
        <w:t>工程技术方案及说明</w:t>
      </w:r>
      <w:r>
        <w:rPr>
          <w:rFonts w:hint="eastAsia" w:ascii="仿宋_GB2312" w:hAnsi="宋体" w:eastAsia="仿宋_GB2312" w:cs="宋体"/>
          <w:color w:val="333333"/>
          <w:kern w:val="0"/>
          <w:sz w:val="32"/>
          <w:szCs w:val="32"/>
          <w:lang w:eastAsia="zh-CN"/>
        </w:rPr>
        <w:t>；</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2.报价清单；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val="en-US" w:eastAsia="zh-CN" w:bidi="ar"/>
        </w:rPr>
        <w:t>3</w:t>
      </w:r>
      <w:r>
        <w:rPr>
          <w:rFonts w:hint="eastAsia" w:ascii="仿宋_GB2312" w:hAnsi="仿宋_GB2312" w:eastAsia="仿宋_GB2312" w:cs="仿宋_GB2312"/>
          <w:color w:val="222222"/>
          <w:kern w:val="0"/>
          <w:sz w:val="32"/>
          <w:szCs w:val="32"/>
          <w:lang w:bidi="ar"/>
        </w:rPr>
        <w:t>.项目文件包括但不限于：　　</w:t>
      </w:r>
    </w:p>
    <w:p>
      <w:pPr>
        <w:widowControl/>
        <w:spacing w:line="560" w:lineRule="exact"/>
        <w:ind w:firstLine="640" w:firstLineChars="200"/>
        <w:jc w:val="left"/>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（1）营业执照复印件；</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（2）法人代表证明书或法人委托授权书；　　</w:t>
      </w:r>
    </w:p>
    <w:p>
      <w:pPr>
        <w:widowControl/>
        <w:spacing w:line="560" w:lineRule="exact"/>
        <w:ind w:firstLine="640"/>
        <w:jc w:val="left"/>
        <w:rPr>
          <w:rFonts w:ascii="仿宋_GB2312" w:hAnsi="仿宋_GB2312" w:eastAsia="仿宋_GB2312" w:cs="仿宋_GB2312"/>
          <w:color w:val="333333"/>
          <w:sz w:val="32"/>
          <w:szCs w:val="32"/>
        </w:rPr>
      </w:pPr>
      <w:r>
        <w:rPr>
          <w:rFonts w:hint="eastAsia" w:ascii="仿宋_GB2312" w:hAnsi="仿宋_GB2312" w:eastAsia="仿宋_GB2312" w:cs="仿宋_GB2312"/>
          <w:color w:val="222222"/>
          <w:kern w:val="0"/>
          <w:sz w:val="32"/>
          <w:szCs w:val="32"/>
          <w:lang w:bidi="ar"/>
        </w:rPr>
        <w:t>（3）经办人身份证复印件；　　</w:t>
      </w:r>
    </w:p>
    <w:p>
      <w:pPr>
        <w:widowControl/>
        <w:spacing w:line="560" w:lineRule="exact"/>
        <w:ind w:firstLine="640"/>
        <w:jc w:val="left"/>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（4）业绩证明复印件，近两年类似服务情况（提供合同复印件或验收证明复印件）；</w:t>
      </w:r>
    </w:p>
    <w:p>
      <w:pPr>
        <w:widowControl/>
        <w:spacing w:line="560" w:lineRule="exact"/>
        <w:ind w:firstLine="640" w:firstLineChars="200"/>
        <w:jc w:val="left"/>
        <w:rPr>
          <w:rFonts w:ascii="仿宋_GB2312" w:hAnsi="仿宋_GB2312" w:eastAsia="仿宋_GB2312" w:cs="仿宋_GB2312"/>
          <w:b/>
          <w:color w:val="222222"/>
          <w:kern w:val="0"/>
          <w:sz w:val="32"/>
          <w:szCs w:val="32"/>
        </w:rPr>
      </w:pPr>
      <w:r>
        <w:rPr>
          <w:rFonts w:hint="eastAsia" w:ascii="黑体" w:hAnsi="黑体" w:eastAsia="黑体" w:cs="黑体"/>
          <w:bCs/>
          <w:color w:val="222222"/>
          <w:kern w:val="0"/>
          <w:sz w:val="32"/>
          <w:szCs w:val="32"/>
        </w:rPr>
        <w:t>二、报价人的注册方式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仿宋_GB2312" w:hAnsi="仿宋_GB2312" w:eastAsia="仿宋_GB2312" w:cs="仿宋_GB2312"/>
          <w:color w:val="000000"/>
          <w:kern w:val="0"/>
          <w:sz w:val="32"/>
          <w:szCs w:val="32"/>
        </w:rPr>
        <w:t>报价</w:t>
      </w:r>
      <w:r>
        <w:rPr>
          <w:rFonts w:hint="eastAsia" w:ascii="仿宋_GB2312" w:hAnsi="仿宋_GB2312" w:eastAsia="仿宋_GB2312" w:cs="仿宋_GB2312"/>
          <w:color w:val="222222"/>
          <w:kern w:val="0"/>
          <w:sz w:val="32"/>
          <w:szCs w:val="32"/>
        </w:rPr>
        <w:t>人应在广东省机场管理集团有限公司采购、招商管理网络平台（wz.gdairport.com）主页中“合作商注册”模块，按规定格式填写正确的合作商登记信息，登记为合格的候选合作商（已注册的除外）。　　</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黑体" w:hAnsi="黑体" w:eastAsia="黑体" w:cs="黑体"/>
          <w:bCs/>
          <w:color w:val="333333"/>
          <w:kern w:val="0"/>
          <w:sz w:val="14"/>
          <w:szCs w:val="14"/>
        </w:rPr>
      </w:pPr>
      <w:r>
        <w:rPr>
          <w:rFonts w:hint="eastAsia" w:ascii="黑体" w:hAnsi="黑体" w:eastAsia="黑体" w:cs="黑体"/>
          <w:bCs/>
          <w:color w:val="222222"/>
          <w:kern w:val="0"/>
          <w:sz w:val="32"/>
          <w:szCs w:val="32"/>
        </w:rPr>
        <w:t>三、</w:t>
      </w:r>
      <w:r>
        <w:rPr>
          <w:rFonts w:hint="eastAsia" w:ascii="黑体" w:hAnsi="黑体" w:eastAsia="黑体" w:cs="黑体"/>
          <w:bCs/>
          <w:color w:val="333333"/>
          <w:kern w:val="0"/>
          <w:sz w:val="32"/>
          <w:szCs w:val="32"/>
        </w:rPr>
        <w:t>报价文件递交时间及地点</w:t>
      </w:r>
      <w:r>
        <w:rPr>
          <w:rFonts w:hint="eastAsia" w:ascii="黑体" w:hAnsi="黑体" w:eastAsia="黑体" w:cs="黑体"/>
          <w:bCs/>
          <w:color w:val="222222"/>
          <w:kern w:val="0"/>
          <w:sz w:val="32"/>
          <w:szCs w:val="32"/>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仿宋_GB2312" w:hAnsi="仿宋_GB2312" w:eastAsia="仿宋_GB2312" w:cs="仿宋_GB2312"/>
          <w:i w:val="0"/>
          <w:iCs w:val="0"/>
          <w:caps w:val="0"/>
          <w:color w:val="333333"/>
          <w:spacing w:val="0"/>
          <w:kern w:val="0"/>
          <w:sz w:val="32"/>
          <w:szCs w:val="32"/>
          <w:highlight w:val="none"/>
          <w:u w:val="none"/>
          <w:lang w:val="en-US" w:eastAsia="zh-CN" w:bidi="ar"/>
        </w:rPr>
      </w:pPr>
      <w:r>
        <w:rPr>
          <w:rFonts w:hint="eastAsia" w:ascii="仿宋_GB2312" w:hAnsi="仿宋_GB2312" w:eastAsia="仿宋_GB2312" w:cs="仿宋_GB2312"/>
          <w:color w:val="222222"/>
          <w:kern w:val="0"/>
          <w:sz w:val="32"/>
          <w:szCs w:val="32"/>
          <w:lang w:bidi="ar"/>
        </w:rPr>
        <w:t>（一）</w:t>
      </w:r>
      <w:r>
        <w:rPr>
          <w:rFonts w:hint="eastAsia" w:ascii="仿宋_GB2312" w:hAnsi="仿宋_GB2312" w:eastAsia="仿宋_GB2312" w:cs="仿宋_GB2312"/>
          <w:i w:val="0"/>
          <w:iCs w:val="0"/>
          <w:caps w:val="0"/>
          <w:color w:val="333333"/>
          <w:spacing w:val="0"/>
          <w:kern w:val="0"/>
          <w:sz w:val="32"/>
          <w:szCs w:val="32"/>
          <w:highlight w:val="none"/>
          <w:u w:val="none"/>
          <w:lang w:bidi="ar"/>
        </w:rPr>
        <w:t>已登记的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人在以下截止时间前送达</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至</w:t>
      </w:r>
      <w:r>
        <w:rPr>
          <w:rFonts w:hint="eastAsia" w:ascii="仿宋_GB2312" w:hAnsi="仿宋_GB2312" w:eastAsia="仿宋_GB2312" w:cs="仿宋_GB2312"/>
          <w:i w:val="0"/>
          <w:caps w:val="0"/>
          <w:color w:val="222222"/>
          <w:spacing w:val="0"/>
          <w:kern w:val="0"/>
          <w:sz w:val="32"/>
          <w:szCs w:val="32"/>
          <w:highlight w:val="none"/>
          <w:u w:val="none"/>
          <w:lang w:val="en-US" w:eastAsia="zh-CN" w:bidi="ar"/>
        </w:rPr>
        <w:t>广州白云国际机场南工作区空港南三路A4综合楼5楼501室</w:t>
      </w:r>
      <w:r>
        <w:rPr>
          <w:rFonts w:hint="eastAsia" w:ascii="仿宋_GB2312" w:hAnsi="仿宋_GB2312" w:eastAsia="仿宋_GB2312" w:cs="仿宋_GB2312"/>
          <w:i w:val="0"/>
          <w:iCs w:val="0"/>
          <w:caps w:val="0"/>
          <w:color w:val="333333"/>
          <w:spacing w:val="0"/>
          <w:kern w:val="0"/>
          <w:sz w:val="32"/>
          <w:szCs w:val="32"/>
          <w:highlight w:val="none"/>
          <w:u w:val="none"/>
          <w:lang w:bidi="ar"/>
        </w:rPr>
        <w:t>，超过</w:t>
      </w:r>
      <w:r>
        <w:rPr>
          <w:rFonts w:hint="eastAsia" w:ascii="仿宋_GB2312" w:hAnsi="仿宋_GB2312" w:eastAsia="仿宋_GB2312" w:cs="仿宋_GB2312"/>
          <w:i w:val="0"/>
          <w:iCs w:val="0"/>
          <w:caps w:val="0"/>
          <w:color w:val="222222"/>
          <w:spacing w:val="0"/>
          <w:kern w:val="0"/>
          <w:sz w:val="32"/>
          <w:szCs w:val="32"/>
          <w:highlight w:val="none"/>
          <w:u w:val="none"/>
          <w:lang w:val="en-US"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文件递交截止时间递交或</w:t>
      </w:r>
      <w:r>
        <w:rPr>
          <w:rFonts w:hint="default" w:ascii="仿宋_GB2312" w:hAnsi="仿宋_GB2312" w:eastAsia="仿宋_GB2312" w:cs="仿宋_GB2312"/>
          <w:i w:val="0"/>
          <w:iCs w:val="0"/>
          <w:caps w:val="0"/>
          <w:color w:val="333333"/>
          <w:spacing w:val="0"/>
          <w:kern w:val="0"/>
          <w:sz w:val="32"/>
          <w:szCs w:val="32"/>
          <w:highlight w:val="none"/>
          <w:u w:val="none"/>
          <w:lang w:val="en-US" w:bidi="ar"/>
        </w:rPr>
        <w:t>不按规定密封</w:t>
      </w:r>
      <w:r>
        <w:rPr>
          <w:rFonts w:hint="eastAsia" w:ascii="仿宋_GB2312" w:hAnsi="仿宋_GB2312" w:eastAsia="仿宋_GB2312" w:cs="仿宋_GB2312"/>
          <w:i w:val="0"/>
          <w:iCs w:val="0"/>
          <w:caps w:val="0"/>
          <w:color w:val="333333"/>
          <w:spacing w:val="0"/>
          <w:kern w:val="0"/>
          <w:sz w:val="32"/>
          <w:szCs w:val="32"/>
          <w:highlight w:val="none"/>
          <w:u w:val="none"/>
          <w:lang w:bidi="ar"/>
        </w:rPr>
        <w:t>的</w:t>
      </w:r>
      <w:r>
        <w:rPr>
          <w:rFonts w:hint="eastAsia" w:ascii="仿宋_GB2312" w:hAnsi="仿宋_GB2312" w:eastAsia="仿宋_GB2312" w:cs="仿宋_GB2312"/>
          <w:i w:val="0"/>
          <w:iCs w:val="0"/>
          <w:caps w:val="0"/>
          <w:color w:val="333333"/>
          <w:spacing w:val="0"/>
          <w:kern w:val="0"/>
          <w:sz w:val="32"/>
          <w:szCs w:val="32"/>
          <w:highlight w:val="none"/>
          <w:u w:val="none"/>
          <w:lang w:eastAsia="zh-CN" w:bidi="ar"/>
        </w:rPr>
        <w:t>报价</w:t>
      </w:r>
      <w:r>
        <w:rPr>
          <w:rFonts w:hint="eastAsia" w:ascii="仿宋_GB2312" w:hAnsi="仿宋_GB2312" w:eastAsia="仿宋_GB2312" w:cs="仿宋_GB2312"/>
          <w:i w:val="0"/>
          <w:iCs w:val="0"/>
          <w:caps w:val="0"/>
          <w:color w:val="333333"/>
          <w:spacing w:val="0"/>
          <w:kern w:val="0"/>
          <w:sz w:val="32"/>
          <w:szCs w:val="32"/>
          <w:highlight w:val="none"/>
          <w:u w:val="none"/>
          <w:lang w:bidi="ar"/>
        </w:rPr>
        <w:t>文件，我</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公司</w:t>
      </w:r>
      <w:r>
        <w:rPr>
          <w:rFonts w:hint="eastAsia" w:ascii="仿宋_GB2312" w:hAnsi="仿宋_GB2312" w:eastAsia="仿宋_GB2312" w:cs="仿宋_GB2312"/>
          <w:i w:val="0"/>
          <w:iCs w:val="0"/>
          <w:caps w:val="0"/>
          <w:color w:val="333333"/>
          <w:spacing w:val="0"/>
          <w:kern w:val="0"/>
          <w:sz w:val="32"/>
          <w:szCs w:val="32"/>
          <w:highlight w:val="none"/>
          <w:u w:val="none"/>
          <w:lang w:bidi="ar"/>
        </w:rPr>
        <w:t>恕不接受。</w:t>
      </w:r>
      <w:r>
        <w:rPr>
          <w:rFonts w:hint="eastAsia" w:ascii="仿宋_GB2312" w:hAnsi="仿宋_GB2312" w:eastAsia="仿宋_GB2312" w:cs="仿宋_GB2312"/>
          <w:i w:val="0"/>
          <w:iCs w:val="0"/>
          <w:caps w:val="0"/>
          <w:color w:val="333333"/>
          <w:spacing w:val="0"/>
          <w:kern w:val="0"/>
          <w:sz w:val="32"/>
          <w:szCs w:val="32"/>
          <w:highlight w:val="none"/>
          <w:u w:val="none"/>
          <w:lang w:val="en-US" w:eastAsia="zh-CN" w:bidi="ar"/>
        </w:rPr>
        <w:t>评审会议将在截止时间后的30分钟内开始。送达后请各报价单位代表人登记好身份信息和送达时间。</w:t>
      </w:r>
    </w:p>
    <w:p>
      <w:pPr>
        <w:widowControl/>
        <w:pBdr>
          <w:top w:val="none" w:color="auto" w:sz="0" w:space="0"/>
          <w:left w:val="none" w:color="auto" w:sz="0" w:space="0"/>
          <w:bottom w:val="none" w:color="auto" w:sz="0" w:space="0"/>
          <w:right w:val="none" w:color="auto" w:sz="0" w:space="0"/>
        </w:pBdr>
        <w:spacing w:line="560" w:lineRule="exact"/>
        <w:ind w:firstLine="640" w:firstLineChars="200"/>
        <w:jc w:val="left"/>
        <w:rPr>
          <w:rFonts w:ascii="仿宋_GB2312" w:hAnsi="仿宋_GB2312" w:eastAsia="仿宋_GB2312" w:cs="仿宋_GB2312"/>
          <w:color w:val="333333"/>
          <w:kern w:val="0"/>
          <w:sz w:val="32"/>
          <w:szCs w:val="32"/>
          <w:lang w:bidi="ar"/>
        </w:rPr>
      </w:pPr>
      <w:r>
        <w:rPr>
          <w:rFonts w:hint="eastAsia" w:ascii="仿宋_GB2312" w:hAnsi="微软雅黑" w:eastAsia="仿宋_GB2312" w:cs="宋体"/>
          <w:sz w:val="32"/>
          <w:szCs w:val="32"/>
        </w:rPr>
        <w:t>密封要求：报价人应确保报价文件密闭封装，外皮表面标注“项目名称”、“报价人名称”的字样及对应内容。外包装材料不应留有可在包封后添加或抽取报价文件的空隙，并在封口处加盖报价人公章。</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（二）</w:t>
      </w:r>
      <w:r>
        <w:rPr>
          <w:rFonts w:hint="eastAsia" w:ascii="仿宋_GB2312" w:hAnsi="仿宋_GB2312" w:eastAsia="仿宋_GB2312" w:cs="仿宋_GB2312"/>
          <w:color w:val="333333"/>
          <w:kern w:val="0"/>
          <w:sz w:val="32"/>
          <w:szCs w:val="32"/>
          <w:lang w:bidi="ar"/>
        </w:rPr>
        <w:t>递交截止时间：</w:t>
      </w:r>
      <w:r>
        <w:rPr>
          <w:rFonts w:hint="eastAsia" w:ascii="仿宋_GB2312" w:hAnsi="仿宋_GB2312" w:eastAsia="仿宋_GB2312" w:cs="仿宋_GB2312"/>
          <w:color w:val="0000FF"/>
          <w:kern w:val="0"/>
          <w:sz w:val="32"/>
          <w:szCs w:val="32"/>
          <w:lang w:bidi="ar"/>
        </w:rPr>
        <w:t>202</w:t>
      </w:r>
      <w:r>
        <w:rPr>
          <w:rFonts w:hint="eastAsia" w:ascii="仿宋_GB2312" w:hAnsi="仿宋_GB2312" w:eastAsia="仿宋_GB2312" w:cs="仿宋_GB2312"/>
          <w:color w:val="0000FF"/>
          <w:kern w:val="0"/>
          <w:sz w:val="32"/>
          <w:szCs w:val="32"/>
          <w:lang w:val="en-US" w:eastAsia="zh-CN" w:bidi="ar"/>
        </w:rPr>
        <w:t>2</w:t>
      </w:r>
      <w:r>
        <w:rPr>
          <w:rFonts w:hint="eastAsia" w:ascii="仿宋_GB2312" w:hAnsi="仿宋_GB2312" w:eastAsia="仿宋_GB2312" w:cs="仿宋_GB2312"/>
          <w:color w:val="0000FF"/>
          <w:kern w:val="0"/>
          <w:sz w:val="32"/>
          <w:szCs w:val="32"/>
          <w:lang w:bidi="ar"/>
        </w:rPr>
        <w:t>年</w:t>
      </w:r>
      <w:r>
        <w:rPr>
          <w:rFonts w:hint="eastAsia" w:ascii="仿宋_GB2312" w:hAnsi="仿宋_GB2312" w:eastAsia="仿宋_GB2312" w:cs="仿宋_GB2312"/>
          <w:color w:val="0000FF"/>
          <w:kern w:val="0"/>
          <w:sz w:val="32"/>
          <w:szCs w:val="32"/>
          <w:lang w:val="en-US" w:eastAsia="zh-CN" w:bidi="ar"/>
        </w:rPr>
        <w:t>4月18</w:t>
      </w:r>
      <w:r>
        <w:rPr>
          <w:rFonts w:hint="eastAsia" w:ascii="仿宋_GB2312" w:hAnsi="仿宋_GB2312" w:eastAsia="仿宋_GB2312" w:cs="仿宋_GB2312"/>
          <w:color w:val="0000FF"/>
          <w:kern w:val="0"/>
          <w:sz w:val="32"/>
          <w:szCs w:val="32"/>
          <w:lang w:bidi="ar"/>
        </w:rPr>
        <w:t>日1</w:t>
      </w:r>
      <w:r>
        <w:rPr>
          <w:rFonts w:hint="eastAsia" w:ascii="仿宋_GB2312" w:hAnsi="仿宋_GB2312" w:eastAsia="仿宋_GB2312" w:cs="仿宋_GB2312"/>
          <w:color w:val="0000FF"/>
          <w:kern w:val="0"/>
          <w:sz w:val="32"/>
          <w:szCs w:val="32"/>
          <w:lang w:val="en-US" w:eastAsia="zh-CN" w:bidi="ar"/>
        </w:rPr>
        <w:t>2</w:t>
      </w:r>
      <w:r>
        <w:rPr>
          <w:rFonts w:hint="eastAsia" w:ascii="仿宋_GB2312" w:hAnsi="仿宋_GB2312" w:eastAsia="仿宋_GB2312" w:cs="仿宋_GB2312"/>
          <w:color w:val="0000FF"/>
          <w:kern w:val="0"/>
          <w:sz w:val="32"/>
          <w:szCs w:val="32"/>
          <w:lang w:bidi="ar"/>
        </w:rPr>
        <w:t>:</w:t>
      </w:r>
      <w:r>
        <w:rPr>
          <w:rFonts w:hint="eastAsia" w:ascii="仿宋_GB2312" w:hAnsi="仿宋_GB2312" w:eastAsia="仿宋_GB2312" w:cs="仿宋_GB2312"/>
          <w:color w:val="0000FF"/>
          <w:kern w:val="0"/>
          <w:sz w:val="32"/>
          <w:szCs w:val="32"/>
          <w:lang w:val="en-US" w:eastAsia="zh-CN" w:bidi="ar"/>
        </w:rPr>
        <w:t>00</w:t>
      </w:r>
      <w:r>
        <w:rPr>
          <w:rFonts w:hint="eastAsia" w:ascii="仿宋_GB2312" w:hAnsi="仿宋_GB2312" w:eastAsia="仿宋_GB2312" w:cs="仿宋_GB2312"/>
          <w:color w:val="333333"/>
          <w:kern w:val="0"/>
          <w:sz w:val="32"/>
          <w:szCs w:val="32"/>
          <w:lang w:bidi="ar"/>
        </w:rPr>
        <w:t>。</w:t>
      </w:r>
    </w:p>
    <w:p>
      <w:pPr>
        <w:widowControl/>
        <w:spacing w:line="560" w:lineRule="exact"/>
        <w:ind w:firstLine="640" w:firstLineChars="200"/>
        <w:jc w:val="left"/>
        <w:rPr>
          <w:rFonts w:ascii="宋体" w:hAnsi="宋体" w:eastAsia="宋体" w:cs="宋体"/>
          <w:color w:val="333333"/>
          <w:sz w:val="14"/>
          <w:szCs w:val="14"/>
        </w:rPr>
      </w:pPr>
      <w:r>
        <w:rPr>
          <w:rFonts w:hint="eastAsia" w:ascii="仿宋_GB2312" w:hAnsi="仿宋_GB2312" w:eastAsia="仿宋_GB2312" w:cs="仿宋_GB2312"/>
          <w:color w:val="222222"/>
          <w:kern w:val="0"/>
          <w:sz w:val="32"/>
          <w:szCs w:val="32"/>
          <w:lang w:bidi="ar"/>
        </w:rPr>
        <w:t>（三）报价文件递交地点：广州白云国际机场南工作区空港南三路A4综合楼5楼501</w:t>
      </w:r>
      <w:r>
        <w:rPr>
          <w:rFonts w:ascii="仿宋" w:hAnsi="仿宋" w:eastAsia="仿宋" w:cs="仿宋"/>
          <w:color w:val="333333"/>
          <w:kern w:val="0"/>
          <w:sz w:val="28"/>
          <w:szCs w:val="28"/>
          <w:lang w:bidi="ar"/>
        </w:rPr>
        <w:t>　</w:t>
      </w:r>
      <w:r>
        <w:rPr>
          <w:rFonts w:hint="eastAsia" w:ascii="仿宋" w:hAnsi="仿宋" w:eastAsia="仿宋" w:cs="仿宋"/>
          <w:color w:val="333333"/>
          <w:kern w:val="0"/>
          <w:sz w:val="28"/>
          <w:szCs w:val="28"/>
          <w:lang w:bidi="ar"/>
        </w:rPr>
        <w:t>　</w:t>
      </w:r>
      <w:r>
        <w:rPr>
          <w:rFonts w:ascii="Calibri" w:hAnsi="Calibri" w:eastAsia="仿宋" w:cs="Calibri"/>
          <w:color w:val="000000"/>
          <w:kern w:val="0"/>
          <w:sz w:val="28"/>
          <w:szCs w:val="28"/>
          <w:lang w:bidi="ar"/>
        </w:rPr>
        <w:t> </w:t>
      </w:r>
      <w:r>
        <w:rPr>
          <w:rFonts w:hint="eastAsia" w:ascii="仿宋" w:hAnsi="仿宋" w:eastAsia="仿宋" w:cs="仿宋"/>
          <w:color w:val="333333"/>
          <w:kern w:val="0"/>
          <w:sz w:val="28"/>
          <w:szCs w:val="28"/>
          <w:lang w:bidi="ar"/>
        </w:rPr>
        <w:t>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四、投诉监督方式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（一）报价人可以对本次综合评审活动中的任何违法及不公平内容向广东翼通商务航空发展股份有限公司党群纪检审计部实名投诉，联系电话：020-36066650。 　　</w:t>
      </w:r>
    </w:p>
    <w:p>
      <w:pPr>
        <w:widowControl/>
        <w:spacing w:line="560" w:lineRule="exact"/>
        <w:ind w:firstLine="640" w:firstLineChars="200"/>
        <w:jc w:val="left"/>
        <w:rPr>
          <w:rFonts w:ascii="宋体" w:hAnsi="宋体" w:eastAsia="仿宋_GB2312" w:cs="宋体"/>
          <w:color w:val="333333"/>
          <w:kern w:val="0"/>
          <w:sz w:val="32"/>
          <w:szCs w:val="32"/>
        </w:rPr>
      </w:pPr>
      <w:r>
        <w:rPr>
          <w:rFonts w:hint="eastAsia" w:ascii="仿宋_GB2312" w:hAnsi="仿宋_GB2312" w:eastAsia="仿宋_GB2312" w:cs="仿宋_GB2312"/>
          <w:color w:val="222222"/>
          <w:kern w:val="0"/>
          <w:sz w:val="32"/>
          <w:szCs w:val="32"/>
        </w:rPr>
        <w:t>（二）报价人应本着公平竞争、实事求是原则，按程序进行投诉，若存在下列情形之一的，</w:t>
      </w:r>
      <w:r>
        <w:rPr>
          <w:rFonts w:hint="eastAsia" w:ascii="仿宋_GB2312" w:hAnsi="仿宋_GB2312" w:eastAsia="仿宋_GB2312" w:cs="仿宋_GB2312"/>
          <w:color w:val="222222"/>
          <w:kern w:val="0"/>
          <w:sz w:val="32"/>
          <w:szCs w:val="32"/>
          <w:lang w:val="en-US" w:eastAsia="zh-CN"/>
        </w:rPr>
        <w:t>采购</w:t>
      </w:r>
      <w:r>
        <w:rPr>
          <w:rFonts w:hint="eastAsia" w:ascii="仿宋_GB2312" w:hAnsi="仿宋_GB2312" w:eastAsia="仿宋_GB2312" w:cs="仿宋_GB2312"/>
          <w:color w:val="222222"/>
          <w:kern w:val="0"/>
          <w:sz w:val="32"/>
          <w:szCs w:val="32"/>
        </w:rPr>
        <w:t>人将视为无效投诉，并保留将其列入黑名单的权利：</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1</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投诉主体不是项目参与合作商和其他利害关系人；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2</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投诉人未有真实署名，未同时提供投诉身份证复印件、联系方式；　　</w:t>
      </w:r>
    </w:p>
    <w:p>
      <w:pPr>
        <w:widowControl/>
        <w:spacing w:line="560" w:lineRule="exact"/>
        <w:ind w:firstLine="640" w:firstLineChars="200"/>
        <w:jc w:val="left"/>
        <w:rPr>
          <w:rFonts w:ascii="宋体" w:hAnsi="宋体" w:eastAsia="宋体" w:cs="宋体"/>
          <w:color w:val="333333"/>
          <w:kern w:val="0"/>
          <w:sz w:val="32"/>
          <w:szCs w:val="32"/>
        </w:rPr>
      </w:pPr>
      <w:r>
        <w:rPr>
          <w:rFonts w:hint="eastAsia" w:ascii="仿宋_GB2312" w:hAnsi="仿宋_GB2312" w:eastAsia="仿宋_GB2312" w:cs="仿宋_GB2312"/>
          <w:color w:val="222222"/>
          <w:kern w:val="0"/>
          <w:sz w:val="32"/>
          <w:szCs w:val="32"/>
        </w:rPr>
        <w:t>3</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投诉人未提供必要的证明材料和明确的要求的；　　</w:t>
      </w:r>
    </w:p>
    <w:p>
      <w:pPr>
        <w:widowControl/>
        <w:spacing w:line="560" w:lineRule="exact"/>
        <w:ind w:firstLine="640" w:firstLineChars="200"/>
        <w:jc w:val="left"/>
        <w:rPr>
          <w:rFonts w:ascii="仿宋_GB2312" w:hAnsi="仿宋_GB2312" w:eastAsia="仿宋_GB2312" w:cs="仿宋_GB2312"/>
          <w:b/>
          <w:color w:val="222222"/>
          <w:kern w:val="0"/>
          <w:sz w:val="32"/>
          <w:szCs w:val="32"/>
        </w:rPr>
      </w:pPr>
      <w:r>
        <w:rPr>
          <w:rFonts w:hint="eastAsia" w:ascii="仿宋_GB2312" w:hAnsi="仿宋_GB2312" w:eastAsia="仿宋_GB2312" w:cs="仿宋_GB2312"/>
          <w:color w:val="222222"/>
          <w:kern w:val="0"/>
          <w:sz w:val="32"/>
          <w:szCs w:val="32"/>
        </w:rPr>
        <w:t>4</w:t>
      </w:r>
      <w:r>
        <w:rPr>
          <w:rFonts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rPr>
        <w:t>投诉人捏造事实、伪造材料或者以非法手段取得证明材料进行投诉的，证据来源的合法性存在明显疑问，投诉人（合作商）无法证明其取得方式合法的，视为以非法手段取得证明材料。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五、采购方联系方式</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（一）联系人：</w:t>
      </w:r>
      <w:r>
        <w:rPr>
          <w:rFonts w:hint="eastAsia" w:ascii="仿宋_GB2312" w:hAnsi="仿宋_GB2312" w:eastAsia="仿宋_GB2312" w:cs="仿宋_GB2312"/>
          <w:color w:val="222222"/>
          <w:kern w:val="0"/>
          <w:sz w:val="32"/>
          <w:szCs w:val="32"/>
          <w:lang w:val="en-US" w:eastAsia="zh-CN" w:bidi="ar"/>
        </w:rPr>
        <w:t>彭小姐</w:t>
      </w:r>
      <w:r>
        <w:rPr>
          <w:rFonts w:hint="eastAsia" w:ascii="仿宋_GB2312" w:hAnsi="仿宋_GB2312" w:eastAsia="仿宋_GB2312" w:cs="仿宋_GB2312"/>
          <w:color w:val="222222"/>
          <w:kern w:val="0"/>
          <w:sz w:val="32"/>
          <w:szCs w:val="32"/>
          <w:lang w:bidi="ar"/>
        </w:rPr>
        <w:t>　　</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（二）联系电话：020-31236842　　</w:t>
      </w:r>
    </w:p>
    <w:p>
      <w:pPr>
        <w:widowControl/>
        <w:spacing w:line="560" w:lineRule="exact"/>
        <w:ind w:firstLine="640" w:firstLineChars="200"/>
        <w:jc w:val="left"/>
        <w:rPr>
          <w:rFonts w:ascii="宋体" w:hAnsi="宋体" w:eastAsia="宋体" w:cs="宋体"/>
          <w:color w:val="333333"/>
          <w:sz w:val="14"/>
          <w:szCs w:val="14"/>
        </w:rPr>
      </w:pPr>
      <w:r>
        <w:rPr>
          <w:rFonts w:hint="eastAsia" w:ascii="仿宋_GB2312" w:hAnsi="仿宋_GB2312" w:eastAsia="仿宋_GB2312" w:cs="仿宋_GB2312"/>
          <w:color w:val="222222"/>
          <w:kern w:val="0"/>
          <w:sz w:val="32"/>
          <w:szCs w:val="32"/>
          <w:lang w:bidi="ar"/>
        </w:rPr>
        <w:t>（三）联系地址：广州白云国际机场南工作区空港南三路A4综合楼5楼</w:t>
      </w:r>
      <w:r>
        <w:rPr>
          <w:rFonts w:ascii="仿宋" w:hAnsi="仿宋" w:eastAsia="仿宋" w:cs="仿宋"/>
          <w:color w:val="333333"/>
          <w:kern w:val="0"/>
          <w:sz w:val="28"/>
          <w:szCs w:val="28"/>
          <w:lang w:bidi="ar"/>
        </w:rPr>
        <w:t>　</w:t>
      </w:r>
    </w:p>
    <w:p>
      <w:pPr>
        <w:spacing w:line="560" w:lineRule="exact"/>
        <w:ind w:firstLine="640" w:firstLineChars="200"/>
        <w:rPr>
          <w:rFonts w:ascii="宋体" w:hAnsi="宋体" w:eastAsia="宋体" w:cs="宋体"/>
          <w:color w:val="333333"/>
          <w:sz w:val="14"/>
          <w:szCs w:val="14"/>
        </w:rPr>
      </w:pPr>
      <w:r>
        <w:rPr>
          <w:rFonts w:hint="eastAsia" w:ascii="黑体" w:hAnsi="黑体" w:eastAsia="黑体" w:cs="黑体"/>
          <w:color w:val="222222"/>
          <w:sz w:val="32"/>
          <w:szCs w:val="32"/>
        </w:rPr>
        <w:t>六、供应商的选择</w:t>
      </w:r>
      <w:r>
        <w:rPr>
          <w:rFonts w:hint="eastAsia" w:ascii="仿宋_GB2312" w:hAnsi="仿宋_GB2312" w:eastAsia="仿宋_GB2312" w:cs="仿宋_GB2312"/>
          <w:b/>
          <w:color w:val="222222"/>
          <w:sz w:val="32"/>
          <w:szCs w:val="32"/>
        </w:rPr>
        <w:t>　　</w:t>
      </w:r>
    </w:p>
    <w:p>
      <w:pPr>
        <w:widowControl/>
        <w:spacing w:line="560" w:lineRule="exact"/>
        <w:ind w:firstLine="640" w:firstLineChars="20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对报价人采用综合评审的方式进行评分，总分100分。</w:t>
      </w:r>
      <w:r>
        <w:rPr>
          <w:rFonts w:hint="eastAsia" w:ascii="仿宋_GB2312" w:hAnsi="仿宋_GB2312" w:eastAsia="仿宋_GB2312" w:cs="仿宋_GB2312"/>
          <w:color w:val="222222"/>
          <w:kern w:val="0"/>
          <w:sz w:val="32"/>
          <w:szCs w:val="32"/>
          <w:lang w:val="en-US" w:eastAsia="zh-CN" w:bidi="ar"/>
        </w:rPr>
        <w:t>采购</w:t>
      </w:r>
      <w:r>
        <w:rPr>
          <w:rFonts w:hint="eastAsia" w:ascii="仿宋_GB2312" w:hAnsi="仿宋_GB2312" w:eastAsia="仿宋_GB2312" w:cs="仿宋_GB2312"/>
          <w:color w:val="222222"/>
          <w:kern w:val="0"/>
          <w:sz w:val="32"/>
          <w:szCs w:val="32"/>
          <w:lang w:bidi="ar"/>
        </w:rPr>
        <w:t>人将选取评审结果最高分前三名为成交候选人。评审标准如下：</w:t>
      </w:r>
    </w:p>
    <w:p>
      <w:pPr>
        <w:widowControl/>
        <w:tabs>
          <w:tab w:val="left" w:pos="312"/>
        </w:tabs>
        <w:spacing w:line="560" w:lineRule="exact"/>
        <w:ind w:firstLine="640" w:firstLineChars="200"/>
        <w:jc w:val="left"/>
        <w:rPr>
          <w:rFonts w:ascii="仿宋_GB2312" w:hAnsi="仿宋_GB2312" w:eastAsia="仿宋_GB2312" w:cs="仿宋_GB2312"/>
          <w:color w:val="222222"/>
          <w:kern w:val="0"/>
          <w:sz w:val="32"/>
          <w:szCs w:val="32"/>
          <w:lang w:bidi="ar"/>
        </w:rPr>
      </w:pPr>
      <w:r>
        <w:rPr>
          <w:rFonts w:hint="eastAsia" w:ascii="仿宋_GB2312" w:hAnsi="仿宋_GB2312" w:eastAsia="仿宋_GB2312" w:cs="仿宋_GB2312"/>
          <w:color w:val="222222"/>
          <w:kern w:val="0"/>
          <w:sz w:val="32"/>
          <w:szCs w:val="32"/>
          <w:lang w:bidi="ar"/>
        </w:rPr>
        <w:t>（一）不符合资格要求和限价要求的报价人不得参加综合评审。</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仿宋_GB2312" w:eastAsia="仿宋_GB2312" w:cs="仿宋_GB2312"/>
          <w:color w:val="222222"/>
          <w:kern w:val="0"/>
          <w:sz w:val="32"/>
          <w:szCs w:val="32"/>
          <w:lang w:bidi="ar"/>
        </w:rPr>
        <w:t>（二）</w:t>
      </w:r>
      <w:r>
        <w:rPr>
          <w:rFonts w:hint="eastAsia" w:ascii="仿宋_GB2312" w:hAnsi="宋体" w:eastAsia="仿宋_GB2312" w:cs="宋体"/>
          <w:color w:val="333333"/>
          <w:kern w:val="0"/>
          <w:sz w:val="32"/>
          <w:szCs w:val="32"/>
        </w:rPr>
        <w:t>评分办法</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（1）总分=商务技术分（</w:t>
      </w: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0%）+价格得分（</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0%）</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（2）价格得分计算</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价格评审为客观计算得分，满分</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0分。</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基准价：以各有效报价人的投标报价的算术平均值的作为基准价格。在计算算术平均值时，</w:t>
      </w: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如报价人数多于5家（不含5个）时须去掉一个最高价及一个最低价。</w:t>
      </w:r>
    </w:p>
    <w:p>
      <w:pPr>
        <w:widowControl/>
        <w:snapToGrid w:val="0"/>
        <w:spacing w:line="560" w:lineRule="exact"/>
        <w:ind w:left="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①投标价等于基准价的投标，得满分；</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②评标价高于基准价的投标，每高于基准价</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%在满分的基础上扣0.5分；</w:t>
      </w:r>
    </w:p>
    <w:p>
      <w:pPr>
        <w:widowControl/>
        <w:snapToGrid w:val="0"/>
        <w:spacing w:line="560" w:lineRule="exact"/>
        <w:ind w:firstLine="641"/>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④ 投标价低于基准价部分，每低于</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%在满分基础上扣0.3分。</w:t>
      </w:r>
    </w:p>
    <w:p>
      <w:pPr>
        <w:widowControl/>
        <w:snapToGrid w:val="0"/>
        <w:spacing w:line="560" w:lineRule="exact"/>
        <w:ind w:firstLine="641"/>
        <w:jc w:val="left"/>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（3）商务技术评分表</w:t>
      </w:r>
    </w:p>
    <w:tbl>
      <w:tblPr>
        <w:tblStyle w:val="13"/>
        <w:tblpPr w:leftFromText="180" w:rightFromText="180" w:vertAnchor="text" w:horzAnchor="margin" w:tblpXSpec="center" w:tblpY="301"/>
        <w:tblW w:w="89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3"/>
        <w:gridCol w:w="1383"/>
        <w:gridCol w:w="692"/>
        <w:gridCol w:w="5302"/>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jc w:val="center"/>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编号</w:t>
            </w:r>
          </w:p>
        </w:tc>
        <w:tc>
          <w:tcPr>
            <w:tcW w:w="138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评审内容</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分值</w:t>
            </w:r>
          </w:p>
        </w:tc>
        <w:tc>
          <w:tcPr>
            <w:tcW w:w="530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评审细则</w:t>
            </w:r>
          </w:p>
        </w:tc>
        <w:tc>
          <w:tcPr>
            <w:tcW w:w="851"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b/>
                <w:bCs/>
                <w:color w:val="000000"/>
                <w:kern w:val="0"/>
                <w:sz w:val="24"/>
                <w:szCs w:val="24"/>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8" w:hRule="atLeast"/>
          <w:jc w:val="center"/>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w:t>
            </w:r>
          </w:p>
        </w:tc>
        <w:tc>
          <w:tcPr>
            <w:tcW w:w="138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业绩情况</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8</w:t>
            </w:r>
          </w:p>
        </w:tc>
        <w:tc>
          <w:tcPr>
            <w:tcW w:w="5302" w:type="dxa"/>
            <w:shd w:val="clear" w:color="auto" w:fill="auto"/>
            <w:tcMar>
              <w:top w:w="15" w:type="dxa"/>
              <w:left w:w="15" w:type="dxa"/>
              <w:bottom w:w="15" w:type="dxa"/>
              <w:right w:w="15" w:type="dxa"/>
            </w:tcMar>
            <w:vAlign w:val="center"/>
          </w:tcPr>
          <w:p>
            <w:pPr>
              <w:widowControl/>
              <w:snapToGrid w:val="0"/>
              <w:jc w:val="center"/>
              <w:textAlignment w:val="center"/>
              <w:rPr>
                <w:rFonts w:hint="default" w:ascii="宋体" w:hAnsi="宋体" w:eastAsia="宋体" w:cs="宋体"/>
                <w:color w:val="333333"/>
                <w:kern w:val="0"/>
                <w:szCs w:val="21"/>
                <w:lang w:val="en-US" w:eastAsia="zh-CN"/>
              </w:rPr>
            </w:pPr>
            <w:r>
              <w:rPr>
                <w:rFonts w:hint="eastAsia" w:ascii="宋体" w:hAnsi="宋体" w:eastAsia="宋体" w:cs="宋体"/>
                <w:color w:val="000000"/>
                <w:kern w:val="0"/>
                <w:sz w:val="24"/>
                <w:szCs w:val="24"/>
              </w:rPr>
              <w:t>报价人</w:t>
            </w:r>
            <w:r>
              <w:rPr>
                <w:rFonts w:hint="eastAsia" w:ascii="宋体" w:hAnsi="宋体" w:eastAsia="宋体" w:cs="宋体"/>
                <w:color w:val="000000"/>
                <w:kern w:val="0"/>
                <w:sz w:val="24"/>
                <w:szCs w:val="24"/>
                <w:lang w:val="en-US" w:eastAsia="zh-CN"/>
              </w:rPr>
              <w:t>自</w:t>
            </w:r>
            <w:r>
              <w:rPr>
                <w:rFonts w:hint="eastAsia" w:ascii="宋体" w:hAnsi="宋体" w:eastAsia="宋体" w:cs="宋体"/>
                <w:color w:val="000000"/>
                <w:kern w:val="0"/>
                <w:sz w:val="24"/>
                <w:szCs w:val="24"/>
              </w:rPr>
              <w:t>201</w:t>
            </w:r>
            <w:r>
              <w:rPr>
                <w:rFonts w:hint="eastAsia" w:ascii="宋体" w:hAnsi="宋体" w:eastAsia="宋体" w:cs="宋体"/>
                <w:color w:val="000000"/>
                <w:kern w:val="0"/>
                <w:sz w:val="24"/>
                <w:szCs w:val="24"/>
                <w:lang w:val="en-US" w:eastAsia="zh-CN"/>
              </w:rPr>
              <w:t>9年1月1日</w:t>
            </w:r>
            <w:r>
              <w:rPr>
                <w:rFonts w:hint="eastAsia" w:ascii="宋体" w:hAnsi="宋体" w:eastAsia="宋体" w:cs="宋体"/>
                <w:color w:val="000000"/>
                <w:kern w:val="0"/>
                <w:sz w:val="24"/>
                <w:szCs w:val="24"/>
              </w:rPr>
              <w:t>至今，每承担一个机场</w:t>
            </w:r>
            <w:r>
              <w:rPr>
                <w:rFonts w:hint="eastAsia" w:ascii="宋体" w:hAnsi="宋体" w:eastAsia="宋体" w:cs="宋体"/>
                <w:color w:val="000000"/>
                <w:kern w:val="0"/>
                <w:sz w:val="24"/>
                <w:szCs w:val="24"/>
                <w:lang w:val="en-US" w:eastAsia="zh-CN"/>
              </w:rPr>
              <w:t>安防</w:t>
            </w:r>
            <w:r>
              <w:rPr>
                <w:rFonts w:hint="eastAsia" w:ascii="宋体" w:hAnsi="宋体" w:eastAsia="宋体" w:cs="宋体"/>
                <w:color w:val="000000"/>
                <w:kern w:val="0"/>
                <w:sz w:val="24"/>
                <w:szCs w:val="24"/>
              </w:rPr>
              <w:t>项目得2分，满分8分。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需提供相关业绩合同关键页并加盖公章）</w:t>
            </w:r>
          </w:p>
        </w:tc>
        <w:tc>
          <w:tcPr>
            <w:tcW w:w="851" w:type="dxa"/>
            <w:shd w:val="clear" w:color="auto" w:fill="auto"/>
            <w:tcMar>
              <w:top w:w="15" w:type="dxa"/>
              <w:left w:w="15" w:type="dxa"/>
              <w:bottom w:w="15" w:type="dxa"/>
              <w:right w:w="15" w:type="dxa"/>
            </w:tcMar>
            <w:vAlign w:val="center"/>
          </w:tcPr>
          <w:p>
            <w:pPr>
              <w:widowControl/>
              <w:snapToGrid w:val="0"/>
              <w:jc w:val="center"/>
              <w:rPr>
                <w:rFonts w:hint="eastAsia" w:ascii="宋体" w:hAnsi="宋体" w:eastAsia="宋体" w:cs="宋体"/>
                <w:color w:val="333333"/>
                <w:kern w:val="0"/>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1" w:hRule="atLeast"/>
          <w:jc w:val="center"/>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2</w:t>
            </w:r>
          </w:p>
        </w:tc>
        <w:tc>
          <w:tcPr>
            <w:tcW w:w="138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企业资质、认证</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14</w:t>
            </w:r>
          </w:p>
        </w:tc>
        <w:tc>
          <w:tcPr>
            <w:tcW w:w="530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1报价人</w:t>
            </w:r>
            <w:r>
              <w:rPr>
                <w:rFonts w:hint="eastAsia" w:ascii="宋体" w:hAnsi="宋体" w:eastAsia="宋体" w:cs="宋体"/>
                <w:color w:val="000000"/>
                <w:kern w:val="0"/>
                <w:sz w:val="24"/>
                <w:szCs w:val="24"/>
              </w:rPr>
              <w:t>具备民航弱电</w:t>
            </w:r>
            <w:r>
              <w:rPr>
                <w:rFonts w:hint="eastAsia" w:ascii="宋体" w:hAnsi="宋体" w:eastAsia="宋体" w:cs="宋体"/>
                <w:color w:val="000000"/>
                <w:kern w:val="0"/>
                <w:sz w:val="24"/>
                <w:szCs w:val="24"/>
                <w:lang w:val="en-US" w:eastAsia="zh-CN"/>
              </w:rPr>
              <w:t>二级及以上</w:t>
            </w:r>
            <w:r>
              <w:rPr>
                <w:rFonts w:hint="eastAsia" w:ascii="宋体" w:hAnsi="宋体" w:eastAsia="宋体" w:cs="宋体"/>
                <w:color w:val="000000"/>
                <w:kern w:val="0"/>
                <w:sz w:val="24"/>
                <w:szCs w:val="24"/>
              </w:rPr>
              <w:t>资质得4分；</w:t>
            </w:r>
          </w:p>
          <w:p>
            <w:pPr>
              <w:pStyle w:val="28"/>
              <w:ind w:right="105" w:rightChars="50" w:firstLine="0"/>
              <w:jc w:val="center"/>
              <w:rPr>
                <w:rFonts w:hAnsi="宋体" w:eastAsia="宋体" w:cs="宋体"/>
                <w:color w:val="000000"/>
                <w:szCs w:val="24"/>
              </w:rPr>
            </w:pPr>
            <w:r>
              <w:rPr>
                <w:rFonts w:hint="eastAsia" w:hAnsi="宋体" w:eastAsia="宋体" w:cs="宋体"/>
                <w:color w:val="000000"/>
                <w:szCs w:val="24"/>
                <w:lang w:val="en-US" w:eastAsia="zh-CN"/>
              </w:rPr>
              <w:t>2</w:t>
            </w:r>
            <w:r>
              <w:rPr>
                <w:rFonts w:hint="eastAsia" w:hAnsi="宋体" w:eastAsia="宋体" w:cs="宋体"/>
                <w:color w:val="000000"/>
                <w:szCs w:val="24"/>
              </w:rPr>
              <w:t>报价人具有以下体系认证且在有效期内，每项得2分，满分8分。</w:t>
            </w:r>
          </w:p>
          <w:p>
            <w:pPr>
              <w:pStyle w:val="28"/>
              <w:ind w:right="105" w:rightChars="50" w:firstLine="0"/>
              <w:jc w:val="center"/>
              <w:rPr>
                <w:rFonts w:hAnsi="宋体" w:eastAsia="宋体" w:cs="宋体"/>
                <w:color w:val="000000"/>
                <w:szCs w:val="24"/>
              </w:rPr>
            </w:pPr>
            <w:r>
              <w:rPr>
                <w:rFonts w:hint="eastAsia" w:hAnsi="宋体" w:eastAsia="宋体" w:cs="宋体"/>
                <w:color w:val="000000"/>
                <w:szCs w:val="24"/>
              </w:rPr>
              <w:t>（1）质量管理体系认证；</w:t>
            </w:r>
          </w:p>
          <w:p>
            <w:pPr>
              <w:pStyle w:val="28"/>
              <w:ind w:right="105" w:rightChars="50" w:firstLine="0"/>
              <w:jc w:val="center"/>
              <w:rPr>
                <w:rFonts w:hAnsi="宋体" w:eastAsia="宋体" w:cs="宋体"/>
                <w:color w:val="000000"/>
                <w:szCs w:val="24"/>
              </w:rPr>
            </w:pPr>
            <w:r>
              <w:rPr>
                <w:rFonts w:hint="eastAsia" w:hAnsi="宋体" w:eastAsia="宋体" w:cs="宋体"/>
                <w:color w:val="000000"/>
                <w:szCs w:val="24"/>
              </w:rPr>
              <w:t>（2）信息安全管理体系认证；</w:t>
            </w:r>
          </w:p>
          <w:p>
            <w:pPr>
              <w:pStyle w:val="28"/>
              <w:ind w:right="105" w:rightChars="50" w:firstLine="0"/>
              <w:jc w:val="center"/>
              <w:rPr>
                <w:rFonts w:hAnsi="宋体" w:eastAsia="宋体" w:cs="宋体"/>
                <w:color w:val="000000"/>
                <w:szCs w:val="24"/>
              </w:rPr>
            </w:pPr>
            <w:r>
              <w:rPr>
                <w:rFonts w:hint="eastAsia" w:hAnsi="宋体" w:eastAsia="宋体" w:cs="宋体"/>
                <w:color w:val="000000"/>
                <w:szCs w:val="24"/>
              </w:rPr>
              <w:t>（3）信息技术服务管理体系认证；</w:t>
            </w:r>
          </w:p>
          <w:p>
            <w:pPr>
              <w:pStyle w:val="28"/>
              <w:ind w:right="105" w:rightChars="50" w:firstLine="0"/>
              <w:jc w:val="center"/>
              <w:rPr>
                <w:rFonts w:hAnsi="宋体" w:eastAsia="宋体" w:cs="宋体"/>
                <w:color w:val="000000"/>
                <w:szCs w:val="24"/>
              </w:rPr>
            </w:pPr>
            <w:r>
              <w:rPr>
                <w:rFonts w:hint="eastAsia" w:hAnsi="宋体" w:eastAsia="宋体" w:cs="宋体"/>
                <w:color w:val="000000"/>
                <w:szCs w:val="24"/>
              </w:rPr>
              <w:t>（4）环境管理体系认证；</w:t>
            </w:r>
          </w:p>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企业信誉，企业近3年获得评价机构评3A信誉企业或获得银行开具的信誉证明得2分，否则0分。（以上证明文件：须提供有效证书复印件并加盖公章或电子公章。）</w:t>
            </w:r>
          </w:p>
        </w:tc>
        <w:tc>
          <w:tcPr>
            <w:tcW w:w="851"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jc w:val="center"/>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8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工程管理</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530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项目经理具备</w:t>
            </w:r>
            <w:r>
              <w:rPr>
                <w:rFonts w:hint="eastAsia" w:ascii="宋体" w:hAnsi="宋体" w:eastAsia="宋体" w:cs="宋体"/>
                <w:color w:val="000000"/>
                <w:kern w:val="0"/>
                <w:sz w:val="24"/>
                <w:szCs w:val="24"/>
                <w:lang w:val="en-US" w:eastAsia="zh-CN"/>
              </w:rPr>
              <w:t>计算机类高级</w:t>
            </w:r>
            <w:r>
              <w:rPr>
                <w:rFonts w:hint="eastAsia" w:ascii="宋体" w:hAnsi="宋体" w:eastAsia="宋体" w:cs="宋体"/>
                <w:color w:val="000000"/>
                <w:kern w:val="0"/>
                <w:sz w:val="24"/>
                <w:szCs w:val="24"/>
              </w:rPr>
              <w:t>资质证书得5分，否则不得分；</w:t>
            </w:r>
          </w:p>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工程管理人员配置齐全（项目经理、技术负责人、安全员、质量员），每配齐一项得2分，计8分。</w:t>
            </w:r>
          </w:p>
        </w:tc>
        <w:tc>
          <w:tcPr>
            <w:tcW w:w="851"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jc w:val="center"/>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38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项目管理机构</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7</w:t>
            </w:r>
          </w:p>
        </w:tc>
        <w:tc>
          <w:tcPr>
            <w:tcW w:w="530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对满足项目施工要求的管理机构配置情况进行评价，各职能部门的配备是否完善。优良得</w:t>
            </w:r>
            <w:r>
              <w:rPr>
                <w:rFonts w:hint="eastAsia" w:ascii="宋体" w:hAnsi="宋体" w:eastAsia="宋体" w:cs="宋体"/>
                <w:color w:val="000000"/>
                <w:kern w:val="0"/>
                <w:sz w:val="24"/>
                <w:szCs w:val="24"/>
                <w:lang w:val="en-US" w:eastAsia="zh-CN"/>
              </w:rPr>
              <w:t>13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7分，一般得</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分，较差得1-</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w:t>
            </w:r>
          </w:p>
        </w:tc>
        <w:tc>
          <w:tcPr>
            <w:tcW w:w="851"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8" w:hRule="atLeast"/>
          <w:jc w:val="center"/>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8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工程施工组织方案</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0</w:t>
            </w:r>
          </w:p>
        </w:tc>
        <w:tc>
          <w:tcPr>
            <w:tcW w:w="530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对施工管理规范性、安全管控有效性、组织水平方面进行评价，优良得</w:t>
            </w:r>
            <w:r>
              <w:rPr>
                <w:rFonts w:hint="eastAsia" w:ascii="宋体" w:hAnsi="宋体" w:eastAsia="宋体" w:cs="宋体"/>
                <w:color w:val="000000"/>
                <w:kern w:val="0"/>
                <w:sz w:val="24"/>
                <w:szCs w:val="24"/>
                <w:lang w:val="en-US" w:eastAsia="zh-CN"/>
              </w:rPr>
              <w:t>8-10</w:t>
            </w:r>
            <w:r>
              <w:rPr>
                <w:rFonts w:ascii="宋体" w:hAnsi="宋体" w:eastAsia="宋体" w:cs="宋体"/>
                <w:color w:val="000000"/>
                <w:kern w:val="0"/>
                <w:sz w:val="24"/>
                <w:szCs w:val="24"/>
              </w:rPr>
              <w:t>分，</w:t>
            </w:r>
            <w:r>
              <w:rPr>
                <w:rFonts w:hint="eastAsia" w:ascii="宋体" w:hAnsi="宋体" w:eastAsia="宋体" w:cs="宋体"/>
                <w:color w:val="000000"/>
                <w:kern w:val="0"/>
                <w:sz w:val="24"/>
                <w:szCs w:val="24"/>
              </w:rPr>
              <w:t>较好得</w:t>
            </w:r>
            <w:r>
              <w:rPr>
                <w:rFonts w:hint="eastAsia" w:ascii="宋体" w:hAnsi="宋体" w:eastAsia="宋体" w:cs="宋体"/>
                <w:color w:val="000000"/>
                <w:kern w:val="0"/>
                <w:sz w:val="24"/>
                <w:szCs w:val="24"/>
                <w:lang w:val="en-US" w:eastAsia="zh-CN"/>
              </w:rPr>
              <w:t>5-7</w:t>
            </w:r>
            <w:r>
              <w:rPr>
                <w:rFonts w:ascii="宋体" w:hAnsi="宋体" w:eastAsia="宋体" w:cs="宋体"/>
                <w:color w:val="000000"/>
                <w:kern w:val="0"/>
                <w:sz w:val="24"/>
                <w:szCs w:val="24"/>
              </w:rPr>
              <w:t>分，</w:t>
            </w:r>
            <w:r>
              <w:rPr>
                <w:rFonts w:hint="eastAsia" w:ascii="宋体" w:hAnsi="宋体" w:eastAsia="宋体" w:cs="宋体"/>
                <w:color w:val="000000"/>
                <w:kern w:val="0"/>
                <w:sz w:val="24"/>
                <w:szCs w:val="24"/>
              </w:rPr>
              <w:t>一般得</w:t>
            </w:r>
            <w:r>
              <w:rPr>
                <w:rFonts w:hint="eastAsia" w:ascii="宋体" w:hAnsi="宋体" w:eastAsia="宋体" w:cs="宋体"/>
                <w:color w:val="000000"/>
                <w:kern w:val="0"/>
                <w:sz w:val="24"/>
                <w:szCs w:val="24"/>
                <w:lang w:val="en-US" w:eastAsia="zh-CN"/>
              </w:rPr>
              <w:t>3-4</w:t>
            </w:r>
            <w:r>
              <w:rPr>
                <w:rFonts w:ascii="宋体" w:hAnsi="宋体" w:eastAsia="宋体" w:cs="宋体"/>
                <w:color w:val="000000"/>
                <w:kern w:val="0"/>
                <w:sz w:val="24"/>
                <w:szCs w:val="24"/>
              </w:rPr>
              <w:t>分，</w:t>
            </w:r>
            <w:r>
              <w:rPr>
                <w:rFonts w:hint="eastAsia" w:ascii="宋体" w:hAnsi="宋体" w:eastAsia="宋体" w:cs="宋体"/>
                <w:color w:val="000000"/>
                <w:kern w:val="0"/>
                <w:sz w:val="24"/>
                <w:szCs w:val="24"/>
              </w:rPr>
              <w:t>较差得1-</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w:t>
            </w:r>
            <w:r>
              <w:rPr>
                <w:rFonts w:ascii="宋体" w:hAnsi="宋体" w:eastAsia="宋体" w:cs="宋体"/>
                <w:color w:val="000000"/>
                <w:kern w:val="0"/>
                <w:sz w:val="24"/>
                <w:szCs w:val="24"/>
              </w:rPr>
              <w:t>。</w:t>
            </w:r>
          </w:p>
        </w:tc>
        <w:tc>
          <w:tcPr>
            <w:tcW w:w="851"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jc w:val="center"/>
        </w:trPr>
        <w:tc>
          <w:tcPr>
            <w:tcW w:w="69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6</w:t>
            </w:r>
          </w:p>
        </w:tc>
        <w:tc>
          <w:tcPr>
            <w:tcW w:w="1383"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质量保修承诺</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333333"/>
                <w:kern w:val="0"/>
                <w:szCs w:val="21"/>
              </w:rPr>
              <w:t>8</w:t>
            </w:r>
          </w:p>
        </w:tc>
        <w:tc>
          <w:tcPr>
            <w:tcW w:w="530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对保修的具体组织、人员安排、机工具安排及保修时效等进行评价。优良得6</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8</w:t>
            </w:r>
            <w:r>
              <w:rPr>
                <w:rFonts w:ascii="宋体" w:hAnsi="宋体" w:eastAsia="宋体" w:cs="宋体"/>
                <w:color w:val="000000"/>
                <w:kern w:val="0"/>
                <w:sz w:val="24"/>
                <w:szCs w:val="24"/>
              </w:rPr>
              <w:t>分，一般得</w:t>
            </w:r>
            <w:r>
              <w:rPr>
                <w:rFonts w:hint="eastAsia" w:ascii="宋体" w:hAnsi="宋体" w:eastAsia="宋体" w:cs="宋体"/>
                <w:color w:val="000000"/>
                <w:kern w:val="0"/>
                <w:sz w:val="24"/>
                <w:szCs w:val="24"/>
              </w:rPr>
              <w:t>3-5</w:t>
            </w:r>
            <w:r>
              <w:rPr>
                <w:rFonts w:ascii="宋体" w:hAnsi="宋体" w:eastAsia="宋体" w:cs="宋体"/>
                <w:color w:val="000000"/>
                <w:kern w:val="0"/>
                <w:sz w:val="24"/>
                <w:szCs w:val="24"/>
              </w:rPr>
              <w:t>分，较差得1-</w:t>
            </w: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分。</w:t>
            </w:r>
          </w:p>
        </w:tc>
        <w:tc>
          <w:tcPr>
            <w:tcW w:w="851"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jc w:val="center"/>
        </w:trPr>
        <w:tc>
          <w:tcPr>
            <w:tcW w:w="693"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p>
        </w:tc>
        <w:tc>
          <w:tcPr>
            <w:tcW w:w="1383"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r>
              <w:rPr>
                <w:rFonts w:hint="eastAsia" w:ascii="宋体" w:hAnsi="宋体" w:eastAsia="宋体" w:cs="宋体"/>
                <w:color w:val="000000"/>
                <w:kern w:val="0"/>
                <w:sz w:val="24"/>
                <w:szCs w:val="24"/>
              </w:rPr>
              <w:t>总分</w:t>
            </w:r>
          </w:p>
        </w:tc>
        <w:tc>
          <w:tcPr>
            <w:tcW w:w="692" w:type="dxa"/>
            <w:shd w:val="clear" w:color="auto" w:fill="auto"/>
            <w:tcMar>
              <w:top w:w="15" w:type="dxa"/>
              <w:left w:w="15" w:type="dxa"/>
              <w:bottom w:w="15" w:type="dxa"/>
              <w:right w:w="15" w:type="dxa"/>
            </w:tcMar>
            <w:vAlign w:val="center"/>
          </w:tcPr>
          <w:p>
            <w:pPr>
              <w:widowControl/>
              <w:snapToGrid w:val="0"/>
              <w:jc w:val="center"/>
              <w:textAlignment w:val="center"/>
              <w:rPr>
                <w:rFonts w:ascii="宋体" w:hAnsi="宋体" w:eastAsia="宋体" w:cs="宋体"/>
                <w:color w:val="333333"/>
                <w:kern w:val="0"/>
                <w:szCs w:val="21"/>
              </w:rPr>
            </w:pPr>
            <w:r>
              <w:rPr>
                <w:rFonts w:hint="eastAsia" w:ascii="宋体" w:hAnsi="宋体" w:eastAsia="宋体" w:cs="宋体"/>
                <w:color w:val="000000"/>
                <w:kern w:val="0"/>
                <w:sz w:val="24"/>
                <w:szCs w:val="24"/>
              </w:rPr>
              <w:t>7</w:t>
            </w:r>
            <w:r>
              <w:rPr>
                <w:rFonts w:ascii="宋体" w:hAnsi="宋体" w:eastAsia="宋体" w:cs="宋体"/>
                <w:color w:val="000000"/>
                <w:kern w:val="0"/>
                <w:sz w:val="24"/>
                <w:szCs w:val="24"/>
              </w:rPr>
              <w:t>0</w:t>
            </w:r>
          </w:p>
        </w:tc>
        <w:tc>
          <w:tcPr>
            <w:tcW w:w="5302"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p>
        </w:tc>
        <w:tc>
          <w:tcPr>
            <w:tcW w:w="851" w:type="dxa"/>
            <w:shd w:val="clear" w:color="auto" w:fill="auto"/>
            <w:tcMar>
              <w:top w:w="15" w:type="dxa"/>
              <w:left w:w="15" w:type="dxa"/>
              <w:bottom w:w="15" w:type="dxa"/>
              <w:right w:w="15" w:type="dxa"/>
            </w:tcMar>
            <w:vAlign w:val="center"/>
          </w:tcPr>
          <w:p>
            <w:pPr>
              <w:widowControl/>
              <w:snapToGrid w:val="0"/>
              <w:jc w:val="center"/>
              <w:rPr>
                <w:rFonts w:ascii="宋体" w:hAnsi="宋体" w:eastAsia="宋体" w:cs="宋体"/>
                <w:color w:val="333333"/>
                <w:kern w:val="0"/>
                <w:szCs w:val="21"/>
              </w:rPr>
            </w:pPr>
          </w:p>
        </w:tc>
      </w:tr>
    </w:tbl>
    <w:p>
      <w:pPr>
        <w:widowControl/>
        <w:snapToGrid w:val="0"/>
        <w:spacing w:line="560" w:lineRule="exact"/>
        <w:ind w:firstLine="641"/>
        <w:jc w:val="left"/>
        <w:rPr>
          <w:rFonts w:ascii="仿宋_GB2312" w:hAnsi="宋体" w:eastAsia="仿宋_GB2312" w:cs="宋体"/>
          <w:color w:val="333333"/>
          <w:kern w:val="0"/>
          <w:sz w:val="32"/>
          <w:szCs w:val="32"/>
        </w:rPr>
      </w:pPr>
      <w:r>
        <w:rPr>
          <w:rFonts w:ascii="仿宋_GB2312" w:hAnsi="宋体" w:eastAsia="仿宋_GB2312" w:cs="宋体"/>
          <w:color w:val="333333"/>
          <w:kern w:val="0"/>
          <w:sz w:val="32"/>
          <w:szCs w:val="32"/>
        </w:rPr>
        <w:t>（以上有关证明文件提供复印件）</w:t>
      </w:r>
    </w:p>
    <w:p>
      <w:pPr>
        <w:widowControl/>
        <w:spacing w:line="560" w:lineRule="exact"/>
        <w:ind w:firstLine="420"/>
        <w:jc w:val="left"/>
        <w:rPr>
          <w:rFonts w:ascii="宋体" w:hAnsi="宋体" w:eastAsia="宋体" w:cs="宋体"/>
          <w:color w:val="333333"/>
          <w:sz w:val="32"/>
          <w:szCs w:val="32"/>
        </w:rPr>
      </w:pPr>
      <w:r>
        <w:rPr>
          <w:rFonts w:hint="eastAsia" w:ascii="仿宋_GB2312" w:hAnsi="仿宋_GB2312" w:eastAsia="仿宋_GB2312" w:cs="仿宋_GB2312"/>
          <w:color w:val="222222"/>
          <w:kern w:val="0"/>
          <w:sz w:val="32"/>
          <w:szCs w:val="32"/>
          <w:lang w:bidi="ar"/>
        </w:rPr>
        <w:t>　</w:t>
      </w:r>
    </w:p>
    <w:p>
      <w:pPr>
        <w:widowControl/>
        <w:spacing w:line="560" w:lineRule="exact"/>
        <w:ind w:firstLine="640" w:firstLineChars="200"/>
        <w:jc w:val="left"/>
        <w:rPr>
          <w:rFonts w:ascii="宋体" w:hAnsi="宋体" w:eastAsia="宋体" w:cs="宋体"/>
          <w:color w:val="333333"/>
          <w:kern w:val="0"/>
          <w:sz w:val="14"/>
          <w:szCs w:val="14"/>
        </w:rPr>
      </w:pPr>
      <w:r>
        <w:rPr>
          <w:rFonts w:hint="eastAsia" w:ascii="黑体" w:hAnsi="黑体" w:eastAsia="黑体" w:cs="黑体"/>
          <w:bCs/>
          <w:color w:val="222222"/>
          <w:kern w:val="0"/>
          <w:sz w:val="32"/>
          <w:szCs w:val="32"/>
        </w:rPr>
        <w:t>七、其它　</w:t>
      </w:r>
      <w:r>
        <w:rPr>
          <w:rFonts w:hint="eastAsia" w:ascii="仿宋_GB2312" w:hAnsi="仿宋_GB2312" w:eastAsia="仿宋_GB2312" w:cs="仿宋_GB2312"/>
          <w:b/>
          <w:color w:val="222222"/>
          <w:kern w:val="0"/>
          <w:sz w:val="32"/>
          <w:szCs w:val="32"/>
        </w:rPr>
        <w:t>　</w:t>
      </w:r>
    </w:p>
    <w:p>
      <w:pPr>
        <w:widowControl/>
        <w:spacing w:line="560" w:lineRule="exact"/>
        <w:ind w:firstLine="640" w:firstLineChars="200"/>
        <w:jc w:val="left"/>
        <w:rPr>
          <w:rFonts w:hint="eastAsia" w:ascii="宋体" w:hAnsi="宋体" w:eastAsia="仿宋_GB2312" w:cs="宋体"/>
          <w:color w:val="333333"/>
          <w:sz w:val="32"/>
          <w:szCs w:val="32"/>
          <w:highlight w:val="none"/>
          <w:lang w:eastAsia="zh-CN"/>
        </w:rPr>
      </w:pPr>
      <w:r>
        <w:rPr>
          <w:rFonts w:hint="eastAsia" w:ascii="仿宋_GB2312" w:hAnsi="仿宋_GB2312" w:eastAsia="仿宋_GB2312" w:cs="仿宋_GB2312"/>
          <w:color w:val="222222"/>
          <w:kern w:val="0"/>
          <w:sz w:val="32"/>
          <w:szCs w:val="32"/>
          <w:highlight w:val="none"/>
          <w:lang w:bidi="ar"/>
        </w:rPr>
        <w:t>（一）</w:t>
      </w:r>
      <w:r>
        <w:rPr>
          <w:rFonts w:hint="eastAsia" w:ascii="仿宋_GB2312" w:hAnsi="仿宋_GB2312" w:eastAsia="仿宋_GB2312" w:cs="仿宋_GB2312"/>
          <w:color w:val="222222"/>
          <w:kern w:val="0"/>
          <w:sz w:val="32"/>
          <w:szCs w:val="32"/>
          <w:highlight w:val="none"/>
          <w:lang w:val="en-US" w:eastAsia="zh-CN" w:bidi="ar"/>
        </w:rPr>
        <w:t>采购</w:t>
      </w:r>
      <w:r>
        <w:rPr>
          <w:rFonts w:hint="eastAsia" w:ascii="仿宋_GB2312" w:hAnsi="仿宋_GB2312" w:eastAsia="仿宋_GB2312" w:cs="仿宋_GB2312"/>
          <w:color w:val="222222"/>
          <w:kern w:val="0"/>
          <w:sz w:val="32"/>
          <w:szCs w:val="32"/>
          <w:highlight w:val="none"/>
          <w:lang w:bidi="ar"/>
        </w:rPr>
        <w:t>人会组织专业评审人员对符合条件的供应商进行综合评定打分。得分最高为第一成交候选人</w:t>
      </w:r>
      <w:r>
        <w:rPr>
          <w:rFonts w:hint="eastAsia" w:ascii="仿宋_GB2312" w:hAnsi="仿宋_GB2312" w:eastAsia="仿宋_GB2312" w:cs="仿宋_GB2312"/>
          <w:color w:val="222222"/>
          <w:kern w:val="0"/>
          <w:sz w:val="32"/>
          <w:szCs w:val="32"/>
          <w:highlight w:val="none"/>
          <w:lang w:eastAsia="zh-CN" w:bidi="ar"/>
        </w:rPr>
        <w:t>，</w:t>
      </w:r>
      <w:r>
        <w:rPr>
          <w:rFonts w:hint="eastAsia" w:ascii="仿宋_GB2312" w:hAnsi="仿宋_GB2312" w:eastAsia="仿宋_GB2312" w:cs="仿宋_GB2312"/>
          <w:color w:val="222222"/>
          <w:kern w:val="0"/>
          <w:sz w:val="32"/>
          <w:szCs w:val="32"/>
          <w:highlight w:val="none"/>
          <w:lang w:bidi="ar"/>
        </w:rPr>
        <w:t>本次综合评审将与</w:t>
      </w:r>
      <w:r>
        <w:rPr>
          <w:rFonts w:hint="eastAsia" w:ascii="仿宋_GB2312" w:hAnsi="仿宋_GB2312" w:eastAsia="仿宋_GB2312" w:cs="仿宋_GB2312"/>
          <w:color w:val="222222"/>
          <w:kern w:val="0"/>
          <w:sz w:val="32"/>
          <w:szCs w:val="32"/>
          <w:highlight w:val="none"/>
          <w:lang w:val="en-US" w:eastAsia="zh-CN" w:bidi="ar"/>
        </w:rPr>
        <w:t>第一</w:t>
      </w:r>
      <w:r>
        <w:rPr>
          <w:rFonts w:hint="eastAsia" w:ascii="仿宋_GB2312" w:hAnsi="仿宋_GB2312" w:eastAsia="仿宋_GB2312" w:cs="仿宋_GB2312"/>
          <w:color w:val="222222"/>
          <w:kern w:val="0"/>
          <w:sz w:val="32"/>
          <w:szCs w:val="32"/>
          <w:highlight w:val="none"/>
          <w:lang w:bidi="ar"/>
        </w:rPr>
        <w:t>成交候选人签订</w:t>
      </w:r>
      <w:r>
        <w:rPr>
          <w:rFonts w:hint="eastAsia" w:ascii="仿宋_GB2312" w:hAnsi="仿宋_GB2312" w:eastAsia="仿宋_GB2312" w:cs="仿宋_GB2312"/>
          <w:color w:val="222222"/>
          <w:kern w:val="0"/>
          <w:sz w:val="32"/>
          <w:szCs w:val="32"/>
          <w:highlight w:val="none"/>
          <w:lang w:val="en-US" w:eastAsia="zh-CN" w:bidi="ar"/>
        </w:rPr>
        <w:t>合同</w:t>
      </w:r>
      <w:r>
        <w:rPr>
          <w:rFonts w:hint="eastAsia" w:ascii="仿宋_GB2312" w:hAnsi="仿宋_GB2312" w:eastAsia="仿宋_GB2312" w:cs="仿宋_GB2312"/>
          <w:color w:val="222222"/>
          <w:kern w:val="0"/>
          <w:sz w:val="32"/>
          <w:szCs w:val="32"/>
          <w:highlight w:val="none"/>
          <w:lang w:bidi="ar"/>
        </w:rPr>
        <w:t>。　　</w:t>
      </w:r>
    </w:p>
    <w:p>
      <w:pPr>
        <w:widowControl/>
        <w:spacing w:line="540" w:lineRule="exact"/>
        <w:ind w:firstLine="640" w:firstLineChars="200"/>
        <w:rPr>
          <w:rFonts w:ascii="仿宋_GB2312" w:hAnsi="Calibri" w:eastAsia="仿宋_GB2312" w:cs="Calibri"/>
          <w:color w:val="000000"/>
          <w:kern w:val="0"/>
          <w:sz w:val="32"/>
          <w:szCs w:val="32"/>
          <w:highlight w:val="none"/>
        </w:rPr>
      </w:pPr>
      <w:r>
        <w:rPr>
          <w:rFonts w:hint="eastAsia" w:ascii="仿宋_GB2312" w:hAnsi="仿宋_GB2312" w:eastAsia="仿宋_GB2312" w:cs="仿宋_GB2312"/>
          <w:color w:val="222222"/>
          <w:kern w:val="0"/>
          <w:sz w:val="32"/>
          <w:szCs w:val="32"/>
          <w:highlight w:val="none"/>
          <w:lang w:bidi="ar"/>
        </w:rPr>
        <w:t>（二）如符合条件（详见前文）报价人</w:t>
      </w:r>
      <w:r>
        <w:rPr>
          <w:rFonts w:hint="eastAsia" w:ascii="仿宋_GB2312" w:hAnsi="仿宋" w:eastAsia="仿宋_GB2312" w:cs="Calibri"/>
          <w:color w:val="000000"/>
          <w:kern w:val="0"/>
          <w:sz w:val="32"/>
          <w:szCs w:val="32"/>
          <w:highlight w:val="none"/>
        </w:rPr>
        <w:t>不足三家的，</w:t>
      </w:r>
      <w:r>
        <w:rPr>
          <w:rFonts w:hint="eastAsia" w:ascii="仿宋_GB2312" w:hAnsi="仿宋" w:eastAsia="仿宋_GB2312" w:cs="Calibri"/>
          <w:color w:val="000000"/>
          <w:kern w:val="0"/>
          <w:sz w:val="32"/>
          <w:szCs w:val="32"/>
          <w:highlight w:val="none"/>
          <w:lang w:val="en-US" w:eastAsia="zh-CN"/>
        </w:rPr>
        <w:t>此次采购作废，组织第二次采购</w:t>
      </w:r>
      <w:r>
        <w:rPr>
          <w:rFonts w:hint="eastAsia" w:ascii="仿宋_GB2312" w:hAnsi="仿宋" w:eastAsia="仿宋_GB2312" w:cs="Calibri"/>
          <w:color w:val="000000"/>
          <w:kern w:val="0"/>
          <w:sz w:val="32"/>
          <w:szCs w:val="32"/>
          <w:highlight w:val="none"/>
        </w:rPr>
        <w:t>。</w:t>
      </w:r>
      <w:r>
        <w:rPr>
          <w:rFonts w:hint="eastAsia" w:ascii="仿宋_GB2312" w:hAnsi="仿宋" w:eastAsia="仿宋_GB2312" w:cs="Calibri"/>
          <w:color w:val="000000"/>
          <w:kern w:val="0"/>
          <w:sz w:val="32"/>
          <w:szCs w:val="32"/>
          <w:highlight w:val="none"/>
          <w:lang w:val="en-US" w:eastAsia="zh-CN"/>
        </w:rPr>
        <w:t>第二次采购如果也因上述原因作废，将按程序进行其他采购流程。</w:t>
      </w:r>
      <w:r>
        <w:rPr>
          <w:rFonts w:hint="eastAsia" w:ascii="仿宋_GB2312" w:hAnsi="仿宋" w:eastAsia="仿宋_GB2312" w:cs="Calibri"/>
          <w:color w:val="000000"/>
          <w:kern w:val="0"/>
          <w:sz w:val="32"/>
          <w:szCs w:val="32"/>
          <w:highlight w:val="none"/>
        </w:rPr>
        <w:t>　　</w:t>
      </w:r>
      <w:r>
        <w:rPr>
          <w:rFonts w:hint="eastAsia" w:ascii="仿宋_GB2312" w:hAnsi="仿宋_GB2312" w:eastAsia="仿宋_GB2312" w:cs="仿宋_GB2312"/>
          <w:color w:val="222222"/>
          <w:kern w:val="0"/>
          <w:sz w:val="32"/>
          <w:szCs w:val="32"/>
          <w:highlight w:val="none"/>
          <w:lang w:bidi="ar"/>
        </w:rPr>
        <w:t>　　　　</w:t>
      </w:r>
    </w:p>
    <w:p>
      <w:pPr>
        <w:widowControl/>
        <w:spacing w:line="560" w:lineRule="exact"/>
        <w:ind w:firstLine="640" w:firstLineChars="200"/>
        <w:jc w:val="left"/>
        <w:rPr>
          <w:rFonts w:ascii="宋体" w:hAnsi="宋体" w:eastAsia="宋体" w:cs="宋体"/>
          <w:color w:val="auto"/>
          <w:sz w:val="32"/>
          <w:szCs w:val="32"/>
          <w:highlight w:val="none"/>
        </w:rPr>
      </w:pPr>
      <w:r>
        <w:rPr>
          <w:rFonts w:hint="eastAsia" w:ascii="仿宋_GB2312" w:hAnsi="仿宋_GB2312" w:eastAsia="仿宋_GB2312" w:cs="仿宋_GB2312"/>
          <w:color w:val="222222"/>
          <w:kern w:val="0"/>
          <w:sz w:val="32"/>
          <w:szCs w:val="32"/>
          <w:highlight w:val="none"/>
          <w:lang w:bidi="ar"/>
        </w:rPr>
        <w:t>（三）</w:t>
      </w:r>
      <w:r>
        <w:rPr>
          <w:rFonts w:hint="eastAsia" w:ascii="仿宋_GB2312" w:hAnsi="仿宋_GB2312" w:eastAsia="仿宋_GB2312" w:cs="仿宋_GB2312"/>
          <w:color w:val="222222"/>
          <w:kern w:val="0"/>
          <w:sz w:val="32"/>
          <w:szCs w:val="32"/>
          <w:highlight w:val="none"/>
          <w:lang w:val="en-US" w:eastAsia="zh-CN" w:bidi="ar"/>
        </w:rPr>
        <w:t>采购</w:t>
      </w:r>
      <w:r>
        <w:rPr>
          <w:rFonts w:hint="eastAsia" w:ascii="仿宋_GB2312" w:hAnsi="仿宋_GB2312" w:eastAsia="仿宋_GB2312" w:cs="仿宋_GB2312"/>
          <w:color w:val="222222"/>
          <w:kern w:val="0"/>
          <w:sz w:val="32"/>
          <w:szCs w:val="32"/>
          <w:highlight w:val="none"/>
          <w:lang w:bidi="ar"/>
        </w:rPr>
        <w:t>人</w:t>
      </w:r>
      <w:r>
        <w:rPr>
          <w:rFonts w:hint="eastAsia" w:ascii="仿宋_GB2312" w:hAnsi="仿宋_GB2312" w:eastAsia="仿宋_GB2312" w:cs="仿宋_GB2312"/>
          <w:color w:val="222222"/>
          <w:kern w:val="0"/>
          <w:sz w:val="32"/>
          <w:szCs w:val="32"/>
          <w:highlight w:val="none"/>
          <w:lang w:val="en-US" w:eastAsia="zh-CN" w:bidi="ar"/>
        </w:rPr>
        <w:t>将</w:t>
      </w:r>
      <w:r>
        <w:rPr>
          <w:rFonts w:hint="eastAsia" w:ascii="仿宋_GB2312" w:hAnsi="仿宋_GB2312" w:eastAsia="仿宋_GB2312" w:cs="仿宋_GB2312"/>
          <w:color w:val="222222"/>
          <w:kern w:val="0"/>
          <w:sz w:val="32"/>
          <w:szCs w:val="32"/>
          <w:highlight w:val="none"/>
          <w:lang w:bidi="ar"/>
        </w:rPr>
        <w:t>在广东省机场管理集团公司有限公司采购、招商管理网络平台发布项目结果。</w:t>
      </w:r>
      <w:r>
        <w:rPr>
          <w:rFonts w:hint="eastAsia" w:ascii="仿宋_GB2312" w:hAnsi="仿宋_GB2312" w:eastAsia="仿宋_GB2312" w:cs="仿宋_GB2312"/>
          <w:color w:val="222222"/>
          <w:kern w:val="0"/>
          <w:sz w:val="32"/>
          <w:szCs w:val="32"/>
          <w:highlight w:val="none"/>
          <w:lang w:val="en-US" w:eastAsia="zh-CN" w:bidi="ar"/>
        </w:rPr>
        <w:t>采购</w:t>
      </w:r>
      <w:r>
        <w:rPr>
          <w:rFonts w:hint="eastAsia" w:ascii="仿宋_GB2312" w:hAnsi="仿宋_GB2312" w:eastAsia="仿宋_GB2312" w:cs="仿宋_GB2312"/>
          <w:color w:val="222222"/>
          <w:kern w:val="0"/>
          <w:sz w:val="32"/>
          <w:szCs w:val="32"/>
          <w:highlight w:val="none"/>
          <w:lang w:bidi="ar"/>
        </w:rPr>
        <w:t>人将会在公示完毕后7个工作日内</w:t>
      </w:r>
      <w:r>
        <w:rPr>
          <w:rFonts w:hint="eastAsia" w:ascii="仿宋_GB2312" w:hAnsi="仿宋_GB2312" w:eastAsia="仿宋_GB2312" w:cs="仿宋_GB2312"/>
          <w:color w:val="auto"/>
          <w:kern w:val="0"/>
          <w:sz w:val="32"/>
          <w:szCs w:val="32"/>
          <w:highlight w:val="none"/>
          <w:lang w:bidi="ar"/>
        </w:rPr>
        <w:t>将已盖公章的成交通知书发给</w:t>
      </w:r>
      <w:r>
        <w:rPr>
          <w:rFonts w:hint="eastAsia" w:ascii="仿宋_GB2312" w:hAnsi="仿宋_GB2312" w:eastAsia="仿宋_GB2312" w:cs="仿宋_GB2312"/>
          <w:color w:val="auto"/>
          <w:kern w:val="0"/>
          <w:sz w:val="32"/>
          <w:szCs w:val="32"/>
          <w:highlight w:val="none"/>
          <w:lang w:val="en-US" w:eastAsia="zh-CN" w:bidi="ar"/>
        </w:rPr>
        <w:t>第一成交候选人</w:t>
      </w:r>
      <w:r>
        <w:rPr>
          <w:rFonts w:hint="eastAsia" w:ascii="仿宋_GB2312" w:hAnsi="仿宋_GB2312" w:eastAsia="仿宋_GB2312" w:cs="仿宋_GB2312"/>
          <w:color w:val="auto"/>
          <w:kern w:val="0"/>
          <w:sz w:val="32"/>
          <w:szCs w:val="32"/>
          <w:highlight w:val="none"/>
          <w:lang w:bidi="ar"/>
        </w:rPr>
        <w:t>。　　</w:t>
      </w:r>
    </w:p>
    <w:p>
      <w:pPr>
        <w:spacing w:line="560" w:lineRule="exact"/>
        <w:ind w:firstLine="640" w:firstLineChars="20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（四）公示期满后，供货商自收到成交通知书之日起一个月内，双方应签订书面合作协议。</w:t>
      </w:r>
    </w:p>
    <w:p>
      <w:pPr>
        <w:spacing w:line="560" w:lineRule="exact"/>
        <w:outlineLvl w:val="0"/>
        <w:rPr>
          <w:rFonts w:ascii="黑体" w:hAnsi="黑体" w:eastAsia="黑体" w:cs="宋体"/>
          <w:bCs/>
          <w:sz w:val="32"/>
          <w:szCs w:val="32"/>
        </w:rPr>
      </w:pPr>
    </w:p>
    <w:p>
      <w:pPr>
        <w:widowControl/>
        <w:tabs>
          <w:tab w:val="left" w:pos="142"/>
        </w:tabs>
        <w:spacing w:line="560" w:lineRule="exact"/>
        <w:rPr>
          <w:rFonts w:ascii="仿宋_GB2312" w:hAnsi="仿宋_GB2312" w:eastAsia="仿宋_GB2312" w:cs="仿宋_GB2312"/>
          <w:color w:val="222222"/>
          <w:kern w:val="0"/>
          <w:sz w:val="32"/>
          <w:szCs w:val="32"/>
          <w:lang w:bidi="ar"/>
        </w:rPr>
      </w:pPr>
    </w:p>
    <w:p>
      <w:pPr>
        <w:widowControl/>
        <w:tabs>
          <w:tab w:val="left" w:pos="142"/>
        </w:tabs>
        <w:spacing w:line="560" w:lineRule="exact"/>
        <w:ind w:firstLine="640" w:firstLineChars="200"/>
        <w:rPr>
          <w:rFonts w:hint="eastAsia" w:ascii="黑体" w:hAnsi="黑体" w:eastAsia="黑体" w:cs="宋体"/>
          <w:bCs/>
          <w:sz w:val="32"/>
          <w:szCs w:val="32"/>
        </w:rPr>
      </w:pPr>
      <w:r>
        <w:rPr>
          <w:rFonts w:hint="eastAsia" w:ascii="仿宋_GB2312" w:hAnsi="仿宋_GB2312" w:eastAsia="仿宋_GB2312" w:cs="仿宋_GB2312"/>
          <w:color w:val="222222"/>
          <w:kern w:val="0"/>
          <w:sz w:val="32"/>
          <w:szCs w:val="32"/>
          <w:lang w:bidi="ar"/>
        </w:rPr>
        <w:t>附件：项目报价文件格式</w:t>
      </w:r>
    </w:p>
    <w:p>
      <w:pPr>
        <w:widowControl/>
        <w:spacing w:line="540" w:lineRule="exact"/>
        <w:ind w:firstLine="3200" w:firstLineChars="1000"/>
        <w:jc w:val="left"/>
        <w:outlineLvl w:val="9"/>
        <w:rPr>
          <w:rFonts w:hint="eastAsia" w:ascii="黑体" w:hAnsi="黑体" w:eastAsia="黑体" w:cs="宋体"/>
          <w:bCs/>
          <w:sz w:val="32"/>
          <w:szCs w:val="32"/>
        </w:rPr>
      </w:pPr>
    </w:p>
    <w:p>
      <w:pPr>
        <w:widowControl/>
        <w:spacing w:line="540" w:lineRule="exact"/>
        <w:jc w:val="left"/>
        <w:outlineLvl w:val="9"/>
        <w:rPr>
          <w:rFonts w:hint="eastAsia" w:ascii="黑体" w:hAnsi="黑体" w:eastAsia="黑体" w:cs="宋体"/>
          <w:bCs/>
          <w:sz w:val="32"/>
          <w:szCs w:val="32"/>
        </w:rPr>
      </w:pPr>
    </w:p>
    <w:p>
      <w:pPr>
        <w:rPr>
          <w:rFonts w:hint="eastAsia" w:ascii="黑体" w:hAnsi="黑体" w:eastAsia="黑体" w:cs="宋体"/>
          <w:bCs/>
          <w:sz w:val="32"/>
          <w:szCs w:val="32"/>
        </w:rPr>
      </w:pPr>
      <w:r>
        <w:rPr>
          <w:rFonts w:hint="eastAsia" w:ascii="黑体" w:hAnsi="黑体" w:eastAsia="黑体" w:cs="宋体"/>
          <w:bCs/>
          <w:sz w:val="32"/>
          <w:szCs w:val="32"/>
        </w:rPr>
        <w:br w:type="page"/>
      </w:r>
    </w:p>
    <w:p>
      <w:pPr>
        <w:widowControl/>
        <w:spacing w:line="540" w:lineRule="exact"/>
        <w:ind w:firstLine="3200" w:firstLineChars="1000"/>
        <w:jc w:val="left"/>
        <w:outlineLvl w:val="9"/>
        <w:rPr>
          <w:rFonts w:ascii="黑体" w:hAnsi="黑体" w:eastAsia="黑体" w:cs="宋体"/>
          <w:bCs/>
          <w:sz w:val="32"/>
          <w:szCs w:val="32"/>
        </w:rPr>
      </w:pPr>
      <w:r>
        <w:rPr>
          <w:rFonts w:hint="eastAsia" w:ascii="黑体" w:hAnsi="黑体" w:eastAsia="黑体" w:cs="宋体"/>
          <w:bCs/>
          <w:sz w:val="32"/>
          <w:szCs w:val="32"/>
        </w:rPr>
        <w:t>附件 项目报价文件格式</w:t>
      </w:r>
    </w:p>
    <w:p>
      <w:pPr>
        <w:pStyle w:val="3"/>
        <w:snapToGrid w:val="0"/>
        <w:spacing w:before="240" w:after="240" w:line="360" w:lineRule="auto"/>
        <w:jc w:val="left"/>
        <w:rPr>
          <w:rFonts w:ascii="仿宋_GB2312" w:hAnsi="微软雅黑" w:eastAsia="仿宋_GB2312" w:cs="宋体"/>
          <w:sz w:val="32"/>
          <w:szCs w:val="32"/>
        </w:rPr>
      </w:pPr>
      <w:bookmarkStart w:id="2" w:name="_Toc22149480"/>
      <w:bookmarkStart w:id="3" w:name="_Toc41125554"/>
      <w:bookmarkStart w:id="4" w:name="_Toc353536760"/>
      <w:bookmarkStart w:id="5" w:name="_Toc272229620"/>
      <w:bookmarkStart w:id="6" w:name="_Toc237246981"/>
      <w:bookmarkStart w:id="7" w:name="_Toc98040837"/>
      <w:bookmarkStart w:id="8" w:name="_Toc187235503"/>
      <w:bookmarkStart w:id="9" w:name="_Toc41129151"/>
      <w:bookmarkStart w:id="10" w:name="_Toc520148232"/>
      <w:bookmarkStart w:id="11" w:name="_Toc49317161"/>
      <w:bookmarkStart w:id="12" w:name="_Toc41208028"/>
      <w:r>
        <w:rPr>
          <w:rFonts w:hint="eastAsia" w:ascii="仿宋_GB2312" w:hAnsi="微软雅黑" w:eastAsia="仿宋_GB2312" w:cs="宋体"/>
          <w:sz w:val="32"/>
          <w:szCs w:val="32"/>
        </w:rPr>
        <w:t>附录1</w:t>
      </w:r>
      <w:bookmarkEnd w:id="2"/>
      <w:r>
        <w:rPr>
          <w:rFonts w:hint="eastAsia" w:ascii="仿宋_GB2312" w:hAnsi="微软雅黑" w:eastAsia="仿宋_GB2312" w:cs="宋体"/>
          <w:sz w:val="32"/>
          <w:szCs w:val="32"/>
        </w:rPr>
        <w:tab/>
      </w:r>
      <w:bookmarkEnd w:id="3"/>
      <w:bookmarkEnd w:id="4"/>
      <w:bookmarkEnd w:id="5"/>
      <w:bookmarkEnd w:id="6"/>
      <w:bookmarkEnd w:id="7"/>
      <w:bookmarkEnd w:id="8"/>
      <w:bookmarkEnd w:id="9"/>
      <w:bookmarkEnd w:id="10"/>
      <w:bookmarkEnd w:id="11"/>
      <w:bookmarkEnd w:id="12"/>
    </w:p>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-1</w:t>
      </w:r>
    </w:p>
    <w:p>
      <w:pPr>
        <w:spacing w:line="360" w:lineRule="auto"/>
        <w:jc w:val="center"/>
        <w:rPr>
          <w:rFonts w:ascii="仿宋_GB2312" w:hAnsi="微软雅黑" w:eastAsia="仿宋_GB2312" w:cs="宋体"/>
          <w:b/>
          <w:sz w:val="32"/>
          <w:szCs w:val="32"/>
        </w:rPr>
      </w:pPr>
      <w:bookmarkStart w:id="13" w:name="_Toc23795_WPSOffice_Level1"/>
      <w:r>
        <w:rPr>
          <w:rFonts w:hint="eastAsia" w:ascii="仿宋_GB2312" w:hAnsi="微软雅黑" w:eastAsia="仿宋_GB2312" w:cs="宋体"/>
          <w:b/>
          <w:sz w:val="32"/>
          <w:szCs w:val="32"/>
        </w:rPr>
        <w:t>报 价 人 登 记 函</w:t>
      </w:r>
      <w:bookmarkEnd w:id="13"/>
    </w:p>
    <w:p>
      <w:pPr>
        <w:pStyle w:val="5"/>
        <w:spacing w:line="360" w:lineRule="auto"/>
        <w:rPr>
          <w:rFonts w:ascii="仿宋_GB2312" w:hAnsi="微软雅黑" w:eastAsia="仿宋_GB2312"/>
          <w:sz w:val="32"/>
          <w:szCs w:val="32"/>
        </w:rPr>
      </w:pPr>
    </w:p>
    <w:p>
      <w:pPr>
        <w:widowControl/>
        <w:spacing w:line="360" w:lineRule="auto"/>
        <w:jc w:val="left"/>
        <w:rPr>
          <w:rFonts w:ascii="仿宋_GB2312" w:hAnsi="微软雅黑" w:eastAsia="仿宋_GB2312" w:cs="宋体"/>
          <w:kern w:val="0"/>
          <w:sz w:val="32"/>
          <w:szCs w:val="32"/>
        </w:rPr>
      </w:pPr>
      <w:r>
        <w:rPr>
          <w:rFonts w:hint="eastAsia" w:ascii="仿宋_GB2312" w:hAnsi="微软雅黑" w:eastAsia="仿宋_GB2312" w:cs="宋体"/>
          <w:sz w:val="32"/>
          <w:szCs w:val="32"/>
        </w:rPr>
        <w:t>广东翼通商务航空发展股份有限公司</w:t>
      </w:r>
      <w:r>
        <w:rPr>
          <w:rFonts w:hint="eastAsia" w:ascii="仿宋_GB2312" w:hAnsi="微软雅黑" w:eastAsia="仿宋_GB2312" w:cs="宋体"/>
          <w:kern w:val="0"/>
          <w:sz w:val="32"/>
          <w:szCs w:val="32"/>
        </w:rPr>
        <w:t>:</w:t>
      </w:r>
    </w:p>
    <w:p>
      <w:pPr>
        <w:widowControl/>
        <w:spacing w:line="360" w:lineRule="auto"/>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我单位报名参加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kern w:val="0"/>
          <w:sz w:val="32"/>
          <w:szCs w:val="32"/>
        </w:rPr>
        <w:t>的报价，严格遵守有关规定，并按采购文件的规定，准时报送报价文件。</w:t>
      </w:r>
    </w:p>
    <w:p>
      <w:pPr>
        <w:widowControl/>
        <w:spacing w:line="360" w:lineRule="auto"/>
        <w:jc w:val="center"/>
        <w:rPr>
          <w:rFonts w:ascii="仿宋_GB2312" w:hAnsi="微软雅黑" w:eastAsia="仿宋_GB2312" w:cs="宋体"/>
          <w:kern w:val="0"/>
          <w:sz w:val="32"/>
          <w:szCs w:val="32"/>
        </w:rPr>
      </w:pPr>
    </w:p>
    <w:p>
      <w:pPr>
        <w:widowControl/>
        <w:spacing w:line="360" w:lineRule="auto"/>
        <w:jc w:val="center"/>
        <w:rPr>
          <w:rFonts w:ascii="仿宋_GB2312" w:hAnsi="微软雅黑" w:eastAsia="仿宋_GB2312" w:cs="宋体"/>
          <w:kern w:val="0"/>
          <w:sz w:val="32"/>
          <w:szCs w:val="32"/>
        </w:rPr>
      </w:pPr>
    </w:p>
    <w:p>
      <w:pPr>
        <w:widowControl/>
        <w:spacing w:line="360" w:lineRule="auto"/>
        <w:ind w:right="840"/>
        <w:jc w:val="left"/>
        <w:rPr>
          <w:rFonts w:ascii="仿宋_GB2312" w:hAnsi="微软雅黑" w:eastAsia="仿宋_GB2312" w:cs="宋体"/>
          <w:kern w:val="0"/>
          <w:sz w:val="32"/>
          <w:szCs w:val="32"/>
        </w:rPr>
      </w:pPr>
      <w:bookmarkStart w:id="14" w:name="_Toc14851_WPSOffice_Level1"/>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4"/>
      <w:r>
        <w:rPr>
          <w:rFonts w:hint="eastAsia" w:ascii="仿宋_GB2312" w:hAnsi="微软雅黑" w:eastAsia="仿宋_GB2312" w:cs="宋体"/>
          <w:kern w:val="0"/>
          <w:sz w:val="32"/>
          <w:szCs w:val="32"/>
        </w:rPr>
        <w:t xml:space="preserve">   </w:t>
      </w:r>
    </w:p>
    <w:p>
      <w:pPr>
        <w:widowControl/>
        <w:spacing w:line="360" w:lineRule="auto"/>
        <w:ind w:right="8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法定代表人或授权代表签名：  </w:t>
      </w:r>
    </w:p>
    <w:p>
      <w:pPr>
        <w:widowControl/>
        <w:spacing w:line="360" w:lineRule="auto"/>
        <w:ind w:right="23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Start w:id="15" w:name="_Toc133028962"/>
    </w:p>
    <w:p>
      <w:pPr>
        <w:spacing w:line="360" w:lineRule="auto"/>
        <w:ind w:right="210"/>
        <w:jc w:val="center"/>
        <w:rPr>
          <w:rFonts w:ascii="仿宋_GB2312" w:hAnsi="微软雅黑" w:eastAsia="仿宋_GB2312" w:cs="宋体"/>
          <w:sz w:val="32"/>
          <w:szCs w:val="32"/>
        </w:rPr>
      </w:pPr>
      <w:r>
        <w:rPr>
          <w:rFonts w:hint="eastAsia" w:ascii="仿宋_GB2312" w:hAnsi="微软雅黑" w:eastAsia="仿宋_GB2312" w:cs="宋体"/>
          <w:sz w:val="32"/>
          <w:szCs w:val="32"/>
        </w:rPr>
        <w:br w:type="page"/>
      </w:r>
      <w:bookmarkStart w:id="16" w:name="_Toc25510_WPSOffice_Level2"/>
    </w:p>
    <w:bookmarkEnd w:id="16"/>
    <w:p>
      <w:pPr>
        <w:spacing w:line="360" w:lineRule="auto"/>
        <w:rPr>
          <w:rFonts w:ascii="仿宋_GB2312" w:hAnsi="微软雅黑" w:eastAsia="仿宋_GB2312" w:cs="宋体"/>
          <w:b/>
          <w:bCs/>
          <w:sz w:val="32"/>
          <w:szCs w:val="32"/>
        </w:rPr>
      </w:pPr>
      <w:r>
        <w:rPr>
          <w:rFonts w:hint="eastAsia" w:ascii="仿宋_GB2312" w:hAnsi="微软雅黑" w:eastAsia="仿宋_GB2312" w:cs="宋体"/>
          <w:b/>
          <w:bCs/>
          <w:sz w:val="32"/>
          <w:szCs w:val="32"/>
        </w:rPr>
        <w:t>附录</w:t>
      </w:r>
      <w:r>
        <w:rPr>
          <w:rFonts w:ascii="仿宋_GB2312" w:hAnsi="微软雅黑" w:eastAsia="仿宋_GB2312" w:cs="宋体"/>
          <w:b/>
          <w:bCs/>
          <w:sz w:val="32"/>
          <w:szCs w:val="32"/>
        </w:rPr>
        <w:t>1</w:t>
      </w:r>
      <w:r>
        <w:rPr>
          <w:rFonts w:hint="eastAsia" w:ascii="仿宋_GB2312" w:hAnsi="微软雅黑" w:eastAsia="仿宋_GB2312" w:cs="宋体"/>
          <w:b/>
          <w:bCs/>
          <w:sz w:val="32"/>
          <w:szCs w:val="32"/>
        </w:rPr>
        <w:t>-</w:t>
      </w:r>
      <w:r>
        <w:rPr>
          <w:rFonts w:ascii="仿宋_GB2312" w:hAnsi="微软雅黑" w:eastAsia="仿宋_GB2312" w:cs="宋体"/>
          <w:b/>
          <w:bCs/>
          <w:sz w:val="32"/>
          <w:szCs w:val="32"/>
        </w:rPr>
        <w:t>2</w:t>
      </w:r>
    </w:p>
    <w:p>
      <w:pPr>
        <w:spacing w:line="360" w:lineRule="auto"/>
        <w:ind w:right="210"/>
        <w:jc w:val="center"/>
        <w:rPr>
          <w:rFonts w:ascii="仿宋_GB2312" w:hAnsi="微软雅黑" w:eastAsia="仿宋_GB2312"/>
          <w:sz w:val="32"/>
          <w:szCs w:val="32"/>
        </w:rPr>
      </w:pPr>
      <w:r>
        <w:rPr>
          <w:rFonts w:hint="eastAsia" w:ascii="仿宋_GB2312" w:hAnsi="微软雅黑" w:eastAsia="仿宋_GB2312" w:cs="宋体"/>
          <w:b/>
          <w:bCs/>
          <w:kern w:val="0"/>
          <w:sz w:val="32"/>
          <w:szCs w:val="32"/>
        </w:rPr>
        <w:t>报价企业概况表</w:t>
      </w:r>
    </w:p>
    <w:tbl>
      <w:tblPr>
        <w:tblStyle w:val="13"/>
        <w:tblW w:w="911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98"/>
        <w:gridCol w:w="1721"/>
        <w:gridCol w:w="2957"/>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企业名称</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通讯地址</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firstLine="420"/>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营业执照</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1、编 号</w:t>
            </w: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2、营业范围</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40" w:hRule="atLeast"/>
          <w:tblCellSpacing w:w="0" w:type="dxa"/>
          <w:jc w:val="center"/>
        </w:trPr>
        <w:tc>
          <w:tcPr>
            <w:tcW w:w="1598"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职工人数</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注册资本金（万元）</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法人代表</w:t>
            </w:r>
          </w:p>
        </w:tc>
        <w:tc>
          <w:tcPr>
            <w:tcW w:w="1721"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8" w:firstLine="73" w:firstLineChars="23"/>
              <w:jc w:val="center"/>
              <w:rPr>
                <w:rFonts w:ascii="仿宋_GB2312" w:hAnsi="微软雅黑" w:eastAsia="仿宋_GB2312" w:cs="宋体"/>
                <w:kern w:val="0"/>
                <w:sz w:val="32"/>
                <w:szCs w:val="32"/>
              </w:rPr>
            </w:pPr>
          </w:p>
        </w:tc>
        <w:tc>
          <w:tcPr>
            <w:tcW w:w="2957"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spacing w:line="360" w:lineRule="auto"/>
              <w:ind w:right="210" w:firstLine="124" w:firstLineChars="39"/>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项目联系人</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3" w:firstLineChars="1"/>
              <w:jc w:val="center"/>
              <w:rPr>
                <w:rFonts w:ascii="仿宋_GB2312" w:hAnsi="微软雅黑" w:eastAsia="仿宋_GB2312" w:cs="宋体"/>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598"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spacing w:line="360" w:lineRule="auto"/>
              <w:ind w:right="210"/>
              <w:jc w:val="center"/>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联系方式</w:t>
            </w:r>
          </w:p>
        </w:tc>
        <w:tc>
          <w:tcPr>
            <w:tcW w:w="7513" w:type="dxa"/>
            <w:gridSpan w:val="3"/>
            <w:tcBorders>
              <w:top w:val="outset" w:color="auto" w:sz="6" w:space="0"/>
              <w:left w:val="outset" w:color="auto" w:sz="6" w:space="0"/>
              <w:bottom w:val="outset" w:color="auto" w:sz="6" w:space="0"/>
              <w:right w:val="outset" w:color="auto" w:sz="6" w:space="0"/>
            </w:tcBorders>
            <w:vAlign w:val="center"/>
          </w:tcPr>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手机：      </w:t>
            </w:r>
            <w:r>
              <w:rPr>
                <w:rFonts w:ascii="仿宋_GB2312" w:hAnsi="微软雅黑" w:eastAsia="仿宋_GB2312" w:cs="宋体"/>
                <w:kern w:val="0"/>
                <w:sz w:val="32"/>
                <w:szCs w:val="32"/>
              </w:rPr>
              <w:t xml:space="preserve">         </w:t>
            </w:r>
            <w:r>
              <w:rPr>
                <w:rFonts w:hint="eastAsia" w:ascii="仿宋_GB2312" w:hAnsi="微软雅黑" w:eastAsia="仿宋_GB2312" w:cs="宋体"/>
                <w:kern w:val="0"/>
                <w:sz w:val="32"/>
                <w:szCs w:val="32"/>
              </w:rPr>
              <w:t>传真：</w:t>
            </w: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座机：</w:t>
            </w:r>
          </w:p>
          <w:p>
            <w:pPr>
              <w:pStyle w:val="5"/>
              <w:spacing w:line="360" w:lineRule="auto"/>
              <w:rPr>
                <w:rFonts w:ascii="仿宋_GB2312" w:eastAsia="仿宋_GB2312"/>
                <w:sz w:val="32"/>
                <w:szCs w:val="32"/>
              </w:rPr>
            </w:pPr>
          </w:p>
          <w:p>
            <w:pPr>
              <w:widowControl/>
              <w:spacing w:line="360" w:lineRule="auto"/>
              <w:ind w:right="21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邮政编码：      E-mail：</w:t>
            </w:r>
          </w:p>
        </w:tc>
      </w:tr>
    </w:tbl>
    <w:p/>
    <w:p/>
    <w:p>
      <w:pPr>
        <w:widowControl/>
        <w:spacing w:line="360" w:lineRule="auto"/>
        <w:ind w:right="1680"/>
        <w:rPr>
          <w:rFonts w:ascii="仿宋_GB2312" w:hAnsi="微软雅黑" w:eastAsia="仿宋_GB2312" w:cs="宋体"/>
          <w:sz w:val="32"/>
          <w:szCs w:val="32"/>
        </w:rPr>
      </w:pPr>
      <w:bookmarkStart w:id="17" w:name="_Toc31091_WPSOffice_Level1"/>
    </w:p>
    <w:p>
      <w:pPr>
        <w:widowControl/>
        <w:spacing w:line="360" w:lineRule="auto"/>
        <w:ind w:right="1680"/>
        <w:rPr>
          <w:rFonts w:ascii="仿宋_GB2312" w:hAnsi="微软雅黑" w:eastAsia="仿宋_GB2312" w:cs="宋体"/>
          <w:kern w:val="0"/>
          <w:sz w:val="32"/>
          <w:szCs w:val="32"/>
        </w:rPr>
      </w:pPr>
      <w:r>
        <w:rPr>
          <w:rFonts w:hint="eastAsia" w:ascii="仿宋_GB2312" w:hAnsi="微软雅黑" w:eastAsia="仿宋_GB2312" w:cs="宋体"/>
          <w:sz w:val="32"/>
          <w:szCs w:val="32"/>
        </w:rPr>
        <w:t>报价人名称</w:t>
      </w:r>
      <w:r>
        <w:rPr>
          <w:rFonts w:hint="eastAsia" w:ascii="仿宋_GB2312" w:hAnsi="微软雅黑" w:eastAsia="仿宋_GB2312" w:cs="宋体"/>
          <w:kern w:val="0"/>
          <w:sz w:val="32"/>
          <w:szCs w:val="32"/>
        </w:rPr>
        <w:t>（公章）：</w:t>
      </w:r>
      <w:bookmarkEnd w:id="17"/>
      <w:r>
        <w:rPr>
          <w:rFonts w:hint="eastAsia" w:ascii="仿宋_GB2312" w:hAnsi="微软雅黑" w:eastAsia="仿宋_GB2312" w:cs="宋体"/>
          <w:kern w:val="0"/>
          <w:sz w:val="32"/>
          <w:szCs w:val="32"/>
        </w:rPr>
        <w:t xml:space="preserve">  </w:t>
      </w:r>
    </w:p>
    <w:p>
      <w:pPr>
        <w:pStyle w:val="5"/>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bookmarkStart w:id="18" w:name="_Toc16478_WPSOffice_Level1"/>
      <w:r>
        <w:rPr>
          <w:rFonts w:hint="eastAsia" w:ascii="仿宋_GB2312" w:hAnsi="微软雅黑" w:eastAsia="仿宋_GB2312" w:cs="宋体"/>
          <w:kern w:val="0"/>
          <w:sz w:val="32"/>
          <w:szCs w:val="32"/>
        </w:rPr>
        <w:t>法定代表人或授权代表签名：</w:t>
      </w:r>
      <w:bookmarkEnd w:id="18"/>
      <w:r>
        <w:rPr>
          <w:rFonts w:hint="eastAsia" w:ascii="仿宋_GB2312" w:hAnsi="微软雅黑" w:eastAsia="仿宋_GB2312" w:cs="宋体"/>
          <w:kern w:val="0"/>
          <w:sz w:val="32"/>
          <w:szCs w:val="32"/>
        </w:rPr>
        <w:t xml:space="preserve">     </w:t>
      </w:r>
    </w:p>
    <w:p>
      <w:pPr>
        <w:pStyle w:val="5"/>
        <w:spacing w:line="360" w:lineRule="auto"/>
        <w:rPr>
          <w:rFonts w:ascii="仿宋_GB2312" w:hAnsi="微软雅黑" w:eastAsia="仿宋_GB2312"/>
          <w:sz w:val="32"/>
          <w:szCs w:val="32"/>
        </w:rPr>
      </w:pPr>
    </w:p>
    <w:p>
      <w:pPr>
        <w:widowControl/>
        <w:spacing w:line="360" w:lineRule="auto"/>
        <w:ind w:right="1050"/>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日期：  年    月    日 </w:t>
      </w:r>
      <w:bookmarkEnd w:id="15"/>
    </w:p>
    <w:p>
      <w:pPr>
        <w:widowControl/>
        <w:jc w:val="left"/>
        <w:rPr>
          <w:rFonts w:ascii="仿宋_GB2312" w:hAnsi="微软雅黑" w:eastAsia="仿宋_GB2312" w:cs="宋体"/>
          <w:b/>
          <w:bCs/>
          <w:kern w:val="0"/>
          <w:sz w:val="32"/>
          <w:szCs w:val="32"/>
        </w:rPr>
      </w:pPr>
      <w:r>
        <w:rPr>
          <w:rFonts w:ascii="仿宋_GB2312" w:hAnsi="微软雅黑" w:eastAsia="仿宋_GB2312" w:cs="宋体"/>
          <w:kern w:val="0"/>
          <w:sz w:val="32"/>
          <w:szCs w:val="32"/>
        </w:rPr>
        <w:br w:type="page"/>
      </w:r>
    </w:p>
    <w:p>
      <w:pPr>
        <w:pStyle w:val="3"/>
        <w:snapToGrid w:val="0"/>
        <w:spacing w:before="240" w:after="240" w:line="360" w:lineRule="auto"/>
        <w:jc w:val="left"/>
        <w:rPr>
          <w:rFonts w:ascii="仿宋_GB2312" w:hAnsi="微软雅黑" w:eastAsia="仿宋_GB2312" w:cs="宋体"/>
          <w:sz w:val="32"/>
          <w:szCs w:val="32"/>
        </w:rPr>
      </w:pPr>
      <w:bookmarkStart w:id="19" w:name="_Toc22149481"/>
      <w:r>
        <w:rPr>
          <w:rFonts w:hint="eastAsia" w:ascii="仿宋_GB2312" w:hAnsi="微软雅黑" w:eastAsia="仿宋_GB2312" w:cs="宋体"/>
          <w:sz w:val="32"/>
          <w:szCs w:val="32"/>
        </w:rPr>
        <w:t>附录2</w:t>
      </w:r>
      <w:bookmarkEnd w:id="19"/>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附录2-1</w:t>
      </w:r>
    </w:p>
    <w:p>
      <w:pPr>
        <w:widowControl/>
        <w:tabs>
          <w:tab w:val="left" w:pos="142"/>
        </w:tabs>
        <w:autoSpaceDE w:val="0"/>
        <w:autoSpaceDN w:val="0"/>
        <w:spacing w:line="360" w:lineRule="auto"/>
        <w:jc w:val="center"/>
        <w:textAlignment w:val="bottom"/>
        <w:rPr>
          <w:rFonts w:ascii="仿宋_GB2312" w:hAnsi="微软雅黑" w:eastAsia="仿宋_GB2312" w:cs="宋体"/>
          <w:b/>
          <w:sz w:val="32"/>
          <w:szCs w:val="32"/>
        </w:rPr>
      </w:pPr>
      <w:r>
        <w:rPr>
          <w:rFonts w:hint="eastAsia" w:ascii="仿宋_GB2312" w:hAnsi="微软雅黑" w:eastAsia="仿宋_GB2312" w:cs="宋体"/>
          <w:b/>
          <w:sz w:val="32"/>
          <w:szCs w:val="32"/>
        </w:rPr>
        <w:t>报 价 函</w:t>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项目名称：</w:t>
      </w:r>
    </w:p>
    <w:p>
      <w:pPr>
        <w:pStyle w:val="8"/>
        <w:spacing w:line="360" w:lineRule="auto"/>
        <w:rPr>
          <w:rFonts w:ascii="仿宋_GB2312" w:hAnsi="微软雅黑" w:eastAsia="仿宋_GB2312" w:cs="宋体"/>
          <w:sz w:val="32"/>
          <w:szCs w:val="32"/>
          <w:u w:val="single"/>
        </w:rPr>
      </w:pPr>
      <w:r>
        <w:rPr>
          <w:rFonts w:hint="eastAsia" w:ascii="仿宋_GB2312" w:hAnsi="微软雅黑" w:eastAsia="仿宋_GB2312" w:cs="宋体"/>
          <w:sz w:val="32"/>
          <w:szCs w:val="32"/>
        </w:rPr>
        <w:t>致：</w:t>
      </w:r>
      <w:bookmarkStart w:id="20" w:name="_Hlk67904910"/>
      <w:r>
        <w:rPr>
          <w:rFonts w:hint="eastAsia" w:ascii="仿宋_GB2312" w:hAnsi="微软雅黑" w:eastAsia="仿宋_GB2312" w:cs="宋体"/>
          <w:sz w:val="32"/>
          <w:szCs w:val="32"/>
          <w:u w:val="single"/>
        </w:rPr>
        <w:t>广东翼通商务航空发展股份有限公司</w:t>
      </w:r>
      <w:bookmarkEnd w:id="20"/>
    </w:p>
    <w:p>
      <w:pPr>
        <w:widowControl/>
        <w:tabs>
          <w:tab w:val="left" w:pos="142"/>
        </w:tabs>
        <w:autoSpaceDE w:val="0"/>
        <w:autoSpaceDN w:val="0"/>
        <w:spacing w:line="360" w:lineRule="auto"/>
        <w:ind w:firstLine="960" w:firstLineChars="3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根据贵方为</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采购的邀请函，作为经报价人正式授权代表报价人______________(报价人名a称和地址)的报价文件书签名方代表________________(签名人全名, 职务), 在此提交项目报价文件, 正本一份, 副本</w:t>
      </w:r>
      <w:r>
        <w:rPr>
          <w:rFonts w:hint="eastAsia" w:ascii="仿宋_GB2312" w:hAnsi="微软雅黑" w:eastAsia="仿宋_GB2312" w:cs="宋体"/>
          <w:sz w:val="32"/>
          <w:szCs w:val="32"/>
          <w:lang w:val="en-US" w:eastAsia="zh-CN"/>
        </w:rPr>
        <w:t>两</w:t>
      </w:r>
      <w:r>
        <w:rPr>
          <w:rFonts w:hint="eastAsia" w:ascii="仿宋_GB2312" w:hAnsi="微软雅黑" w:eastAsia="仿宋_GB2312" w:cs="宋体"/>
          <w:sz w:val="32"/>
          <w:szCs w:val="32"/>
        </w:rPr>
        <w:t>份。</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签字人代表以此函申明并同意:</w:t>
      </w:r>
    </w:p>
    <w:p>
      <w:pPr>
        <w:widowControl/>
        <w:numPr>
          <w:ilvl w:val="0"/>
          <w:numId w:val="1"/>
        </w:numPr>
        <w:tabs>
          <w:tab w:val="left" w:pos="851"/>
        </w:tabs>
        <w:autoSpaceDE w:val="0"/>
        <w:autoSpaceDN w:val="0"/>
        <w:spacing w:line="360" w:lineRule="auto"/>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对采购文件所规定的采购内容的</w:t>
      </w:r>
      <w:r>
        <w:rPr>
          <w:rFonts w:hint="eastAsia" w:ascii="仿宋_GB2312" w:hAnsi="微软雅黑" w:eastAsia="仿宋_GB2312" w:cs="宋体"/>
          <w:bCs/>
          <w:sz w:val="32"/>
          <w:szCs w:val="32"/>
        </w:rPr>
        <w:t>报价</w:t>
      </w:r>
      <w:r>
        <w:rPr>
          <w:rFonts w:hint="eastAsia" w:ascii="仿宋_GB2312" w:hAnsi="微软雅黑" w:eastAsia="仿宋_GB2312" w:cs="宋体"/>
          <w:sz w:val="32"/>
          <w:szCs w:val="32"/>
        </w:rPr>
        <w:t>为含税价人民币__________ 元（大写：________元）。</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报价人将承担按照采购文件的所有条款履行合同的责任和义务。</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报价人已详尽研究了所有采购文件包括修正文(如果有), 所有已提供的参考资料以及有关附件并完全明白, 报价人必须放弃在此方面提出含糊意见或误解的一切权力。</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报价人之报价文件有效期为自报价之日起</w:t>
      </w:r>
      <w:r>
        <w:rPr>
          <w:rFonts w:hint="eastAsia" w:ascii="仿宋_GB2312" w:hAnsi="微软雅黑" w:eastAsia="仿宋_GB2312" w:cs="宋体"/>
          <w:sz w:val="32"/>
          <w:szCs w:val="32"/>
          <w:u w:val="single"/>
        </w:rPr>
        <w:t>90</w:t>
      </w:r>
      <w:r>
        <w:rPr>
          <w:rFonts w:hint="eastAsia" w:ascii="仿宋_GB2312" w:hAnsi="微软雅黑" w:eastAsia="仿宋_GB2312" w:cs="宋体"/>
          <w:sz w:val="32"/>
          <w:szCs w:val="32"/>
        </w:rPr>
        <w:t xml:space="preserve"> 个日历日。</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报价人同意按照采购人可能提出的要求提供与其所递交报价文件有关的任何其它数据或信息。</w:t>
      </w:r>
    </w:p>
    <w:p>
      <w:pPr>
        <w:widowControl/>
        <w:numPr>
          <w:ilvl w:val="0"/>
          <w:numId w:val="1"/>
        </w:numPr>
        <w:tabs>
          <w:tab w:val="left" w:pos="851"/>
        </w:tabs>
        <w:autoSpaceDE w:val="0"/>
        <w:autoSpaceDN w:val="0"/>
        <w:spacing w:line="360" w:lineRule="auto"/>
        <w:ind w:left="851" w:hanging="425"/>
        <w:jc w:val="left"/>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我方理解贵方不一定接受最低报价或任何贵方可能收到的报价文件。</w:t>
      </w:r>
    </w:p>
    <w:p>
      <w:pPr>
        <w:widowControl/>
        <w:tabs>
          <w:tab w:val="left" w:pos="142"/>
        </w:tabs>
        <w:autoSpaceDE w:val="0"/>
        <w:autoSpaceDN w:val="0"/>
        <w:spacing w:line="360" w:lineRule="auto"/>
        <w:ind w:firstLine="640" w:firstLineChars="200"/>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本报价文件连同贵方成交通知书应构成对双方均有约束力的合同, 直至正式合同编制完毕并生效。</w:t>
      </w:r>
    </w:p>
    <w:p>
      <w:pPr>
        <w:spacing w:line="360" w:lineRule="auto"/>
        <w:rPr>
          <w:rFonts w:ascii="仿宋_GB2312"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报价人地址 ：</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br w:type="page"/>
      </w:r>
      <w:r>
        <w:rPr>
          <w:rFonts w:hint="eastAsia" w:ascii="仿宋_GB2312" w:hAnsi="微软雅黑" w:eastAsia="仿宋_GB2312" w:cs="宋体"/>
          <w:b/>
          <w:kern w:val="44"/>
          <w:sz w:val="32"/>
          <w:szCs w:val="32"/>
        </w:rPr>
        <w:t>附录2-2</w:t>
      </w:r>
    </w:p>
    <w:p>
      <w:pPr>
        <w:widowControl/>
        <w:tabs>
          <w:tab w:val="left" w:pos="142"/>
        </w:tabs>
        <w:autoSpaceDE w:val="0"/>
        <w:autoSpaceDN w:val="0"/>
        <w:spacing w:line="360" w:lineRule="auto"/>
        <w:jc w:val="center"/>
        <w:textAlignment w:val="bottom"/>
        <w:rPr>
          <w:rFonts w:ascii="仿宋_GB2312" w:hAnsi="微软雅黑" w:eastAsia="仿宋_GB2312" w:cs="宋体"/>
          <w:b/>
          <w:sz w:val="32"/>
          <w:szCs w:val="32"/>
        </w:rPr>
      </w:pPr>
      <w:r>
        <w:rPr>
          <w:rFonts w:hint="eastAsia" w:ascii="仿宋_GB2312" w:hAnsi="微软雅黑" w:eastAsia="仿宋_GB2312" w:cs="宋体"/>
          <w:b/>
          <w:sz w:val="32"/>
          <w:szCs w:val="32"/>
        </w:rPr>
        <w:t>报价表</w:t>
      </w:r>
    </w:p>
    <w:tbl>
      <w:tblPr>
        <w:tblStyle w:val="13"/>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2961"/>
        <w:gridCol w:w="2490"/>
        <w:gridCol w:w="1440"/>
        <w:gridCol w:w="1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序号</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采购内容</w:t>
            </w: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总报价(含税) 元</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税率（%）</w:t>
            </w: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1</w:t>
            </w:r>
          </w:p>
        </w:tc>
        <w:tc>
          <w:tcPr>
            <w:tcW w:w="29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p>
        </w:tc>
        <w:tc>
          <w:tcPr>
            <w:tcW w:w="2490"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26"/>
                <w:rFonts w:ascii="仿宋_GB2312" w:hAnsi="微软雅黑" w:eastAsia="仿宋_GB2312" w:cs="宋体"/>
                <w:sz w:val="32"/>
                <w:szCs w:val="32"/>
              </w:rPr>
            </w:pPr>
            <w:r>
              <w:rPr>
                <w:rStyle w:val="26"/>
                <w:rFonts w:hint="eastAsia" w:ascii="仿宋_GB2312" w:hAnsi="微软雅黑" w:eastAsia="仿宋_GB2312" w:cs="宋体"/>
                <w:sz w:val="32"/>
                <w:szCs w:val="32"/>
              </w:rPr>
              <w:t>小写：</w:t>
            </w: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r>
              <w:rPr>
                <w:rStyle w:val="26"/>
                <w:rFonts w:hint="eastAsia" w:ascii="仿宋_GB2312" w:hAnsi="微软雅黑" w:eastAsia="仿宋_GB2312" w:cs="宋体"/>
                <w:sz w:val="32"/>
                <w:szCs w:val="32"/>
              </w:rPr>
              <w:t>大写：</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p>
        </w:tc>
        <w:tc>
          <w:tcPr>
            <w:tcW w:w="18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6"/>
                <w:rFonts w:ascii="仿宋_GB2312" w:hAnsi="微软雅黑" w:eastAsia="仿宋_GB2312" w:cs="宋体"/>
                <w:sz w:val="32"/>
                <w:szCs w:val="32"/>
              </w:rPr>
            </w:pPr>
          </w:p>
        </w:tc>
      </w:tr>
    </w:tbl>
    <w:p>
      <w:pPr>
        <w:spacing w:line="360" w:lineRule="auto"/>
        <w:jc w:val="center"/>
        <w:rPr>
          <w:rStyle w:val="26"/>
          <w:rFonts w:ascii="仿宋_GB2312" w:hAnsi="微软雅黑" w:eastAsia="仿宋_GB2312" w:cs="宋体"/>
          <w:sz w:val="32"/>
          <w:szCs w:val="32"/>
        </w:rPr>
      </w:pPr>
    </w:p>
    <w:p>
      <w:pPr>
        <w:spacing w:line="360" w:lineRule="auto"/>
        <w:jc w:val="center"/>
        <w:rPr>
          <w:rStyle w:val="26"/>
          <w:rFonts w:ascii="仿宋_GB2312" w:hAnsi="微软雅黑" w:eastAsia="仿宋_GB2312" w:cs="宋体"/>
          <w:sz w:val="32"/>
          <w:szCs w:val="32"/>
        </w:rPr>
      </w:pPr>
    </w:p>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spacing w:line="360" w:lineRule="auto"/>
        <w:rPr>
          <w:rFonts w:ascii="仿宋_GB2312" w:hAnsi="微软雅黑" w:eastAsia="仿宋_GB2312"/>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spacing w:line="360" w:lineRule="auto"/>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widowControl/>
        <w:tabs>
          <w:tab w:val="left" w:pos="142"/>
        </w:tabs>
        <w:autoSpaceDE w:val="0"/>
        <w:autoSpaceDN w:val="0"/>
        <w:spacing w:line="360" w:lineRule="auto"/>
        <w:textAlignment w:val="bottom"/>
        <w:rPr>
          <w:rFonts w:ascii="仿宋_GB2312" w:hAnsi="微软雅黑" w:eastAsia="仿宋_GB2312" w:cs="宋体"/>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21" w:name="_Toc187235504"/>
      <w:bookmarkStart w:id="22" w:name="_Toc49317162"/>
      <w:bookmarkStart w:id="23" w:name="_Toc237246982"/>
      <w:bookmarkStart w:id="24" w:name="_Toc41125555"/>
      <w:bookmarkStart w:id="25" w:name="_Toc483307898"/>
      <w:bookmarkStart w:id="26" w:name="_Toc272229621"/>
      <w:bookmarkStart w:id="27" w:name="_Toc465684005"/>
      <w:bookmarkStart w:id="28" w:name="_Toc466777794"/>
      <w:bookmarkStart w:id="29" w:name="_Toc41208029"/>
      <w:bookmarkStart w:id="30" w:name="_Toc353536761"/>
      <w:bookmarkStart w:id="31" w:name="_Toc468781351"/>
      <w:bookmarkStart w:id="32" w:name="_Toc98040838"/>
      <w:bookmarkStart w:id="33" w:name="_Toc41129152"/>
      <w:bookmarkStart w:id="34" w:name="_Toc520148233"/>
      <w:bookmarkStart w:id="35" w:name="_Toc488936087"/>
      <w:bookmarkStart w:id="36" w:name="_Toc483379782"/>
      <w:bookmarkStart w:id="37" w:name="_Toc22149482"/>
      <w:r>
        <w:rPr>
          <w:rFonts w:hint="eastAsia" w:ascii="仿宋_GB2312" w:hAnsi="微软雅黑" w:eastAsia="仿宋_GB2312" w:cs="宋体"/>
          <w:sz w:val="32"/>
          <w:szCs w:val="32"/>
        </w:rPr>
        <w:t>附录3</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仿宋_GB2312" w:hAnsi="微软雅黑" w:eastAsia="仿宋_GB2312" w:cs="宋体"/>
          <w:sz w:val="32"/>
          <w:szCs w:val="32"/>
        </w:rPr>
        <w:t xml:space="preserve"> 诚信承诺函及企业声明</w:t>
      </w:r>
      <w:bookmarkEnd w:id="37"/>
    </w:p>
    <w:p>
      <w:pPr>
        <w:pStyle w:val="4"/>
        <w:tabs>
          <w:tab w:val="left" w:pos="425"/>
        </w:tabs>
        <w:spacing w:before="120" w:after="120" w:line="360" w:lineRule="auto"/>
        <w:rPr>
          <w:rFonts w:ascii="仿宋_GB2312" w:hAnsi="微软雅黑" w:eastAsia="仿宋_GB2312" w:cs="宋体"/>
        </w:rPr>
      </w:pPr>
      <w:bookmarkStart w:id="38" w:name="_Toc22149483"/>
      <w:r>
        <w:rPr>
          <w:rFonts w:hint="eastAsia" w:ascii="仿宋_GB2312" w:hAnsi="微软雅黑" w:eastAsia="仿宋_GB2312" w:cs="宋体"/>
        </w:rPr>
        <w:t>附录3</w:t>
      </w:r>
      <w:r>
        <w:rPr>
          <w:rFonts w:ascii="仿宋_GB2312" w:hAnsi="微软雅黑" w:eastAsia="仿宋_GB2312" w:cs="宋体"/>
        </w:rPr>
        <w:t>-1</w:t>
      </w:r>
      <w:bookmarkEnd w:id="38"/>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诚信承诺函</w:t>
      </w:r>
    </w:p>
    <w:p>
      <w:pPr>
        <w:snapToGrid w:val="0"/>
        <w:spacing w:line="360" w:lineRule="auto"/>
        <w:jc w:val="center"/>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仿宋_GB2312" w:hAnsi="微软雅黑" w:eastAsia="仿宋_GB2312" w:cs="宋体"/>
          <w:sz w:val="32"/>
          <w:szCs w:val="32"/>
        </w:rPr>
      </w:pPr>
      <w:r>
        <w:rPr>
          <w:rFonts w:hint="eastAsia" w:ascii="仿宋_GB2312" w:hAnsi="微软雅黑" w:eastAsia="仿宋_GB2312" w:cs="宋体"/>
          <w:sz w:val="32"/>
          <w:szCs w:val="32"/>
        </w:rPr>
        <w:t>在研究并完全理解了</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采购文件后，我公司（报价人名称）完全同意并接受项目采购文件的所有内容，同时向贵公司承诺：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1.201</w:t>
      </w:r>
      <w:r>
        <w:rPr>
          <w:rFonts w:ascii="仿宋_GB2312" w:hAnsi="微软雅黑" w:eastAsia="仿宋_GB2312" w:cs="宋体"/>
          <w:sz w:val="32"/>
          <w:szCs w:val="32"/>
        </w:rPr>
        <w:t>8</w:t>
      </w:r>
      <w:r>
        <w:rPr>
          <w:rFonts w:hint="eastAsia" w:ascii="仿宋_GB2312" w:hAnsi="微软雅黑" w:eastAsia="仿宋_GB2312" w:cs="宋体"/>
          <w:sz w:val="32"/>
          <w:szCs w:val="32"/>
        </w:rPr>
        <w:t>年1月1日至今，我公司没有因腐败或欺诈行为而被政府或采购人宣布取消投标资格；</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2.2018年1月1日年至今，我公司（包括独立法人及关联公司和自然人）未与广东省机场管理集团有限公司其下属的全资、控股公司、非法人实体单位发生各种诉讼和仲裁，不存在拒不履行法院或仲裁机构生效判决或裁定的情形；</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3.我公司不存在被广东省机场管理集团有限公司</w:t>
      </w:r>
      <w:r>
        <w:rPr>
          <w:rFonts w:hint="eastAsia" w:ascii="仿宋_GB2312" w:hAnsi="微软雅黑" w:eastAsia="仿宋_GB2312" w:cs="宋体"/>
          <w:sz w:val="32"/>
          <w:szCs w:val="32"/>
          <w:lang w:val="en-US" w:eastAsia="zh-CN"/>
        </w:rPr>
        <w:t>或</w:t>
      </w:r>
      <w:r>
        <w:rPr>
          <w:rFonts w:hint="eastAsia" w:ascii="仿宋_GB2312" w:hAnsi="微软雅黑" w:eastAsia="仿宋_GB2312" w:cs="宋体"/>
          <w:sz w:val="32"/>
          <w:szCs w:val="32"/>
        </w:rPr>
        <w:t>广东翼通商务航空发展股份有限公司认定为发生不良行为合作商，且仍在处置期内的情形；</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4.我公司未被列入国家企业信用信息公示系统（http://www.gsxt.gov.cn/）的经营异常名录或严重违法失信企业名单；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5.我公司未被列入信用中国（http://www.creditchina.gov.cn/）的失信被执行人或企业经营异常名录；</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如有造假行为，我公司愿意无条件接受采购人的以下处理：</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1.取消本项目报价、成交资格，并在相关网站公示；</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2.由采购人没收合同履约保证金；</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3.三年至六年内停止或禁止参加广东省机场管理集团有限公司其下属的全资、控股公司、非法人实体单位的所有非招标采购项目采购活动；</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4.对不良行为予以纪录，并进行公告；</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5.报广东省机场管理集团有限公司备案；</w:t>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6.其他行政处理决定。</w:t>
      </w:r>
    </w:p>
    <w:p>
      <w:pPr>
        <w:pStyle w:val="5"/>
        <w:spacing w:line="360" w:lineRule="auto"/>
        <w:rPr>
          <w:rFonts w:ascii="仿宋_GB2312" w:eastAsia="仿宋_GB2312"/>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tabs>
          <w:tab w:val="left" w:pos="425"/>
        </w:tabs>
        <w:spacing w:before="120" w:after="120" w:line="360" w:lineRule="auto"/>
        <w:ind w:left="425"/>
        <w:rPr>
          <w:rFonts w:ascii="仿宋_GB2312" w:hAnsi="微软雅黑" w:eastAsia="仿宋_GB2312" w:cs="宋体"/>
        </w:rPr>
      </w:pPr>
      <w:bookmarkStart w:id="39" w:name="_Toc22149484"/>
      <w:r>
        <w:rPr>
          <w:rFonts w:hint="eastAsia" w:ascii="仿宋_GB2312" w:hAnsi="微软雅黑" w:eastAsia="仿宋_GB2312" w:cs="宋体"/>
          <w:sz w:val="32"/>
          <w:szCs w:val="32"/>
        </w:rPr>
        <w:br w:type="page"/>
      </w:r>
    </w:p>
    <w:p>
      <w:pPr>
        <w:pStyle w:val="4"/>
        <w:tabs>
          <w:tab w:val="left" w:pos="425"/>
        </w:tabs>
        <w:spacing w:before="120" w:after="120" w:line="360" w:lineRule="auto"/>
        <w:rPr>
          <w:rFonts w:ascii="仿宋_GB2312" w:hAnsi="微软雅黑" w:eastAsia="仿宋_GB2312" w:cs="宋体"/>
        </w:rPr>
      </w:pPr>
      <w:r>
        <w:rPr>
          <w:rFonts w:hint="eastAsia" w:ascii="仿宋_GB2312" w:hAnsi="微软雅黑" w:eastAsia="仿宋_GB2312" w:cs="宋体"/>
        </w:rPr>
        <w:t>附录3</w:t>
      </w:r>
      <w:r>
        <w:rPr>
          <w:rFonts w:ascii="仿宋_GB2312" w:hAnsi="微软雅黑" w:eastAsia="仿宋_GB2312" w:cs="宋体"/>
        </w:rPr>
        <w:t>-2</w:t>
      </w:r>
      <w:bookmarkEnd w:id="39"/>
      <w:r>
        <w:rPr>
          <w:rFonts w:ascii="仿宋_GB2312" w:hAnsi="微软雅黑" w:eastAsia="仿宋_GB2312" w:cs="宋体"/>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企业声明</w:t>
      </w:r>
    </w:p>
    <w:p>
      <w:pPr>
        <w:snapToGrid w:val="0"/>
        <w:spacing w:line="360" w:lineRule="auto"/>
        <w:ind w:firstLine="640" w:firstLineChars="200"/>
        <w:rPr>
          <w:rFonts w:ascii="仿宋_GB2312" w:hAnsi="微软雅黑" w:eastAsia="仿宋_GB2312" w:cs="宋体"/>
          <w:b/>
          <w:bCs/>
          <w:sz w:val="32"/>
          <w:szCs w:val="32"/>
        </w:rPr>
      </w:pPr>
    </w:p>
    <w:p>
      <w:pPr>
        <w:snapToGrid w:val="0"/>
        <w:spacing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我公司就参加</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rPr>
        <w:t>，作出郑重声明：</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在项目采购、实施、运行过程中严格遵守白云机场相关管理规定。承诺如违反，将自愿接受：通报批评，记录不良行为，列入黑名单，停止广东翼通商务航空发展股份有限公司及其下属单位的所有非招标采购项目采购活动。</w:t>
      </w:r>
    </w:p>
    <w:p>
      <w:pPr>
        <w:widowControl/>
        <w:snapToGrid w:val="0"/>
        <w:spacing w:line="360" w:lineRule="auto"/>
        <w:ind w:firstLine="640" w:firstLineChars="200"/>
        <w:jc w:val="left"/>
        <w:rPr>
          <w:rFonts w:ascii="仿宋_GB2312" w:hAnsi="微软雅黑" w:eastAsia="仿宋_GB2312" w:cs="宋体"/>
          <w:sz w:val="32"/>
          <w:szCs w:val="32"/>
        </w:rPr>
      </w:pPr>
      <w:r>
        <w:rPr>
          <w:rFonts w:hint="eastAsia" w:ascii="仿宋_GB2312" w:hAnsi="微软雅黑" w:eastAsia="仿宋_GB2312" w:cs="宋体"/>
          <w:sz w:val="32"/>
          <w:szCs w:val="32"/>
        </w:rPr>
        <w:t>特此声明！</w:t>
      </w:r>
    </w:p>
    <w:p>
      <w:pPr>
        <w:widowControl/>
        <w:snapToGrid w:val="0"/>
        <w:spacing w:line="360" w:lineRule="auto"/>
        <w:ind w:firstLine="640" w:firstLineChars="200"/>
        <w:jc w:val="left"/>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报价人名称：（公章）</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u w:val="single"/>
        </w:rPr>
      </w:pPr>
      <w:r>
        <w:rPr>
          <w:rFonts w:hint="eastAsia" w:ascii="仿宋_GB2312" w:hAnsi="微软雅黑" w:eastAsia="仿宋_GB2312" w:cs="宋体"/>
          <w:sz w:val="32"/>
          <w:szCs w:val="32"/>
        </w:rPr>
        <w:t>授权代表姓名、职务（印刷体）：</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法定代表人或授权代表签名：</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p>
    <w:p>
      <w:pPr>
        <w:widowControl/>
        <w:tabs>
          <w:tab w:val="left" w:pos="142"/>
        </w:tabs>
        <w:autoSpaceDE w:val="0"/>
        <w:autoSpaceDN w:val="0"/>
        <w:spacing w:line="360" w:lineRule="auto"/>
        <w:ind w:firstLine="646" w:firstLineChars="202"/>
        <w:textAlignment w:val="bottom"/>
        <w:rPr>
          <w:rFonts w:ascii="仿宋_GB2312" w:hAnsi="微软雅黑" w:eastAsia="仿宋_GB2312" w:cs="宋体"/>
          <w:sz w:val="32"/>
          <w:szCs w:val="32"/>
        </w:rPr>
      </w:pPr>
      <w:r>
        <w:rPr>
          <w:rFonts w:hint="eastAsia" w:ascii="仿宋_GB2312" w:hAnsi="微软雅黑" w:eastAsia="仿宋_GB2312" w:cs="宋体"/>
          <w:sz w:val="32"/>
          <w:szCs w:val="32"/>
        </w:rPr>
        <w:t>日期：</w:t>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r>
        <w:rPr>
          <w:rFonts w:hint="eastAsia" w:ascii="仿宋_GB2312" w:hAnsi="微软雅黑" w:eastAsia="仿宋_GB2312" w:cs="宋体"/>
          <w:sz w:val="32"/>
          <w:szCs w:val="32"/>
          <w:u w:val="single"/>
        </w:rPr>
        <w:tab/>
      </w: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8"/>
        <w:spacing w:line="360" w:lineRule="auto"/>
        <w:rPr>
          <w:rFonts w:ascii="仿宋_GB2312" w:hAnsi="微软雅黑" w:eastAsia="仿宋_GB2312" w:cs="宋体"/>
          <w:b/>
          <w:bCs/>
          <w:kern w:val="44"/>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40" w:name="_Toc22149485"/>
      <w:r>
        <w:rPr>
          <w:rFonts w:hint="eastAsia" w:ascii="仿宋_GB2312" w:hAnsi="微软雅黑" w:eastAsia="仿宋_GB2312" w:cs="宋体"/>
          <w:sz w:val="32"/>
          <w:szCs w:val="32"/>
        </w:rPr>
        <w:t>附录4</w:t>
      </w:r>
      <w:bookmarkEnd w:id="40"/>
    </w:p>
    <w:p>
      <w:pPr>
        <w:pStyle w:val="3"/>
        <w:snapToGrid w:val="0"/>
        <w:spacing w:before="240" w:after="240" w:line="360" w:lineRule="auto"/>
        <w:jc w:val="left"/>
        <w:rPr>
          <w:rFonts w:ascii="仿宋_GB2312" w:hAnsi="微软雅黑" w:eastAsia="仿宋_GB2312" w:cs="宋体"/>
          <w:sz w:val="32"/>
          <w:szCs w:val="32"/>
        </w:rPr>
      </w:pPr>
      <w:bookmarkStart w:id="41" w:name="_Toc196204746"/>
      <w:bookmarkStart w:id="42" w:name="_Toc468915202"/>
      <w:bookmarkStart w:id="43" w:name="_Toc468915640"/>
      <w:bookmarkStart w:id="44" w:name="_Toc328942813"/>
      <w:bookmarkStart w:id="45" w:name="_Toc22149486"/>
      <w:bookmarkStart w:id="46" w:name="_Toc485798083"/>
      <w:bookmarkStart w:id="47" w:name="_Toc196204640"/>
      <w:bookmarkStart w:id="48" w:name="_Toc393199696"/>
      <w:bookmarkStart w:id="49" w:name="_Toc196204536"/>
      <w:r>
        <w:rPr>
          <w:rFonts w:hint="eastAsia" w:ascii="仿宋_GB2312" w:hAnsi="微软雅黑" w:eastAsia="仿宋_GB2312" w:cs="宋体"/>
          <w:sz w:val="32"/>
          <w:szCs w:val="32"/>
        </w:rPr>
        <w:t>附录4</w:t>
      </w:r>
      <w:r>
        <w:rPr>
          <w:rFonts w:ascii="仿宋_GB2312" w:hAnsi="微软雅黑" w:eastAsia="仿宋_GB2312" w:cs="宋体"/>
          <w:sz w:val="32"/>
          <w:szCs w:val="32"/>
        </w:rPr>
        <w:t>-1</w:t>
      </w:r>
      <w:bookmarkEnd w:id="41"/>
      <w:bookmarkEnd w:id="42"/>
      <w:bookmarkEnd w:id="43"/>
      <w:bookmarkEnd w:id="44"/>
      <w:bookmarkEnd w:id="45"/>
      <w:bookmarkEnd w:id="46"/>
      <w:bookmarkEnd w:id="47"/>
      <w:bookmarkEnd w:id="48"/>
      <w:bookmarkEnd w:id="49"/>
    </w:p>
    <w:p>
      <w:pPr>
        <w:snapToGrid w:val="0"/>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法定代表人证明书</w:t>
      </w:r>
    </w:p>
    <w:p>
      <w:pPr>
        <w:spacing w:before="156" w:beforeLines="50" w:line="360" w:lineRule="auto"/>
        <w:ind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现任我单位</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职务，为法定代表人（负责人），特此证明。</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有效期限：</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签发日期：</w:t>
      </w:r>
      <w:r>
        <w:rPr>
          <w:rFonts w:hint="eastAsia" w:ascii="仿宋_GB2312" w:hAnsi="微软雅黑" w:eastAsia="仿宋_GB2312" w:cs="宋体"/>
          <w:sz w:val="32"/>
          <w:szCs w:val="32"/>
          <w:u w:val="single"/>
        </w:rPr>
        <w:t xml:space="preserve">                </w:t>
      </w:r>
    </w:p>
    <w:p>
      <w:pPr>
        <w:snapToGrid w:val="0"/>
        <w:spacing w:line="360" w:lineRule="auto"/>
        <w:ind w:firstLine="640" w:firstLineChars="200"/>
        <w:rPr>
          <w:rFonts w:ascii="仿宋_GB2312" w:hAnsi="微软雅黑" w:eastAsia="仿宋_GB2312" w:cs="宋体"/>
          <w:sz w:val="32"/>
          <w:szCs w:val="32"/>
          <w:u w:val="single"/>
        </w:rPr>
      </w:pPr>
      <w:r>
        <w:rPr>
          <w:rFonts w:hint="eastAsia" w:ascii="仿宋_GB2312" w:hAnsi="微软雅黑" w:eastAsia="仿宋_GB2312" w:cs="宋体"/>
          <w:sz w:val="32"/>
          <w:szCs w:val="32"/>
        </w:rPr>
        <w:t>附：法定代表人（负责人）性别：</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年龄：</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身份证号码：</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rPr>
        <w:t>注册号码：</w:t>
      </w:r>
      <w:r>
        <w:rPr>
          <w:rFonts w:hint="eastAsia" w:ascii="仿宋_GB2312" w:hAnsi="微软雅黑" w:eastAsia="仿宋_GB2312" w:cs="宋体"/>
          <w:sz w:val="32"/>
          <w:szCs w:val="32"/>
          <w:u w:val="single"/>
        </w:rPr>
        <w:t xml:space="preserve">                  </w:t>
      </w:r>
      <w:r>
        <w:rPr>
          <w:rFonts w:hint="eastAsia" w:ascii="仿宋_GB2312" w:hAnsi="微软雅黑" w:eastAsia="仿宋_GB2312" w:cs="宋体"/>
          <w:sz w:val="32"/>
          <w:szCs w:val="32"/>
        </w:rPr>
        <w:t xml:space="preserve"> 企业类型：</w:t>
      </w: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经营范围：</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u w:val="single"/>
        </w:rPr>
      </w:pPr>
      <w:r>
        <w:rPr>
          <w:rFonts w:hint="eastAsia" w:ascii="仿宋_GB2312" w:hAnsi="微软雅黑" w:eastAsia="仿宋_GB2312" w:cs="宋体"/>
          <w:sz w:val="32"/>
          <w:szCs w:val="32"/>
          <w:u w:val="single"/>
        </w:rPr>
        <w:t xml:space="preserve">                                                                 </w:t>
      </w:r>
    </w:p>
    <w:p>
      <w:pPr>
        <w:snapToGrid w:val="0"/>
        <w:spacing w:line="360" w:lineRule="auto"/>
        <w:ind w:firstLine="1280" w:firstLineChars="400"/>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bCs/>
          <w:sz w:val="32"/>
          <w:szCs w:val="32"/>
          <w:u w:val="single"/>
        </w:rPr>
      </w:pPr>
      <w:r>
        <w:rPr>
          <w:rFonts w:hint="eastAsia" w:ascii="仿宋_GB2312" w:hAnsi="微软雅黑" w:eastAsia="仿宋_GB2312" w:cs="宋体"/>
          <w:sz w:val="32"/>
          <w:szCs w:val="32"/>
        </w:rPr>
        <w:t>单位：（盖公章）</w:t>
      </w:r>
      <w:r>
        <w:rPr>
          <w:rFonts w:hint="eastAsia" w:ascii="仿宋_GB2312" w:hAnsi="微软雅黑" w:eastAsia="仿宋_GB2312" w:cs="宋体"/>
          <w:bCs/>
          <w:sz w:val="32"/>
          <w:szCs w:val="32"/>
          <w:u w:val="single"/>
        </w:rPr>
        <w:t xml:space="preserve">                      </w:t>
      </w:r>
    </w:p>
    <w:p>
      <w:pPr>
        <w:snapToGrid w:val="0"/>
        <w:spacing w:line="360" w:lineRule="auto"/>
        <w:ind w:firstLine="1280" w:firstLineChars="400"/>
        <w:rPr>
          <w:rFonts w:ascii="仿宋_GB2312" w:hAnsi="微软雅黑" w:eastAsia="仿宋_GB2312" w:cs="宋体"/>
          <w:bCs/>
          <w:sz w:val="32"/>
          <w:szCs w:val="32"/>
          <w:u w:val="single"/>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napToGrid w:val="0"/>
        <w:spacing w:line="360" w:lineRule="auto"/>
        <w:rPr>
          <w:rFonts w:ascii="仿宋_GB2312" w:hAnsi="微软雅黑" w:eastAsia="仿宋_GB2312" w:cs="宋体"/>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（法定代表人身份证 正反面）</w:t>
      </w:r>
    </w:p>
    <w:p>
      <w:pPr>
        <w:tabs>
          <w:tab w:val="left" w:pos="425"/>
        </w:tabs>
        <w:spacing w:before="156" w:after="156" w:line="360" w:lineRule="auto"/>
        <w:rPr>
          <w:rFonts w:ascii="仿宋_GB2312" w:hAnsi="微软雅黑" w:eastAsia="仿宋_GB2312" w:cs="宋体"/>
        </w:rPr>
      </w:pPr>
      <w:bookmarkStart w:id="50" w:name="_Toc196204639"/>
      <w:bookmarkStart w:id="51" w:name="_Toc485798084"/>
      <w:bookmarkStart w:id="52" w:name="_Toc328942812"/>
      <w:bookmarkStart w:id="53" w:name="_Toc196204745"/>
      <w:bookmarkStart w:id="54" w:name="_Toc393199695"/>
      <w:bookmarkStart w:id="55" w:name="_Toc468915201"/>
      <w:bookmarkStart w:id="56" w:name="_Toc22149487"/>
      <w:bookmarkStart w:id="57" w:name="_Toc196204535"/>
      <w:bookmarkStart w:id="58" w:name="_Toc468915639"/>
      <w:r>
        <w:rPr>
          <w:rFonts w:hint="eastAsia" w:ascii="仿宋_GB2312" w:hAnsi="微软雅黑" w:eastAsia="仿宋_GB2312" w:cs="宋体"/>
          <w:sz w:val="32"/>
          <w:szCs w:val="32"/>
        </w:rPr>
        <w:br w:type="page"/>
      </w:r>
    </w:p>
    <w:p>
      <w:pPr>
        <w:pStyle w:val="3"/>
        <w:snapToGrid w:val="0"/>
        <w:spacing w:before="240" w:after="240" w:line="360" w:lineRule="auto"/>
        <w:jc w:val="left"/>
        <w:rPr>
          <w:rFonts w:ascii="仿宋_GB2312" w:hAnsi="微软雅黑" w:eastAsia="仿宋_GB2312" w:cs="宋体"/>
          <w:sz w:val="32"/>
          <w:szCs w:val="32"/>
        </w:rPr>
      </w:pPr>
      <w:r>
        <w:rPr>
          <w:rFonts w:hint="eastAsia" w:ascii="仿宋_GB2312" w:hAnsi="微软雅黑" w:eastAsia="仿宋_GB2312" w:cs="宋体"/>
          <w:sz w:val="32"/>
          <w:szCs w:val="32"/>
        </w:rPr>
        <w:t>附录4</w:t>
      </w:r>
      <w:r>
        <w:rPr>
          <w:rFonts w:ascii="仿宋_GB2312" w:hAnsi="微软雅黑" w:eastAsia="仿宋_GB2312" w:cs="宋体"/>
          <w:sz w:val="32"/>
          <w:szCs w:val="32"/>
        </w:rPr>
        <w:t>-2</w:t>
      </w:r>
    </w:p>
    <w:bookmarkEnd w:id="50"/>
    <w:bookmarkEnd w:id="51"/>
    <w:bookmarkEnd w:id="52"/>
    <w:bookmarkEnd w:id="53"/>
    <w:bookmarkEnd w:id="54"/>
    <w:bookmarkEnd w:id="55"/>
    <w:bookmarkEnd w:id="56"/>
    <w:bookmarkEnd w:id="57"/>
    <w:bookmarkEnd w:id="58"/>
    <w:p>
      <w:pPr>
        <w:spacing w:line="360" w:lineRule="auto"/>
        <w:ind w:left="424" w:leftChars="202"/>
        <w:jc w:val="center"/>
        <w:rPr>
          <w:rFonts w:ascii="仿宋_GB2312" w:hAnsi="微软雅黑" w:eastAsia="仿宋_GB2312" w:cs="宋体"/>
          <w:spacing w:val="20"/>
          <w:sz w:val="32"/>
          <w:szCs w:val="32"/>
        </w:rPr>
      </w:pPr>
      <w:r>
        <w:rPr>
          <w:rFonts w:hint="eastAsia" w:ascii="仿宋_GB2312" w:hAnsi="微软雅黑" w:eastAsia="仿宋_GB2312" w:cs="宋体"/>
          <w:b/>
          <w:sz w:val="32"/>
          <w:szCs w:val="32"/>
        </w:rPr>
        <w:t>法人授权书</w:t>
      </w: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致：</w:t>
      </w:r>
      <w:r>
        <w:rPr>
          <w:rFonts w:hint="eastAsia" w:ascii="仿宋_GB2312" w:hAnsi="微软雅黑" w:eastAsia="仿宋_GB2312" w:cs="宋体"/>
          <w:sz w:val="32"/>
          <w:szCs w:val="32"/>
          <w:u w:val="single"/>
        </w:rPr>
        <w:t>广东翼通商务航空发展股份有限公司</w:t>
      </w:r>
    </w:p>
    <w:p>
      <w:pPr>
        <w:spacing w:line="360" w:lineRule="auto"/>
        <w:ind w:left="424" w:leftChars="202"/>
        <w:rPr>
          <w:rFonts w:ascii="仿宋_GB2312" w:hAnsi="微软雅黑" w:eastAsia="仿宋_GB2312" w:cs="宋体"/>
          <w:sz w:val="32"/>
          <w:szCs w:val="32"/>
        </w:rPr>
      </w:pPr>
    </w:p>
    <w:p>
      <w:pPr>
        <w:spacing w:line="360" w:lineRule="auto"/>
        <w:ind w:left="424" w:leftChars="202" w:firstLine="640" w:firstLineChars="200"/>
        <w:rPr>
          <w:rFonts w:ascii="仿宋_GB2312" w:hAnsi="微软雅黑" w:eastAsia="仿宋_GB2312" w:cs="宋体"/>
          <w:sz w:val="32"/>
          <w:szCs w:val="32"/>
        </w:rPr>
      </w:pPr>
      <w:r>
        <w:rPr>
          <w:rFonts w:hint="eastAsia" w:ascii="仿宋_GB2312" w:hAnsi="微软雅黑" w:eastAsia="仿宋_GB2312" w:cs="宋体"/>
          <w:sz w:val="32"/>
          <w:szCs w:val="32"/>
        </w:rPr>
        <w:t>本授权书宣告：</w:t>
      </w:r>
      <w:r>
        <w:rPr>
          <w:rFonts w:hint="eastAsia" w:ascii="仿宋_GB2312" w:hAnsi="微软雅黑" w:eastAsia="仿宋_GB2312" w:cs="宋体"/>
          <w:sz w:val="32"/>
          <w:szCs w:val="32"/>
          <w:u w:val="single"/>
        </w:rPr>
        <w:t xml:space="preserve">（报价人名称）  （职务）   （法定代表人姓名） </w:t>
      </w:r>
      <w:r>
        <w:rPr>
          <w:rFonts w:hint="eastAsia" w:ascii="仿宋_GB2312" w:hAnsi="微软雅黑" w:eastAsia="仿宋_GB2312" w:cs="宋体"/>
          <w:sz w:val="32"/>
          <w:szCs w:val="32"/>
        </w:rPr>
        <w:t xml:space="preserve">是本单位的法定代表人，授权 </w:t>
      </w:r>
      <w:r>
        <w:rPr>
          <w:rFonts w:hint="eastAsia" w:ascii="仿宋_GB2312" w:hAnsi="微软雅黑" w:eastAsia="仿宋_GB2312" w:cs="宋体"/>
          <w:sz w:val="32"/>
          <w:szCs w:val="32"/>
          <w:u w:val="single"/>
        </w:rPr>
        <w:t xml:space="preserve">（职务）  （姓名） </w:t>
      </w:r>
      <w:r>
        <w:rPr>
          <w:rFonts w:hint="eastAsia" w:ascii="仿宋_GB2312" w:hAnsi="微软雅黑" w:eastAsia="仿宋_GB2312" w:cs="宋体"/>
          <w:sz w:val="32"/>
          <w:szCs w:val="32"/>
        </w:rPr>
        <w:t>为我单位代理人，该代理人有权在</w:t>
      </w:r>
      <w:r>
        <w:rPr>
          <w:rFonts w:hint="eastAsia" w:ascii="仿宋_GB2312" w:hAnsi="微软雅黑" w:eastAsia="仿宋_GB2312"/>
          <w:sz w:val="32"/>
          <w:szCs w:val="32"/>
          <w:u w:val="single"/>
        </w:rPr>
        <w:t xml:space="preserve">            </w:t>
      </w:r>
      <w:r>
        <w:rPr>
          <w:rFonts w:hint="eastAsia" w:ascii="仿宋_GB2312" w:hAnsi="微软雅黑" w:eastAsia="仿宋_GB2312" w:cs="宋体"/>
          <w:sz w:val="32"/>
          <w:szCs w:val="32"/>
          <w:u w:val="single"/>
        </w:rPr>
        <w:t>项目</w:t>
      </w:r>
      <w:r>
        <w:rPr>
          <w:rFonts w:hint="eastAsia" w:ascii="仿宋_GB2312" w:hAnsi="微软雅黑" w:eastAsia="仿宋_GB2312" w:cs="宋体"/>
          <w:sz w:val="32"/>
          <w:szCs w:val="32"/>
        </w:rPr>
        <w:t>的报价活动中，以我单位的名义签署报价文件，与采购人协商、签订合同协议书以及执行一切与此有关的事项。</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u w:val="single"/>
        </w:rPr>
      </w:pPr>
      <w:r>
        <w:rPr>
          <w:rFonts w:hint="eastAsia" w:ascii="仿宋_GB2312" w:hAnsi="微软雅黑" w:eastAsia="仿宋_GB2312" w:cs="宋体"/>
          <w:bCs/>
          <w:sz w:val="32"/>
          <w:szCs w:val="32"/>
        </w:rPr>
        <w:t>报价人：（盖公章）</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bCs/>
          <w:sz w:val="32"/>
          <w:szCs w:val="32"/>
        </w:rPr>
      </w:pPr>
      <w:r>
        <w:rPr>
          <w:rFonts w:hint="eastAsia" w:ascii="仿宋_GB2312" w:hAnsi="微软雅黑" w:eastAsia="仿宋_GB2312" w:cs="宋体"/>
          <w:bCs/>
          <w:sz w:val="32"/>
          <w:szCs w:val="32"/>
        </w:rPr>
        <w:t>法定代表人：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bCs/>
          <w:sz w:val="32"/>
          <w:szCs w:val="32"/>
        </w:rPr>
      </w:pPr>
    </w:p>
    <w:p>
      <w:pPr>
        <w:spacing w:line="360" w:lineRule="auto"/>
        <w:ind w:left="424" w:leftChars="202"/>
        <w:rPr>
          <w:rFonts w:ascii="仿宋_GB2312" w:hAnsi="微软雅黑" w:eastAsia="仿宋_GB2312" w:cs="宋体"/>
          <w:sz w:val="32"/>
          <w:szCs w:val="32"/>
          <w:u w:val="single"/>
        </w:rPr>
      </w:pPr>
      <w:r>
        <w:rPr>
          <w:rFonts w:hint="eastAsia" w:ascii="仿宋_GB2312" w:hAnsi="微软雅黑" w:eastAsia="仿宋_GB2312" w:cs="宋体"/>
          <w:bCs/>
          <w:sz w:val="32"/>
          <w:szCs w:val="32"/>
        </w:rPr>
        <w:t>被授权人（代理人）：</w:t>
      </w:r>
      <w:r>
        <w:rPr>
          <w:rFonts w:hint="eastAsia" w:ascii="仿宋_GB2312" w:hAnsi="微软雅黑" w:eastAsia="仿宋_GB2312" w:cs="宋体"/>
          <w:bCs/>
          <w:sz w:val="32"/>
          <w:szCs w:val="32"/>
          <w:u w:val="single"/>
        </w:rPr>
        <w:t xml:space="preserve">                                  </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sz w:val="32"/>
          <w:szCs w:val="32"/>
        </w:rPr>
      </w:pPr>
      <w:r>
        <w:rPr>
          <w:rFonts w:hint="eastAsia" w:ascii="仿宋_GB2312" w:hAnsi="微软雅黑" w:eastAsia="仿宋_GB2312" w:cs="宋体"/>
          <w:sz w:val="32"/>
          <w:szCs w:val="32"/>
        </w:rPr>
        <w:t>日期：  年    月    日</w:t>
      </w:r>
    </w:p>
    <w:p>
      <w:pPr>
        <w:spacing w:line="360" w:lineRule="auto"/>
        <w:ind w:left="424" w:leftChars="202"/>
        <w:rPr>
          <w:rFonts w:ascii="仿宋_GB2312" w:hAnsi="微软雅黑" w:eastAsia="仿宋_GB2312" w:cs="宋体"/>
          <w:sz w:val="32"/>
          <w:szCs w:val="32"/>
        </w:rPr>
      </w:pPr>
    </w:p>
    <w:p>
      <w:pPr>
        <w:spacing w:line="360" w:lineRule="auto"/>
        <w:ind w:left="424" w:leftChars="202"/>
        <w:rPr>
          <w:rFonts w:ascii="仿宋_GB2312" w:hAnsi="微软雅黑" w:eastAsia="仿宋_GB2312" w:cs="宋体"/>
          <w:bCs/>
          <w:sz w:val="32"/>
          <w:szCs w:val="32"/>
        </w:rPr>
      </w:pPr>
    </w:p>
    <w:p>
      <w:pPr>
        <w:pStyle w:val="5"/>
        <w:spacing w:line="360" w:lineRule="auto"/>
        <w:rPr>
          <w:rFonts w:ascii="仿宋_GB2312" w:hAnsi="微软雅黑" w:eastAsia="仿宋_GB2312" w:cs="宋体"/>
          <w:bCs/>
          <w:sz w:val="32"/>
          <w:szCs w:val="32"/>
        </w:rPr>
      </w:pPr>
    </w:p>
    <w:p>
      <w:pPr>
        <w:snapToGrid w:val="0"/>
        <w:spacing w:line="360" w:lineRule="auto"/>
        <w:ind w:firstLine="1280" w:firstLineChars="400"/>
        <w:rPr>
          <w:rFonts w:ascii="仿宋_GB2312" w:hAnsi="微软雅黑" w:eastAsia="仿宋_GB2312" w:cs="宋体"/>
          <w:sz w:val="32"/>
          <w:szCs w:val="32"/>
        </w:rPr>
      </w:pPr>
      <w:r>
        <w:rPr>
          <w:rFonts w:hint="eastAsia" w:ascii="仿宋_GB2312" w:hAnsi="微软雅黑" w:eastAsia="仿宋_GB2312" w:cs="宋体"/>
          <w:sz w:val="32"/>
          <w:szCs w:val="32"/>
        </w:rPr>
        <w:t>（被授权人身份证 正反面）</w:t>
      </w:r>
    </w:p>
    <w:p>
      <w:pPr>
        <w:spacing w:line="360" w:lineRule="auto"/>
        <w:rPr>
          <w:rFonts w:ascii="仿宋_GB2312" w:eastAsia="仿宋_GB2312"/>
          <w:sz w:val="32"/>
          <w:szCs w:val="32"/>
        </w:rPr>
        <w:sectPr>
          <w:footerReference r:id="rId3" w:type="default"/>
          <w:footerReference r:id="rId4" w:type="even"/>
          <w:pgSz w:w="11907" w:h="16840"/>
          <w:pgMar w:top="1134" w:right="1134" w:bottom="1134" w:left="1134" w:header="567" w:footer="567" w:gutter="0"/>
          <w:pgNumType w:fmt="numberInDash"/>
          <w:cols w:space="720" w:num="1"/>
          <w:docGrid w:type="linesAndChars" w:linePitch="312" w:charSpace="0"/>
        </w:sectPr>
      </w:pPr>
    </w:p>
    <w:p>
      <w:pPr>
        <w:pStyle w:val="3"/>
        <w:snapToGrid w:val="0"/>
        <w:spacing w:before="240" w:after="240" w:line="360" w:lineRule="auto"/>
        <w:jc w:val="left"/>
        <w:rPr>
          <w:rFonts w:ascii="仿宋_GB2312" w:hAnsi="微软雅黑" w:eastAsia="仿宋_GB2312" w:cs="宋体"/>
          <w:sz w:val="32"/>
          <w:szCs w:val="32"/>
        </w:rPr>
      </w:pPr>
      <w:bookmarkStart w:id="59" w:name="_Toc22149488"/>
      <w:r>
        <w:rPr>
          <w:rFonts w:hint="eastAsia" w:ascii="仿宋_GB2312" w:hAnsi="微软雅黑" w:eastAsia="仿宋_GB2312" w:cs="宋体"/>
          <w:sz w:val="32"/>
          <w:szCs w:val="32"/>
        </w:rPr>
        <w:t>附录5</w:t>
      </w:r>
    </w:p>
    <w:bookmarkEnd w:id="59"/>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报价人的类似项目业绩</w:t>
      </w:r>
    </w:p>
    <w:tbl>
      <w:tblPr>
        <w:tblStyle w:val="13"/>
        <w:tblW w:w="8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98"/>
        <w:gridCol w:w="1589"/>
        <w:gridCol w:w="1091"/>
        <w:gridCol w:w="1037"/>
        <w:gridCol w:w="2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2998"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项目</w:t>
            </w:r>
          </w:p>
        </w:tc>
        <w:tc>
          <w:tcPr>
            <w:tcW w:w="1589"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规模及内容</w:t>
            </w:r>
          </w:p>
        </w:tc>
        <w:tc>
          <w:tcPr>
            <w:tcW w:w="1091"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合同时间</w:t>
            </w:r>
          </w:p>
        </w:tc>
        <w:tc>
          <w:tcPr>
            <w:tcW w:w="1037"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合同价</w:t>
            </w:r>
          </w:p>
        </w:tc>
        <w:tc>
          <w:tcPr>
            <w:tcW w:w="2042" w:type="dxa"/>
            <w:vAlign w:val="center"/>
          </w:tcPr>
          <w:p>
            <w:pPr>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8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09"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2" w:hRule="atLeast"/>
          <w:jc w:val="center"/>
        </w:trPr>
        <w:tc>
          <w:tcPr>
            <w:tcW w:w="2998" w:type="dxa"/>
            <w:vAlign w:val="center"/>
          </w:tcPr>
          <w:p>
            <w:pPr>
              <w:spacing w:line="360" w:lineRule="auto"/>
              <w:jc w:val="center"/>
              <w:rPr>
                <w:rFonts w:ascii="仿宋_GB2312" w:hAnsi="微软雅黑" w:eastAsia="仿宋_GB2312" w:cs="宋体"/>
                <w:sz w:val="32"/>
                <w:szCs w:val="32"/>
              </w:rPr>
            </w:pPr>
          </w:p>
        </w:tc>
        <w:tc>
          <w:tcPr>
            <w:tcW w:w="1589" w:type="dxa"/>
            <w:vAlign w:val="center"/>
          </w:tcPr>
          <w:p>
            <w:pPr>
              <w:spacing w:line="360" w:lineRule="auto"/>
              <w:jc w:val="center"/>
              <w:rPr>
                <w:rFonts w:ascii="仿宋_GB2312" w:hAnsi="微软雅黑" w:eastAsia="仿宋_GB2312" w:cs="宋体"/>
                <w:sz w:val="32"/>
                <w:szCs w:val="32"/>
              </w:rPr>
            </w:pPr>
          </w:p>
        </w:tc>
        <w:tc>
          <w:tcPr>
            <w:tcW w:w="1091" w:type="dxa"/>
            <w:vAlign w:val="center"/>
          </w:tcPr>
          <w:p>
            <w:pPr>
              <w:spacing w:line="360" w:lineRule="auto"/>
              <w:jc w:val="center"/>
              <w:rPr>
                <w:rFonts w:ascii="仿宋_GB2312" w:hAnsi="微软雅黑" w:eastAsia="仿宋_GB2312" w:cs="宋体"/>
                <w:sz w:val="32"/>
                <w:szCs w:val="32"/>
              </w:rPr>
            </w:pPr>
          </w:p>
        </w:tc>
        <w:tc>
          <w:tcPr>
            <w:tcW w:w="1037" w:type="dxa"/>
            <w:vAlign w:val="center"/>
          </w:tcPr>
          <w:p>
            <w:pPr>
              <w:spacing w:line="360" w:lineRule="auto"/>
              <w:jc w:val="center"/>
              <w:rPr>
                <w:rFonts w:ascii="仿宋_GB2312" w:hAnsi="微软雅黑" w:eastAsia="仿宋_GB2312" w:cs="宋体"/>
                <w:sz w:val="32"/>
                <w:szCs w:val="32"/>
              </w:rPr>
            </w:pPr>
          </w:p>
        </w:tc>
        <w:tc>
          <w:tcPr>
            <w:tcW w:w="2042" w:type="dxa"/>
            <w:vAlign w:val="center"/>
          </w:tcPr>
          <w:p>
            <w:pPr>
              <w:spacing w:line="360" w:lineRule="auto"/>
              <w:jc w:val="center"/>
              <w:rPr>
                <w:rFonts w:ascii="仿宋_GB2312" w:hAnsi="微软雅黑" w:eastAsia="仿宋_GB2312" w:cs="宋体"/>
                <w:sz w:val="32"/>
                <w:szCs w:val="32"/>
              </w:rPr>
            </w:pPr>
          </w:p>
        </w:tc>
      </w:tr>
    </w:tbl>
    <w:p>
      <w:pPr>
        <w:spacing w:line="360" w:lineRule="auto"/>
        <w:jc w:val="center"/>
        <w:rPr>
          <w:rFonts w:ascii="仿宋_GB2312" w:hAnsi="微软雅黑" w:eastAsia="仿宋_GB2312" w:cs="宋体"/>
          <w:sz w:val="32"/>
          <w:szCs w:val="32"/>
        </w:rPr>
      </w:pPr>
    </w:p>
    <w:p/>
    <w:p>
      <w:pPr>
        <w:tabs>
          <w:tab w:val="left" w:pos="-426"/>
        </w:tabs>
        <w:snapToGrid w:val="0"/>
        <w:spacing w:line="360" w:lineRule="auto"/>
        <w:ind w:left="864" w:hanging="864" w:hangingChars="270"/>
        <w:jc w:val="left"/>
        <w:rPr>
          <w:rFonts w:ascii="仿宋_GB2312" w:hAnsi="微软雅黑" w:eastAsia="仿宋_GB2312" w:cs="宋体"/>
          <w:sz w:val="32"/>
          <w:szCs w:val="32"/>
        </w:rPr>
      </w:pPr>
    </w:p>
    <w:p>
      <w:pPr>
        <w:tabs>
          <w:tab w:val="left" w:pos="-426"/>
        </w:tabs>
        <w:snapToGrid w:val="0"/>
        <w:spacing w:line="360" w:lineRule="auto"/>
        <w:ind w:left="864" w:hanging="864" w:hangingChars="270"/>
        <w:jc w:val="left"/>
        <w:rPr>
          <w:rFonts w:ascii="仿宋_GB2312" w:hAnsi="微软雅黑" w:eastAsia="仿宋_GB2312" w:cs="宋体"/>
          <w:sz w:val="32"/>
          <w:szCs w:val="32"/>
        </w:rPr>
      </w:pPr>
      <w:r>
        <w:rPr>
          <w:rFonts w:hint="eastAsia" w:ascii="仿宋_GB2312" w:hAnsi="微软雅黑" w:eastAsia="仿宋_GB2312" w:cs="宋体"/>
          <w:sz w:val="32"/>
          <w:szCs w:val="32"/>
        </w:rPr>
        <w:t>注： 须提供2018年1月1日（以合同签订日期为准）至今的项目业绩合同关键页，并加盖报价人公章。</w:t>
      </w:r>
    </w:p>
    <w:p>
      <w:pPr>
        <w:spacing w:line="360" w:lineRule="auto"/>
        <w:rPr>
          <w:rFonts w:ascii="仿宋_GB2312" w:hAnsi="微软雅黑" w:eastAsia="仿宋_GB2312" w:cs="宋体"/>
          <w:sz w:val="32"/>
          <w:szCs w:val="32"/>
        </w:rPr>
      </w:pPr>
      <w:bookmarkStart w:id="60" w:name="_Toc326763629"/>
      <w:bookmarkStart w:id="61" w:name="_Toc64906899"/>
      <w:bookmarkStart w:id="62" w:name="_Toc64905063"/>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bookmarkEnd w:id="60"/>
    <w:bookmarkEnd w:id="61"/>
    <w:bookmarkEnd w:id="62"/>
    <w:p>
      <w:pPr>
        <w:pStyle w:val="3"/>
        <w:snapToGrid w:val="0"/>
        <w:spacing w:before="240" w:after="240" w:line="360" w:lineRule="auto"/>
        <w:jc w:val="left"/>
        <w:rPr>
          <w:rFonts w:ascii="仿宋_GB2312" w:hAnsi="微软雅黑" w:eastAsia="仿宋_GB2312" w:cs="宋体"/>
          <w:sz w:val="32"/>
          <w:szCs w:val="32"/>
        </w:rPr>
      </w:pPr>
      <w:bookmarkStart w:id="63" w:name="_Toc22149493"/>
      <w:bookmarkStart w:id="64" w:name="_Toc517693670"/>
      <w:r>
        <w:rPr>
          <w:rFonts w:hint="eastAsia" w:ascii="仿宋_GB2312" w:hAnsi="微软雅黑" w:eastAsia="仿宋_GB2312" w:cs="宋体"/>
          <w:sz w:val="32"/>
          <w:szCs w:val="32"/>
        </w:rPr>
        <w:t>附录</w:t>
      </w:r>
      <w:bookmarkEnd w:id="63"/>
      <w:r>
        <w:rPr>
          <w:rFonts w:hint="eastAsia" w:ascii="仿宋_GB2312" w:hAnsi="微软雅黑" w:eastAsia="仿宋_GB2312" w:cs="宋体"/>
          <w:sz w:val="32"/>
          <w:szCs w:val="32"/>
        </w:rPr>
        <w:t>6</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国家企业信用信息公式系统网站（www.gsxt.gov.cn）截图格式要求</w:t>
      </w:r>
    </w:p>
    <w:p>
      <w:pPr>
        <w:spacing w:line="360" w:lineRule="auto"/>
        <w:rPr>
          <w:rFonts w:ascii="仿宋_GB2312" w:hAnsi="微软雅黑" w:eastAsia="仿宋_GB2312" w:cs="宋体"/>
          <w:sz w:val="32"/>
          <w:szCs w:val="32"/>
        </w:rPr>
      </w:pPr>
      <w:bookmarkStart w:id="65" w:name="_Hlk22716233"/>
      <w:r>
        <w:drawing>
          <wp:inline distT="0" distB="0" distL="114300" distR="114300">
            <wp:extent cx="5268595" cy="3625215"/>
            <wp:effectExtent l="0" t="0" r="44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8595" cy="3625215"/>
                    </a:xfrm>
                    <a:prstGeom prst="rect">
                      <a:avLst/>
                    </a:prstGeom>
                    <a:noFill/>
                    <a:ln>
                      <a:noFill/>
                    </a:ln>
                  </pic:spPr>
                </pic:pic>
              </a:graphicData>
            </a:graphic>
          </wp:inline>
        </w:drawing>
      </w:r>
      <w:bookmarkEnd w:id="65"/>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注：报价人须按上述格式要求截图并加盖公章，截图清晰显示报价人单位名称及列入严重违法失信企业名单（黑名单）信息，否则将被认定为无效报价文件。</w:t>
      </w: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spacing w:line="360" w:lineRule="auto"/>
        <w:rPr>
          <w:rFonts w:ascii="仿宋_GB2312" w:hAnsi="微软雅黑" w:eastAsia="仿宋_GB2312" w:cs="宋体"/>
          <w:sz w:val="32"/>
          <w:szCs w:val="32"/>
        </w:rPr>
      </w:pPr>
    </w:p>
    <w:p>
      <w:pPr>
        <w:pStyle w:val="3"/>
        <w:snapToGrid w:val="0"/>
        <w:spacing w:before="240" w:after="240" w:line="360" w:lineRule="auto"/>
        <w:jc w:val="left"/>
        <w:rPr>
          <w:rFonts w:ascii="仿宋_GB2312" w:hAnsi="微软雅黑" w:eastAsia="仿宋_GB2312" w:cs="宋体"/>
          <w:sz w:val="32"/>
          <w:szCs w:val="32"/>
        </w:rPr>
      </w:pPr>
      <w:bookmarkStart w:id="66" w:name="_Toc22149494"/>
      <w:r>
        <w:rPr>
          <w:rFonts w:hint="eastAsia" w:ascii="仿宋_GB2312" w:hAnsi="微软雅黑" w:eastAsia="仿宋_GB2312" w:cs="宋体"/>
          <w:sz w:val="32"/>
          <w:szCs w:val="32"/>
        </w:rPr>
        <w:t>附录</w:t>
      </w:r>
      <w:bookmarkEnd w:id="66"/>
      <w:r>
        <w:rPr>
          <w:rFonts w:hint="eastAsia" w:ascii="仿宋_GB2312" w:hAnsi="微软雅黑" w:eastAsia="仿宋_GB2312" w:cs="宋体"/>
          <w:sz w:val="32"/>
          <w:szCs w:val="32"/>
        </w:rPr>
        <w:t>7</w:t>
      </w:r>
    </w:p>
    <w:p>
      <w:pPr>
        <w:spacing w:line="360" w:lineRule="auto"/>
        <w:jc w:val="center"/>
        <w:rPr>
          <w:rFonts w:ascii="仿宋_GB2312" w:hAnsi="微软雅黑" w:eastAsia="仿宋_GB2312" w:cs="宋体"/>
          <w:b/>
          <w:sz w:val="32"/>
          <w:szCs w:val="32"/>
        </w:rPr>
      </w:pPr>
      <w:r>
        <w:rPr>
          <w:rFonts w:hint="eastAsia" w:ascii="仿宋_GB2312" w:hAnsi="微软雅黑" w:eastAsia="仿宋_GB2312" w:cs="宋体"/>
          <w:b/>
          <w:sz w:val="32"/>
          <w:szCs w:val="32"/>
        </w:rPr>
        <w:t>“信用中国”网站（www.creditchina.gov.cn）截图格式要求</w:t>
      </w:r>
    </w:p>
    <w:p>
      <w:pPr>
        <w:spacing w:line="360" w:lineRule="auto"/>
        <w:jc w:val="center"/>
        <w:rPr>
          <w:rFonts w:ascii="仿宋_GB2312" w:hAnsi="微软雅黑" w:eastAsia="仿宋_GB2312" w:cs="宋体"/>
          <w:b/>
          <w:sz w:val="32"/>
          <w:szCs w:val="32"/>
        </w:rPr>
      </w:pPr>
    </w:p>
    <w:p>
      <w:pPr>
        <w:spacing w:line="360" w:lineRule="auto"/>
        <w:rPr>
          <w:rFonts w:ascii="仿宋_GB2312" w:hAnsi="微软雅黑" w:eastAsia="仿宋_GB2312" w:cs="宋体"/>
          <w:sz w:val="32"/>
          <w:szCs w:val="32"/>
        </w:rPr>
      </w:pPr>
      <w:r>
        <w:drawing>
          <wp:inline distT="0" distB="0" distL="114300" distR="114300">
            <wp:extent cx="5272405" cy="516255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2405" cy="5162550"/>
                    </a:xfrm>
                    <a:prstGeom prst="rect">
                      <a:avLst/>
                    </a:prstGeom>
                    <a:noFill/>
                    <a:ln>
                      <a:noFill/>
                    </a:ln>
                  </pic:spPr>
                </pic:pic>
              </a:graphicData>
            </a:graphic>
          </wp:inline>
        </w:drawing>
      </w:r>
    </w:p>
    <w:p>
      <w:pPr>
        <w:spacing w:line="360" w:lineRule="auto"/>
        <w:rPr>
          <w:rFonts w:ascii="仿宋_GB2312" w:hAnsi="微软雅黑" w:eastAsia="仿宋_GB2312" w:cs="宋体"/>
          <w:sz w:val="32"/>
          <w:szCs w:val="32"/>
        </w:rPr>
      </w:pPr>
      <w:r>
        <w:rPr>
          <w:rFonts w:hint="eastAsia" w:ascii="仿宋_GB2312" w:hAnsi="微软雅黑" w:eastAsia="仿宋_GB2312" w:cs="宋体"/>
          <w:sz w:val="32"/>
          <w:szCs w:val="32"/>
        </w:rPr>
        <w:t>注：报价人须按上述格式要求截图并加盖公章，截图清晰显示报价人单位名称及列入失信惩戒信息，否则将被认定为无效报价文件。</w:t>
      </w:r>
    </w:p>
    <w:p>
      <w:pPr>
        <w:snapToGrid w:val="0"/>
        <w:spacing w:line="360" w:lineRule="auto"/>
        <w:rPr>
          <w:rFonts w:ascii="仿宋_GB2312" w:hAnsi="微软雅黑" w:eastAsia="仿宋_GB2312" w:cs="宋体"/>
          <w:sz w:val="32"/>
          <w:szCs w:val="32"/>
        </w:rPr>
      </w:pPr>
      <w:r>
        <w:rPr>
          <w:rFonts w:hint="eastAsia" w:ascii="仿宋_GB2312" w:hAnsi="微软雅黑" w:eastAsia="仿宋_GB2312" w:cs="宋体"/>
          <w:b/>
          <w:sz w:val="32"/>
          <w:szCs w:val="32"/>
        </w:rPr>
        <w:br w:type="page"/>
      </w:r>
      <w:bookmarkStart w:id="67" w:name="_Toc22149495"/>
      <w:r>
        <w:rPr>
          <w:rFonts w:hint="eastAsia" w:ascii="仿宋_GB2312" w:hAnsi="微软雅黑" w:eastAsia="仿宋_GB2312" w:cs="宋体"/>
          <w:b/>
          <w:bCs/>
          <w:sz w:val="32"/>
          <w:szCs w:val="32"/>
        </w:rPr>
        <w:t>附录</w:t>
      </w:r>
      <w:bookmarkEnd w:id="67"/>
      <w:r>
        <w:rPr>
          <w:rFonts w:ascii="仿宋_GB2312" w:hAnsi="微软雅黑" w:eastAsia="仿宋_GB2312" w:cs="宋体"/>
          <w:b/>
          <w:bCs/>
          <w:sz w:val="32"/>
          <w:szCs w:val="32"/>
        </w:rPr>
        <w:t>8</w:t>
      </w:r>
      <w:r>
        <w:rPr>
          <w:rFonts w:hint="eastAsia" w:ascii="仿宋_GB2312" w:hAnsi="微软雅黑" w:eastAsia="仿宋_GB2312" w:cs="宋体"/>
          <w:b/>
          <w:bCs/>
          <w:sz w:val="32"/>
          <w:szCs w:val="32"/>
        </w:rPr>
        <w:t xml:space="preserve"> </w:t>
      </w:r>
    </w:p>
    <w:p>
      <w:pPr>
        <w:snapToGrid w:val="0"/>
        <w:spacing w:line="360" w:lineRule="auto"/>
        <w:jc w:val="center"/>
        <w:rPr>
          <w:rFonts w:ascii="仿宋_GB2312" w:hAnsi="微软雅黑" w:eastAsia="仿宋_GB2312" w:cs="宋体"/>
          <w:b/>
          <w:bCs/>
          <w:sz w:val="32"/>
          <w:szCs w:val="32"/>
        </w:rPr>
      </w:pPr>
      <w:r>
        <w:rPr>
          <w:rFonts w:hint="eastAsia" w:ascii="仿宋_GB2312" w:hAnsi="微软雅黑" w:eastAsia="仿宋_GB2312" w:cs="宋体"/>
          <w:b/>
          <w:bCs/>
          <w:sz w:val="32"/>
          <w:szCs w:val="32"/>
        </w:rPr>
        <w:t>报价人需提供的各类资质证明及其他文件材料（加盖报价人公章）</w:t>
      </w: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rPr>
          <w:rFonts w:ascii="仿宋_GB2312" w:eastAsia="仿宋_GB2312"/>
          <w:sz w:val="32"/>
          <w:szCs w:val="32"/>
        </w:rPr>
      </w:pPr>
    </w:p>
    <w:p>
      <w:pPr>
        <w:pStyle w:val="5"/>
        <w:spacing w:line="360" w:lineRule="auto"/>
        <w:ind w:left="0" w:leftChars="0"/>
        <w:rPr>
          <w:rFonts w:ascii="仿宋_GB2312" w:eastAsia="仿宋_GB2312"/>
          <w:sz w:val="32"/>
          <w:szCs w:val="32"/>
        </w:rPr>
      </w:pPr>
    </w:p>
    <w:p>
      <w:pPr>
        <w:pStyle w:val="5"/>
        <w:spacing w:line="360" w:lineRule="auto"/>
        <w:ind w:left="0" w:leftChars="0"/>
        <w:rPr>
          <w:rFonts w:ascii="仿宋_GB2312" w:hAnsi="微软雅黑" w:eastAsia="仿宋_GB2312" w:cs="宋体"/>
          <w:b/>
          <w:kern w:val="44"/>
          <w:sz w:val="32"/>
          <w:szCs w:val="32"/>
          <w:highlight w:val="none"/>
        </w:rPr>
      </w:pPr>
      <w:r>
        <w:rPr>
          <w:rFonts w:hint="eastAsia" w:ascii="仿宋_GB2312" w:hAnsi="微软雅黑" w:eastAsia="仿宋_GB2312" w:cs="宋体"/>
          <w:b/>
          <w:kern w:val="44"/>
          <w:sz w:val="32"/>
          <w:szCs w:val="32"/>
          <w:highlight w:val="none"/>
        </w:rPr>
        <w:t>附录</w:t>
      </w:r>
      <w:r>
        <w:rPr>
          <w:rFonts w:ascii="仿宋_GB2312" w:hAnsi="微软雅黑" w:eastAsia="仿宋_GB2312" w:cs="宋体"/>
          <w:b/>
          <w:kern w:val="44"/>
          <w:sz w:val="32"/>
          <w:szCs w:val="32"/>
          <w:highlight w:val="none"/>
        </w:rPr>
        <w:t>9</w:t>
      </w:r>
    </w:p>
    <w:p>
      <w:pPr>
        <w:pStyle w:val="5"/>
        <w:spacing w:line="360" w:lineRule="auto"/>
        <w:ind w:left="0" w:leftChars="0"/>
        <w:jc w:val="center"/>
        <w:rPr>
          <w:rFonts w:ascii="仿宋_GB2312" w:hAnsi="微软雅黑" w:eastAsia="仿宋_GB2312" w:cs="宋体"/>
          <w:b/>
          <w:sz w:val="32"/>
          <w:szCs w:val="32"/>
          <w:highlight w:val="none"/>
        </w:rPr>
      </w:pPr>
      <w:r>
        <w:rPr>
          <w:rFonts w:hint="eastAsia" w:ascii="仿宋_GB2312" w:hAnsi="微软雅黑" w:eastAsia="仿宋_GB2312" w:cs="宋体"/>
          <w:b/>
          <w:sz w:val="32"/>
          <w:szCs w:val="32"/>
          <w:highlight w:val="none"/>
        </w:rPr>
        <w:t>资格审查和报价文件有效性审查表</w:t>
      </w:r>
    </w:p>
    <w:p>
      <w:pPr>
        <w:pStyle w:val="8"/>
        <w:spacing w:line="360" w:lineRule="auto"/>
        <w:ind w:left="420" w:hanging="420"/>
        <w:rPr>
          <w:rFonts w:ascii="仿宋_GB2312" w:hAnsi="微软雅黑" w:eastAsia="仿宋_GB2312"/>
          <w:sz w:val="32"/>
          <w:szCs w:val="32"/>
          <w:highlight w:val="none"/>
        </w:rPr>
      </w:pPr>
      <w:r>
        <w:rPr>
          <w:rFonts w:hint="eastAsia" w:ascii="仿宋_GB2312" w:hAnsi="微软雅黑" w:eastAsia="仿宋_GB2312" w:cs="宋体"/>
          <w:sz w:val="32"/>
          <w:szCs w:val="32"/>
          <w:highlight w:val="none"/>
        </w:rPr>
        <w:t>项目名称：</w:t>
      </w:r>
      <w:r>
        <w:rPr>
          <w:rFonts w:hint="eastAsia" w:ascii="仿宋_GB2312" w:hAnsi="宋体" w:eastAsia="仿宋_GB2312" w:cs="宋体"/>
          <w:color w:val="333333"/>
          <w:kern w:val="0"/>
          <w:sz w:val="32"/>
          <w:szCs w:val="32"/>
          <w:highlight w:val="yellow"/>
        </w:rPr>
        <w:t>FBO商务服务楼控制区门禁系统改造项目</w:t>
      </w:r>
    </w:p>
    <w:tbl>
      <w:tblPr>
        <w:tblStyle w:val="13"/>
        <w:tblW w:w="8666"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780"/>
        <w:gridCol w:w="1008"/>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序号</w:t>
            </w:r>
          </w:p>
        </w:tc>
        <w:tc>
          <w:tcPr>
            <w:tcW w:w="4780" w:type="dxa"/>
            <w:tcBorders>
              <w:tl2br w:val="single" w:color="auto" w:sz="4" w:space="0"/>
            </w:tcBorders>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                  报价人名称</w:t>
            </w:r>
          </w:p>
          <w:p>
            <w:pPr>
              <w:pStyle w:val="8"/>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审查项目</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w:t>
            </w:r>
          </w:p>
        </w:tc>
        <w:tc>
          <w:tcPr>
            <w:tcW w:w="4780" w:type="dxa"/>
            <w:vAlign w:val="center"/>
          </w:tcPr>
          <w:p>
            <w:pPr>
              <w:widowControl/>
              <w:spacing w:line="540" w:lineRule="exact"/>
              <w:ind w:firstLine="640" w:firstLineChars="20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rPr>
              <w:t>在中华人民共和国境内注册的独立的企业法人。</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w:t>
            </w:r>
          </w:p>
        </w:tc>
        <w:tc>
          <w:tcPr>
            <w:tcW w:w="4780" w:type="dxa"/>
            <w:vAlign w:val="center"/>
          </w:tcPr>
          <w:p>
            <w:pPr>
              <w:widowControl/>
              <w:spacing w:line="540" w:lineRule="exact"/>
              <w:ind w:firstLine="56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lang w:val="en-US" w:eastAsia="zh-CN"/>
              </w:rPr>
              <w:t>没有</w:t>
            </w:r>
            <w:r>
              <w:rPr>
                <w:rFonts w:hint="eastAsia" w:ascii="仿宋_GB2312" w:hAnsi="仿宋" w:eastAsia="仿宋_GB2312" w:cs="Calibri"/>
                <w:color w:val="000000"/>
                <w:kern w:val="0"/>
                <w:sz w:val="32"/>
                <w:szCs w:val="32"/>
                <w:highlight w:val="none"/>
              </w:rPr>
              <w:t>近三年因腐败或欺诈行为而被政府或业主宣布取消投标资格</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5"/>
              <w:ind w:left="0"/>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3</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rPr>
              <w:t>近三年（包括独立法人及关联公司和自然人）</w:t>
            </w:r>
            <w:r>
              <w:rPr>
                <w:rFonts w:hint="eastAsia" w:ascii="仿宋_GB2312" w:hAnsi="仿宋" w:eastAsia="仿宋_GB2312" w:cs="Calibri"/>
                <w:color w:val="000000"/>
                <w:kern w:val="0"/>
                <w:sz w:val="32"/>
                <w:szCs w:val="32"/>
                <w:highlight w:val="none"/>
                <w:lang w:val="en-US" w:eastAsia="zh-CN"/>
              </w:rPr>
              <w:t>未</w:t>
            </w:r>
            <w:r>
              <w:rPr>
                <w:rFonts w:hint="eastAsia" w:ascii="仿宋_GB2312" w:hAnsi="仿宋" w:eastAsia="仿宋_GB2312" w:cs="Calibri"/>
                <w:color w:val="000000"/>
                <w:kern w:val="0"/>
                <w:sz w:val="32"/>
                <w:szCs w:val="32"/>
                <w:highlight w:val="none"/>
              </w:rPr>
              <w:t>与广东省机场管理集团有限公司其下属的全资、控股公司、非法人实体单位发生各种诉讼和仲裁</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4</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lang w:val="en-US" w:eastAsia="zh-CN"/>
              </w:rPr>
              <w:t>未</w:t>
            </w:r>
            <w:r>
              <w:rPr>
                <w:rFonts w:hint="eastAsia" w:ascii="仿宋_GB2312" w:hAnsi="仿宋" w:eastAsia="仿宋_GB2312" w:cs="Calibri"/>
                <w:color w:val="000000"/>
                <w:kern w:val="0"/>
                <w:sz w:val="32"/>
                <w:szCs w:val="32"/>
                <w:highlight w:val="none"/>
              </w:rPr>
              <w:t>被列入国家企业信用信息公示系统的经营异常名录或严重违法失信企业名单（http://www.gsxt.gov.cn/）</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5</w:t>
            </w:r>
          </w:p>
        </w:tc>
        <w:tc>
          <w:tcPr>
            <w:tcW w:w="4780" w:type="dxa"/>
            <w:vAlign w:val="center"/>
          </w:tcPr>
          <w:p>
            <w:pPr>
              <w:widowControl/>
              <w:spacing w:line="540" w:lineRule="exact"/>
              <w:ind w:firstLine="640" w:firstLineChars="200"/>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lang w:val="en-US" w:eastAsia="zh-CN"/>
              </w:rPr>
              <w:t>未</w:t>
            </w:r>
            <w:r>
              <w:rPr>
                <w:rFonts w:hint="eastAsia" w:ascii="仿宋_GB2312" w:hAnsi="仿宋" w:eastAsia="仿宋_GB2312" w:cs="Calibri"/>
                <w:color w:val="000000"/>
                <w:kern w:val="0"/>
                <w:sz w:val="32"/>
                <w:szCs w:val="32"/>
                <w:highlight w:val="none"/>
              </w:rPr>
              <w:t>被列入信用中国的失信被执行人或企业经营异常名录（http://www.creditchina.gov.cn/）</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6</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仿宋" w:eastAsia="仿宋_GB2312" w:cs="Calibri"/>
                <w:color w:val="000000"/>
                <w:kern w:val="0"/>
                <w:sz w:val="32"/>
                <w:szCs w:val="32"/>
                <w:highlight w:val="none"/>
                <w:lang w:val="en-US" w:eastAsia="zh-CN"/>
              </w:rPr>
              <w:t>不</w:t>
            </w:r>
            <w:r>
              <w:rPr>
                <w:rFonts w:hint="eastAsia" w:ascii="仿宋_GB2312" w:hAnsi="仿宋" w:eastAsia="仿宋_GB2312" w:cs="Calibri"/>
                <w:color w:val="000000"/>
                <w:kern w:val="0"/>
                <w:sz w:val="32"/>
                <w:szCs w:val="32"/>
                <w:highlight w:val="none"/>
              </w:rPr>
              <w:t>存在其它失信情况的</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7</w:t>
            </w:r>
          </w:p>
        </w:tc>
        <w:tc>
          <w:tcPr>
            <w:tcW w:w="4780" w:type="dxa"/>
            <w:vAlign w:val="center"/>
          </w:tcPr>
          <w:p>
            <w:pPr>
              <w:pStyle w:val="11"/>
              <w:widowControl/>
              <w:spacing w:before="0" w:beforeAutospacing="0" w:after="0" w:afterAutospacing="0" w:line="420" w:lineRule="atLeast"/>
              <w:rPr>
                <w:rFonts w:hint="eastAsia" w:ascii="仿宋_GB2312" w:hAnsi="微软雅黑" w:eastAsia="仿宋_GB2312" w:cs="宋体"/>
                <w:kern w:val="2"/>
                <w:sz w:val="32"/>
                <w:szCs w:val="32"/>
                <w:highlight w:val="none"/>
                <w:lang w:val="en-US" w:eastAsia="zh-CN" w:bidi="ar-SA"/>
              </w:rPr>
            </w:pPr>
            <w:r>
              <w:rPr>
                <w:rFonts w:hint="eastAsia" w:ascii="仿宋_GB2312" w:hAnsi="微软雅黑" w:eastAsia="仿宋_GB2312" w:cs="宋体"/>
                <w:kern w:val="2"/>
                <w:sz w:val="32"/>
                <w:szCs w:val="32"/>
                <w:highlight w:val="none"/>
                <w:lang w:val="en-US" w:eastAsia="zh-CN" w:bidi="ar-SA"/>
              </w:rPr>
              <w:t>报价人须承诺本项目所提供门禁设备能够接入广州白云机场现有航站楼门禁系统，摄像头设备能够接入现有安防平台，人脸机能够对接现有人脸服务器，相关费用包含在投标总价中。（须就此项内容提供承诺函并加盖报价人公章，如承诺函无法实现，报价人需承担相关责任）</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8</w:t>
            </w:r>
          </w:p>
        </w:tc>
        <w:tc>
          <w:tcPr>
            <w:tcW w:w="4780" w:type="dxa"/>
            <w:vAlign w:val="center"/>
          </w:tcPr>
          <w:p>
            <w:pPr>
              <w:widowControl/>
              <w:snapToGrid w:val="0"/>
              <w:spacing w:line="560" w:lineRule="exact"/>
              <w:ind w:firstLine="641"/>
              <w:jc w:val="left"/>
              <w:rPr>
                <w:rFonts w:hint="eastAsia" w:ascii="仿宋_GB2312" w:hAnsi="微软雅黑" w:eastAsia="仿宋_GB2312" w:cs="宋体"/>
                <w:kern w:val="2"/>
                <w:sz w:val="32"/>
                <w:szCs w:val="32"/>
                <w:highlight w:val="none"/>
                <w:lang w:val="en-US" w:eastAsia="zh-CN" w:bidi="ar-SA"/>
              </w:rPr>
            </w:pPr>
            <w:r>
              <w:rPr>
                <w:rFonts w:hint="eastAsia" w:ascii="仿宋_GB2312" w:hAnsi="微软雅黑" w:eastAsia="仿宋_GB2312" w:cs="宋体"/>
                <w:kern w:val="2"/>
                <w:sz w:val="32"/>
                <w:szCs w:val="32"/>
                <w:highlight w:val="none"/>
                <w:lang w:val="en-US" w:eastAsia="zh-CN" w:bidi="ar-SA"/>
              </w:rPr>
              <w:t>报价人须承诺本项目所提供设备能够接入广州白云国际机场安防网使用,相关费用包含在投标总价中。同时保证配合方案部署及软件调试、分基础的搭建和对接。（须就此项内容提供承诺函并加盖报价人公章，如承诺函无法实现，报价人需承担相关责任）</w:t>
            </w:r>
          </w:p>
          <w:p>
            <w:pPr>
              <w:spacing w:line="360" w:lineRule="auto"/>
              <w:rPr>
                <w:rFonts w:hint="eastAsia" w:ascii="仿宋_GB2312" w:hAnsi="微软雅黑" w:eastAsia="仿宋_GB2312" w:cs="宋体"/>
                <w:kern w:val="2"/>
                <w:sz w:val="32"/>
                <w:szCs w:val="32"/>
                <w:highlight w:val="none"/>
                <w:lang w:val="en-US" w:eastAsia="zh-CN" w:bidi="ar-SA"/>
              </w:rPr>
            </w:pP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ascii="仿宋_GB2312" w:hAnsi="微软雅黑" w:eastAsia="仿宋_GB2312" w:cs="宋体"/>
                <w:sz w:val="32"/>
                <w:szCs w:val="32"/>
                <w:highlight w:val="none"/>
              </w:rPr>
              <w:t>9</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Calibri" w:eastAsia="仿宋_GB2312" w:cs="Calibri"/>
                <w:color w:val="000000"/>
                <w:kern w:val="0"/>
                <w:sz w:val="32"/>
                <w:szCs w:val="32"/>
                <w:highlight w:val="none"/>
              </w:rPr>
              <w:t>供应商须开具增值税专用发票。</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hint="default" w:ascii="仿宋_GB2312" w:hAnsi="微软雅黑" w:eastAsia="仿宋_GB2312" w:cs="宋体"/>
                <w:sz w:val="32"/>
                <w:szCs w:val="32"/>
                <w:highlight w:val="none"/>
              </w:rPr>
            </w:pPr>
            <w:r>
              <w:rPr>
                <w:rFonts w:hint="eastAsia" w:ascii="仿宋_GB2312" w:hAnsi="微软雅黑" w:eastAsia="仿宋_GB2312" w:cs="宋体"/>
                <w:sz w:val="32"/>
                <w:szCs w:val="32"/>
                <w:highlight w:val="none"/>
                <w:lang w:eastAsia="zh-CN"/>
              </w:rPr>
              <w:t>1</w:t>
            </w:r>
            <w:r>
              <w:rPr>
                <w:rFonts w:hint="eastAsia" w:ascii="仿宋_GB2312" w:hAnsi="微软雅黑" w:eastAsia="仿宋_GB2312" w:cs="宋体"/>
                <w:sz w:val="32"/>
                <w:szCs w:val="32"/>
                <w:highlight w:val="none"/>
                <w:lang w:val="en-US" w:eastAsia="zh-CN"/>
              </w:rPr>
              <w:t>0</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报价没有超过最高限价。</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hint="eastAsia"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w:t>
            </w:r>
            <w:r>
              <w:rPr>
                <w:rFonts w:hint="eastAsia" w:ascii="仿宋_GB2312" w:hAnsi="微软雅黑" w:eastAsia="仿宋_GB2312" w:cs="宋体"/>
                <w:sz w:val="32"/>
                <w:szCs w:val="32"/>
                <w:highlight w:val="none"/>
                <w:lang w:eastAsia="zh-CN"/>
              </w:rPr>
              <w:t>1</w:t>
            </w:r>
          </w:p>
        </w:tc>
        <w:tc>
          <w:tcPr>
            <w:tcW w:w="4780" w:type="dxa"/>
            <w:vAlign w:val="center"/>
          </w:tcPr>
          <w:p>
            <w:pPr>
              <w:pStyle w:val="8"/>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报价人递交一种报价方案和报价。</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0" w:type="dxa"/>
            <w:vAlign w:val="center"/>
          </w:tcPr>
          <w:p>
            <w:pPr>
              <w:pStyle w:val="8"/>
              <w:spacing w:line="360" w:lineRule="auto"/>
              <w:ind w:left="420" w:hanging="420"/>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结论</w:t>
            </w:r>
          </w:p>
        </w:tc>
        <w:tc>
          <w:tcPr>
            <w:tcW w:w="4780" w:type="dxa"/>
            <w:vAlign w:val="center"/>
          </w:tcPr>
          <w:p>
            <w:pPr>
              <w:pStyle w:val="8"/>
              <w:spacing w:line="360" w:lineRule="auto"/>
              <w:ind w:left="420" w:hanging="420"/>
              <w:rPr>
                <w:rFonts w:ascii="仿宋_GB2312" w:hAnsi="微软雅黑" w:eastAsia="仿宋_GB2312" w:cs="宋体"/>
                <w:b/>
                <w:sz w:val="32"/>
                <w:szCs w:val="32"/>
                <w:highlight w:val="none"/>
              </w:rPr>
            </w:pPr>
            <w:r>
              <w:rPr>
                <w:rFonts w:hint="eastAsia" w:ascii="仿宋_GB2312" w:hAnsi="微软雅黑" w:eastAsia="仿宋_GB2312" w:cs="宋体"/>
                <w:sz w:val="32"/>
                <w:szCs w:val="32"/>
                <w:highlight w:val="none"/>
              </w:rPr>
              <w:t>是否通过并进入下一阶段评审</w:t>
            </w:r>
          </w:p>
        </w:tc>
        <w:tc>
          <w:tcPr>
            <w:tcW w:w="1008"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c>
          <w:tcPr>
            <w:tcW w:w="1009" w:type="dxa"/>
          </w:tcPr>
          <w:p>
            <w:pPr>
              <w:pStyle w:val="8"/>
              <w:spacing w:line="360" w:lineRule="auto"/>
              <w:ind w:left="640" w:hanging="640"/>
              <w:jc w:val="center"/>
              <w:rPr>
                <w:rFonts w:ascii="仿宋_GB2312" w:hAnsi="微软雅黑" w:eastAsia="仿宋_GB2312" w:cs="宋体"/>
                <w:b/>
                <w:sz w:val="32"/>
                <w:szCs w:val="32"/>
                <w:highlight w:val="none"/>
              </w:rPr>
            </w:pPr>
          </w:p>
        </w:tc>
      </w:tr>
    </w:tbl>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注：</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1.每一项目符合的打“</w:t>
      </w:r>
      <w:r>
        <w:rPr>
          <w:rFonts w:hint="eastAsia" w:ascii="仿宋_GB2312" w:hAnsi="宋体" w:eastAsia="仿宋_GB2312"/>
          <w:sz w:val="32"/>
          <w:szCs w:val="32"/>
          <w:highlight w:val="none"/>
        </w:rPr>
        <w:t>√</w:t>
      </w:r>
      <w:r>
        <w:rPr>
          <w:rFonts w:hint="eastAsia" w:ascii="仿宋_GB2312" w:hAnsi="微软雅黑" w:eastAsia="仿宋_GB2312" w:cs="宋体"/>
          <w:sz w:val="32"/>
          <w:szCs w:val="32"/>
          <w:highlight w:val="none"/>
        </w:rPr>
        <w:t>”，不符合的打“×”，并在备注中说明理由。出现一个“×”的结论为“不通过”。</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2.表中全部条件满足为“符合”的结论为“通过”，同意进入下一阶段评审。</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3.若评委意见不一致时，则按少数服从多数的原则决定该报价人是否通过资格及有效性审查，进入下一阶段评审。</w:t>
      </w:r>
    </w:p>
    <w:p>
      <w:pPr>
        <w:tabs>
          <w:tab w:val="left" w:pos="720"/>
        </w:tabs>
        <w:adjustRightInd w:val="0"/>
        <w:snapToGrid w:val="0"/>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4.结论一栏应写“通过”“不通过”。</w:t>
      </w:r>
    </w:p>
    <w:p>
      <w:pPr>
        <w:pStyle w:val="5"/>
        <w:spacing w:line="360" w:lineRule="auto"/>
        <w:ind w:left="0" w:leftChars="0"/>
        <w:rPr>
          <w:rFonts w:ascii="仿宋_GB2312" w:eastAsia="仿宋_GB2312"/>
          <w:sz w:val="32"/>
          <w:szCs w:val="32"/>
          <w:highlight w:val="none"/>
        </w:rPr>
      </w:pPr>
    </w:p>
    <w:p>
      <w:pPr>
        <w:pStyle w:val="8"/>
        <w:spacing w:line="360" w:lineRule="auto"/>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 xml:space="preserve">评委签名：                           </w:t>
      </w:r>
    </w:p>
    <w:p>
      <w:pPr>
        <w:pStyle w:val="8"/>
        <w:spacing w:line="360" w:lineRule="auto"/>
        <w:ind w:left="420" w:hanging="420"/>
        <w:rPr>
          <w:highlight w:val="none"/>
        </w:rPr>
      </w:pPr>
      <w:r>
        <w:rPr>
          <w:rFonts w:hint="eastAsia" w:ascii="仿宋_GB2312" w:hAnsi="微软雅黑" w:eastAsia="仿宋_GB2312" w:cs="宋体"/>
          <w:sz w:val="32"/>
          <w:szCs w:val="32"/>
          <w:highlight w:val="none"/>
        </w:rPr>
        <w:t>日期：</w:t>
      </w:r>
      <w:bookmarkEnd w:id="64"/>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516910"/>
      <w:docPartObj>
        <w:docPartGallery w:val="autotext"/>
      </w:docPartObj>
    </w:sdtPr>
    <w:sdtEndPr>
      <w:rPr>
        <w:rFonts w:ascii="宋体" w:hAnsi="宋体" w:eastAsia="宋体"/>
        <w:sz w:val="28"/>
        <w:szCs w:val="28"/>
      </w:rPr>
    </w:sdtEndPr>
    <w:sdtContent>
      <w:p>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485052"/>
      <w:docPartObj>
        <w:docPartGallery w:val="autotext"/>
      </w:docPartObj>
    </w:sdtPr>
    <w:sdtEndPr>
      <w:rPr>
        <w:rFonts w:ascii="宋体" w:hAnsi="宋体" w:eastAsia="宋体"/>
        <w:sz w:val="28"/>
        <w:szCs w:val="28"/>
      </w:rPr>
    </w:sdtEndPr>
    <w:sdtContent>
      <w:p>
        <w:pPr>
          <w:pStyle w:val="9"/>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D67F5"/>
    <w:multiLevelType w:val="multilevel"/>
    <w:tmpl w:val="6F6D67F5"/>
    <w:lvl w:ilvl="0" w:tentative="0">
      <w:start w:val="1"/>
      <w:numFmt w:val="decimal"/>
      <w:lvlText w:val="%1)"/>
      <w:lvlJc w:val="left"/>
      <w:pPr>
        <w:ind w:left="786" w:hanging="360"/>
      </w:pPr>
      <w:rPr>
        <w:rFonts w:hint="default"/>
      </w:rPr>
    </w:lvl>
    <w:lvl w:ilvl="1" w:tentative="0">
      <w:start w:val="1"/>
      <w:numFmt w:val="lowerLetter"/>
      <w:lvlText w:val="%2)"/>
      <w:lvlJc w:val="left"/>
      <w:pPr>
        <w:ind w:left="-425" w:hanging="420"/>
      </w:pPr>
    </w:lvl>
    <w:lvl w:ilvl="2" w:tentative="0">
      <w:start w:val="1"/>
      <w:numFmt w:val="lowerRoman"/>
      <w:lvlText w:val="%3."/>
      <w:lvlJc w:val="right"/>
      <w:pPr>
        <w:ind w:left="-5" w:hanging="420"/>
      </w:pPr>
    </w:lvl>
    <w:lvl w:ilvl="3" w:tentative="0">
      <w:start w:val="1"/>
      <w:numFmt w:val="decimal"/>
      <w:lvlText w:val="%4."/>
      <w:lvlJc w:val="left"/>
      <w:pPr>
        <w:ind w:left="415" w:hanging="420"/>
      </w:pPr>
    </w:lvl>
    <w:lvl w:ilvl="4" w:tentative="0">
      <w:start w:val="1"/>
      <w:numFmt w:val="lowerLetter"/>
      <w:lvlText w:val="%5)"/>
      <w:lvlJc w:val="left"/>
      <w:pPr>
        <w:ind w:left="835" w:hanging="420"/>
      </w:pPr>
    </w:lvl>
    <w:lvl w:ilvl="5" w:tentative="0">
      <w:start w:val="1"/>
      <w:numFmt w:val="lowerRoman"/>
      <w:lvlText w:val="%6."/>
      <w:lvlJc w:val="right"/>
      <w:pPr>
        <w:ind w:left="1255" w:hanging="420"/>
      </w:pPr>
    </w:lvl>
    <w:lvl w:ilvl="6" w:tentative="0">
      <w:start w:val="1"/>
      <w:numFmt w:val="decimal"/>
      <w:lvlText w:val="%7."/>
      <w:lvlJc w:val="left"/>
      <w:pPr>
        <w:ind w:left="1675" w:hanging="420"/>
      </w:pPr>
    </w:lvl>
    <w:lvl w:ilvl="7" w:tentative="0">
      <w:start w:val="1"/>
      <w:numFmt w:val="lowerLetter"/>
      <w:lvlText w:val="%8)"/>
      <w:lvlJc w:val="left"/>
      <w:pPr>
        <w:ind w:left="2095" w:hanging="420"/>
      </w:pPr>
    </w:lvl>
    <w:lvl w:ilvl="8" w:tentative="0">
      <w:start w:val="1"/>
      <w:numFmt w:val="lowerRoman"/>
      <w:lvlText w:val="%9."/>
      <w:lvlJc w:val="right"/>
      <w:pPr>
        <w:ind w:left="2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92"/>
    <w:rsid w:val="000B4112"/>
    <w:rsid w:val="000F4D5D"/>
    <w:rsid w:val="00116593"/>
    <w:rsid w:val="001E6237"/>
    <w:rsid w:val="003F6B9B"/>
    <w:rsid w:val="00432612"/>
    <w:rsid w:val="00436995"/>
    <w:rsid w:val="00534992"/>
    <w:rsid w:val="005F4AAB"/>
    <w:rsid w:val="0070092D"/>
    <w:rsid w:val="007A1204"/>
    <w:rsid w:val="007B0088"/>
    <w:rsid w:val="00814D19"/>
    <w:rsid w:val="008B7223"/>
    <w:rsid w:val="009447A5"/>
    <w:rsid w:val="009B068C"/>
    <w:rsid w:val="009D094D"/>
    <w:rsid w:val="00A50785"/>
    <w:rsid w:val="00AE43EA"/>
    <w:rsid w:val="00B31E68"/>
    <w:rsid w:val="00BA76F6"/>
    <w:rsid w:val="00BD108B"/>
    <w:rsid w:val="00CE0B21"/>
    <w:rsid w:val="00D45F35"/>
    <w:rsid w:val="00D60C77"/>
    <w:rsid w:val="00D67C1A"/>
    <w:rsid w:val="00E50D02"/>
    <w:rsid w:val="00E87DCF"/>
    <w:rsid w:val="00E948A7"/>
    <w:rsid w:val="00ED4974"/>
    <w:rsid w:val="00F40D9C"/>
    <w:rsid w:val="00F80D21"/>
    <w:rsid w:val="01D37CB5"/>
    <w:rsid w:val="02096554"/>
    <w:rsid w:val="026C18FB"/>
    <w:rsid w:val="02DC2DE2"/>
    <w:rsid w:val="03496206"/>
    <w:rsid w:val="06C94F99"/>
    <w:rsid w:val="075B443F"/>
    <w:rsid w:val="0B0B354C"/>
    <w:rsid w:val="0CE934EB"/>
    <w:rsid w:val="0D50624F"/>
    <w:rsid w:val="0DDA3CF8"/>
    <w:rsid w:val="10152763"/>
    <w:rsid w:val="142D3661"/>
    <w:rsid w:val="143A6C19"/>
    <w:rsid w:val="155332CF"/>
    <w:rsid w:val="15AC7709"/>
    <w:rsid w:val="16B72E2A"/>
    <w:rsid w:val="16FB39EA"/>
    <w:rsid w:val="17E42723"/>
    <w:rsid w:val="1BEC19BD"/>
    <w:rsid w:val="1EBE3F94"/>
    <w:rsid w:val="21992C06"/>
    <w:rsid w:val="23203F99"/>
    <w:rsid w:val="24F1026F"/>
    <w:rsid w:val="2778439E"/>
    <w:rsid w:val="2B1E0EA3"/>
    <w:rsid w:val="2FB76FDC"/>
    <w:rsid w:val="30490EA4"/>
    <w:rsid w:val="319662E6"/>
    <w:rsid w:val="32D9095B"/>
    <w:rsid w:val="34BB5F56"/>
    <w:rsid w:val="35AC4568"/>
    <w:rsid w:val="36C86C6C"/>
    <w:rsid w:val="3E9C78CA"/>
    <w:rsid w:val="405B1C09"/>
    <w:rsid w:val="40A26D62"/>
    <w:rsid w:val="48EF4681"/>
    <w:rsid w:val="4A334198"/>
    <w:rsid w:val="4E2C1A29"/>
    <w:rsid w:val="4EA02CA5"/>
    <w:rsid w:val="4FC6393A"/>
    <w:rsid w:val="4FD31876"/>
    <w:rsid w:val="51757EB9"/>
    <w:rsid w:val="55541115"/>
    <w:rsid w:val="56417C4B"/>
    <w:rsid w:val="5BF91ACB"/>
    <w:rsid w:val="5C043D2D"/>
    <w:rsid w:val="5FF24CBB"/>
    <w:rsid w:val="601639BC"/>
    <w:rsid w:val="607B6AF2"/>
    <w:rsid w:val="62CD35ED"/>
    <w:rsid w:val="63150AEF"/>
    <w:rsid w:val="63BD792A"/>
    <w:rsid w:val="642813A1"/>
    <w:rsid w:val="6770044A"/>
    <w:rsid w:val="6788395D"/>
    <w:rsid w:val="67CE7D28"/>
    <w:rsid w:val="6A1F0C14"/>
    <w:rsid w:val="6BE20BA8"/>
    <w:rsid w:val="6C2E4B3D"/>
    <w:rsid w:val="6E8A53E7"/>
    <w:rsid w:val="70682A4A"/>
    <w:rsid w:val="70D378BF"/>
    <w:rsid w:val="718D0867"/>
    <w:rsid w:val="727E207F"/>
    <w:rsid w:val="76575DBA"/>
    <w:rsid w:val="768D06C8"/>
    <w:rsid w:val="789B6561"/>
    <w:rsid w:val="794F7E34"/>
    <w:rsid w:val="7DB106CB"/>
    <w:rsid w:val="7E2C4706"/>
    <w:rsid w:val="7E723DC7"/>
    <w:rsid w:val="7E7B7485"/>
    <w:rsid w:val="7F155C47"/>
    <w:rsid w:val="7F81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4"/>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ind w:firstLine="200" w:firstLineChars="200"/>
    </w:pPr>
    <w:rPr>
      <w:sz w:val="24"/>
    </w:rPr>
  </w:style>
  <w:style w:type="paragraph" w:styleId="5">
    <w:name w:val="table of authorities"/>
    <w:basedOn w:val="1"/>
    <w:next w:val="1"/>
    <w:unhideWhenUsed/>
    <w:qFormat/>
    <w:uiPriority w:val="0"/>
    <w:pPr>
      <w:ind w:left="420" w:leftChars="200"/>
    </w:pPr>
    <w:rPr>
      <w:rFonts w:ascii="Times New Roman" w:hAnsi="Times New Roman" w:eastAsia="宋体" w:cs="Times New Roman"/>
      <w:szCs w:val="20"/>
    </w:rPr>
  </w:style>
  <w:style w:type="paragraph" w:styleId="6">
    <w:name w:val="annotation text"/>
    <w:basedOn w:val="1"/>
    <w:link w:val="18"/>
    <w:unhideWhenUsed/>
    <w:qFormat/>
    <w:uiPriority w:val="99"/>
    <w:rPr>
      <w:rFonts w:ascii="Times New Roman" w:hAnsi="Times New Roman" w:eastAsia="宋体" w:cs="Times New Roman"/>
      <w:sz w:val="20"/>
      <w:szCs w:val="20"/>
    </w:rPr>
  </w:style>
  <w:style w:type="paragraph" w:styleId="7">
    <w:name w:val="Body Text Indent"/>
    <w:basedOn w:val="1"/>
    <w:link w:val="19"/>
    <w:unhideWhenUsed/>
    <w:qFormat/>
    <w:uiPriority w:val="99"/>
    <w:pPr>
      <w:tabs>
        <w:tab w:val="left" w:pos="720"/>
      </w:tabs>
      <w:ind w:left="720" w:firstLine="560"/>
    </w:pPr>
    <w:rPr>
      <w:rFonts w:ascii="Times New Roman" w:hAnsi="Times New Roman" w:eastAsia="宋体" w:cs="Times New Roman"/>
      <w:sz w:val="28"/>
      <w:szCs w:val="20"/>
    </w:rPr>
  </w:style>
  <w:style w:type="paragraph" w:styleId="8">
    <w:name w:val="Plain Text"/>
    <w:basedOn w:val="1"/>
    <w:link w:val="25"/>
    <w:qFormat/>
    <w:uiPriority w:val="0"/>
    <w:rPr>
      <w:rFonts w:ascii="宋体" w:hAnsi="Courier New" w:eastAsia="宋体" w:cs="Courier New"/>
      <w:szCs w:val="21"/>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Title"/>
    <w:basedOn w:val="1"/>
    <w:link w:val="20"/>
    <w:qFormat/>
    <w:uiPriority w:val="10"/>
    <w:pPr>
      <w:jc w:val="center"/>
    </w:pPr>
    <w:rPr>
      <w:rFonts w:ascii="Times New Roman" w:hAnsi="Times New Roman" w:eastAsia="宋体" w:cs="Times New Roman"/>
      <w:b/>
      <w:szCs w:val="20"/>
    </w:rPr>
  </w:style>
  <w:style w:type="table" w:styleId="14">
    <w:name w:val="Table Grid"/>
    <w:basedOn w:val="13"/>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basedOn w:val="15"/>
    <w:semiHidden/>
    <w:unhideWhenUsed/>
    <w:qFormat/>
    <w:uiPriority w:val="99"/>
    <w:rPr>
      <w:sz w:val="21"/>
      <w:szCs w:val="21"/>
    </w:rPr>
  </w:style>
  <w:style w:type="character" w:customStyle="1" w:styleId="18">
    <w:name w:val="批注文字 字符"/>
    <w:basedOn w:val="15"/>
    <w:link w:val="6"/>
    <w:qFormat/>
    <w:uiPriority w:val="99"/>
    <w:rPr>
      <w:rFonts w:ascii="Times New Roman" w:hAnsi="Times New Roman" w:eastAsia="宋体" w:cs="Times New Roman"/>
      <w:sz w:val="20"/>
      <w:szCs w:val="20"/>
    </w:rPr>
  </w:style>
  <w:style w:type="character" w:customStyle="1" w:styleId="19">
    <w:name w:val="正文文本缩进 字符"/>
    <w:basedOn w:val="15"/>
    <w:link w:val="7"/>
    <w:qFormat/>
    <w:uiPriority w:val="99"/>
    <w:rPr>
      <w:rFonts w:ascii="Times New Roman" w:hAnsi="Times New Roman" w:eastAsia="宋体" w:cs="Times New Roman"/>
      <w:sz w:val="28"/>
      <w:szCs w:val="20"/>
    </w:rPr>
  </w:style>
  <w:style w:type="character" w:customStyle="1" w:styleId="20">
    <w:name w:val="标题 字符"/>
    <w:basedOn w:val="15"/>
    <w:link w:val="12"/>
    <w:qFormat/>
    <w:uiPriority w:val="10"/>
    <w:rPr>
      <w:rFonts w:ascii="Times New Roman" w:hAnsi="Times New Roman" w:eastAsia="宋体" w:cs="Times New Roman"/>
      <w:b/>
      <w:szCs w:val="20"/>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character" w:customStyle="1" w:styleId="23">
    <w:name w:val="标题 1 字符"/>
    <w:basedOn w:val="15"/>
    <w:link w:val="3"/>
    <w:qFormat/>
    <w:uiPriority w:val="9"/>
    <w:rPr>
      <w:rFonts w:ascii="Calibri" w:hAnsi="Calibri" w:eastAsia="宋体" w:cs="Times New Roman"/>
      <w:b/>
      <w:bCs/>
      <w:kern w:val="44"/>
      <w:sz w:val="44"/>
      <w:szCs w:val="44"/>
    </w:rPr>
  </w:style>
  <w:style w:type="character" w:customStyle="1" w:styleId="24">
    <w:name w:val="标题 2 字符"/>
    <w:basedOn w:val="15"/>
    <w:link w:val="4"/>
    <w:qFormat/>
    <w:uiPriority w:val="9"/>
    <w:rPr>
      <w:rFonts w:ascii="Cambria" w:hAnsi="Cambria" w:eastAsia="宋体" w:cs="Times New Roman"/>
      <w:b/>
      <w:bCs/>
      <w:sz w:val="32"/>
      <w:szCs w:val="32"/>
    </w:rPr>
  </w:style>
  <w:style w:type="character" w:customStyle="1" w:styleId="25">
    <w:name w:val="纯文本 字符"/>
    <w:basedOn w:val="15"/>
    <w:link w:val="8"/>
    <w:qFormat/>
    <w:uiPriority w:val="0"/>
    <w:rPr>
      <w:rFonts w:ascii="宋体" w:hAnsi="Courier New" w:eastAsia="宋体" w:cs="Courier New"/>
      <w:szCs w:val="21"/>
    </w:rPr>
  </w:style>
  <w:style w:type="character" w:customStyle="1" w:styleId="26">
    <w:name w:val="NormalCharacter"/>
    <w:qFormat/>
    <w:uiPriority w:val="0"/>
  </w:style>
  <w:style w:type="paragraph" w:customStyle="1" w:styleId="27">
    <w:name w:val="G_正文"/>
    <w:basedOn w:val="1"/>
    <w:qFormat/>
    <w:uiPriority w:val="0"/>
    <w:pPr>
      <w:snapToGrid w:val="0"/>
      <w:spacing w:line="360" w:lineRule="auto"/>
      <w:ind w:firstLine="480" w:firstLineChars="200"/>
    </w:pPr>
    <w:rPr>
      <w:rFonts w:ascii="宋体" w:hAnsi="宋体" w:eastAsia="宋体" w:cs="Times New Roman"/>
      <w:kern w:val="0"/>
      <w:sz w:val="24"/>
      <w:szCs w:val="24"/>
    </w:rPr>
  </w:style>
  <w:style w:type="paragraph" w:customStyle="1" w:styleId="28">
    <w:name w:val="表格"/>
    <w:basedOn w:val="1"/>
    <w:qFormat/>
    <w:uiPriority w:val="0"/>
    <w:pPr>
      <w:adjustRightInd w:val="0"/>
      <w:spacing w:line="360" w:lineRule="auto"/>
      <w:ind w:firstLine="454"/>
      <w:textAlignment w:val="baseline"/>
    </w:pPr>
    <w:rPr>
      <w:rFonts w:ascii="宋体" w:eastAsia="黑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6039</Words>
  <Characters>6523</Characters>
  <Lines>52</Lines>
  <Paragraphs>14</Paragraphs>
  <TotalTime>229</TotalTime>
  <ScaleCrop>false</ScaleCrop>
  <LinksUpToDate>false</LinksUpToDate>
  <CharactersWithSpaces>7581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2021-07-21T08:44:00Z</dcterms:created>
  <dc:creator>孙碧颖</dc:creator>
  <cp:lastModifiedBy>本泽马</cp:lastModifiedBy>
  <cp:lastPrinted>2021-11-18T06:35:00Z</cp:lastPrinted>
  <dcterms:modified xsi:type="dcterms:W3CDTF">2022-04-11T02:08:08Z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17B5D6008BC5466BB25A3F54C06ADE70</vt:lpwstr>
  </property>
</Properties>
</file>