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宋体" w:hAnsi="宋体" w:eastAsia="宋体" w:cs="Calibri"/>
          <w:b/>
          <w:bCs/>
          <w:color w:val="000000"/>
          <w:kern w:val="0"/>
          <w:sz w:val="44"/>
          <w:szCs w:val="44"/>
        </w:rPr>
      </w:pPr>
    </w:p>
    <w:p>
      <w:pPr>
        <w:widowControl/>
        <w:spacing w:line="540" w:lineRule="exact"/>
        <w:jc w:val="center"/>
        <w:rPr>
          <w:rFonts w:hint="eastAsia" w:ascii="宋体" w:hAnsi="宋体" w:eastAsia="宋体" w:cs="Calibri"/>
          <w:b/>
          <w:bCs/>
          <w:color w:val="000000"/>
          <w:kern w:val="0"/>
          <w:sz w:val="44"/>
          <w:szCs w:val="44"/>
        </w:rPr>
      </w:pPr>
      <w:bookmarkStart w:id="0" w:name="_Hlk77779610"/>
      <w:r>
        <w:rPr>
          <w:rFonts w:hint="eastAsia" w:ascii="宋体" w:hAnsi="宋体" w:eastAsia="宋体" w:cs="Calibri"/>
          <w:b/>
          <w:bCs/>
          <w:color w:val="000000"/>
          <w:kern w:val="0"/>
          <w:sz w:val="44"/>
          <w:szCs w:val="44"/>
        </w:rPr>
        <w:t>广东翼通商务航空发展股份有限公司</w:t>
      </w:r>
    </w:p>
    <w:p>
      <w:pPr>
        <w:widowControl/>
        <w:spacing w:line="540" w:lineRule="exact"/>
        <w:jc w:val="center"/>
        <w:rPr>
          <w:rFonts w:hint="eastAsia" w:ascii="宋体" w:hAnsi="宋体" w:eastAsia="宋体" w:cs="Calibri"/>
          <w:b/>
          <w:bCs/>
          <w:color w:val="000000"/>
          <w:kern w:val="0"/>
          <w:sz w:val="44"/>
          <w:szCs w:val="44"/>
        </w:rPr>
      </w:pPr>
      <w:r>
        <w:rPr>
          <w:rFonts w:hint="eastAsia" w:ascii="宋体" w:hAnsi="宋体" w:eastAsia="宋体" w:cs="Calibri"/>
          <w:b/>
          <w:bCs/>
          <w:color w:val="000000"/>
          <w:kern w:val="0"/>
          <w:sz w:val="44"/>
          <w:szCs w:val="44"/>
          <w:lang w:val="en-US" w:eastAsia="zh-CN"/>
        </w:rPr>
        <w:t>国际航班航空器消毒</w:t>
      </w:r>
      <w:r>
        <w:rPr>
          <w:rFonts w:hint="eastAsia" w:ascii="宋体" w:hAnsi="宋体" w:eastAsia="宋体" w:cs="Calibri"/>
          <w:b/>
          <w:bCs/>
          <w:color w:val="000000"/>
          <w:kern w:val="0"/>
          <w:sz w:val="44"/>
          <w:szCs w:val="44"/>
        </w:rPr>
        <w:t>服务</w:t>
      </w:r>
    </w:p>
    <w:p>
      <w:pPr>
        <w:widowControl/>
        <w:spacing w:line="540" w:lineRule="exact"/>
        <w:jc w:val="center"/>
        <w:rPr>
          <w:rFonts w:ascii="宋体" w:hAnsi="宋体" w:eastAsia="宋体" w:cs="Calibri"/>
          <w:b/>
          <w:bCs/>
          <w:color w:val="000000"/>
          <w:kern w:val="0"/>
          <w:sz w:val="44"/>
          <w:szCs w:val="44"/>
        </w:rPr>
      </w:pPr>
      <w:r>
        <w:rPr>
          <w:rFonts w:hint="eastAsia" w:ascii="宋体" w:hAnsi="宋体" w:eastAsia="宋体" w:cs="Calibri"/>
          <w:b/>
          <w:bCs/>
          <w:color w:val="000000"/>
          <w:kern w:val="0"/>
          <w:sz w:val="44"/>
          <w:szCs w:val="44"/>
        </w:rPr>
        <w:t>综合评审项目公告</w:t>
      </w:r>
    </w:p>
    <w:bookmarkEnd w:id="0"/>
    <w:p>
      <w:pPr>
        <w:widowControl/>
        <w:spacing w:line="540" w:lineRule="exact"/>
        <w:jc w:val="center"/>
        <w:rPr>
          <w:rFonts w:ascii="宋体" w:hAnsi="宋体" w:eastAsia="宋体" w:cs="Calibri"/>
          <w:b/>
          <w:bCs/>
          <w:color w:val="000000"/>
          <w:kern w:val="0"/>
          <w:sz w:val="44"/>
          <w:szCs w:val="44"/>
        </w:rPr>
      </w:pPr>
      <w:r>
        <w:rPr>
          <w:rFonts w:hint="eastAsia" w:ascii="宋体" w:hAnsi="宋体" w:eastAsia="宋体" w:cs="Calibri"/>
          <w:color w:val="000000"/>
          <w:kern w:val="0"/>
          <w:sz w:val="44"/>
          <w:szCs w:val="44"/>
        </w:rPr>
        <w:t>　　</w:t>
      </w:r>
      <w:r>
        <w:rPr>
          <w:rFonts w:hint="eastAsia" w:ascii="黑体" w:hAnsi="黑体" w:eastAsia="黑体" w:cs="Calibri"/>
          <w:color w:val="000000"/>
          <w:kern w:val="0"/>
          <w:sz w:val="32"/>
          <w:szCs w:val="32"/>
        </w:rPr>
        <w:t>　　</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广东翼通商务航空发展股份有限公司（以下简称“</w:t>
      </w:r>
      <w:r>
        <w:rPr>
          <w:rFonts w:hint="eastAsia" w:ascii="仿宋_GB2312" w:hAnsi="仿宋" w:eastAsia="仿宋_GB2312" w:cs="Calibri"/>
          <w:color w:val="000000"/>
          <w:kern w:val="0"/>
          <w:sz w:val="32"/>
          <w:szCs w:val="32"/>
          <w:lang w:val="en-US" w:eastAsia="zh-CN"/>
        </w:rPr>
        <w:t>采购</w:t>
      </w:r>
      <w:r>
        <w:rPr>
          <w:rFonts w:hint="eastAsia" w:ascii="仿宋_GB2312" w:hAnsi="仿宋" w:eastAsia="仿宋_GB2312" w:cs="Calibri"/>
          <w:color w:val="000000"/>
          <w:kern w:val="0"/>
          <w:sz w:val="32"/>
          <w:szCs w:val="32"/>
        </w:rPr>
        <w:t>人”）现就国际航班引领服务供应商采购项目，邀请有相应资格的合作商（以下简称“报价人”）进行</w:t>
      </w:r>
      <w:r>
        <w:rPr>
          <w:rFonts w:hint="eastAsia" w:ascii="仿宋_GB2312" w:hAnsi="仿宋" w:eastAsia="仿宋_GB2312" w:cs="Calibri"/>
          <w:color w:val="000000"/>
          <w:kern w:val="0"/>
          <w:sz w:val="32"/>
          <w:szCs w:val="32"/>
          <w:lang w:val="en-US" w:eastAsia="zh-CN"/>
        </w:rPr>
        <w:t>综合评审</w:t>
      </w:r>
      <w:r>
        <w:rPr>
          <w:rFonts w:hint="eastAsia" w:ascii="仿宋_GB2312" w:hAnsi="仿宋" w:eastAsia="仿宋_GB2312" w:cs="Calibri"/>
          <w:color w:val="000000"/>
          <w:kern w:val="0"/>
          <w:sz w:val="32"/>
          <w:szCs w:val="32"/>
        </w:rPr>
        <w:t>。　　</w:t>
      </w:r>
    </w:p>
    <w:p>
      <w:pPr>
        <w:widowControl/>
        <w:spacing w:line="540" w:lineRule="exact"/>
        <w:ind w:firstLine="640" w:firstLineChars="200"/>
        <w:rPr>
          <w:rFonts w:ascii="黑体" w:hAnsi="黑体" w:eastAsia="黑体" w:cs="Calibri"/>
          <w:color w:val="000000"/>
          <w:kern w:val="0"/>
          <w:sz w:val="32"/>
          <w:szCs w:val="32"/>
        </w:rPr>
      </w:pPr>
      <w:r>
        <w:rPr>
          <w:rFonts w:hint="eastAsia" w:ascii="黑体" w:hAnsi="黑体" w:eastAsia="黑体" w:cs="Calibri"/>
          <w:color w:val="000000"/>
          <w:kern w:val="0"/>
          <w:sz w:val="32"/>
          <w:szCs w:val="32"/>
        </w:rPr>
        <w:t>一、项目概况　　</w:t>
      </w:r>
    </w:p>
    <w:p>
      <w:pPr>
        <w:widowControl/>
        <w:spacing w:line="540" w:lineRule="exact"/>
        <w:ind w:firstLine="640" w:firstLineChars="20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（一）项目名称：国际航班</w:t>
      </w:r>
      <w:r>
        <w:rPr>
          <w:rFonts w:hint="eastAsia" w:ascii="仿宋_GB2312" w:hAnsi="仿宋" w:eastAsia="仿宋_GB2312" w:cs="Calibri"/>
          <w:color w:val="000000"/>
          <w:kern w:val="0"/>
          <w:sz w:val="32"/>
          <w:szCs w:val="32"/>
          <w:lang w:val="en-US" w:eastAsia="zh-CN"/>
        </w:rPr>
        <w:t>航空器消毒服务</w:t>
      </w:r>
      <w:r>
        <w:rPr>
          <w:rFonts w:hint="eastAsia" w:ascii="仿宋_GB2312" w:hAnsi="仿宋" w:eastAsia="仿宋_GB2312" w:cs="Calibri"/>
          <w:color w:val="000000"/>
          <w:kern w:val="0"/>
          <w:sz w:val="32"/>
          <w:szCs w:val="32"/>
        </w:rPr>
        <w:t>综合评审项目</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（二）</w:t>
      </w:r>
      <w:r>
        <w:rPr>
          <w:rFonts w:hint="eastAsia" w:ascii="仿宋_GB2312" w:hAnsi="仿宋_GB2312" w:eastAsia="仿宋_GB2312" w:cs="仿宋_GB2312"/>
          <w:sz w:val="32"/>
          <w:szCs w:val="32"/>
        </w:rPr>
        <w:t>采购方：广东翼通商务航空公司发展股份有限公司</w:t>
      </w:r>
      <w:r>
        <w:rPr>
          <w:rFonts w:hint="eastAsia" w:ascii="仿宋_GB2312" w:hAnsi="仿宋" w:eastAsia="仿宋_GB2312" w:cs="Calibri"/>
          <w:color w:val="000000"/>
          <w:kern w:val="0"/>
          <w:sz w:val="32"/>
          <w:szCs w:val="32"/>
        </w:rPr>
        <w:t>　　　</w:t>
      </w:r>
    </w:p>
    <w:p>
      <w:pPr>
        <w:widowControl/>
        <w:spacing w:line="540" w:lineRule="exact"/>
        <w:ind w:firstLine="640" w:firstLineChars="200"/>
        <w:rPr>
          <w:rFonts w:ascii="仿宋_GB2312" w:hAnsi="仿宋" w:eastAsia="仿宋_GB2312" w:cs="Calibri"/>
          <w:color w:val="000000"/>
          <w:kern w:val="0"/>
          <w:sz w:val="32"/>
          <w:szCs w:val="32"/>
          <w:highlight w:val="none"/>
        </w:rPr>
      </w:pPr>
      <w:r>
        <w:rPr>
          <w:rFonts w:hint="eastAsia" w:ascii="仿宋_GB2312" w:hAnsi="仿宋" w:eastAsia="仿宋_GB2312" w:cs="Calibri"/>
          <w:color w:val="000000"/>
          <w:kern w:val="0"/>
          <w:sz w:val="32"/>
          <w:szCs w:val="32"/>
          <w:highlight w:val="none"/>
        </w:rPr>
        <w:t>（三）合作期限：</w:t>
      </w:r>
      <w:r>
        <w:rPr>
          <w:rFonts w:hint="eastAsia" w:ascii="仿宋_GB2312" w:hAnsi="仿宋_GB2312" w:eastAsia="仿宋_GB2312" w:cs="仿宋_GB2312"/>
          <w:sz w:val="32"/>
          <w:szCs w:val="32"/>
          <w:highlight w:val="none"/>
        </w:rPr>
        <w:t>自合作协议生效之日起计算，为期二年。</w:t>
      </w:r>
      <w:r>
        <w:rPr>
          <w:rFonts w:hint="eastAsia" w:ascii="仿宋_GB2312" w:hAnsi="仿宋" w:eastAsia="仿宋_GB2312" w:cs="Calibri"/>
          <w:color w:val="000000"/>
          <w:kern w:val="0"/>
          <w:sz w:val="32"/>
          <w:szCs w:val="32"/>
          <w:highlight w:val="none"/>
        </w:rPr>
        <w:t>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（四）</w:t>
      </w:r>
      <w:r>
        <w:rPr>
          <w:rFonts w:hint="eastAsia" w:ascii="仿宋_GB2312" w:hAnsi="黑体" w:eastAsia="仿宋_GB2312" w:cs="Calibri"/>
          <w:color w:val="000000"/>
          <w:kern w:val="0"/>
          <w:sz w:val="32"/>
          <w:szCs w:val="32"/>
        </w:rPr>
        <w:t>合作原则　　</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 w:eastAsia="仿宋_GB2312" w:cs="仿宋"/>
          <w:bCs/>
          <w:color w:val="auto"/>
          <w:sz w:val="32"/>
          <w:szCs w:val="32"/>
          <w:lang w:val="en-US" w:eastAsia="zh-CN"/>
        </w:rPr>
      </w:pPr>
      <w:r>
        <w:rPr>
          <w:rFonts w:ascii="仿宋_GB2312" w:hAnsi="仿宋" w:eastAsia="仿宋_GB2312" w:cs="仿宋"/>
          <w:bCs/>
          <w:color w:val="auto"/>
          <w:sz w:val="32"/>
          <w:szCs w:val="32"/>
        </w:rPr>
        <w:t>1.</w:t>
      </w:r>
      <w:r>
        <w:rPr>
          <w:rFonts w:hint="eastAsia" w:ascii="仿宋_GB2312" w:hAnsi="仿宋" w:eastAsia="仿宋_GB2312" w:cs="仿宋"/>
          <w:bCs/>
          <w:color w:val="auto"/>
          <w:sz w:val="32"/>
          <w:szCs w:val="32"/>
          <w:lang w:val="en-US" w:eastAsia="zh-CN"/>
        </w:rPr>
        <w:t>供应商</w:t>
      </w:r>
      <w:r>
        <w:rPr>
          <w:rFonts w:hint="eastAsia" w:ascii="仿宋_GB2312" w:hAnsi="仿宋_GB2312" w:eastAsia="仿宋_GB2312" w:cs="仿宋_GB2312"/>
          <w:color w:val="auto"/>
          <w:sz w:val="32"/>
          <w:szCs w:val="32"/>
        </w:rPr>
        <w:t>在合作协议履行期</w:t>
      </w:r>
      <w:r>
        <w:rPr>
          <w:rFonts w:hint="eastAsia" w:ascii="仿宋_GB2312" w:hAnsi="仿宋_GB2312" w:eastAsia="仿宋_GB2312" w:cs="仿宋_GB2312"/>
          <w:color w:val="auto"/>
          <w:sz w:val="32"/>
          <w:szCs w:val="32"/>
          <w:lang w:val="en-US" w:eastAsia="zh-CN"/>
        </w:rPr>
        <w:t>前，应获得</w:t>
      </w:r>
      <w:r>
        <w:rPr>
          <w:rFonts w:hint="eastAsia" w:ascii="仿宋_GB2312" w:hAnsi="仿宋" w:eastAsia="仿宋_GB2312" w:cs="仿宋"/>
          <w:bCs/>
          <w:color w:val="auto"/>
          <w:sz w:val="32"/>
          <w:szCs w:val="32"/>
          <w:lang w:val="en-US" w:eastAsia="zh-CN"/>
        </w:rPr>
        <w:t>中华人民共和国广州海关授予的《出入境检疫处理单位核准证书》，并在合作协议履行期间保持在有效期内；</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供应商在合作协议履行期间，</w:t>
      </w:r>
      <w:r>
        <w:rPr>
          <w:rFonts w:hint="eastAsia" w:ascii="仿宋_GB2312" w:hAnsi="仿宋" w:eastAsia="仿宋_GB2312" w:cs="仿宋"/>
          <w:bCs/>
          <w:sz w:val="32"/>
          <w:szCs w:val="32"/>
        </w:rPr>
        <w:t>应严格按白云机场最新疫情防控要求及</w:t>
      </w:r>
      <w:r>
        <w:rPr>
          <w:rFonts w:hint="eastAsia" w:ascii="仿宋_GB2312" w:hAnsi="仿宋" w:eastAsia="仿宋_GB2312" w:cs="仿宋"/>
          <w:bCs/>
          <w:sz w:val="32"/>
          <w:szCs w:val="32"/>
          <w:lang w:val="en-US" w:eastAsia="zh-CN"/>
        </w:rPr>
        <w:t>消毒标准</w:t>
      </w:r>
      <w:r>
        <w:rPr>
          <w:rFonts w:hint="eastAsia" w:ascii="仿宋_GB2312" w:hAnsi="仿宋" w:eastAsia="仿宋_GB2312" w:cs="仿宋"/>
          <w:bCs/>
          <w:sz w:val="32"/>
          <w:szCs w:val="32"/>
        </w:rPr>
        <w:t>执行</w:t>
      </w:r>
      <w:r>
        <w:rPr>
          <w:rFonts w:hint="eastAsia" w:ascii="仿宋_GB2312" w:hAnsi="仿宋" w:eastAsia="仿宋_GB2312" w:cs="仿宋"/>
          <w:bCs/>
          <w:sz w:val="32"/>
          <w:szCs w:val="32"/>
          <w:lang w:val="en-US" w:eastAsia="zh-CN"/>
        </w:rPr>
        <w:t>航空器消毒，消毒产品应符合生产许可证、合格证、药品经营许可证（三证齐全）、适航证、海关总署审批名录等规定；</w:t>
      </w:r>
    </w:p>
    <w:p>
      <w:pPr>
        <w:widowControl/>
        <w:spacing w:line="54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3</w:t>
      </w:r>
      <w:r>
        <w:rPr>
          <w:rFonts w:ascii="仿宋_GB2312" w:hAnsi="仿宋" w:eastAsia="仿宋_GB2312" w:cs="仿宋"/>
          <w:bCs/>
          <w:sz w:val="32"/>
          <w:szCs w:val="32"/>
        </w:rPr>
        <w:t>.</w:t>
      </w:r>
      <w:r>
        <w:rPr>
          <w:rFonts w:hint="eastAsia" w:ascii="仿宋_GB2312" w:hAnsi="仿宋_GB2312" w:eastAsia="仿宋_GB2312" w:cs="仿宋_GB2312"/>
          <w:sz w:val="32"/>
          <w:szCs w:val="32"/>
        </w:rPr>
        <w:t>供应商在合作协议履行期间，</w:t>
      </w:r>
      <w:r>
        <w:rPr>
          <w:rFonts w:hint="eastAsia" w:ascii="仿宋_GB2312" w:hAnsi="仿宋" w:eastAsia="仿宋_GB2312" w:cs="仿宋"/>
          <w:bCs/>
          <w:sz w:val="32"/>
          <w:szCs w:val="32"/>
        </w:rPr>
        <w:t>应严格按照防疫要求正确穿着防疫用具；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bCs/>
          <w:color w:val="auto"/>
          <w:sz w:val="32"/>
          <w:szCs w:val="32"/>
        </w:rPr>
      </w:pPr>
      <w:r>
        <w:rPr>
          <w:rFonts w:hint="eastAsia" w:ascii="仿宋_GB2312" w:hAnsi="仿宋" w:eastAsia="仿宋_GB2312" w:cs="仿宋"/>
          <w:bCs/>
          <w:color w:val="auto"/>
          <w:sz w:val="32"/>
          <w:szCs w:val="32"/>
          <w:lang w:val="en-US" w:eastAsia="zh-CN"/>
        </w:rPr>
        <w:t>4</w:t>
      </w:r>
      <w:r>
        <w:rPr>
          <w:rFonts w:ascii="仿宋_GB2312" w:hAnsi="仿宋" w:eastAsia="仿宋_GB2312" w:cs="仿宋"/>
          <w:bCs/>
          <w:color w:val="auto"/>
          <w:sz w:val="32"/>
          <w:szCs w:val="32"/>
        </w:rPr>
        <w:t>.</w:t>
      </w:r>
      <w:r>
        <w:rPr>
          <w:rFonts w:hint="eastAsia" w:ascii="仿宋_GB2312" w:hAnsi="仿宋_GB2312" w:eastAsia="仿宋_GB2312" w:cs="仿宋_GB2312"/>
          <w:color w:val="auto"/>
          <w:sz w:val="32"/>
          <w:szCs w:val="32"/>
        </w:rPr>
        <w:t>供应商在合作协议履行期间，</w:t>
      </w:r>
      <w:r>
        <w:rPr>
          <w:rFonts w:hint="eastAsia" w:ascii="仿宋_GB2312" w:hAnsi="仿宋" w:eastAsia="仿宋_GB2312" w:cs="仿宋"/>
          <w:bCs/>
          <w:color w:val="auto"/>
          <w:sz w:val="32"/>
          <w:szCs w:val="32"/>
        </w:rPr>
        <w:t>应</w:t>
      </w:r>
      <w:r>
        <w:rPr>
          <w:rFonts w:hint="eastAsia" w:ascii="仿宋_GB2312" w:hAnsi="仿宋" w:eastAsia="仿宋_GB2312" w:cs="仿宋"/>
          <w:bCs/>
          <w:color w:val="auto"/>
          <w:sz w:val="32"/>
          <w:szCs w:val="32"/>
          <w:lang w:val="en-US" w:eastAsia="zh-CN"/>
        </w:rPr>
        <w:t>严格对参与国际航班保障的高风险岗位人员实行集中居住、两点一线的闭环管理</w:t>
      </w:r>
      <w:r>
        <w:rPr>
          <w:rFonts w:hint="eastAsia" w:ascii="仿宋_GB2312" w:hAnsi="仿宋" w:eastAsia="仿宋_GB2312" w:cs="仿宋"/>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lang w:val="en-US" w:eastAsia="zh-CN"/>
        </w:rPr>
      </w:pPr>
      <w:r>
        <w:rPr>
          <w:rFonts w:hint="eastAsia" w:ascii="仿宋_GB2312" w:hAnsi="仿宋" w:eastAsia="仿宋_GB2312" w:cs="仿宋"/>
          <w:bCs/>
          <w:sz w:val="32"/>
          <w:szCs w:val="32"/>
          <w:lang w:val="en-US" w:eastAsia="zh-CN"/>
        </w:rPr>
        <w:t>5</w:t>
      </w:r>
      <w:r>
        <w:rPr>
          <w:rFonts w:ascii="仿宋_GB2312" w:hAnsi="仿宋" w:eastAsia="仿宋_GB2312" w:cs="仿宋"/>
          <w:bCs/>
          <w:sz w:val="32"/>
          <w:szCs w:val="32"/>
        </w:rPr>
        <w:t>.</w:t>
      </w:r>
      <w:r>
        <w:rPr>
          <w:rFonts w:hint="eastAsia" w:ascii="仿宋_GB2312" w:hAnsi="仿宋_GB2312" w:eastAsia="仿宋_GB2312" w:cs="仿宋_GB2312"/>
          <w:sz w:val="32"/>
          <w:szCs w:val="32"/>
        </w:rPr>
        <w:t>供应商在合作协议履行期间，</w:t>
      </w:r>
      <w:r>
        <w:rPr>
          <w:rFonts w:hint="eastAsia" w:ascii="仿宋_GB2312" w:hAnsi="仿宋" w:eastAsia="仿宋_GB2312" w:cs="仿宋"/>
          <w:bCs/>
          <w:sz w:val="32"/>
          <w:szCs w:val="32"/>
        </w:rPr>
        <w:t>应在约定服务时间前</w:t>
      </w:r>
      <w:r>
        <w:rPr>
          <w:rFonts w:ascii="仿宋_GB2312" w:hAnsi="仿宋" w:eastAsia="仿宋_GB2312" w:cs="仿宋"/>
          <w:bCs/>
          <w:sz w:val="32"/>
          <w:szCs w:val="32"/>
        </w:rPr>
        <w:t>15分钟到达指定服务地点并做好服务准备</w:t>
      </w:r>
      <w:r>
        <w:rPr>
          <w:rFonts w:hint="eastAsia" w:ascii="仿宋_GB2312" w:hAnsi="仿宋" w:eastAsia="仿宋_GB2312" w:cs="仿宋"/>
          <w:bCs/>
          <w:sz w:val="32"/>
          <w:szCs w:val="32"/>
          <w:lang w:eastAsia="zh-CN"/>
        </w:rPr>
        <w:t>。</w:t>
      </w:r>
    </w:p>
    <w:p>
      <w:pPr>
        <w:widowControl/>
        <w:spacing w:line="540" w:lineRule="exact"/>
        <w:ind w:firstLine="640" w:firstLineChars="200"/>
        <w:rPr>
          <w:rFonts w:ascii="Calibri" w:hAnsi="Calibri" w:eastAsia="宋体" w:cs="Calibri"/>
          <w:color w:val="000000"/>
          <w:kern w:val="0"/>
          <w:szCs w:val="21"/>
        </w:rPr>
      </w:pPr>
      <w:r>
        <w:rPr>
          <w:rFonts w:hint="eastAsia" w:ascii="仿宋_GB2312" w:hAnsi="仿宋" w:eastAsia="仿宋_GB2312" w:cs="Calibri"/>
          <w:color w:val="000000"/>
          <w:kern w:val="0"/>
          <w:sz w:val="32"/>
          <w:szCs w:val="32"/>
        </w:rPr>
        <w:t>（五）项目内容及限价　</w:t>
      </w:r>
      <w:r>
        <w:rPr>
          <w:rFonts w:hint="eastAsia" w:ascii="仿宋" w:hAnsi="仿宋" w:eastAsia="仿宋" w:cs="Calibri"/>
          <w:color w:val="000000"/>
          <w:kern w:val="0"/>
          <w:sz w:val="28"/>
          <w:szCs w:val="28"/>
        </w:rPr>
        <w:t>　</w:t>
      </w:r>
    </w:p>
    <w:tbl>
      <w:tblPr>
        <w:tblStyle w:val="1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855"/>
        <w:gridCol w:w="1687"/>
        <w:gridCol w:w="3524"/>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序号　　</w:t>
            </w:r>
          </w:p>
        </w:tc>
        <w:tc>
          <w:tcPr>
            <w:tcW w:w="185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内容　　</w:t>
            </w:r>
          </w:p>
        </w:tc>
        <w:tc>
          <w:tcPr>
            <w:tcW w:w="16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计价单位　　</w:t>
            </w:r>
          </w:p>
        </w:tc>
        <w:tc>
          <w:tcPr>
            <w:tcW w:w="352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说明　　</w:t>
            </w:r>
          </w:p>
        </w:tc>
        <w:tc>
          <w:tcPr>
            <w:tcW w:w="179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含税限价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1　　</w:t>
            </w:r>
          </w:p>
        </w:tc>
        <w:tc>
          <w:tcPr>
            <w:tcW w:w="185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highlight w:val="none"/>
              </w:rPr>
              <w:t>国际航班</w:t>
            </w:r>
            <w:r>
              <w:rPr>
                <w:rFonts w:hint="eastAsia" w:ascii="仿宋_GB2312" w:hAnsi="宋体" w:eastAsia="仿宋_GB2312" w:cs="Calibri"/>
                <w:kern w:val="0"/>
                <w:sz w:val="28"/>
                <w:szCs w:val="28"/>
                <w:highlight w:val="none"/>
                <w:lang w:val="en-US" w:eastAsia="zh-CN"/>
              </w:rPr>
              <w:t>航空器预防性消毒服务</w:t>
            </w:r>
            <w:r>
              <w:rPr>
                <w:rFonts w:hint="eastAsia" w:ascii="仿宋_GB2312" w:hAnsi="宋体" w:eastAsia="仿宋_GB2312" w:cs="Calibri"/>
                <w:color w:val="000000"/>
                <w:kern w:val="0"/>
                <w:sz w:val="28"/>
                <w:szCs w:val="28"/>
              </w:rPr>
              <w:t>　　</w:t>
            </w:r>
          </w:p>
        </w:tc>
        <w:tc>
          <w:tcPr>
            <w:tcW w:w="16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rPr>
              <w:t>元/</w:t>
            </w:r>
            <w:r>
              <w:rPr>
                <w:rFonts w:hint="eastAsia" w:ascii="仿宋_GB2312" w:hAnsi="宋体" w:eastAsia="仿宋_GB2312" w:cs="Calibri"/>
                <w:kern w:val="0"/>
                <w:sz w:val="28"/>
                <w:szCs w:val="28"/>
                <w:lang w:val="en-US" w:eastAsia="zh-CN"/>
              </w:rPr>
              <w:t>架次</w:t>
            </w:r>
            <w:r>
              <w:rPr>
                <w:rFonts w:hint="eastAsia" w:ascii="仿宋_GB2312" w:hAnsi="宋体" w:eastAsia="仿宋_GB2312" w:cs="Calibri"/>
                <w:kern w:val="0"/>
                <w:sz w:val="28"/>
                <w:szCs w:val="28"/>
              </w:rPr>
              <w:t>　　</w:t>
            </w:r>
          </w:p>
        </w:tc>
        <w:tc>
          <w:tcPr>
            <w:tcW w:w="352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Calibri" w:eastAsia="仿宋_GB2312" w:cs="Calibri"/>
                <w:kern w:val="0"/>
                <w:sz w:val="28"/>
                <w:szCs w:val="28"/>
              </w:rPr>
            </w:pPr>
            <w:r>
              <w:rPr>
                <w:rFonts w:hint="eastAsia" w:ascii="仿宋_GB2312" w:hAnsi="Calibri" w:eastAsia="仿宋_GB2312" w:cs="Calibri"/>
                <w:kern w:val="0"/>
                <w:sz w:val="28"/>
                <w:szCs w:val="28"/>
              </w:rPr>
              <w:t>费用包含</w:t>
            </w:r>
            <w:r>
              <w:rPr>
                <w:rFonts w:hint="eastAsia" w:ascii="仿宋_GB2312" w:hAnsi="Calibri" w:eastAsia="仿宋_GB2312" w:cs="Calibri"/>
                <w:kern w:val="0"/>
                <w:sz w:val="28"/>
                <w:szCs w:val="28"/>
                <w:lang w:val="en-US" w:eastAsia="zh-CN"/>
              </w:rPr>
              <w:t>消毒人员闭关管理费用</w:t>
            </w:r>
            <w:r>
              <w:rPr>
                <w:rFonts w:hint="eastAsia" w:ascii="仿宋_GB2312" w:hAnsi="Calibri" w:eastAsia="仿宋_GB2312" w:cs="Calibri"/>
                <w:kern w:val="0"/>
                <w:sz w:val="28"/>
                <w:szCs w:val="28"/>
              </w:rPr>
              <w:t>和除虫服务</w:t>
            </w:r>
          </w:p>
        </w:tc>
        <w:tc>
          <w:tcPr>
            <w:tcW w:w="179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Calibri" w:eastAsia="仿宋_GB2312" w:cs="Calibri"/>
                <w:kern w:val="0"/>
                <w:sz w:val="28"/>
                <w:szCs w:val="28"/>
              </w:rPr>
            </w:pPr>
            <w:r>
              <w:rPr>
                <w:rFonts w:hint="eastAsia" w:ascii="仿宋_GB2312" w:hAnsi="宋体" w:eastAsia="仿宋_GB2312" w:cs="Calibri"/>
                <w:kern w:val="0"/>
                <w:sz w:val="28"/>
                <w:szCs w:val="28"/>
                <w:highlight w:val="none"/>
                <w:lang w:val="en-US" w:eastAsia="zh-CN"/>
              </w:rPr>
              <w:t>3100</w:t>
            </w:r>
            <w:r>
              <w:rPr>
                <w:rFonts w:hint="eastAsia" w:ascii="仿宋_GB2312" w:hAnsi="宋体" w:eastAsia="仿宋_GB2312" w:cs="Calibri"/>
                <w:kern w:val="0"/>
                <w:sz w:val="28"/>
                <w:szCs w:val="28"/>
                <w:highlight w:val="none"/>
              </w:rPr>
              <w:t>元</w:t>
            </w:r>
            <w:r>
              <w:rPr>
                <w:rFonts w:hint="eastAsia" w:ascii="仿宋_GB2312" w:hAnsi="宋体" w:eastAsia="仿宋_GB2312" w:cs="Calibri"/>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Calibri"/>
                <w:kern w:val="0"/>
                <w:sz w:val="28"/>
                <w:szCs w:val="28"/>
              </w:rPr>
            </w:pPr>
            <w:r>
              <w:rPr>
                <w:rFonts w:hint="eastAsia" w:ascii="仿宋_GB2312" w:hAnsi="宋体" w:eastAsia="仿宋_GB2312" w:cs="Calibri"/>
                <w:kern w:val="0"/>
                <w:sz w:val="28"/>
                <w:szCs w:val="28"/>
                <w:lang w:val="en-US" w:eastAsia="zh-CN"/>
              </w:rPr>
              <w:t>2</w:t>
            </w:r>
            <w:r>
              <w:rPr>
                <w:rFonts w:hint="eastAsia" w:ascii="仿宋_GB2312" w:hAnsi="宋体" w:eastAsia="仿宋_GB2312" w:cs="Calibri"/>
                <w:kern w:val="0"/>
                <w:sz w:val="28"/>
                <w:szCs w:val="28"/>
              </w:rPr>
              <w:t>　</w:t>
            </w:r>
          </w:p>
        </w:tc>
        <w:tc>
          <w:tcPr>
            <w:tcW w:w="185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Calibri"/>
                <w:kern w:val="0"/>
                <w:sz w:val="28"/>
                <w:szCs w:val="28"/>
                <w:highlight w:val="none"/>
              </w:rPr>
            </w:pPr>
            <w:r>
              <w:rPr>
                <w:rFonts w:hint="eastAsia" w:ascii="仿宋_GB2312" w:hAnsi="宋体" w:eastAsia="仿宋_GB2312" w:cs="Calibri"/>
                <w:kern w:val="0"/>
                <w:sz w:val="28"/>
                <w:szCs w:val="28"/>
                <w:highlight w:val="none"/>
              </w:rPr>
              <w:t>国际航班</w:t>
            </w:r>
            <w:r>
              <w:rPr>
                <w:rFonts w:hint="eastAsia" w:ascii="仿宋_GB2312" w:hAnsi="宋体" w:eastAsia="仿宋_GB2312" w:cs="Calibri"/>
                <w:kern w:val="0"/>
                <w:sz w:val="28"/>
                <w:szCs w:val="28"/>
                <w:highlight w:val="none"/>
                <w:lang w:val="en-US" w:eastAsia="zh-CN"/>
              </w:rPr>
              <w:t>航空器终末消毒服务</w:t>
            </w:r>
            <w:r>
              <w:rPr>
                <w:rFonts w:hint="eastAsia" w:ascii="仿宋_GB2312" w:hAnsi="宋体" w:eastAsia="仿宋_GB2312" w:cs="Calibri"/>
                <w:color w:val="000000"/>
                <w:kern w:val="0"/>
                <w:sz w:val="28"/>
                <w:szCs w:val="28"/>
              </w:rPr>
              <w:t>　　</w:t>
            </w:r>
          </w:p>
        </w:tc>
        <w:tc>
          <w:tcPr>
            <w:tcW w:w="16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Calibri"/>
                <w:kern w:val="0"/>
                <w:sz w:val="28"/>
                <w:szCs w:val="28"/>
              </w:rPr>
            </w:pPr>
            <w:r>
              <w:rPr>
                <w:rFonts w:hint="eastAsia" w:ascii="仿宋_GB2312" w:hAnsi="宋体" w:eastAsia="仿宋_GB2312" w:cs="Calibri"/>
                <w:kern w:val="0"/>
                <w:sz w:val="28"/>
                <w:szCs w:val="28"/>
              </w:rPr>
              <w:t>元/</w:t>
            </w:r>
            <w:r>
              <w:rPr>
                <w:rFonts w:hint="eastAsia" w:ascii="仿宋_GB2312" w:hAnsi="宋体" w:eastAsia="仿宋_GB2312" w:cs="Calibri"/>
                <w:kern w:val="0"/>
                <w:sz w:val="28"/>
                <w:szCs w:val="28"/>
                <w:lang w:val="en-US" w:eastAsia="zh-CN"/>
              </w:rPr>
              <w:t>架次</w:t>
            </w:r>
            <w:r>
              <w:rPr>
                <w:rFonts w:hint="eastAsia" w:ascii="仿宋_GB2312" w:hAnsi="宋体" w:eastAsia="仿宋_GB2312" w:cs="Calibri"/>
                <w:kern w:val="0"/>
                <w:sz w:val="28"/>
                <w:szCs w:val="28"/>
              </w:rPr>
              <w:t>　　</w:t>
            </w:r>
          </w:p>
        </w:tc>
        <w:tc>
          <w:tcPr>
            <w:tcW w:w="352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Calibri" w:eastAsia="仿宋_GB2312" w:cs="Calibri"/>
                <w:kern w:val="0"/>
                <w:sz w:val="28"/>
                <w:szCs w:val="28"/>
              </w:rPr>
            </w:pPr>
            <w:r>
              <w:rPr>
                <w:rFonts w:hint="eastAsia" w:ascii="仿宋_GB2312" w:hAnsi="Calibri" w:eastAsia="仿宋_GB2312" w:cs="Calibri"/>
                <w:kern w:val="0"/>
                <w:sz w:val="28"/>
                <w:szCs w:val="28"/>
              </w:rPr>
              <w:t>费用包含</w:t>
            </w:r>
            <w:r>
              <w:rPr>
                <w:rFonts w:hint="eastAsia" w:ascii="仿宋_GB2312" w:hAnsi="Calibri" w:eastAsia="仿宋_GB2312" w:cs="Calibri"/>
                <w:kern w:val="0"/>
                <w:sz w:val="28"/>
                <w:szCs w:val="28"/>
                <w:lang w:val="en-US" w:eastAsia="zh-CN"/>
              </w:rPr>
              <w:t>消毒人员闭关管理费用</w:t>
            </w:r>
            <w:r>
              <w:rPr>
                <w:rFonts w:hint="eastAsia" w:ascii="仿宋_GB2312" w:hAnsi="Calibri" w:eastAsia="仿宋_GB2312" w:cs="Calibri"/>
                <w:kern w:val="0"/>
                <w:sz w:val="28"/>
                <w:szCs w:val="28"/>
              </w:rPr>
              <w:t>和除虫服务</w:t>
            </w:r>
          </w:p>
        </w:tc>
        <w:tc>
          <w:tcPr>
            <w:tcW w:w="179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Calibri"/>
                <w:kern w:val="0"/>
                <w:sz w:val="28"/>
                <w:szCs w:val="28"/>
                <w:highlight w:val="none"/>
                <w:lang w:val="en-US" w:eastAsia="zh-CN"/>
              </w:rPr>
            </w:pPr>
            <w:r>
              <w:rPr>
                <w:rFonts w:hint="eastAsia" w:ascii="仿宋_GB2312" w:hAnsi="宋体" w:eastAsia="仿宋_GB2312" w:cs="Calibri"/>
                <w:kern w:val="0"/>
                <w:sz w:val="28"/>
                <w:szCs w:val="28"/>
                <w:highlight w:val="none"/>
                <w:lang w:val="en-US" w:eastAsia="zh-CN"/>
              </w:rPr>
              <w:t>3200</w:t>
            </w:r>
            <w:r>
              <w:rPr>
                <w:rFonts w:hint="eastAsia" w:ascii="仿宋_GB2312" w:hAnsi="宋体" w:eastAsia="仿宋_GB2312" w:cs="Calibri"/>
                <w:kern w:val="0"/>
                <w:sz w:val="28"/>
                <w:szCs w:val="28"/>
                <w:highlight w:val="none"/>
              </w:rPr>
              <w:t>元</w:t>
            </w:r>
            <w:r>
              <w:rPr>
                <w:rFonts w:hint="eastAsia" w:ascii="仿宋_GB2312" w:hAnsi="宋体" w:eastAsia="仿宋_GB2312" w:cs="Calibri"/>
                <w:kern w:val="0"/>
                <w:sz w:val="28"/>
                <w:szCs w:val="28"/>
              </w:rPr>
              <w:t>　　</w:t>
            </w:r>
          </w:p>
        </w:tc>
      </w:tr>
    </w:tbl>
    <w:p>
      <w:pPr>
        <w:widowControl/>
        <w:spacing w:line="540" w:lineRule="exact"/>
        <w:ind w:firstLine="640" w:firstLineChars="200"/>
        <w:rPr>
          <w:rFonts w:ascii="仿宋_GB2312" w:hAnsi="Calibri" w:eastAsia="仿宋_GB2312" w:cs="Calibri"/>
          <w:color w:val="000000"/>
          <w:kern w:val="0"/>
          <w:szCs w:val="21"/>
        </w:rPr>
      </w:pPr>
      <w:r>
        <w:rPr>
          <w:rFonts w:hint="eastAsia" w:ascii="仿宋_GB2312" w:hAnsi="黑体" w:eastAsia="仿宋_GB2312" w:cs="Calibri"/>
          <w:color w:val="000000"/>
          <w:kern w:val="0"/>
          <w:sz w:val="32"/>
          <w:szCs w:val="32"/>
        </w:rPr>
        <w:t>（六）报价人的资格要求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1.</w:t>
      </w:r>
      <w:r>
        <w:rPr>
          <w:rFonts w:hint="eastAsia" w:ascii="仿宋_GB2312" w:hAnsi="仿宋" w:eastAsia="仿宋_GB2312" w:cs="Calibri"/>
          <w:color w:val="000000"/>
          <w:kern w:val="0"/>
          <w:sz w:val="32"/>
          <w:szCs w:val="32"/>
        </w:rPr>
        <w:t>在中华人民共和国境内注册的独立的企业法人。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2.</w:t>
      </w:r>
      <w:r>
        <w:rPr>
          <w:rFonts w:hint="eastAsia" w:ascii="仿宋_GB2312" w:hAnsi="仿宋" w:eastAsia="仿宋_GB2312" w:cs="Calibri"/>
          <w:color w:val="000000"/>
          <w:kern w:val="0"/>
          <w:sz w:val="32"/>
          <w:szCs w:val="32"/>
        </w:rPr>
        <w:t>报价人应承诺不存在下列情形（需就以下内容出具承诺函或网页截图，并加盖公章）：　　</w:t>
      </w:r>
    </w:p>
    <w:p>
      <w:pPr>
        <w:widowControl/>
        <w:spacing w:line="540" w:lineRule="exact"/>
        <w:ind w:firstLine="56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（1）近三年因腐败或欺诈行为而被政府或业主宣布取消投标资格；</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（2）近三年（包括独立法人及关联公司和自然人）</w:t>
      </w:r>
      <w:r>
        <w:rPr>
          <w:rFonts w:hint="eastAsia" w:ascii="仿宋_GB2312" w:hAnsi="仿宋" w:eastAsia="仿宋_GB2312" w:cs="Calibri"/>
          <w:color w:val="000000"/>
          <w:kern w:val="0"/>
          <w:sz w:val="32"/>
          <w:szCs w:val="32"/>
          <w:lang w:val="en-US" w:eastAsia="zh-CN"/>
        </w:rPr>
        <w:t>未</w:t>
      </w:r>
      <w:r>
        <w:rPr>
          <w:rFonts w:hint="eastAsia" w:ascii="仿宋_GB2312" w:hAnsi="仿宋" w:eastAsia="仿宋_GB2312" w:cs="Calibri"/>
          <w:color w:val="000000"/>
          <w:kern w:val="0"/>
          <w:sz w:val="32"/>
          <w:szCs w:val="32"/>
        </w:rPr>
        <w:t>与广东省机场管理集团有限公司其下属的全资、控股公司、非法人实体单位发生各种诉讼和仲裁；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3</w:t>
      </w:r>
      <w:r>
        <w:rPr>
          <w:rFonts w:hint="eastAsia" w:ascii="仿宋_GB2312" w:hAnsi="仿宋" w:eastAsia="仿宋_GB2312" w:cs="Calibri"/>
          <w:color w:val="000000"/>
          <w:kern w:val="0"/>
          <w:sz w:val="32"/>
          <w:szCs w:val="32"/>
        </w:rPr>
        <w:t>）被列入国家企业信用信息公示系统的经营异常名录或严重违法失信企业名单（http://www.gsxt.gov.cn/）；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4</w:t>
      </w:r>
      <w:r>
        <w:rPr>
          <w:rFonts w:hint="eastAsia" w:ascii="仿宋_GB2312" w:hAnsi="仿宋" w:eastAsia="仿宋_GB2312" w:cs="Calibri"/>
          <w:color w:val="000000"/>
          <w:kern w:val="0"/>
          <w:sz w:val="32"/>
          <w:szCs w:val="32"/>
        </w:rPr>
        <w:t>）被列入信用中国的失信被执行人或企业经营异常名录（http://www.creditchina.gov.cn/）；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5</w:t>
      </w:r>
      <w:r>
        <w:rPr>
          <w:rFonts w:hint="eastAsia" w:ascii="仿宋_GB2312" w:hAnsi="仿宋" w:eastAsia="仿宋_GB2312" w:cs="Calibri"/>
          <w:color w:val="000000"/>
          <w:kern w:val="0"/>
          <w:sz w:val="32"/>
          <w:szCs w:val="32"/>
        </w:rPr>
        <w:t>）存在其它失信情况的；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6</w:t>
      </w:r>
      <w:r>
        <w:rPr>
          <w:rFonts w:hint="eastAsia" w:ascii="仿宋_GB2312" w:hAnsi="仿宋" w:eastAsia="仿宋_GB2312" w:cs="Calibri"/>
          <w:color w:val="000000"/>
          <w:kern w:val="0"/>
          <w:sz w:val="32"/>
          <w:szCs w:val="32"/>
        </w:rPr>
        <w:t>）法定代表人（或负责人）为同一人或者存在控股、管理关系的不同单位，不得参加同一项目报价，否则全部取消资格。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7</w:t>
      </w:r>
      <w:r>
        <w:rPr>
          <w:rFonts w:hint="eastAsia" w:ascii="仿宋_GB2312" w:hAnsi="仿宋" w:eastAsia="仿宋_GB2312" w:cs="Calibri"/>
          <w:color w:val="000000"/>
          <w:kern w:val="0"/>
          <w:sz w:val="32"/>
          <w:szCs w:val="32"/>
        </w:rPr>
        <w:t>）本项目不接受联合体报价。　　</w:t>
      </w:r>
    </w:p>
    <w:p>
      <w:pPr>
        <w:widowControl/>
        <w:spacing w:line="540" w:lineRule="exact"/>
        <w:ind w:firstLine="640" w:firstLineChars="200"/>
        <w:rPr>
          <w:rFonts w:hint="eastAsia"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3.</w:t>
      </w:r>
      <w:r>
        <w:rPr>
          <w:rFonts w:hint="eastAsia" w:ascii="仿宋_GB2312" w:hAnsi="Calibri" w:eastAsia="仿宋_GB2312" w:cs="Calibri"/>
          <w:color w:val="000000"/>
          <w:kern w:val="0"/>
          <w:sz w:val="32"/>
          <w:szCs w:val="32"/>
        </w:rPr>
        <w:t>供应商须开具增值税专用发票。</w:t>
      </w:r>
    </w:p>
    <w:p>
      <w:pPr>
        <w:widowControl/>
        <w:spacing w:line="540" w:lineRule="exact"/>
        <w:ind w:firstLine="640" w:firstLineChars="200"/>
        <w:rPr>
          <w:rFonts w:hint="eastAsia" w:ascii="仿宋_GB2312" w:hAnsi="Calibri" w:eastAsia="仿宋_GB2312" w:cs="Calibri"/>
          <w:color w:val="000000"/>
          <w:kern w:val="0"/>
          <w:sz w:val="32"/>
          <w:szCs w:val="32"/>
          <w:lang w:val="en-US" w:eastAsia="zh-CN"/>
        </w:rPr>
      </w:pPr>
      <w:r>
        <w:rPr>
          <w:rFonts w:hint="eastAsia" w:ascii="仿宋_GB2312" w:hAnsi="Calibri" w:eastAsia="仿宋_GB2312" w:cs="Calibri"/>
          <w:color w:val="000000"/>
          <w:kern w:val="0"/>
          <w:sz w:val="32"/>
          <w:szCs w:val="32"/>
          <w:lang w:val="en-US" w:eastAsia="zh-CN"/>
        </w:rPr>
        <w:t>4.供应商应出具防疫承诺书，详见附录10。</w:t>
      </w:r>
    </w:p>
    <w:p>
      <w:pPr>
        <w:pStyle w:val="2"/>
        <w:rPr>
          <w:rFonts w:hint="default" w:ascii="仿宋_GB2312" w:hAnsi="仿宋" w:eastAsia="仿宋_GB2312" w:cs="Calibri"/>
          <w:color w:val="000000"/>
          <w:kern w:val="0"/>
          <w:sz w:val="32"/>
          <w:szCs w:val="32"/>
          <w:lang w:val="en-US" w:eastAsia="zh-CN" w:bidi="ar-SA"/>
        </w:rPr>
      </w:pPr>
      <w:r>
        <w:rPr>
          <w:rFonts w:hint="eastAsia" w:ascii="仿宋_GB2312" w:hAnsi="仿宋" w:eastAsia="仿宋_GB2312" w:cs="Calibri"/>
          <w:color w:val="000000"/>
          <w:kern w:val="0"/>
          <w:sz w:val="32"/>
          <w:szCs w:val="32"/>
          <w:lang w:val="en-US" w:eastAsia="zh-CN" w:bidi="ar-SA"/>
        </w:rPr>
        <w:t>5.报价人应取得中华人民共和国广州海关授予的《出入境检疫处理单位核准证书》，并在未来两年合作协议履行期间保持在有效期内。</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（七）报价文件的组成</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报价人提交的报价文件由下文所列文件和供应商自身所作的一切有效补充、修改和承诺等文件组成，它包括但不限于以下文件（法人代表证明书或者法人授权函等证明文件必须加盖公章）：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1.承诺函</w:t>
      </w: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val="en-US" w:eastAsia="zh-CN" w:bidi="ar"/>
        </w:rPr>
        <w:t>需要承诺可按标准提供航空器消毒服务，并对消毒人员进行闭关管理，该两项服务工作中所产生的责任都需由供应商承担</w:t>
      </w:r>
      <w:r>
        <w:rPr>
          <w:rFonts w:hint="eastAsia" w:ascii="仿宋_GB2312" w:hAnsi="仿宋_GB2312" w:eastAsia="仿宋_GB2312" w:cs="仿宋_GB2312"/>
          <w:color w:val="222222"/>
          <w:kern w:val="0"/>
          <w:sz w:val="32"/>
          <w:szCs w:val="32"/>
          <w:lang w:bidi="ar"/>
        </w:rPr>
        <w:t>；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2.报价清单；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3.项目文件;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4.其中项目文件包括但不限于：　　</w:t>
      </w:r>
    </w:p>
    <w:p>
      <w:pPr>
        <w:widowControl/>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（1）营业执照复印件；</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（2）法人代表证明书或法人委托授权书；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（3）经办人身份证复印件；　　</w:t>
      </w:r>
    </w:p>
    <w:p>
      <w:pPr>
        <w:widowControl/>
        <w:spacing w:line="560" w:lineRule="exact"/>
        <w:ind w:firstLine="640"/>
        <w:jc w:val="left"/>
        <w:rPr>
          <w:rFonts w:hint="eastAsia"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（4）业绩证明复印件，近两年类似服务情况（提供合同复印件或验收证明复印件）；</w:t>
      </w:r>
    </w:p>
    <w:p>
      <w:pPr>
        <w:pStyle w:val="2"/>
        <w:rPr>
          <w:rFonts w:hint="eastAsia" w:eastAsia="仿宋_GB2312"/>
          <w:color w:val="auto"/>
          <w:lang w:eastAsia="zh-CN"/>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eastAsia="zh-CN" w:bidi="ar"/>
        </w:rPr>
        <w:t>）中华人民共和国广州海关授予的《出入境检疫处理单位核准证书》；</w:t>
      </w:r>
    </w:p>
    <w:p>
      <w:pPr>
        <w:spacing w:line="560" w:lineRule="exact"/>
        <w:ind w:firstLine="640"/>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w:t>
      </w:r>
      <w:r>
        <w:rPr>
          <w:rFonts w:hint="eastAsia" w:ascii="仿宋_GB2312" w:hAnsi="仿宋_GB2312" w:eastAsia="仿宋_GB2312" w:cs="仿宋_GB2312"/>
          <w:color w:val="222222"/>
          <w:kern w:val="0"/>
          <w:sz w:val="32"/>
          <w:szCs w:val="32"/>
          <w:lang w:val="en-US" w:eastAsia="zh-CN" w:bidi="ar"/>
        </w:rPr>
        <w:t>6</w:t>
      </w:r>
      <w:r>
        <w:rPr>
          <w:rFonts w:hint="eastAsia" w:ascii="仿宋_GB2312" w:hAnsi="仿宋_GB2312" w:eastAsia="仿宋_GB2312" w:cs="仿宋_GB2312"/>
          <w:color w:val="222222"/>
          <w:kern w:val="0"/>
          <w:sz w:val="32"/>
          <w:szCs w:val="32"/>
          <w:lang w:bidi="ar"/>
        </w:rPr>
        <w:t>）法律、法规规定的其他条件。</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黑体" w:hAnsi="黑体" w:eastAsia="黑体" w:cs="黑体"/>
          <w:bCs/>
          <w:color w:val="222222"/>
          <w:kern w:val="0"/>
          <w:sz w:val="32"/>
          <w:szCs w:val="32"/>
        </w:rPr>
        <w:t>二、报价人的注册方式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仿宋_GB2312" w:hAnsi="仿宋_GB2312" w:eastAsia="仿宋_GB2312" w:cs="仿宋_GB2312"/>
          <w:color w:val="000000"/>
          <w:kern w:val="0"/>
          <w:sz w:val="32"/>
          <w:szCs w:val="32"/>
        </w:rPr>
        <w:t>报价</w:t>
      </w:r>
      <w:r>
        <w:rPr>
          <w:rFonts w:hint="eastAsia" w:ascii="仿宋_GB2312" w:hAnsi="仿宋_GB2312" w:eastAsia="仿宋_GB2312" w:cs="仿宋_GB2312"/>
          <w:color w:val="222222"/>
          <w:kern w:val="0"/>
          <w:sz w:val="32"/>
          <w:szCs w:val="32"/>
        </w:rPr>
        <w:t>人应在广东省机场管理集团有限公司采购、招商管理网络平台（wz.gdairport.com）主页中“合作商注册”模块，按规定格式填写正确的合作商登记信息，登记为合格的候选合作商（已注册的除外）。　　</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黑体" w:hAnsi="黑体" w:eastAsia="黑体" w:cs="黑体"/>
          <w:bCs/>
          <w:color w:val="333333"/>
          <w:kern w:val="0"/>
          <w:sz w:val="14"/>
          <w:szCs w:val="14"/>
        </w:rPr>
      </w:pPr>
      <w:r>
        <w:rPr>
          <w:rFonts w:hint="eastAsia" w:ascii="黑体" w:hAnsi="黑体" w:eastAsia="黑体" w:cs="黑体"/>
          <w:bCs/>
          <w:color w:val="222222"/>
          <w:kern w:val="0"/>
          <w:sz w:val="32"/>
          <w:szCs w:val="32"/>
        </w:rPr>
        <w:t>三、</w:t>
      </w:r>
      <w:r>
        <w:rPr>
          <w:rFonts w:hint="eastAsia" w:ascii="黑体" w:hAnsi="黑体" w:eastAsia="黑体" w:cs="黑体"/>
          <w:bCs/>
          <w:color w:val="333333"/>
          <w:kern w:val="0"/>
          <w:sz w:val="32"/>
          <w:szCs w:val="32"/>
        </w:rPr>
        <w:t>报价文件递交时间及地点</w:t>
      </w:r>
      <w:r>
        <w:rPr>
          <w:rFonts w:hint="eastAsia" w:ascii="黑体" w:hAnsi="黑体" w:eastAsia="黑体" w:cs="黑体"/>
          <w:bCs/>
          <w:color w:val="222222"/>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aps w:val="0"/>
          <w:color w:val="333333"/>
          <w:spacing w:val="0"/>
          <w:kern w:val="0"/>
          <w:sz w:val="32"/>
          <w:szCs w:val="32"/>
          <w:highlight w:val="none"/>
          <w:u w:val="none"/>
          <w:lang w:val="en-US" w:eastAsia="zh-CN" w:bidi="ar"/>
        </w:rPr>
      </w:pPr>
      <w:r>
        <w:rPr>
          <w:rFonts w:hint="eastAsia" w:ascii="仿宋_GB2312" w:hAnsi="仿宋_GB2312" w:eastAsia="仿宋_GB2312" w:cs="仿宋_GB2312"/>
          <w:color w:val="222222"/>
          <w:kern w:val="0"/>
          <w:sz w:val="32"/>
          <w:szCs w:val="32"/>
          <w:lang w:bidi="ar"/>
        </w:rPr>
        <w:t>（一）</w:t>
      </w:r>
      <w:r>
        <w:rPr>
          <w:rFonts w:hint="eastAsia" w:ascii="仿宋_GB2312" w:hAnsi="仿宋_GB2312" w:eastAsia="仿宋_GB2312" w:cs="仿宋_GB2312"/>
          <w:i w:val="0"/>
          <w:iCs w:val="0"/>
          <w:caps w:val="0"/>
          <w:color w:val="333333"/>
          <w:spacing w:val="0"/>
          <w:kern w:val="0"/>
          <w:sz w:val="32"/>
          <w:szCs w:val="32"/>
          <w:highlight w:val="none"/>
          <w:u w:val="none"/>
          <w:lang w:bidi="ar"/>
        </w:rPr>
        <w:t>已登记的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人在以下截止时间前送达</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至</w:t>
      </w:r>
      <w:r>
        <w:rPr>
          <w:rFonts w:hint="eastAsia" w:ascii="仿宋_GB2312" w:hAnsi="仿宋_GB2312" w:eastAsia="仿宋_GB2312" w:cs="仿宋_GB2312"/>
          <w:i w:val="0"/>
          <w:caps w:val="0"/>
          <w:color w:val="222222"/>
          <w:spacing w:val="0"/>
          <w:kern w:val="0"/>
          <w:sz w:val="32"/>
          <w:szCs w:val="32"/>
          <w:highlight w:val="none"/>
          <w:u w:val="none"/>
          <w:lang w:val="en-US" w:eastAsia="zh-CN" w:bidi="ar"/>
        </w:rPr>
        <w:t>广州白云国际机场南工作区空港南三路A4综合楼5楼501室</w:t>
      </w:r>
      <w:r>
        <w:rPr>
          <w:rFonts w:hint="eastAsia" w:ascii="仿宋_GB2312" w:hAnsi="仿宋_GB2312" w:eastAsia="仿宋_GB2312" w:cs="仿宋_GB2312"/>
          <w:i w:val="0"/>
          <w:iCs w:val="0"/>
          <w:caps w:val="0"/>
          <w:color w:val="333333"/>
          <w:spacing w:val="0"/>
          <w:kern w:val="0"/>
          <w:sz w:val="32"/>
          <w:szCs w:val="32"/>
          <w:highlight w:val="none"/>
          <w:u w:val="none"/>
          <w:lang w:bidi="ar"/>
        </w:rPr>
        <w:t>，超过</w:t>
      </w:r>
      <w:r>
        <w:rPr>
          <w:rFonts w:hint="eastAsia" w:ascii="仿宋_GB2312" w:hAnsi="仿宋_GB2312" w:eastAsia="仿宋_GB2312" w:cs="仿宋_GB2312"/>
          <w:i w:val="0"/>
          <w:iCs w:val="0"/>
          <w:caps w:val="0"/>
          <w:color w:val="222222"/>
          <w:spacing w:val="0"/>
          <w:kern w:val="0"/>
          <w:sz w:val="32"/>
          <w:szCs w:val="32"/>
          <w:highlight w:val="none"/>
          <w:u w:val="none"/>
          <w:lang w:val="en-US"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文件递交截止时间递交或</w:t>
      </w:r>
      <w:r>
        <w:rPr>
          <w:rFonts w:hint="default" w:ascii="仿宋_GB2312" w:hAnsi="仿宋_GB2312" w:eastAsia="仿宋_GB2312" w:cs="仿宋_GB2312"/>
          <w:i w:val="0"/>
          <w:iCs w:val="0"/>
          <w:caps w:val="0"/>
          <w:color w:val="333333"/>
          <w:spacing w:val="0"/>
          <w:kern w:val="0"/>
          <w:sz w:val="32"/>
          <w:szCs w:val="32"/>
          <w:highlight w:val="none"/>
          <w:u w:val="none"/>
          <w:lang w:val="en-US" w:bidi="ar"/>
        </w:rPr>
        <w:t>不按规定密封</w:t>
      </w:r>
      <w:r>
        <w:rPr>
          <w:rFonts w:hint="eastAsia" w:ascii="仿宋_GB2312" w:hAnsi="仿宋_GB2312" w:eastAsia="仿宋_GB2312" w:cs="仿宋_GB2312"/>
          <w:i w:val="0"/>
          <w:iCs w:val="0"/>
          <w:caps w:val="0"/>
          <w:color w:val="333333"/>
          <w:spacing w:val="0"/>
          <w:kern w:val="0"/>
          <w:sz w:val="32"/>
          <w:szCs w:val="32"/>
          <w:highlight w:val="none"/>
          <w:u w:val="none"/>
          <w:lang w:bidi="ar"/>
        </w:rPr>
        <w:t>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文件，我</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公司</w:t>
      </w:r>
      <w:r>
        <w:rPr>
          <w:rFonts w:hint="eastAsia" w:ascii="仿宋_GB2312" w:hAnsi="仿宋_GB2312" w:eastAsia="仿宋_GB2312" w:cs="仿宋_GB2312"/>
          <w:i w:val="0"/>
          <w:iCs w:val="0"/>
          <w:caps w:val="0"/>
          <w:color w:val="333333"/>
          <w:spacing w:val="0"/>
          <w:kern w:val="0"/>
          <w:sz w:val="32"/>
          <w:szCs w:val="32"/>
          <w:highlight w:val="none"/>
          <w:u w:val="none"/>
          <w:lang w:bidi="ar"/>
        </w:rPr>
        <w:t>恕不接受。</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评审会议将在截止时间后的30分钟内开始。送达后请各报价单位代表人登记好身份信息和送达时间。</w:t>
      </w:r>
    </w:p>
    <w:p>
      <w:pPr>
        <w:widowControl/>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_GB2312" w:eastAsia="仿宋_GB2312" w:cs="仿宋_GB2312"/>
          <w:color w:val="333333"/>
          <w:kern w:val="0"/>
          <w:sz w:val="32"/>
          <w:szCs w:val="32"/>
          <w:lang w:bidi="ar"/>
        </w:rPr>
      </w:pPr>
      <w:r>
        <w:rPr>
          <w:rFonts w:hint="eastAsia" w:ascii="仿宋_GB2312" w:hAnsi="微软雅黑" w:eastAsia="仿宋_GB2312" w:cs="宋体"/>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333333"/>
          <w:kern w:val="0"/>
          <w:sz w:val="32"/>
          <w:szCs w:val="32"/>
          <w:lang w:bidi="ar"/>
        </w:rPr>
        <w:t>递交截止时间：</w:t>
      </w:r>
      <w:r>
        <w:rPr>
          <w:rFonts w:hint="eastAsia" w:ascii="仿宋_GB2312" w:hAnsi="仿宋_GB2312" w:eastAsia="仿宋_GB2312" w:cs="仿宋_GB2312"/>
          <w:color w:val="0000FF"/>
          <w:kern w:val="0"/>
          <w:sz w:val="32"/>
          <w:szCs w:val="32"/>
          <w:lang w:bidi="ar"/>
        </w:rPr>
        <w:t>202</w:t>
      </w:r>
      <w:r>
        <w:rPr>
          <w:rFonts w:hint="eastAsia" w:ascii="仿宋_GB2312" w:hAnsi="仿宋_GB2312" w:eastAsia="仿宋_GB2312" w:cs="仿宋_GB2312"/>
          <w:color w:val="0000FF"/>
          <w:kern w:val="0"/>
          <w:sz w:val="32"/>
          <w:szCs w:val="32"/>
          <w:lang w:val="en-US" w:eastAsia="zh-CN" w:bidi="ar"/>
        </w:rPr>
        <w:t>2</w:t>
      </w:r>
      <w:r>
        <w:rPr>
          <w:rFonts w:hint="eastAsia" w:ascii="仿宋_GB2312" w:hAnsi="仿宋_GB2312" w:eastAsia="仿宋_GB2312" w:cs="仿宋_GB2312"/>
          <w:color w:val="0000FF"/>
          <w:kern w:val="0"/>
          <w:sz w:val="32"/>
          <w:szCs w:val="32"/>
          <w:lang w:bidi="ar"/>
        </w:rPr>
        <w:t>年</w:t>
      </w:r>
      <w:r>
        <w:rPr>
          <w:rFonts w:hint="eastAsia" w:ascii="仿宋_GB2312" w:hAnsi="仿宋_GB2312" w:eastAsia="仿宋_GB2312" w:cs="仿宋_GB2312"/>
          <w:color w:val="0000FF"/>
          <w:kern w:val="0"/>
          <w:sz w:val="32"/>
          <w:szCs w:val="32"/>
          <w:lang w:val="en-US" w:eastAsia="zh-CN" w:bidi="ar"/>
        </w:rPr>
        <w:t>1月7</w:t>
      </w:r>
      <w:r>
        <w:rPr>
          <w:rFonts w:hint="eastAsia" w:ascii="仿宋_GB2312" w:hAnsi="仿宋_GB2312" w:eastAsia="仿宋_GB2312" w:cs="仿宋_GB2312"/>
          <w:color w:val="0000FF"/>
          <w:kern w:val="0"/>
          <w:sz w:val="32"/>
          <w:szCs w:val="32"/>
          <w:lang w:bidi="ar"/>
        </w:rPr>
        <w:t>日1</w:t>
      </w:r>
      <w:r>
        <w:rPr>
          <w:rFonts w:hint="eastAsia" w:ascii="仿宋_GB2312" w:hAnsi="仿宋_GB2312" w:eastAsia="仿宋_GB2312" w:cs="仿宋_GB2312"/>
          <w:color w:val="0000FF"/>
          <w:kern w:val="0"/>
          <w:sz w:val="32"/>
          <w:szCs w:val="32"/>
          <w:lang w:val="en-US" w:eastAsia="zh-CN" w:bidi="ar"/>
        </w:rPr>
        <w:t>2</w:t>
      </w:r>
      <w:r>
        <w:rPr>
          <w:rFonts w:hint="eastAsia" w:ascii="仿宋_GB2312" w:hAnsi="仿宋_GB2312" w:eastAsia="仿宋_GB2312" w:cs="仿宋_GB2312"/>
          <w:color w:val="0000FF"/>
          <w:kern w:val="0"/>
          <w:sz w:val="32"/>
          <w:szCs w:val="32"/>
          <w:lang w:bidi="ar"/>
        </w:rPr>
        <w:t>:</w:t>
      </w:r>
      <w:r>
        <w:rPr>
          <w:rFonts w:hint="eastAsia" w:ascii="仿宋_GB2312" w:hAnsi="仿宋_GB2312" w:eastAsia="仿宋_GB2312" w:cs="仿宋_GB2312"/>
          <w:color w:val="0000FF"/>
          <w:kern w:val="0"/>
          <w:sz w:val="32"/>
          <w:szCs w:val="32"/>
          <w:lang w:val="en-US" w:eastAsia="zh-CN" w:bidi="ar"/>
        </w:rPr>
        <w:t>00</w:t>
      </w:r>
      <w:r>
        <w:rPr>
          <w:rFonts w:hint="eastAsia" w:ascii="仿宋_GB2312" w:hAnsi="仿宋_GB2312" w:eastAsia="仿宋_GB2312" w:cs="仿宋_GB2312"/>
          <w:color w:val="333333"/>
          <w:kern w:val="0"/>
          <w:sz w:val="32"/>
          <w:szCs w:val="32"/>
          <w:lang w:bidi="ar"/>
        </w:rPr>
        <w:t>。</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（三）报价文件递交地点：广州白云国际机场南工作区空港南三路A4综合楼5楼501</w:t>
      </w:r>
      <w:r>
        <w:rPr>
          <w:rFonts w:ascii="仿宋" w:hAnsi="仿宋" w:eastAsia="仿宋" w:cs="仿宋"/>
          <w:color w:val="333333"/>
          <w:kern w:val="0"/>
          <w:sz w:val="28"/>
          <w:szCs w:val="28"/>
          <w:lang w:bidi="ar"/>
        </w:rPr>
        <w:t>　</w:t>
      </w:r>
      <w:r>
        <w:rPr>
          <w:rFonts w:hint="eastAsia" w:ascii="仿宋" w:hAnsi="仿宋" w:eastAsia="仿宋" w:cs="仿宋"/>
          <w:color w:val="333333"/>
          <w:kern w:val="0"/>
          <w:sz w:val="28"/>
          <w:szCs w:val="28"/>
          <w:lang w:bidi="ar"/>
        </w:rPr>
        <w:t>　</w:t>
      </w:r>
      <w:r>
        <w:rPr>
          <w:rFonts w:ascii="Calibri" w:hAnsi="Calibri" w:eastAsia="仿宋" w:cs="Calibri"/>
          <w:color w:val="000000"/>
          <w:kern w:val="0"/>
          <w:sz w:val="28"/>
          <w:szCs w:val="28"/>
          <w:lang w:bidi="ar"/>
        </w:rPr>
        <w:t> </w:t>
      </w:r>
      <w:r>
        <w:rPr>
          <w:rFonts w:hint="eastAsia" w:ascii="仿宋" w:hAnsi="仿宋" w:eastAsia="仿宋" w:cs="仿宋"/>
          <w:color w:val="333333"/>
          <w:kern w:val="0"/>
          <w:sz w:val="28"/>
          <w:szCs w:val="28"/>
          <w:lang w:bidi="ar"/>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四、投诉监督方式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宋体"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（二）报价人应本着公平竞争、实事求是原则，按程序进行投诉，若存在下列情形之一的，</w:t>
      </w:r>
      <w:r>
        <w:rPr>
          <w:rFonts w:hint="eastAsia" w:ascii="仿宋_GB2312" w:hAnsi="仿宋_GB2312" w:eastAsia="仿宋_GB2312" w:cs="仿宋_GB2312"/>
          <w:color w:val="222222"/>
          <w:kern w:val="0"/>
          <w:sz w:val="32"/>
          <w:szCs w:val="32"/>
          <w:lang w:val="en-US" w:eastAsia="zh-CN"/>
        </w:rPr>
        <w:t>采购</w:t>
      </w:r>
      <w:r>
        <w:rPr>
          <w:rFonts w:hint="eastAsia" w:ascii="仿宋_GB2312" w:hAnsi="仿宋_GB2312" w:eastAsia="仿宋_GB2312" w:cs="仿宋_GB2312"/>
          <w:color w:val="222222"/>
          <w:kern w:val="0"/>
          <w:sz w:val="32"/>
          <w:szCs w:val="32"/>
        </w:rPr>
        <w:t>人将视为无效投诉，并保留将其列入黑名单的权利：</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1</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投诉主体不是项目参与合作商和其他利害关系人；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2</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投诉人未有真实署名，未同时提供投诉身份证复印件、联系方式；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3</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投诉人未提供必要的证明材料和明确的要求的；　　</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color w:val="222222"/>
          <w:kern w:val="0"/>
          <w:sz w:val="32"/>
          <w:szCs w:val="32"/>
        </w:rPr>
        <w:t>4</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投诉人捏造事实、伪造材料或者以非法手段取得证明材料进行投诉的，证据来源的合法性存在明显疑问，投诉人（合作商）无法证明其取得方式合法的，视为以非法手段取得证明材料。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五、采购方联系方式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（一）联系人：汤</w:t>
      </w:r>
      <w:r>
        <w:rPr>
          <w:rFonts w:hint="eastAsia" w:ascii="仿宋_GB2312" w:hAnsi="仿宋_GB2312" w:eastAsia="仿宋_GB2312" w:cs="仿宋_GB2312"/>
          <w:color w:val="222222"/>
          <w:kern w:val="0"/>
          <w:sz w:val="32"/>
          <w:szCs w:val="32"/>
          <w:lang w:val="en-US" w:eastAsia="zh-CN" w:bidi="ar"/>
        </w:rPr>
        <w:t>工</w:t>
      </w:r>
      <w:r>
        <w:rPr>
          <w:rFonts w:hint="eastAsia" w:ascii="仿宋_GB2312" w:hAnsi="仿宋_GB2312" w:eastAsia="仿宋_GB2312" w:cs="仿宋_GB2312"/>
          <w:color w:val="222222"/>
          <w:kern w:val="0"/>
          <w:sz w:val="32"/>
          <w:szCs w:val="32"/>
          <w:lang w:bidi="ar"/>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（二）联系电话：020-31236842　　</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（三）联系地址：广州白云国际机场南工作区空港南三路A4综合楼5楼</w:t>
      </w:r>
      <w:r>
        <w:rPr>
          <w:rFonts w:ascii="仿宋" w:hAnsi="仿宋" w:eastAsia="仿宋" w:cs="仿宋"/>
          <w:color w:val="333333"/>
          <w:kern w:val="0"/>
          <w:sz w:val="28"/>
          <w:szCs w:val="28"/>
          <w:lang w:bidi="ar"/>
        </w:rPr>
        <w:t>　</w:t>
      </w:r>
    </w:p>
    <w:p>
      <w:pPr>
        <w:spacing w:line="560" w:lineRule="exact"/>
        <w:ind w:firstLine="640" w:firstLineChars="200"/>
        <w:rPr>
          <w:rFonts w:ascii="宋体" w:hAnsi="宋体" w:eastAsia="宋体" w:cs="宋体"/>
          <w:color w:val="333333"/>
          <w:sz w:val="14"/>
          <w:szCs w:val="14"/>
        </w:rPr>
      </w:pPr>
      <w:r>
        <w:rPr>
          <w:rFonts w:hint="eastAsia" w:ascii="黑体" w:hAnsi="黑体" w:eastAsia="黑体" w:cs="黑体"/>
          <w:color w:val="222222"/>
          <w:sz w:val="32"/>
          <w:szCs w:val="32"/>
        </w:rPr>
        <w:t>六、供应商的选择</w:t>
      </w:r>
      <w:r>
        <w:rPr>
          <w:rFonts w:hint="eastAsia" w:ascii="仿宋_GB2312" w:hAnsi="仿宋_GB2312" w:eastAsia="仿宋_GB2312" w:cs="仿宋_GB2312"/>
          <w:b/>
          <w:color w:val="222222"/>
          <w:sz w:val="32"/>
          <w:szCs w:val="32"/>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对报价人采用综合评审的方式进行评分，总分100分。</w:t>
      </w:r>
      <w:r>
        <w:rPr>
          <w:rFonts w:hint="eastAsia" w:ascii="仿宋_GB2312" w:hAnsi="仿宋_GB2312" w:eastAsia="仿宋_GB2312" w:cs="仿宋_GB2312"/>
          <w:color w:val="222222"/>
          <w:kern w:val="0"/>
          <w:sz w:val="32"/>
          <w:szCs w:val="32"/>
          <w:lang w:val="en-US" w:eastAsia="zh-CN" w:bidi="ar"/>
        </w:rPr>
        <w:t>采购</w:t>
      </w:r>
      <w:r>
        <w:rPr>
          <w:rFonts w:hint="eastAsia" w:ascii="仿宋_GB2312" w:hAnsi="仿宋_GB2312" w:eastAsia="仿宋_GB2312" w:cs="仿宋_GB2312"/>
          <w:color w:val="222222"/>
          <w:kern w:val="0"/>
          <w:sz w:val="32"/>
          <w:szCs w:val="32"/>
          <w:lang w:bidi="ar"/>
        </w:rPr>
        <w:t>人将选取评审结果最高分前三名为成交候选人。评审标准如下：</w:t>
      </w:r>
    </w:p>
    <w:p>
      <w:pPr>
        <w:widowControl/>
        <w:tabs>
          <w:tab w:val="left" w:pos="312"/>
        </w:tabs>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（一）不符合资格要求和限价要求的报价人不得参加综合评审。</w:t>
      </w:r>
    </w:p>
    <w:p>
      <w:pPr>
        <w:widowControl/>
        <w:spacing w:line="560" w:lineRule="exact"/>
        <w:ind w:firstLine="640" w:firstLineChars="200"/>
        <w:jc w:val="left"/>
        <w:rPr>
          <w:rFonts w:hint="default" w:ascii="仿宋_GB2312" w:hAnsi="仿宋_GB2312" w:eastAsia="仿宋_GB2312" w:cs="仿宋_GB2312"/>
          <w:color w:val="222222"/>
          <w:kern w:val="0"/>
          <w:sz w:val="32"/>
          <w:szCs w:val="32"/>
          <w:lang w:val="en-US" w:eastAsia="zh-CN" w:bidi="ar"/>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222222"/>
          <w:kern w:val="0"/>
          <w:sz w:val="32"/>
          <w:szCs w:val="32"/>
          <w:lang w:val="en-US" w:eastAsia="zh-CN" w:bidi="ar"/>
        </w:rPr>
        <w:t>评分标准表：</w:t>
      </w:r>
    </w:p>
    <w:tbl>
      <w:tblPr>
        <w:tblStyle w:val="13"/>
        <w:tblW w:w="97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851"/>
        <w:gridCol w:w="2425"/>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67"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评比因素</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rPr>
              <w:t>分值</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最高分值</w:t>
            </w:r>
          </w:p>
        </w:tc>
        <w:tc>
          <w:tcPr>
            <w:tcW w:w="7622"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ind w:left="-50" w:right="-51"/>
              <w:jc w:val="center"/>
              <w:rPr>
                <w:rFonts w:ascii="宋体" w:hAnsi="宋体"/>
                <w:szCs w:val="21"/>
                <w:highlight w:val="none"/>
              </w:rPr>
            </w:pPr>
            <w:r>
              <w:rPr>
                <w:rFonts w:hint="eastAsia" w:ascii="宋体" w:hAnsi="宋体"/>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67"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hint="eastAsia" w:ascii="宋体" w:hAnsi="宋体" w:eastAsia="宋体"/>
                <w:szCs w:val="21"/>
                <w:highlight w:val="none"/>
                <w:lang w:val="en-US" w:eastAsia="zh-CN"/>
              </w:rPr>
            </w:pPr>
            <w:r>
              <w:rPr>
                <w:rFonts w:hint="eastAsia" w:ascii="宋体" w:hAnsi="宋体"/>
                <w:szCs w:val="21"/>
                <w:highlight w:val="none"/>
              </w:rPr>
              <w:t>价格</w:t>
            </w:r>
            <w:r>
              <w:rPr>
                <w:rFonts w:hint="eastAsia" w:ascii="宋体" w:hAnsi="宋体"/>
                <w:szCs w:val="21"/>
                <w:highlight w:val="none"/>
                <w:lang w:val="en-US" w:eastAsia="zh-CN"/>
              </w:rPr>
              <w:t>部分</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ascii="宋体" w:hAnsi="宋体"/>
                <w:highlight w:val="none"/>
              </w:rPr>
            </w:pPr>
            <w:r>
              <w:rPr>
                <w:rFonts w:hint="eastAsia" w:ascii="宋体" w:hAnsi="宋体"/>
                <w:highlight w:val="none"/>
                <w:lang w:val="en-US" w:eastAsia="zh-CN"/>
              </w:rPr>
              <w:t>20</w:t>
            </w:r>
            <w:r>
              <w:rPr>
                <w:rFonts w:hint="eastAsia" w:ascii="宋体" w:hAnsi="宋体"/>
                <w:highlight w:val="none"/>
              </w:rPr>
              <w:t>分</w:t>
            </w:r>
          </w:p>
        </w:tc>
        <w:tc>
          <w:tcPr>
            <w:tcW w:w="7622"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lang w:val="zh-CN"/>
              </w:rPr>
            </w:pPr>
            <w:r>
              <w:rPr>
                <w:rFonts w:hint="eastAsia" w:ascii="宋体" w:hAnsi="宋体"/>
                <w:szCs w:val="21"/>
                <w:highlight w:val="none"/>
                <w:lang w:val="en-US" w:eastAsia="zh-CN"/>
              </w:rPr>
              <w:t>按照价格合计数值最低者开始排名，第一名得20分，第二名得15分，第三名得10分,第四名及以上不得分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rPr>
              <w:t>技术</w:t>
            </w:r>
          </w:p>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rPr>
              <w:t>部分</w:t>
            </w:r>
          </w:p>
        </w:tc>
        <w:tc>
          <w:tcPr>
            <w:tcW w:w="709"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r>
              <w:rPr>
                <w:rFonts w:hint="eastAsia" w:ascii="宋体" w:hAnsi="宋体"/>
                <w:szCs w:val="21"/>
                <w:highlight w:val="none"/>
                <w:lang w:val="en-US" w:eastAsia="zh-CN"/>
              </w:rPr>
              <w:t>80</w:t>
            </w:r>
            <w:r>
              <w:rPr>
                <w:rFonts w:hint="eastAsia" w:ascii="宋体" w:hAnsi="宋体"/>
                <w:szCs w:val="21"/>
                <w:highlight w:val="none"/>
              </w:rPr>
              <w:t>分</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lang w:val="en-US" w:eastAsia="zh-CN"/>
              </w:rPr>
              <w:t>消毒</w:t>
            </w:r>
            <w:r>
              <w:rPr>
                <w:rFonts w:hint="eastAsia" w:ascii="宋体" w:hAnsi="宋体"/>
                <w:szCs w:val="21"/>
                <w:highlight w:val="none"/>
              </w:rPr>
              <w:t>服务方案</w:t>
            </w:r>
          </w:p>
        </w:tc>
        <w:tc>
          <w:tcPr>
            <w:tcW w:w="5197"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根据</w:t>
            </w:r>
            <w:r>
              <w:rPr>
                <w:rFonts w:hint="eastAsia" w:ascii="宋体" w:hAnsi="宋体"/>
                <w:szCs w:val="21"/>
                <w:highlight w:val="none"/>
                <w:lang w:val="en-US" w:eastAsia="zh-CN"/>
              </w:rPr>
              <w:t>报价</w:t>
            </w:r>
            <w:r>
              <w:rPr>
                <w:rFonts w:hint="eastAsia" w:ascii="宋体" w:hAnsi="宋体"/>
                <w:szCs w:val="21"/>
                <w:highlight w:val="none"/>
              </w:rPr>
              <w:t>人提供的项目服务方案内容进行综合比较：</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被评定为优的：</w:t>
            </w:r>
            <w:r>
              <w:rPr>
                <w:rFonts w:hint="eastAsia" w:ascii="宋体" w:hAnsi="宋体"/>
                <w:szCs w:val="21"/>
                <w:highlight w:val="none"/>
                <w:lang w:val="en-US" w:eastAsia="zh-CN"/>
              </w:rPr>
              <w:t>20</w:t>
            </w:r>
            <w:r>
              <w:rPr>
                <w:rFonts w:hint="eastAsia" w:ascii="宋体" w:hAnsi="宋体"/>
                <w:szCs w:val="21"/>
                <w:highlight w:val="none"/>
              </w:rPr>
              <w:t>分；</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被评定为中的：</w:t>
            </w:r>
            <w:r>
              <w:rPr>
                <w:rFonts w:hint="eastAsia" w:ascii="宋体" w:hAnsi="宋体"/>
                <w:szCs w:val="21"/>
                <w:highlight w:val="none"/>
                <w:lang w:val="en-US" w:eastAsia="zh-CN"/>
              </w:rPr>
              <w:t>10</w:t>
            </w:r>
            <w:r>
              <w:rPr>
                <w:rFonts w:hint="eastAsia" w:ascii="宋体" w:hAnsi="宋体"/>
                <w:szCs w:val="21"/>
                <w:highlight w:val="none"/>
              </w:rPr>
              <w:t>分；</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被评定为差的：0分；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67"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p>
        </w:tc>
        <w:tc>
          <w:tcPr>
            <w:tcW w:w="70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left="-109" w:leftChars="-52" w:right="-107" w:rightChars="-51" w:firstLine="1"/>
              <w:jc w:val="center"/>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lang w:val="en-US" w:eastAsia="zh-CN"/>
              </w:rPr>
              <w:t>应急响应方案</w:t>
            </w:r>
          </w:p>
        </w:tc>
        <w:tc>
          <w:tcPr>
            <w:tcW w:w="5197"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根据</w:t>
            </w:r>
            <w:r>
              <w:rPr>
                <w:rFonts w:hint="eastAsia" w:ascii="宋体" w:hAnsi="宋体"/>
                <w:szCs w:val="21"/>
                <w:highlight w:val="none"/>
                <w:lang w:val="en-US" w:eastAsia="zh-CN"/>
              </w:rPr>
              <w:t>报价</w:t>
            </w:r>
            <w:r>
              <w:rPr>
                <w:rFonts w:hint="eastAsia" w:ascii="宋体" w:hAnsi="宋体"/>
                <w:szCs w:val="21"/>
                <w:highlight w:val="none"/>
              </w:rPr>
              <w:t>人提供的</w:t>
            </w:r>
            <w:r>
              <w:rPr>
                <w:rFonts w:hint="eastAsia" w:ascii="宋体" w:hAnsi="宋体"/>
                <w:szCs w:val="21"/>
                <w:highlight w:val="none"/>
                <w:lang w:val="en-US" w:eastAsia="zh-CN"/>
              </w:rPr>
              <w:t>应急响应方案</w:t>
            </w:r>
            <w:r>
              <w:rPr>
                <w:rFonts w:hint="eastAsia" w:ascii="宋体" w:hAnsi="宋体"/>
                <w:szCs w:val="21"/>
                <w:highlight w:val="none"/>
              </w:rPr>
              <w:t>内容进行综合比较：</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被评定为优的：</w:t>
            </w:r>
            <w:r>
              <w:rPr>
                <w:rFonts w:hint="eastAsia" w:ascii="宋体" w:hAnsi="宋体"/>
                <w:szCs w:val="21"/>
                <w:highlight w:val="none"/>
                <w:lang w:val="en-US" w:eastAsia="zh-CN"/>
              </w:rPr>
              <w:t>20</w:t>
            </w:r>
            <w:r>
              <w:rPr>
                <w:rFonts w:hint="eastAsia" w:ascii="宋体" w:hAnsi="宋体"/>
                <w:szCs w:val="21"/>
                <w:highlight w:val="none"/>
              </w:rPr>
              <w:t>分；</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被评定为中的：</w:t>
            </w:r>
            <w:r>
              <w:rPr>
                <w:rFonts w:hint="eastAsia" w:ascii="宋体" w:hAnsi="宋体"/>
                <w:szCs w:val="21"/>
                <w:highlight w:val="none"/>
                <w:lang w:val="en-US" w:eastAsia="zh-CN"/>
              </w:rPr>
              <w:t>10</w:t>
            </w:r>
            <w:r>
              <w:rPr>
                <w:rFonts w:hint="eastAsia" w:ascii="宋体" w:hAnsi="宋体"/>
                <w:szCs w:val="21"/>
                <w:highlight w:val="none"/>
              </w:rPr>
              <w:t>分；</w:t>
            </w:r>
          </w:p>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被评定为差的：0分；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trPr>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项目业绩</w:t>
            </w:r>
          </w:p>
        </w:tc>
        <w:tc>
          <w:tcPr>
            <w:tcW w:w="5197"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每提供一次相关业绩得</w:t>
            </w:r>
            <w:r>
              <w:rPr>
                <w:rFonts w:hint="eastAsia" w:ascii="宋体" w:hAnsi="宋体"/>
                <w:szCs w:val="21"/>
                <w:highlight w:val="none"/>
                <w:lang w:val="en-US" w:eastAsia="zh-CN"/>
              </w:rPr>
              <w:t>10</w:t>
            </w:r>
            <w:r>
              <w:rPr>
                <w:rFonts w:hint="eastAsia" w:ascii="宋体" w:hAnsi="宋体"/>
                <w:szCs w:val="21"/>
                <w:highlight w:val="none"/>
              </w:rPr>
              <w:t>分，最多加</w:t>
            </w:r>
            <w:r>
              <w:rPr>
                <w:rFonts w:hint="eastAsia" w:ascii="宋体" w:hAnsi="宋体"/>
                <w:szCs w:val="21"/>
                <w:highlight w:val="none"/>
                <w:lang w:val="en-US" w:eastAsia="zh-CN"/>
              </w:rPr>
              <w:t>20</w:t>
            </w:r>
            <w:r>
              <w:rPr>
                <w:rFonts w:hint="eastAsia" w:ascii="宋体" w:hAnsi="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56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7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ascii="宋体" w:hAnsi="宋体"/>
                <w:szCs w:val="21"/>
                <w:highlight w:val="none"/>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line="560" w:lineRule="exact"/>
              <w:ind w:left="-105" w:leftChars="-50" w:right="-107" w:rightChars="-51"/>
              <w:jc w:val="center"/>
              <w:rPr>
                <w:rFonts w:ascii="宋体" w:hAnsi="宋体"/>
                <w:szCs w:val="21"/>
                <w:highlight w:val="none"/>
              </w:rPr>
            </w:pPr>
            <w:r>
              <w:rPr>
                <w:rFonts w:hint="eastAsia" w:ascii="宋体" w:hAnsi="宋体"/>
                <w:szCs w:val="21"/>
                <w:highlight w:val="none"/>
                <w:lang w:val="en-US" w:eastAsia="zh-CN"/>
              </w:rPr>
              <w:t>20</w:t>
            </w:r>
            <w:r>
              <w:rPr>
                <w:rFonts w:hint="eastAsia" w:ascii="宋体" w:hAnsi="宋体"/>
                <w:szCs w:val="21"/>
                <w:highlight w:val="none"/>
              </w:rPr>
              <w:t>分</w:t>
            </w:r>
          </w:p>
        </w:tc>
        <w:tc>
          <w:tcPr>
            <w:tcW w:w="2425"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default" w:ascii="宋体" w:hAnsi="宋体" w:eastAsiaTheme="minorEastAsia"/>
                <w:szCs w:val="21"/>
                <w:highlight w:val="none"/>
                <w:lang w:val="en-US" w:eastAsia="zh-CN"/>
              </w:rPr>
            </w:pPr>
            <w:r>
              <w:rPr>
                <w:rFonts w:hint="eastAsia" w:ascii="宋体" w:hAnsi="宋体"/>
                <w:szCs w:val="21"/>
                <w:highlight w:val="none"/>
                <w:lang w:val="en-US" w:eastAsia="zh-CN"/>
              </w:rPr>
              <w:t>付款周期声明</w:t>
            </w:r>
          </w:p>
        </w:tc>
        <w:tc>
          <w:tcPr>
            <w:tcW w:w="5197" w:type="dxa"/>
            <w:noWrap w:val="0"/>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szCs w:val="21"/>
                <w:highlight w:val="none"/>
              </w:rPr>
            </w:pPr>
            <w:r>
              <w:rPr>
                <w:rFonts w:hint="eastAsia" w:ascii="宋体" w:hAnsi="宋体"/>
                <w:szCs w:val="21"/>
                <w:highlight w:val="none"/>
              </w:rPr>
              <w:t>约定并声明付款账期周期：</w:t>
            </w:r>
            <w:r>
              <w:rPr>
                <w:rFonts w:hint="eastAsia" w:ascii="宋体" w:hAnsi="宋体"/>
                <w:szCs w:val="21"/>
                <w:highlight w:val="none"/>
                <w:lang w:val="en-US" w:eastAsia="zh-CN"/>
              </w:rPr>
              <w:t>1</w:t>
            </w:r>
            <w:r>
              <w:rPr>
                <w:rFonts w:hint="eastAsia" w:ascii="宋体" w:hAnsi="宋体"/>
                <w:szCs w:val="21"/>
                <w:highlight w:val="none"/>
              </w:rPr>
              <w:t>个月，</w:t>
            </w:r>
            <w:r>
              <w:rPr>
                <w:rFonts w:hint="eastAsia" w:ascii="宋体" w:hAnsi="宋体"/>
                <w:szCs w:val="21"/>
                <w:highlight w:val="none"/>
                <w:lang w:val="en-US" w:eastAsia="zh-CN"/>
              </w:rPr>
              <w:t>月</w:t>
            </w:r>
            <w:r>
              <w:rPr>
                <w:rFonts w:hint="eastAsia" w:ascii="宋体" w:hAnsi="宋体"/>
                <w:szCs w:val="21"/>
                <w:highlight w:val="none"/>
              </w:rPr>
              <w:t>结；无供应商公司盖章不加分</w:t>
            </w:r>
          </w:p>
        </w:tc>
      </w:tr>
    </w:tbl>
    <w:p>
      <w:pPr>
        <w:widowControl/>
        <w:spacing w:line="560" w:lineRule="exact"/>
        <w:ind w:firstLine="42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　　</w:t>
      </w:r>
    </w:p>
    <w:p>
      <w:pPr>
        <w:spacing w:line="560" w:lineRule="exact"/>
        <w:ind w:firstLine="640" w:firstLineChars="200"/>
        <w:rPr>
          <w:rFonts w:ascii="仿宋_GB2312" w:hAnsi="仿宋_GB2312" w:eastAsia="仿宋_GB2312" w:cs="仿宋_GB2312"/>
          <w:b/>
          <w:color w:val="222222"/>
          <w:sz w:val="32"/>
          <w:szCs w:val="32"/>
        </w:rPr>
      </w:pP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val="en-US" w:eastAsia="zh-CN" w:bidi="ar"/>
        </w:rPr>
        <w:t>三</w:t>
      </w:r>
      <w:r>
        <w:rPr>
          <w:rFonts w:hint="eastAsia" w:ascii="仿宋_GB2312" w:hAnsi="仿宋_GB2312" w:eastAsia="仿宋_GB2312" w:cs="仿宋_GB2312"/>
          <w:color w:val="222222"/>
          <w:kern w:val="0"/>
          <w:sz w:val="32"/>
          <w:szCs w:val="32"/>
          <w:lang w:eastAsia="zh-CN" w:bidi="ar"/>
        </w:rPr>
        <w:t>）</w:t>
      </w:r>
      <w:r>
        <w:rPr>
          <w:rFonts w:hint="eastAsia" w:ascii="仿宋_GB2312" w:hAnsi="仿宋_GB2312" w:eastAsia="仿宋_GB2312" w:cs="仿宋_GB2312"/>
          <w:color w:val="222222"/>
          <w:kern w:val="0"/>
          <w:sz w:val="32"/>
          <w:szCs w:val="32"/>
          <w:lang w:bidi="ar"/>
        </w:rPr>
        <w:t>评审结果分数相同的两家或以上的供应商，价格</w:t>
      </w:r>
      <w:r>
        <w:rPr>
          <w:rFonts w:hint="eastAsia" w:ascii="仿宋_GB2312" w:hAnsi="仿宋_GB2312" w:eastAsia="仿宋_GB2312" w:cs="仿宋_GB2312"/>
          <w:color w:val="222222"/>
          <w:kern w:val="0"/>
          <w:sz w:val="32"/>
          <w:szCs w:val="32"/>
          <w:lang w:val="en-US" w:eastAsia="zh-CN" w:bidi="ar"/>
        </w:rPr>
        <w:t>合计数值</w:t>
      </w:r>
      <w:r>
        <w:rPr>
          <w:rFonts w:hint="eastAsia" w:ascii="仿宋_GB2312" w:hAnsi="仿宋_GB2312" w:eastAsia="仿宋_GB2312" w:cs="仿宋_GB2312"/>
          <w:color w:val="222222"/>
          <w:kern w:val="0"/>
          <w:sz w:val="32"/>
          <w:szCs w:val="32"/>
          <w:lang w:bidi="ar"/>
        </w:rPr>
        <w:t>较低者排名靠前。</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七、其它　</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hint="eastAsia" w:ascii="宋体" w:hAnsi="宋体" w:eastAsia="仿宋_GB2312" w:cs="宋体"/>
          <w:color w:val="333333"/>
          <w:sz w:val="32"/>
          <w:szCs w:val="32"/>
          <w:highlight w:val="none"/>
          <w:lang w:eastAsia="zh-CN"/>
        </w:rPr>
      </w:pPr>
      <w:r>
        <w:rPr>
          <w:rFonts w:hint="eastAsia" w:ascii="仿宋_GB2312" w:hAnsi="仿宋_GB2312" w:eastAsia="仿宋_GB2312" w:cs="仿宋_GB2312"/>
          <w:color w:val="222222"/>
          <w:kern w:val="0"/>
          <w:sz w:val="32"/>
          <w:szCs w:val="32"/>
          <w:highlight w:val="none"/>
          <w:lang w:bidi="ar"/>
        </w:rPr>
        <w:t>（一）</w:t>
      </w:r>
      <w:r>
        <w:rPr>
          <w:rFonts w:hint="eastAsia" w:ascii="仿宋_GB2312" w:hAnsi="仿宋_GB2312" w:eastAsia="仿宋_GB2312" w:cs="仿宋_GB2312"/>
          <w:color w:val="222222"/>
          <w:kern w:val="0"/>
          <w:sz w:val="32"/>
          <w:szCs w:val="32"/>
          <w:highlight w:val="none"/>
          <w:lang w:val="en-US" w:eastAsia="zh-CN" w:bidi="ar"/>
        </w:rPr>
        <w:t>采购</w:t>
      </w:r>
      <w:r>
        <w:rPr>
          <w:rFonts w:hint="eastAsia" w:ascii="仿宋_GB2312" w:hAnsi="仿宋_GB2312" w:eastAsia="仿宋_GB2312" w:cs="仿宋_GB2312"/>
          <w:color w:val="222222"/>
          <w:kern w:val="0"/>
          <w:sz w:val="32"/>
          <w:szCs w:val="32"/>
          <w:highlight w:val="none"/>
          <w:lang w:bidi="ar"/>
        </w:rPr>
        <w:t>人会组织专业评审人员对符合条件的供应商进行综合评定打分。得分最高为第一成交候选人</w:t>
      </w:r>
      <w:r>
        <w:rPr>
          <w:rFonts w:hint="eastAsia" w:ascii="仿宋_GB2312" w:hAnsi="仿宋_GB2312" w:eastAsia="仿宋_GB2312" w:cs="仿宋_GB2312"/>
          <w:color w:val="222222"/>
          <w:kern w:val="0"/>
          <w:sz w:val="32"/>
          <w:szCs w:val="32"/>
          <w:highlight w:val="none"/>
          <w:lang w:eastAsia="zh-CN" w:bidi="ar"/>
        </w:rPr>
        <w:t>，</w:t>
      </w:r>
      <w:r>
        <w:rPr>
          <w:rFonts w:hint="eastAsia" w:ascii="仿宋_GB2312" w:hAnsi="仿宋_GB2312" w:eastAsia="仿宋_GB2312" w:cs="仿宋_GB2312"/>
          <w:color w:val="222222"/>
          <w:kern w:val="0"/>
          <w:sz w:val="32"/>
          <w:szCs w:val="32"/>
          <w:highlight w:val="none"/>
          <w:lang w:bidi="ar"/>
        </w:rPr>
        <w:t>本次综合评审将与</w:t>
      </w:r>
      <w:r>
        <w:rPr>
          <w:rFonts w:hint="eastAsia" w:ascii="仿宋_GB2312" w:hAnsi="仿宋_GB2312" w:eastAsia="仿宋_GB2312" w:cs="仿宋_GB2312"/>
          <w:color w:val="222222"/>
          <w:kern w:val="0"/>
          <w:sz w:val="32"/>
          <w:szCs w:val="32"/>
          <w:highlight w:val="none"/>
          <w:lang w:val="en-US" w:eastAsia="zh-CN" w:bidi="ar"/>
        </w:rPr>
        <w:t>第一</w:t>
      </w:r>
      <w:r>
        <w:rPr>
          <w:rFonts w:hint="eastAsia" w:ascii="仿宋_GB2312" w:hAnsi="仿宋_GB2312" w:eastAsia="仿宋_GB2312" w:cs="仿宋_GB2312"/>
          <w:color w:val="222222"/>
          <w:kern w:val="0"/>
          <w:sz w:val="32"/>
          <w:szCs w:val="32"/>
          <w:highlight w:val="none"/>
          <w:lang w:bidi="ar"/>
        </w:rPr>
        <w:t>成交候选人签订合作协议。　　</w:t>
      </w:r>
    </w:p>
    <w:p>
      <w:pPr>
        <w:widowControl/>
        <w:spacing w:line="540" w:lineRule="exact"/>
        <w:ind w:firstLine="640" w:firstLineChars="200"/>
        <w:rPr>
          <w:rFonts w:ascii="仿宋_GB2312" w:hAnsi="Calibri" w:eastAsia="仿宋_GB2312" w:cs="Calibri"/>
          <w:color w:val="000000"/>
          <w:kern w:val="0"/>
          <w:sz w:val="32"/>
          <w:szCs w:val="32"/>
          <w:highlight w:val="none"/>
        </w:rPr>
      </w:pPr>
      <w:r>
        <w:rPr>
          <w:rFonts w:hint="eastAsia" w:ascii="仿宋_GB2312" w:hAnsi="仿宋_GB2312" w:eastAsia="仿宋_GB2312" w:cs="仿宋_GB2312"/>
          <w:color w:val="222222"/>
          <w:kern w:val="0"/>
          <w:sz w:val="32"/>
          <w:szCs w:val="32"/>
          <w:highlight w:val="none"/>
          <w:lang w:bidi="ar"/>
        </w:rPr>
        <w:t>（二）如符合条件（详见前文）报价人</w:t>
      </w:r>
      <w:r>
        <w:rPr>
          <w:rFonts w:hint="eastAsia" w:ascii="仿宋_GB2312" w:hAnsi="仿宋" w:eastAsia="仿宋_GB2312" w:cs="Calibri"/>
          <w:color w:val="000000"/>
          <w:kern w:val="0"/>
          <w:sz w:val="32"/>
          <w:szCs w:val="32"/>
          <w:highlight w:val="none"/>
        </w:rPr>
        <w:t>不足三家的，</w:t>
      </w:r>
      <w:r>
        <w:rPr>
          <w:rFonts w:hint="eastAsia" w:ascii="仿宋_GB2312" w:hAnsi="仿宋" w:eastAsia="仿宋_GB2312" w:cs="Calibri"/>
          <w:color w:val="000000"/>
          <w:kern w:val="0"/>
          <w:sz w:val="32"/>
          <w:szCs w:val="32"/>
          <w:highlight w:val="none"/>
          <w:lang w:val="en-US" w:eastAsia="zh-CN"/>
        </w:rPr>
        <w:t>此次采购作废，组织第二次采购</w:t>
      </w:r>
      <w:r>
        <w:rPr>
          <w:rFonts w:hint="eastAsia" w:ascii="仿宋_GB2312" w:hAnsi="仿宋" w:eastAsia="仿宋_GB2312" w:cs="Calibri"/>
          <w:color w:val="000000"/>
          <w:kern w:val="0"/>
          <w:sz w:val="32"/>
          <w:szCs w:val="32"/>
          <w:highlight w:val="none"/>
        </w:rPr>
        <w:t>。</w:t>
      </w:r>
      <w:r>
        <w:rPr>
          <w:rFonts w:hint="eastAsia" w:ascii="仿宋_GB2312" w:hAnsi="仿宋" w:eastAsia="仿宋_GB2312" w:cs="Calibri"/>
          <w:color w:val="000000"/>
          <w:kern w:val="0"/>
          <w:sz w:val="32"/>
          <w:szCs w:val="32"/>
          <w:highlight w:val="none"/>
          <w:lang w:val="en-US" w:eastAsia="zh-CN"/>
        </w:rPr>
        <w:t>第二次采购</w:t>
      </w:r>
      <w:bookmarkStart w:id="67" w:name="_GoBack"/>
      <w:bookmarkEnd w:id="67"/>
      <w:r>
        <w:rPr>
          <w:rFonts w:hint="eastAsia" w:ascii="仿宋_GB2312" w:hAnsi="仿宋" w:eastAsia="仿宋_GB2312" w:cs="Calibri"/>
          <w:color w:val="000000"/>
          <w:kern w:val="0"/>
          <w:sz w:val="32"/>
          <w:szCs w:val="32"/>
          <w:highlight w:val="none"/>
          <w:lang w:val="en-US" w:eastAsia="zh-CN"/>
        </w:rPr>
        <w:t>如果也因上述原因作废，将按程序进行其他采购流程。</w:t>
      </w:r>
      <w:r>
        <w:rPr>
          <w:rFonts w:hint="eastAsia" w:ascii="仿宋_GB2312" w:hAnsi="仿宋" w:eastAsia="仿宋_GB2312" w:cs="Calibri"/>
          <w:color w:val="000000"/>
          <w:kern w:val="0"/>
          <w:sz w:val="32"/>
          <w:szCs w:val="32"/>
          <w:highlight w:val="none"/>
        </w:rPr>
        <w:t>　　</w:t>
      </w:r>
      <w:r>
        <w:rPr>
          <w:rFonts w:hint="eastAsia" w:ascii="仿宋_GB2312" w:hAnsi="仿宋_GB2312" w:eastAsia="仿宋_GB2312" w:cs="仿宋_GB2312"/>
          <w:color w:val="222222"/>
          <w:kern w:val="0"/>
          <w:sz w:val="32"/>
          <w:szCs w:val="32"/>
          <w:highlight w:val="none"/>
          <w:lang w:bidi="ar"/>
        </w:rPr>
        <w:t>　　　　</w:t>
      </w:r>
    </w:p>
    <w:p>
      <w:pPr>
        <w:widowControl/>
        <w:spacing w:line="560" w:lineRule="exact"/>
        <w:ind w:firstLine="640" w:firstLineChars="200"/>
        <w:jc w:val="left"/>
        <w:rPr>
          <w:rFonts w:ascii="宋体" w:hAnsi="宋体" w:eastAsia="宋体" w:cs="宋体"/>
          <w:color w:val="auto"/>
          <w:sz w:val="32"/>
          <w:szCs w:val="32"/>
          <w:highlight w:val="none"/>
        </w:rPr>
      </w:pPr>
      <w:r>
        <w:rPr>
          <w:rFonts w:hint="eastAsia" w:ascii="仿宋_GB2312" w:hAnsi="仿宋_GB2312" w:eastAsia="仿宋_GB2312" w:cs="仿宋_GB2312"/>
          <w:color w:val="222222"/>
          <w:kern w:val="0"/>
          <w:sz w:val="32"/>
          <w:szCs w:val="32"/>
          <w:highlight w:val="none"/>
          <w:lang w:bidi="ar"/>
        </w:rPr>
        <w:t>（三）</w:t>
      </w:r>
      <w:r>
        <w:rPr>
          <w:rFonts w:hint="eastAsia" w:ascii="仿宋_GB2312" w:hAnsi="仿宋_GB2312" w:eastAsia="仿宋_GB2312" w:cs="仿宋_GB2312"/>
          <w:color w:val="222222"/>
          <w:kern w:val="0"/>
          <w:sz w:val="32"/>
          <w:szCs w:val="32"/>
          <w:highlight w:val="none"/>
          <w:lang w:val="en-US" w:eastAsia="zh-CN" w:bidi="ar"/>
        </w:rPr>
        <w:t>采购</w:t>
      </w:r>
      <w:r>
        <w:rPr>
          <w:rFonts w:hint="eastAsia" w:ascii="仿宋_GB2312" w:hAnsi="仿宋_GB2312" w:eastAsia="仿宋_GB2312" w:cs="仿宋_GB2312"/>
          <w:color w:val="222222"/>
          <w:kern w:val="0"/>
          <w:sz w:val="32"/>
          <w:szCs w:val="32"/>
          <w:highlight w:val="none"/>
          <w:lang w:bidi="ar"/>
        </w:rPr>
        <w:t>人会在广东省机场管理集团公司有限公司采购、招商管理网络平台发布项目结果。</w:t>
      </w:r>
      <w:r>
        <w:rPr>
          <w:rFonts w:hint="eastAsia" w:ascii="仿宋_GB2312" w:hAnsi="仿宋_GB2312" w:eastAsia="仿宋_GB2312" w:cs="仿宋_GB2312"/>
          <w:color w:val="222222"/>
          <w:kern w:val="0"/>
          <w:sz w:val="32"/>
          <w:szCs w:val="32"/>
          <w:highlight w:val="none"/>
          <w:lang w:val="en-US" w:eastAsia="zh-CN" w:bidi="ar"/>
        </w:rPr>
        <w:t>采购</w:t>
      </w:r>
      <w:r>
        <w:rPr>
          <w:rFonts w:hint="eastAsia" w:ascii="仿宋_GB2312" w:hAnsi="仿宋_GB2312" w:eastAsia="仿宋_GB2312" w:cs="仿宋_GB2312"/>
          <w:color w:val="222222"/>
          <w:kern w:val="0"/>
          <w:sz w:val="32"/>
          <w:szCs w:val="32"/>
          <w:highlight w:val="none"/>
          <w:lang w:bidi="ar"/>
        </w:rPr>
        <w:t>人将会在公示完毕后7个工作日内</w:t>
      </w:r>
      <w:r>
        <w:rPr>
          <w:rFonts w:hint="eastAsia" w:ascii="仿宋_GB2312" w:hAnsi="仿宋_GB2312" w:eastAsia="仿宋_GB2312" w:cs="仿宋_GB2312"/>
          <w:color w:val="auto"/>
          <w:kern w:val="0"/>
          <w:sz w:val="32"/>
          <w:szCs w:val="32"/>
          <w:highlight w:val="none"/>
          <w:lang w:bidi="ar"/>
        </w:rPr>
        <w:t>将已盖公章的成交通知书发给</w:t>
      </w:r>
      <w:r>
        <w:rPr>
          <w:rFonts w:hint="eastAsia" w:ascii="仿宋_GB2312" w:hAnsi="仿宋_GB2312" w:eastAsia="仿宋_GB2312" w:cs="仿宋_GB2312"/>
          <w:color w:val="auto"/>
          <w:kern w:val="0"/>
          <w:sz w:val="32"/>
          <w:szCs w:val="32"/>
          <w:highlight w:val="none"/>
          <w:lang w:val="en-US" w:eastAsia="zh-CN" w:bidi="ar"/>
        </w:rPr>
        <w:t>第一成交候选人</w:t>
      </w:r>
      <w:r>
        <w:rPr>
          <w:rFonts w:hint="eastAsia" w:ascii="仿宋_GB2312" w:hAnsi="仿宋_GB2312" w:eastAsia="仿宋_GB2312" w:cs="仿宋_GB2312"/>
          <w:color w:val="auto"/>
          <w:kern w:val="0"/>
          <w:sz w:val="32"/>
          <w:szCs w:val="32"/>
          <w:highlight w:val="none"/>
          <w:lang w:bidi="ar"/>
        </w:rPr>
        <w:t>。　　</w:t>
      </w:r>
    </w:p>
    <w:p>
      <w:pPr>
        <w:spacing w:line="56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（四）公示期满后，供货商自收到成交通知书之日起一个月内，双方应签订书面合作协议。</w:t>
      </w:r>
    </w:p>
    <w:p>
      <w:pPr>
        <w:spacing w:line="560" w:lineRule="exact"/>
        <w:ind w:firstLine="640" w:firstLineChars="200"/>
        <w:rPr>
          <w:rFonts w:ascii="仿宋_GB2312" w:hAnsi="仿宋_GB2312" w:eastAsia="仿宋_GB2312" w:cs="仿宋_GB2312"/>
          <w:color w:val="222222"/>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（五）此次</w:t>
      </w:r>
      <w:r>
        <w:rPr>
          <w:rFonts w:hint="eastAsia" w:ascii="仿宋_GB2312" w:hAnsi="仿宋_GB2312" w:eastAsia="仿宋_GB2312" w:cs="仿宋_GB2312"/>
          <w:color w:val="auto"/>
          <w:kern w:val="0"/>
          <w:sz w:val="32"/>
          <w:szCs w:val="32"/>
          <w:highlight w:val="none"/>
          <w:lang w:val="en-US" w:eastAsia="zh-CN" w:bidi="ar"/>
        </w:rPr>
        <w:t>采购</w:t>
      </w:r>
      <w:r>
        <w:rPr>
          <w:rFonts w:hint="eastAsia" w:ascii="仿宋_GB2312" w:hAnsi="仿宋_GB2312" w:eastAsia="仿宋_GB2312" w:cs="仿宋_GB2312"/>
          <w:color w:val="auto"/>
          <w:kern w:val="0"/>
          <w:sz w:val="32"/>
          <w:szCs w:val="32"/>
          <w:highlight w:val="none"/>
          <w:lang w:bidi="ar"/>
        </w:rPr>
        <w:t>人将评选出</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bidi="ar"/>
        </w:rPr>
        <w:t>家合作商</w:t>
      </w:r>
      <w:r>
        <w:rPr>
          <w:rFonts w:hint="eastAsia" w:ascii="仿宋_GB2312" w:hAnsi="仿宋_GB2312" w:eastAsia="仿宋_GB2312" w:cs="仿宋_GB2312"/>
          <w:color w:val="auto"/>
          <w:kern w:val="0"/>
          <w:sz w:val="32"/>
          <w:szCs w:val="32"/>
          <w:highlight w:val="none"/>
          <w:lang w:val="en-US" w:eastAsia="zh-CN" w:bidi="ar"/>
        </w:rPr>
        <w:t>并</w:t>
      </w:r>
      <w:r>
        <w:rPr>
          <w:rFonts w:hint="eastAsia" w:ascii="仿宋_GB2312" w:hAnsi="仿宋_GB2312" w:eastAsia="仿宋_GB2312" w:cs="仿宋_GB2312"/>
          <w:color w:val="auto"/>
          <w:kern w:val="0"/>
          <w:sz w:val="32"/>
          <w:szCs w:val="32"/>
          <w:highlight w:val="none"/>
          <w:lang w:bidi="ar"/>
        </w:rPr>
        <w:t>签订合同。服务期间内</w:t>
      </w:r>
      <w:r>
        <w:rPr>
          <w:rFonts w:hint="eastAsia" w:ascii="仿宋_GB2312" w:hAnsi="仿宋_GB2312" w:eastAsia="仿宋_GB2312" w:cs="仿宋_GB2312"/>
          <w:color w:val="222222"/>
          <w:kern w:val="0"/>
          <w:sz w:val="32"/>
          <w:szCs w:val="32"/>
          <w:highlight w:val="none"/>
          <w:lang w:bidi="ar"/>
        </w:rPr>
        <w:t>将进行服务考核，对考核不达标或发生因供应商原因造成的投诉事件时将提前终止合作。</w:t>
      </w:r>
    </w:p>
    <w:p>
      <w:pPr>
        <w:spacing w:line="560" w:lineRule="exact"/>
        <w:outlineLvl w:val="0"/>
        <w:rPr>
          <w:rFonts w:ascii="黑体" w:hAnsi="黑体" w:eastAsia="黑体" w:cs="宋体"/>
          <w:bCs/>
          <w:sz w:val="32"/>
          <w:szCs w:val="32"/>
        </w:rPr>
      </w:pPr>
    </w:p>
    <w:p>
      <w:pPr>
        <w:widowControl/>
        <w:tabs>
          <w:tab w:val="left" w:pos="142"/>
        </w:tabs>
        <w:spacing w:line="560" w:lineRule="exact"/>
        <w:rPr>
          <w:rFonts w:ascii="仿宋_GB2312" w:hAnsi="仿宋_GB2312" w:eastAsia="仿宋_GB2312" w:cs="仿宋_GB2312"/>
          <w:color w:val="222222"/>
          <w:kern w:val="0"/>
          <w:sz w:val="32"/>
          <w:szCs w:val="32"/>
          <w:lang w:bidi="ar"/>
        </w:rPr>
      </w:pPr>
    </w:p>
    <w:p>
      <w:pPr>
        <w:widowControl/>
        <w:tabs>
          <w:tab w:val="left" w:pos="142"/>
        </w:tabs>
        <w:spacing w:line="560" w:lineRule="exact"/>
        <w:ind w:firstLine="640" w:firstLineChars="200"/>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附件：项目报价文件格式</w:t>
      </w: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jc w:val="left"/>
        <w:outlineLvl w:val="9"/>
        <w:rPr>
          <w:rFonts w:hint="eastAsia" w:ascii="黑体" w:hAnsi="黑体" w:eastAsia="黑体" w:cs="宋体"/>
          <w:bCs/>
          <w:sz w:val="32"/>
          <w:szCs w:val="32"/>
        </w:rPr>
      </w:pPr>
    </w:p>
    <w:p>
      <w:pPr>
        <w:rPr>
          <w:rFonts w:hint="eastAsia" w:ascii="黑体" w:hAnsi="黑体" w:eastAsia="黑体" w:cs="宋体"/>
          <w:bCs/>
          <w:sz w:val="32"/>
          <w:szCs w:val="32"/>
        </w:rPr>
      </w:pPr>
      <w:r>
        <w:rPr>
          <w:rFonts w:hint="eastAsia" w:ascii="黑体" w:hAnsi="黑体" w:eastAsia="黑体" w:cs="宋体"/>
          <w:bCs/>
          <w:sz w:val="32"/>
          <w:szCs w:val="32"/>
        </w:rPr>
        <w:br w:type="page"/>
      </w:r>
    </w:p>
    <w:p>
      <w:pPr>
        <w:widowControl/>
        <w:spacing w:line="540" w:lineRule="exact"/>
        <w:ind w:firstLine="3200" w:firstLineChars="1000"/>
        <w:jc w:val="left"/>
        <w:outlineLvl w:val="9"/>
        <w:rPr>
          <w:rFonts w:ascii="黑体" w:hAnsi="黑体" w:eastAsia="黑体" w:cs="宋体"/>
          <w:bCs/>
          <w:sz w:val="32"/>
          <w:szCs w:val="32"/>
        </w:rPr>
      </w:pPr>
      <w:r>
        <w:rPr>
          <w:rFonts w:hint="eastAsia" w:ascii="黑体" w:hAnsi="黑体" w:eastAsia="黑体" w:cs="宋体"/>
          <w:bCs/>
          <w:sz w:val="32"/>
          <w:szCs w:val="32"/>
        </w:rPr>
        <w:t>附件 项目报价文件格式</w:t>
      </w:r>
    </w:p>
    <w:p>
      <w:pPr>
        <w:pStyle w:val="3"/>
        <w:snapToGrid w:val="0"/>
        <w:spacing w:before="240" w:after="240" w:line="360" w:lineRule="auto"/>
        <w:jc w:val="left"/>
        <w:rPr>
          <w:rFonts w:ascii="仿宋_GB2312" w:hAnsi="微软雅黑" w:eastAsia="仿宋_GB2312" w:cs="宋体"/>
          <w:sz w:val="32"/>
          <w:szCs w:val="32"/>
        </w:rPr>
      </w:pPr>
      <w:bookmarkStart w:id="1" w:name="_Toc22149480"/>
      <w:bookmarkStart w:id="2" w:name="_Toc353536760"/>
      <w:bookmarkStart w:id="3" w:name="_Toc41129151"/>
      <w:bookmarkStart w:id="4" w:name="_Toc41125554"/>
      <w:bookmarkStart w:id="5" w:name="_Toc237246981"/>
      <w:bookmarkStart w:id="6" w:name="_Toc187235503"/>
      <w:bookmarkStart w:id="7" w:name="_Toc41208028"/>
      <w:bookmarkStart w:id="8" w:name="_Toc49317161"/>
      <w:bookmarkStart w:id="9" w:name="_Toc520148232"/>
      <w:bookmarkStart w:id="10" w:name="_Toc98040837"/>
      <w:bookmarkStart w:id="11" w:name="_Toc272229620"/>
      <w:r>
        <w:rPr>
          <w:rFonts w:hint="eastAsia" w:ascii="仿宋_GB2312" w:hAnsi="微软雅黑" w:eastAsia="仿宋_GB2312" w:cs="宋体"/>
          <w:sz w:val="32"/>
          <w:szCs w:val="32"/>
        </w:rPr>
        <w:t>附录1</w:t>
      </w:r>
      <w:bookmarkEnd w:id="1"/>
      <w:r>
        <w:rPr>
          <w:rFonts w:hint="eastAsia" w:ascii="仿宋_GB2312" w:hAnsi="微软雅黑" w:eastAsia="仿宋_GB2312" w:cs="宋体"/>
          <w:sz w:val="32"/>
          <w:szCs w:val="32"/>
        </w:rPr>
        <w:tab/>
      </w:r>
      <w:bookmarkEnd w:id="2"/>
      <w:bookmarkEnd w:id="3"/>
      <w:bookmarkEnd w:id="4"/>
      <w:bookmarkEnd w:id="5"/>
      <w:bookmarkEnd w:id="6"/>
      <w:bookmarkEnd w:id="7"/>
      <w:bookmarkEnd w:id="8"/>
      <w:bookmarkEnd w:id="9"/>
      <w:bookmarkEnd w:id="10"/>
      <w:bookmarkEnd w:id="11"/>
    </w:p>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-1</w:t>
      </w:r>
    </w:p>
    <w:p>
      <w:pPr>
        <w:spacing w:line="360" w:lineRule="auto"/>
        <w:jc w:val="center"/>
        <w:rPr>
          <w:rFonts w:ascii="仿宋_GB2312" w:hAnsi="微软雅黑" w:eastAsia="仿宋_GB2312" w:cs="宋体"/>
          <w:b/>
          <w:sz w:val="32"/>
          <w:szCs w:val="32"/>
        </w:rPr>
      </w:pPr>
      <w:bookmarkStart w:id="12" w:name="_Toc23795_WPSOffice_Level1"/>
      <w:r>
        <w:rPr>
          <w:rFonts w:hint="eastAsia" w:ascii="仿宋_GB2312" w:hAnsi="微软雅黑" w:eastAsia="仿宋_GB2312" w:cs="宋体"/>
          <w:b/>
          <w:sz w:val="32"/>
          <w:szCs w:val="32"/>
        </w:rPr>
        <w:t>报 价 人 登 记 函</w:t>
      </w:r>
      <w:bookmarkEnd w:id="12"/>
    </w:p>
    <w:p>
      <w:pPr>
        <w:pStyle w:val="5"/>
        <w:spacing w:line="360" w:lineRule="auto"/>
        <w:rPr>
          <w:rFonts w:ascii="仿宋_GB2312" w:hAnsi="微软雅黑" w:eastAsia="仿宋_GB2312"/>
          <w:sz w:val="32"/>
          <w:szCs w:val="32"/>
        </w:rPr>
      </w:pPr>
    </w:p>
    <w:p>
      <w:pPr>
        <w:widowControl/>
        <w:spacing w:line="360" w:lineRule="auto"/>
        <w:jc w:val="left"/>
        <w:rPr>
          <w:rFonts w:ascii="仿宋_GB2312" w:hAnsi="微软雅黑" w:eastAsia="仿宋_GB2312" w:cs="宋体"/>
          <w:kern w:val="0"/>
          <w:sz w:val="32"/>
          <w:szCs w:val="32"/>
        </w:rPr>
      </w:pPr>
      <w:r>
        <w:rPr>
          <w:rFonts w:hint="eastAsia" w:ascii="仿宋_GB2312" w:hAnsi="微软雅黑" w:eastAsia="仿宋_GB2312" w:cs="宋体"/>
          <w:sz w:val="32"/>
          <w:szCs w:val="32"/>
        </w:rPr>
        <w:t>广东翼通商务航空发展股份有限公司</w:t>
      </w:r>
      <w:r>
        <w:rPr>
          <w:rFonts w:hint="eastAsia" w:ascii="仿宋_GB2312" w:hAnsi="微软雅黑" w:eastAsia="仿宋_GB2312" w:cs="宋体"/>
          <w:kern w:val="0"/>
          <w:sz w:val="32"/>
          <w:szCs w:val="32"/>
        </w:rPr>
        <w:t>:</w:t>
      </w:r>
    </w:p>
    <w:p>
      <w:pPr>
        <w:widowControl/>
        <w:spacing w:line="360" w:lineRule="auto"/>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我单位报名参加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kern w:val="0"/>
          <w:sz w:val="32"/>
          <w:szCs w:val="32"/>
        </w:rPr>
        <w:t>的报价，严格遵守有关规定，并按采购文件的规定，准时报送报价文件。</w:t>
      </w:r>
    </w:p>
    <w:p>
      <w:pPr>
        <w:widowControl/>
        <w:spacing w:line="360" w:lineRule="auto"/>
        <w:jc w:val="center"/>
        <w:rPr>
          <w:rFonts w:ascii="仿宋_GB2312" w:hAnsi="微软雅黑" w:eastAsia="仿宋_GB2312" w:cs="宋体"/>
          <w:kern w:val="0"/>
          <w:sz w:val="32"/>
          <w:szCs w:val="32"/>
        </w:rPr>
      </w:pPr>
    </w:p>
    <w:p>
      <w:pPr>
        <w:widowControl/>
        <w:spacing w:line="360" w:lineRule="auto"/>
        <w:jc w:val="center"/>
        <w:rPr>
          <w:rFonts w:ascii="仿宋_GB2312" w:hAnsi="微软雅黑" w:eastAsia="仿宋_GB2312" w:cs="宋体"/>
          <w:kern w:val="0"/>
          <w:sz w:val="32"/>
          <w:szCs w:val="32"/>
        </w:rPr>
      </w:pPr>
    </w:p>
    <w:p>
      <w:pPr>
        <w:widowControl/>
        <w:spacing w:line="360" w:lineRule="auto"/>
        <w:ind w:right="840"/>
        <w:jc w:val="left"/>
        <w:rPr>
          <w:rFonts w:ascii="仿宋_GB2312" w:hAnsi="微软雅黑" w:eastAsia="仿宋_GB2312" w:cs="宋体"/>
          <w:kern w:val="0"/>
          <w:sz w:val="32"/>
          <w:szCs w:val="32"/>
        </w:rPr>
      </w:pPr>
      <w:bookmarkStart w:id="13" w:name="_Toc14851_WPSOffice_Level1"/>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3"/>
      <w:r>
        <w:rPr>
          <w:rFonts w:hint="eastAsia" w:ascii="仿宋_GB2312" w:hAnsi="微软雅黑" w:eastAsia="仿宋_GB2312" w:cs="宋体"/>
          <w:kern w:val="0"/>
          <w:sz w:val="32"/>
          <w:szCs w:val="32"/>
        </w:rPr>
        <w:t xml:space="preserve">   </w:t>
      </w:r>
    </w:p>
    <w:p>
      <w:pPr>
        <w:widowControl/>
        <w:spacing w:line="360" w:lineRule="auto"/>
        <w:ind w:right="8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法定代表人或授权代表签名：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Start w:id="14" w:name="_Toc133028962"/>
    </w:p>
    <w:p>
      <w:pPr>
        <w:spacing w:line="360" w:lineRule="auto"/>
        <w:ind w:right="210"/>
        <w:jc w:val="center"/>
        <w:rPr>
          <w:rFonts w:ascii="仿宋_GB2312" w:hAnsi="微软雅黑" w:eastAsia="仿宋_GB2312" w:cs="宋体"/>
          <w:sz w:val="32"/>
          <w:szCs w:val="32"/>
        </w:rPr>
      </w:pPr>
      <w:r>
        <w:rPr>
          <w:rFonts w:hint="eastAsia" w:ascii="仿宋_GB2312" w:hAnsi="微软雅黑" w:eastAsia="仿宋_GB2312" w:cs="宋体"/>
          <w:sz w:val="32"/>
          <w:szCs w:val="32"/>
        </w:rPr>
        <w:br w:type="page"/>
      </w:r>
      <w:bookmarkStart w:id="15" w:name="_Toc25510_WPSOffice_Level2"/>
    </w:p>
    <w:bookmarkEnd w:id="15"/>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w:t>
      </w:r>
      <w:r>
        <w:rPr>
          <w:rFonts w:ascii="仿宋_GB2312" w:hAnsi="微软雅黑" w:eastAsia="仿宋_GB2312" w:cs="宋体"/>
          <w:b/>
          <w:bCs/>
          <w:sz w:val="32"/>
          <w:szCs w:val="32"/>
        </w:rPr>
        <w:t>2</w:t>
      </w:r>
    </w:p>
    <w:p>
      <w:pPr>
        <w:spacing w:line="360" w:lineRule="auto"/>
        <w:ind w:right="210"/>
        <w:jc w:val="center"/>
        <w:rPr>
          <w:rFonts w:ascii="仿宋_GB2312" w:hAnsi="微软雅黑" w:eastAsia="仿宋_GB2312"/>
          <w:sz w:val="32"/>
          <w:szCs w:val="32"/>
        </w:rPr>
      </w:pPr>
      <w:r>
        <w:rPr>
          <w:rFonts w:hint="eastAsia" w:ascii="仿宋_GB2312" w:hAnsi="微软雅黑" w:eastAsia="仿宋_GB2312" w:cs="宋体"/>
          <w:b/>
          <w:bCs/>
          <w:kern w:val="0"/>
          <w:sz w:val="32"/>
          <w:szCs w:val="32"/>
        </w:rPr>
        <w:t>报价企业概况表</w:t>
      </w:r>
    </w:p>
    <w:tbl>
      <w:tblPr>
        <w:tblStyle w:val="13"/>
        <w:tblW w:w="911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8"/>
        <w:gridCol w:w="1721"/>
        <w:gridCol w:w="2957"/>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企业名称</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通讯地址</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营业执照</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1、编 号</w:t>
            </w: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2、营业范围</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职工人数</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注册资本金（万元）</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法人代表</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项目联系人</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联系方式</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手机：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传真：</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座机：</w:t>
            </w:r>
          </w:p>
          <w:p>
            <w:pPr>
              <w:pStyle w:val="5"/>
              <w:spacing w:line="360" w:lineRule="auto"/>
              <w:rPr>
                <w:rFonts w:ascii="仿宋_GB2312" w:eastAsia="仿宋_GB2312"/>
                <w:sz w:val="32"/>
                <w:szCs w:val="32"/>
              </w:rPr>
            </w:pPr>
          </w:p>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邮政编码：      E-mail：</w:t>
            </w:r>
          </w:p>
        </w:tc>
      </w:tr>
    </w:tbl>
    <w:p/>
    <w:p/>
    <w:p>
      <w:pPr>
        <w:widowControl/>
        <w:spacing w:line="360" w:lineRule="auto"/>
        <w:ind w:right="1680"/>
        <w:rPr>
          <w:rFonts w:ascii="仿宋_GB2312" w:hAnsi="微软雅黑" w:eastAsia="仿宋_GB2312" w:cs="宋体"/>
          <w:sz w:val="32"/>
          <w:szCs w:val="32"/>
        </w:rPr>
      </w:pPr>
      <w:bookmarkStart w:id="16" w:name="_Toc31091_WPSOffice_Level1"/>
    </w:p>
    <w:p>
      <w:pPr>
        <w:widowControl/>
        <w:spacing w:line="360" w:lineRule="auto"/>
        <w:ind w:right="1680"/>
        <w:rPr>
          <w:rFonts w:ascii="仿宋_GB2312" w:hAnsi="微软雅黑" w:eastAsia="仿宋_GB2312" w:cs="宋体"/>
          <w:kern w:val="0"/>
          <w:sz w:val="32"/>
          <w:szCs w:val="32"/>
        </w:rPr>
      </w:pPr>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6"/>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bookmarkStart w:id="17" w:name="_Toc16478_WPSOffice_Level1"/>
      <w:r>
        <w:rPr>
          <w:rFonts w:hint="eastAsia" w:ascii="仿宋_GB2312" w:hAnsi="微软雅黑" w:eastAsia="仿宋_GB2312" w:cs="宋体"/>
          <w:kern w:val="0"/>
          <w:sz w:val="32"/>
          <w:szCs w:val="32"/>
        </w:rPr>
        <w:t>法定代表人或授权代表签名：</w:t>
      </w:r>
      <w:bookmarkEnd w:id="17"/>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End w:id="14"/>
    </w:p>
    <w:p>
      <w:pPr>
        <w:widowControl/>
        <w:jc w:val="left"/>
        <w:rPr>
          <w:rFonts w:ascii="仿宋_GB2312" w:hAnsi="微软雅黑" w:eastAsia="仿宋_GB2312" w:cs="宋体"/>
          <w:b/>
          <w:bCs/>
          <w:kern w:val="0"/>
          <w:sz w:val="32"/>
          <w:szCs w:val="32"/>
        </w:rPr>
      </w:pPr>
      <w:r>
        <w:rPr>
          <w:rFonts w:ascii="仿宋_GB2312" w:hAnsi="微软雅黑" w:eastAsia="仿宋_GB2312" w:cs="宋体"/>
          <w:kern w:val="0"/>
          <w:sz w:val="32"/>
          <w:szCs w:val="32"/>
        </w:rPr>
        <w:br w:type="page"/>
      </w:r>
    </w:p>
    <w:p>
      <w:pPr>
        <w:pStyle w:val="3"/>
        <w:snapToGrid w:val="0"/>
        <w:spacing w:before="240" w:after="240" w:line="360" w:lineRule="auto"/>
        <w:jc w:val="left"/>
        <w:rPr>
          <w:rFonts w:ascii="仿宋_GB2312" w:hAnsi="微软雅黑" w:eastAsia="仿宋_GB2312" w:cs="宋体"/>
          <w:sz w:val="32"/>
          <w:szCs w:val="32"/>
        </w:rPr>
      </w:pPr>
      <w:bookmarkStart w:id="18" w:name="_Toc22149481"/>
      <w:r>
        <w:rPr>
          <w:rFonts w:hint="eastAsia" w:ascii="仿宋_GB2312" w:hAnsi="微软雅黑" w:eastAsia="仿宋_GB2312" w:cs="宋体"/>
          <w:sz w:val="32"/>
          <w:szCs w:val="32"/>
        </w:rPr>
        <w:t>附录2</w:t>
      </w:r>
      <w:bookmarkEnd w:id="18"/>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附录2-1</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 价 函</w:t>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项目名称：</w:t>
      </w:r>
    </w:p>
    <w:p>
      <w:pPr>
        <w:pStyle w:val="8"/>
        <w:spacing w:line="360" w:lineRule="auto"/>
        <w:rPr>
          <w:rFonts w:ascii="仿宋_GB2312" w:hAnsi="微软雅黑" w:eastAsia="仿宋_GB2312" w:cs="宋体"/>
          <w:sz w:val="32"/>
          <w:szCs w:val="32"/>
          <w:u w:val="single"/>
        </w:rPr>
      </w:pPr>
      <w:r>
        <w:rPr>
          <w:rFonts w:hint="eastAsia" w:ascii="仿宋_GB2312" w:hAnsi="微软雅黑" w:eastAsia="仿宋_GB2312" w:cs="宋体"/>
          <w:sz w:val="32"/>
          <w:szCs w:val="32"/>
        </w:rPr>
        <w:t>致：</w:t>
      </w:r>
      <w:bookmarkStart w:id="19" w:name="_Hlk67904910"/>
      <w:r>
        <w:rPr>
          <w:rFonts w:hint="eastAsia" w:ascii="仿宋_GB2312" w:hAnsi="微软雅黑" w:eastAsia="仿宋_GB2312" w:cs="宋体"/>
          <w:sz w:val="32"/>
          <w:szCs w:val="32"/>
          <w:u w:val="single"/>
        </w:rPr>
        <w:t>广东翼通商务航空发展股份有限公司</w:t>
      </w:r>
      <w:bookmarkEnd w:id="19"/>
    </w:p>
    <w:p>
      <w:pPr>
        <w:widowControl/>
        <w:tabs>
          <w:tab w:val="left" w:pos="142"/>
        </w:tabs>
        <w:autoSpaceDE w:val="0"/>
        <w:autoSpaceDN w:val="0"/>
        <w:spacing w:line="360" w:lineRule="auto"/>
        <w:ind w:firstLine="960" w:firstLineChars="3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根据贵方为</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采购的邀请函，作为经报价人正式授权代表报价人______________(报价人名a称和地址)的报价文件书签名方代表________________(签名人全名, 职务), 在此提交项目报价文件, 正本一份, 副本</w:t>
      </w:r>
      <w:r>
        <w:rPr>
          <w:rFonts w:hint="eastAsia" w:ascii="仿宋_GB2312" w:hAnsi="微软雅黑" w:eastAsia="仿宋_GB2312" w:cs="宋体"/>
          <w:sz w:val="32"/>
          <w:szCs w:val="32"/>
          <w:lang w:val="en-US" w:eastAsia="zh-CN"/>
        </w:rPr>
        <w:t>两</w:t>
      </w:r>
      <w:r>
        <w:rPr>
          <w:rFonts w:hint="eastAsia" w:ascii="仿宋_GB2312" w:hAnsi="微软雅黑" w:eastAsia="仿宋_GB2312" w:cs="宋体"/>
          <w:sz w:val="32"/>
          <w:szCs w:val="32"/>
        </w:rPr>
        <w:t>份。</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签字人代表以此函申明并同意:</w:t>
      </w:r>
    </w:p>
    <w:p>
      <w:pPr>
        <w:widowControl/>
        <w:numPr>
          <w:ilvl w:val="0"/>
          <w:numId w:val="1"/>
        </w:numPr>
        <w:tabs>
          <w:tab w:val="left" w:pos="851"/>
        </w:tabs>
        <w:autoSpaceDE w:val="0"/>
        <w:autoSpaceDN w:val="0"/>
        <w:spacing w:line="360" w:lineRule="auto"/>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对采购文件所规定的采购内容的</w:t>
      </w:r>
      <w:r>
        <w:rPr>
          <w:rFonts w:hint="eastAsia" w:ascii="仿宋_GB2312" w:hAnsi="微软雅黑" w:eastAsia="仿宋_GB2312" w:cs="宋体"/>
          <w:bCs/>
          <w:sz w:val="32"/>
          <w:szCs w:val="32"/>
        </w:rPr>
        <w:t>报价</w:t>
      </w:r>
      <w:r>
        <w:rPr>
          <w:rFonts w:hint="eastAsia" w:ascii="仿宋_GB2312" w:hAnsi="微软雅黑" w:eastAsia="仿宋_GB2312" w:cs="宋体"/>
          <w:sz w:val="32"/>
          <w:szCs w:val="32"/>
        </w:rPr>
        <w:t>为含税价人民币__________ 元（大写：________元）。</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报价人将承担按照采购文件的所有条款履行合同的责任和义务。</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报价人已详尽研究了所有采购文件包括修正文(如果有), 所有已提供的参考资料以及有关附件并完全明白, 报价人必须放弃在此方面提出含糊意见或误解的一切权力。</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报价人之报价文件有效期为自报价之日起</w:t>
      </w:r>
      <w:r>
        <w:rPr>
          <w:rFonts w:hint="eastAsia" w:ascii="仿宋_GB2312" w:hAnsi="微软雅黑" w:eastAsia="仿宋_GB2312" w:cs="宋体"/>
          <w:sz w:val="32"/>
          <w:szCs w:val="32"/>
          <w:u w:val="single"/>
        </w:rPr>
        <w:t>90</w:t>
      </w:r>
      <w:r>
        <w:rPr>
          <w:rFonts w:hint="eastAsia" w:ascii="仿宋_GB2312" w:hAnsi="微软雅黑" w:eastAsia="仿宋_GB2312" w:cs="宋体"/>
          <w:sz w:val="32"/>
          <w:szCs w:val="32"/>
        </w:rPr>
        <w:t xml:space="preserve"> 个日历日。</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报价人同意按照采购人可能提出的要求提供与其所递交报价文件有关的任何其它数据或信息。</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我方理解贵方不一定接受最低报价或任何贵方可能收到的报价文件。</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本报价文件连同贵方成交通知书应构成对双方均有约束力的合同, 直至正式合同编制完毕并生效。</w:t>
      </w:r>
    </w:p>
    <w:p>
      <w:pPr>
        <w:spacing w:line="360" w:lineRule="auto"/>
        <w:rPr>
          <w:rFonts w:ascii="仿宋_GB2312"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报价人地址 ：</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br w:type="page"/>
      </w:r>
      <w:r>
        <w:rPr>
          <w:rFonts w:hint="eastAsia" w:ascii="仿宋_GB2312" w:hAnsi="微软雅黑" w:eastAsia="仿宋_GB2312" w:cs="宋体"/>
          <w:b/>
          <w:kern w:val="44"/>
          <w:sz w:val="32"/>
          <w:szCs w:val="32"/>
        </w:rPr>
        <w:t>附录2-2</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报价表</w:t>
      </w:r>
    </w:p>
    <w:tbl>
      <w:tblPr>
        <w:tblStyle w:val="13"/>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961"/>
        <w:gridCol w:w="2490"/>
        <w:gridCol w:w="1440"/>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序号</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采购内容</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总报价(含税) 元</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税率（%）</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1</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小写：</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Style w:val="26"/>
                <w:rFonts w:hint="eastAsia" w:ascii="仿宋_GB2312" w:hAnsi="微软雅黑" w:eastAsia="仿宋_GB2312" w:cs="宋体"/>
                <w:sz w:val="32"/>
                <w:szCs w:val="32"/>
              </w:rPr>
              <w:t>大写：</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r>
    </w:tbl>
    <w:p>
      <w:pPr>
        <w:spacing w:line="360" w:lineRule="auto"/>
        <w:jc w:val="center"/>
        <w:rPr>
          <w:rStyle w:val="26"/>
          <w:rFonts w:ascii="仿宋_GB2312" w:hAnsi="微软雅黑" w:eastAsia="仿宋_GB2312" w:cs="宋体"/>
          <w:sz w:val="32"/>
          <w:szCs w:val="32"/>
        </w:rPr>
      </w:pPr>
    </w:p>
    <w:p>
      <w:pPr>
        <w:spacing w:line="360" w:lineRule="auto"/>
        <w:jc w:val="center"/>
        <w:rPr>
          <w:rStyle w:val="26"/>
          <w:rFonts w:ascii="仿宋_GB2312" w:hAnsi="微软雅黑" w:eastAsia="仿宋_GB2312" w:cs="宋体"/>
          <w:sz w:val="32"/>
          <w:szCs w:val="32"/>
        </w:rPr>
      </w:pPr>
    </w:p>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spacing w:line="360" w:lineRule="auto"/>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20" w:name="_Toc465684005"/>
      <w:bookmarkStart w:id="21" w:name="_Toc41125555"/>
      <w:bookmarkStart w:id="22" w:name="_Toc483307898"/>
      <w:bookmarkStart w:id="23" w:name="_Toc41208029"/>
      <w:bookmarkStart w:id="24" w:name="_Toc49317162"/>
      <w:bookmarkStart w:id="25" w:name="_Toc488936087"/>
      <w:bookmarkStart w:id="26" w:name="_Toc187235504"/>
      <w:bookmarkStart w:id="27" w:name="_Toc98040838"/>
      <w:bookmarkStart w:id="28" w:name="_Toc466777794"/>
      <w:bookmarkStart w:id="29" w:name="_Toc237246982"/>
      <w:bookmarkStart w:id="30" w:name="_Toc272229621"/>
      <w:bookmarkStart w:id="31" w:name="_Toc353536761"/>
      <w:bookmarkStart w:id="32" w:name="_Toc520148233"/>
      <w:bookmarkStart w:id="33" w:name="_Toc468781351"/>
      <w:bookmarkStart w:id="34" w:name="_Toc483379782"/>
      <w:bookmarkStart w:id="35" w:name="_Toc41129152"/>
      <w:bookmarkStart w:id="36" w:name="_Toc22149482"/>
      <w:r>
        <w:rPr>
          <w:rFonts w:hint="eastAsia" w:ascii="仿宋_GB2312" w:hAnsi="微软雅黑" w:eastAsia="仿宋_GB2312" w:cs="宋体"/>
          <w:sz w:val="32"/>
          <w:szCs w:val="32"/>
        </w:rPr>
        <w:t>附录3</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仿宋_GB2312" w:hAnsi="微软雅黑" w:eastAsia="仿宋_GB2312" w:cs="宋体"/>
          <w:sz w:val="32"/>
          <w:szCs w:val="32"/>
        </w:rPr>
        <w:t xml:space="preserve"> 诚信承诺函及企业声明</w:t>
      </w:r>
      <w:bookmarkEnd w:id="36"/>
    </w:p>
    <w:p>
      <w:pPr>
        <w:pStyle w:val="4"/>
        <w:tabs>
          <w:tab w:val="left" w:pos="425"/>
        </w:tabs>
        <w:spacing w:before="120" w:after="120" w:line="360" w:lineRule="auto"/>
        <w:rPr>
          <w:rFonts w:ascii="仿宋_GB2312" w:hAnsi="微软雅黑" w:eastAsia="仿宋_GB2312" w:cs="宋体"/>
        </w:rPr>
      </w:pPr>
      <w:bookmarkStart w:id="37" w:name="_Toc22149483"/>
      <w:r>
        <w:rPr>
          <w:rFonts w:hint="eastAsia" w:ascii="仿宋_GB2312" w:hAnsi="微软雅黑" w:eastAsia="仿宋_GB2312" w:cs="宋体"/>
        </w:rPr>
        <w:t>附录3</w:t>
      </w:r>
      <w:r>
        <w:rPr>
          <w:rFonts w:ascii="仿宋_GB2312" w:hAnsi="微软雅黑" w:eastAsia="仿宋_GB2312" w:cs="宋体"/>
        </w:rPr>
        <w:t>-1</w:t>
      </w:r>
      <w:bookmarkEnd w:id="37"/>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诚信承诺函</w:t>
      </w:r>
    </w:p>
    <w:p>
      <w:pPr>
        <w:snapToGrid w:val="0"/>
        <w:spacing w:line="360" w:lineRule="auto"/>
        <w:jc w:val="center"/>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hAnsi="微软雅黑" w:eastAsia="仿宋_GB2312" w:cs="宋体"/>
          <w:sz w:val="32"/>
          <w:szCs w:val="32"/>
        </w:rPr>
      </w:pPr>
      <w:r>
        <w:rPr>
          <w:rFonts w:hint="eastAsia" w:ascii="仿宋_GB2312" w:hAnsi="微软雅黑" w:eastAsia="仿宋_GB2312" w:cs="宋体"/>
          <w:sz w:val="32"/>
          <w:szCs w:val="32"/>
        </w:rPr>
        <w:t>在研究并完全理解了</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采购文件后，我公司（报价人名称）完全同意并接受项目采购文件的所有内容，同时向贵公司承诺：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1.201</w:t>
      </w:r>
      <w:r>
        <w:rPr>
          <w:rFonts w:ascii="仿宋_GB2312" w:hAnsi="微软雅黑" w:eastAsia="仿宋_GB2312" w:cs="宋体"/>
          <w:sz w:val="32"/>
          <w:szCs w:val="32"/>
        </w:rPr>
        <w:t>8</w:t>
      </w:r>
      <w:r>
        <w:rPr>
          <w:rFonts w:hint="eastAsia" w:ascii="仿宋_GB2312" w:hAnsi="微软雅黑" w:eastAsia="仿宋_GB2312" w:cs="宋体"/>
          <w:sz w:val="32"/>
          <w:szCs w:val="32"/>
        </w:rPr>
        <w:t>年1月1日至今，我公司没有因腐败或欺诈行为而被政府或采购人宣布取消投标资格；</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2.2018年1月1日年至今，我公司（包括独立法人及关联公司和自然人）未与广东省机场管理集团有限公司其下属的全资、控股公司、非法人实体单位发生各种诉讼和仲裁，不存在拒不履行法院或仲裁机构生效判决或裁定的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3.我公司不存在被广东省机场管理集团有限公司</w:t>
      </w:r>
      <w:r>
        <w:rPr>
          <w:rFonts w:hint="eastAsia" w:ascii="仿宋_GB2312" w:hAnsi="微软雅黑" w:eastAsia="仿宋_GB2312" w:cs="宋体"/>
          <w:sz w:val="32"/>
          <w:szCs w:val="32"/>
          <w:lang w:val="en-US" w:eastAsia="zh-CN"/>
        </w:rPr>
        <w:t>或</w:t>
      </w:r>
      <w:r>
        <w:rPr>
          <w:rFonts w:hint="eastAsia" w:ascii="仿宋_GB2312" w:hAnsi="微软雅黑" w:eastAsia="仿宋_GB2312" w:cs="宋体"/>
          <w:sz w:val="32"/>
          <w:szCs w:val="32"/>
        </w:rPr>
        <w:t>广东翼通商务航空发展股份有限公司认定为发生不良行为合作商，且仍在处置期内的情形；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4.我公司未被列入国家企业信用信息公示系统（http://www.gsxt.gov.cn/）的经营异常名录或严重违法失信企业名单；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5.我公司未被列入信用中国（http://www.creditchina.gov.cn/）的失信被执行人或企业经营异常名录；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如有造假行为，我公司愿意无条件接受采购人的以下处理：</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1.取消本项目报价、成交资格，并在相关网站公示；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2.由采购人没收合同履约保证金；</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3.三年至六年内停止或禁止参加广东省机场管理集团有限公司其下属的全资、控股公司、非法人实体单位的所有非招标采购项目采购活动；</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4.对不良行为予以纪录，并进行公告；</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5.报广东省机场管理集团有限公司备案；</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6.其他行政处理决定。</w:t>
      </w:r>
    </w:p>
    <w:p>
      <w:pPr>
        <w:pStyle w:val="5"/>
        <w:spacing w:line="360" w:lineRule="auto"/>
        <w:rPr>
          <w:rFonts w:ascii="仿宋_GB2312" w:eastAsia="仿宋_GB2312"/>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tabs>
          <w:tab w:val="left" w:pos="425"/>
        </w:tabs>
        <w:spacing w:before="120" w:after="120" w:line="360" w:lineRule="auto"/>
        <w:ind w:left="425"/>
        <w:rPr>
          <w:rFonts w:ascii="仿宋_GB2312" w:hAnsi="微软雅黑" w:eastAsia="仿宋_GB2312" w:cs="宋体"/>
        </w:rPr>
      </w:pPr>
      <w:bookmarkStart w:id="38" w:name="_Toc22149484"/>
      <w:r>
        <w:rPr>
          <w:rFonts w:hint="eastAsia" w:ascii="仿宋_GB2312" w:hAnsi="微软雅黑" w:eastAsia="仿宋_GB2312" w:cs="宋体"/>
          <w:sz w:val="32"/>
          <w:szCs w:val="32"/>
        </w:rPr>
        <w:br w:type="page"/>
      </w:r>
    </w:p>
    <w:p>
      <w:pPr>
        <w:pStyle w:val="4"/>
        <w:tabs>
          <w:tab w:val="left" w:pos="425"/>
        </w:tabs>
        <w:spacing w:before="120" w:after="120" w:line="360" w:lineRule="auto"/>
        <w:rPr>
          <w:rFonts w:ascii="仿宋_GB2312" w:hAnsi="微软雅黑" w:eastAsia="仿宋_GB2312" w:cs="宋体"/>
        </w:rPr>
      </w:pPr>
      <w:r>
        <w:rPr>
          <w:rFonts w:hint="eastAsia" w:ascii="仿宋_GB2312" w:hAnsi="微软雅黑" w:eastAsia="仿宋_GB2312" w:cs="宋体"/>
        </w:rPr>
        <w:t>附录3</w:t>
      </w:r>
      <w:r>
        <w:rPr>
          <w:rFonts w:ascii="仿宋_GB2312" w:hAnsi="微软雅黑" w:eastAsia="仿宋_GB2312" w:cs="宋体"/>
        </w:rPr>
        <w:t>-2</w:t>
      </w:r>
      <w:bookmarkEnd w:id="38"/>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企业声明</w:t>
      </w:r>
    </w:p>
    <w:p>
      <w:pPr>
        <w:snapToGrid w:val="0"/>
        <w:spacing w:line="360" w:lineRule="auto"/>
        <w:ind w:firstLine="640" w:firstLineChars="200"/>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我公司就参加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，作出郑重声明：</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在项目采购、实施、运行过程中严格遵守白云机场相关管理规定。承诺如违反，将自愿接受：通报批评，记录不良行为，列入黑名单，停止广东翼通商务航空发展股份有限公司及其下属单位的所有非招标采购项目采购活动。</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特此声明！</w:t>
      </w:r>
    </w:p>
    <w:p>
      <w:pPr>
        <w:widowControl/>
        <w:snapToGrid w:val="0"/>
        <w:spacing w:line="360" w:lineRule="auto"/>
        <w:ind w:firstLine="640" w:firstLineChars="200"/>
        <w:jc w:val="left"/>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39" w:name="_Toc22149485"/>
      <w:r>
        <w:rPr>
          <w:rFonts w:hint="eastAsia" w:ascii="仿宋_GB2312" w:hAnsi="微软雅黑" w:eastAsia="仿宋_GB2312" w:cs="宋体"/>
          <w:sz w:val="32"/>
          <w:szCs w:val="32"/>
        </w:rPr>
        <w:t>附录4</w:t>
      </w:r>
      <w:bookmarkEnd w:id="39"/>
    </w:p>
    <w:p>
      <w:pPr>
        <w:pStyle w:val="3"/>
        <w:snapToGrid w:val="0"/>
        <w:spacing w:before="240" w:after="240" w:line="360" w:lineRule="auto"/>
        <w:jc w:val="left"/>
        <w:rPr>
          <w:rFonts w:ascii="仿宋_GB2312" w:hAnsi="微软雅黑" w:eastAsia="仿宋_GB2312" w:cs="宋体"/>
          <w:sz w:val="32"/>
          <w:szCs w:val="32"/>
        </w:rPr>
      </w:pPr>
      <w:bookmarkStart w:id="40" w:name="_Toc468915202"/>
      <w:bookmarkStart w:id="41" w:name="_Toc485798083"/>
      <w:bookmarkStart w:id="42" w:name="_Toc468915640"/>
      <w:bookmarkStart w:id="43" w:name="_Toc196204640"/>
      <w:bookmarkStart w:id="44" w:name="_Toc393199696"/>
      <w:bookmarkStart w:id="45" w:name="_Toc196204746"/>
      <w:bookmarkStart w:id="46" w:name="_Toc328942813"/>
      <w:bookmarkStart w:id="47" w:name="_Toc22149486"/>
      <w:bookmarkStart w:id="48" w:name="_Toc196204536"/>
      <w:r>
        <w:rPr>
          <w:rFonts w:hint="eastAsia" w:ascii="仿宋_GB2312" w:hAnsi="微软雅黑" w:eastAsia="仿宋_GB2312" w:cs="宋体"/>
          <w:sz w:val="32"/>
          <w:szCs w:val="32"/>
        </w:rPr>
        <w:t>附录4</w:t>
      </w:r>
      <w:r>
        <w:rPr>
          <w:rFonts w:ascii="仿宋_GB2312" w:hAnsi="微软雅黑" w:eastAsia="仿宋_GB2312" w:cs="宋体"/>
          <w:sz w:val="32"/>
          <w:szCs w:val="32"/>
        </w:rPr>
        <w:t>-1</w:t>
      </w:r>
      <w:bookmarkEnd w:id="40"/>
      <w:bookmarkEnd w:id="41"/>
      <w:bookmarkEnd w:id="42"/>
      <w:bookmarkEnd w:id="43"/>
      <w:bookmarkEnd w:id="44"/>
      <w:bookmarkEnd w:id="45"/>
      <w:bookmarkEnd w:id="46"/>
      <w:bookmarkEnd w:id="47"/>
      <w:bookmarkEnd w:id="48"/>
    </w:p>
    <w:p>
      <w:pPr>
        <w:snapToGrid w:val="0"/>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法定代表人证明书</w:t>
      </w:r>
    </w:p>
    <w:p>
      <w:pPr>
        <w:spacing w:before="156" w:beforeLines="50" w:line="360" w:lineRule="auto"/>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现任我单位</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职务，为法定代表人（负责人），特此证明。</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有效期限：</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签发日期：</w:t>
      </w:r>
      <w:r>
        <w:rPr>
          <w:rFonts w:hint="eastAsia" w:ascii="仿宋_GB2312" w:hAnsi="微软雅黑" w:eastAsia="仿宋_GB2312" w:cs="宋体"/>
          <w:sz w:val="32"/>
          <w:szCs w:val="32"/>
          <w:u w:val="single"/>
        </w:rPr>
        <w:t xml:space="preserve">                </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附：法定代表人（负责人）性别：</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年龄：</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身份证号码：</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rPr>
        <w:t>注册号码：</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 xml:space="preserve"> 企业类型：</w:t>
      </w: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经营范围：</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bCs/>
          <w:sz w:val="32"/>
          <w:szCs w:val="32"/>
          <w:u w:val="single"/>
        </w:rPr>
      </w:pPr>
      <w:r>
        <w:rPr>
          <w:rFonts w:hint="eastAsia" w:ascii="仿宋_GB2312" w:hAnsi="微软雅黑" w:eastAsia="仿宋_GB2312" w:cs="宋体"/>
          <w:sz w:val="32"/>
          <w:szCs w:val="32"/>
        </w:rPr>
        <w:t>单位：（盖公章）</w:t>
      </w:r>
      <w:r>
        <w:rPr>
          <w:rFonts w:hint="eastAsia" w:ascii="仿宋_GB2312" w:hAnsi="微软雅黑" w:eastAsia="仿宋_GB2312" w:cs="宋体"/>
          <w:bCs/>
          <w:sz w:val="32"/>
          <w:szCs w:val="32"/>
          <w:u w:val="single"/>
        </w:rPr>
        <w:t xml:space="preserve">                      </w:t>
      </w:r>
    </w:p>
    <w:p>
      <w:pPr>
        <w:snapToGrid w:val="0"/>
        <w:spacing w:line="360" w:lineRule="auto"/>
        <w:ind w:firstLine="1280" w:firstLineChars="400"/>
        <w:rPr>
          <w:rFonts w:ascii="仿宋_GB2312" w:hAnsi="微软雅黑" w:eastAsia="仿宋_GB2312" w:cs="宋体"/>
          <w:bCs/>
          <w:sz w:val="32"/>
          <w:szCs w:val="32"/>
          <w:u w:val="single"/>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napToGrid w:val="0"/>
        <w:spacing w:line="360" w:lineRule="auto"/>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（法定代表人身份证 正反面）</w:t>
      </w:r>
    </w:p>
    <w:p>
      <w:pPr>
        <w:tabs>
          <w:tab w:val="left" w:pos="425"/>
        </w:tabs>
        <w:spacing w:before="156" w:after="156" w:line="360" w:lineRule="auto"/>
        <w:rPr>
          <w:rFonts w:ascii="仿宋_GB2312" w:hAnsi="微软雅黑" w:eastAsia="仿宋_GB2312" w:cs="宋体"/>
        </w:rPr>
      </w:pPr>
      <w:bookmarkStart w:id="49" w:name="_Toc468915639"/>
      <w:bookmarkStart w:id="50" w:name="_Toc22149487"/>
      <w:bookmarkStart w:id="51" w:name="_Toc393199695"/>
      <w:bookmarkStart w:id="52" w:name="_Toc196204535"/>
      <w:bookmarkStart w:id="53" w:name="_Toc468915201"/>
      <w:bookmarkStart w:id="54" w:name="_Toc328942812"/>
      <w:bookmarkStart w:id="55" w:name="_Toc196204639"/>
      <w:bookmarkStart w:id="56" w:name="_Toc485798084"/>
      <w:bookmarkStart w:id="57" w:name="_Toc196204745"/>
      <w:r>
        <w:rPr>
          <w:rFonts w:hint="eastAsia" w:ascii="仿宋_GB2312" w:hAnsi="微软雅黑" w:eastAsia="仿宋_GB2312" w:cs="宋体"/>
          <w:sz w:val="32"/>
          <w:szCs w:val="32"/>
        </w:rPr>
        <w:br w:type="page"/>
      </w:r>
    </w:p>
    <w:p>
      <w:pPr>
        <w:pStyle w:val="3"/>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附录4</w:t>
      </w:r>
      <w:r>
        <w:rPr>
          <w:rFonts w:ascii="仿宋_GB2312" w:hAnsi="微软雅黑" w:eastAsia="仿宋_GB2312" w:cs="宋体"/>
          <w:sz w:val="32"/>
          <w:szCs w:val="32"/>
        </w:rPr>
        <w:t>-2</w:t>
      </w:r>
    </w:p>
    <w:bookmarkEnd w:id="49"/>
    <w:bookmarkEnd w:id="50"/>
    <w:bookmarkEnd w:id="51"/>
    <w:bookmarkEnd w:id="52"/>
    <w:bookmarkEnd w:id="53"/>
    <w:bookmarkEnd w:id="54"/>
    <w:bookmarkEnd w:id="55"/>
    <w:bookmarkEnd w:id="56"/>
    <w:bookmarkEnd w:id="57"/>
    <w:p>
      <w:pPr>
        <w:spacing w:line="360" w:lineRule="auto"/>
        <w:ind w:left="424" w:leftChars="202"/>
        <w:jc w:val="center"/>
        <w:rPr>
          <w:rFonts w:ascii="仿宋_GB2312" w:hAnsi="微软雅黑" w:eastAsia="仿宋_GB2312" w:cs="宋体"/>
          <w:spacing w:val="20"/>
          <w:sz w:val="32"/>
          <w:szCs w:val="32"/>
        </w:rPr>
      </w:pPr>
      <w:r>
        <w:rPr>
          <w:rFonts w:hint="eastAsia" w:ascii="仿宋_GB2312" w:hAnsi="微软雅黑" w:eastAsia="仿宋_GB2312" w:cs="宋体"/>
          <w:b/>
          <w:sz w:val="32"/>
          <w:szCs w:val="32"/>
        </w:rPr>
        <w:t>法人授权书</w:t>
      </w: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spacing w:line="360" w:lineRule="auto"/>
        <w:ind w:left="424" w:leftChars="202"/>
        <w:rPr>
          <w:rFonts w:ascii="仿宋_GB2312" w:hAnsi="微软雅黑" w:eastAsia="仿宋_GB2312" w:cs="宋体"/>
          <w:sz w:val="32"/>
          <w:szCs w:val="32"/>
        </w:rPr>
      </w:pPr>
    </w:p>
    <w:p>
      <w:pPr>
        <w:spacing w:line="360" w:lineRule="auto"/>
        <w:ind w:left="424" w:leftChars="202"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本授权书宣告：</w:t>
      </w:r>
      <w:r>
        <w:rPr>
          <w:rFonts w:hint="eastAsia" w:ascii="仿宋_GB2312" w:hAnsi="微软雅黑" w:eastAsia="仿宋_GB2312" w:cs="宋体"/>
          <w:sz w:val="32"/>
          <w:szCs w:val="32"/>
          <w:u w:val="single"/>
        </w:rPr>
        <w:t xml:space="preserve">（报价人名称）  （职务）   （法定代表人姓名） </w:t>
      </w:r>
      <w:r>
        <w:rPr>
          <w:rFonts w:hint="eastAsia" w:ascii="仿宋_GB2312" w:hAnsi="微软雅黑" w:eastAsia="仿宋_GB2312" w:cs="宋体"/>
          <w:sz w:val="32"/>
          <w:szCs w:val="32"/>
        </w:rPr>
        <w:t xml:space="preserve">是本单位的法定代表人，授权 </w:t>
      </w:r>
      <w:r>
        <w:rPr>
          <w:rFonts w:hint="eastAsia" w:ascii="仿宋_GB2312" w:hAnsi="微软雅黑" w:eastAsia="仿宋_GB2312" w:cs="宋体"/>
          <w:sz w:val="32"/>
          <w:szCs w:val="32"/>
          <w:u w:val="single"/>
        </w:rPr>
        <w:t xml:space="preserve">（职务）  （姓名） </w:t>
      </w:r>
      <w:r>
        <w:rPr>
          <w:rFonts w:hint="eastAsia" w:ascii="仿宋_GB2312" w:hAnsi="微软雅黑" w:eastAsia="仿宋_GB2312" w:cs="宋体"/>
          <w:sz w:val="32"/>
          <w:szCs w:val="32"/>
        </w:rPr>
        <w:t>为我单位代理人，该代理人有权在</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sz w:val="32"/>
          <w:szCs w:val="32"/>
        </w:rPr>
        <w:t>的报价活动中，以我单位的名义签署报价文件，与采购人协商、签订合同协议书以及执行一切与此有关的事项。</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u w:val="single"/>
        </w:rPr>
      </w:pPr>
      <w:r>
        <w:rPr>
          <w:rFonts w:hint="eastAsia" w:ascii="仿宋_GB2312" w:hAnsi="微软雅黑" w:eastAsia="仿宋_GB2312" w:cs="宋体"/>
          <w:bCs/>
          <w:sz w:val="32"/>
          <w:szCs w:val="32"/>
        </w:rPr>
        <w:t>报价人：（盖公章）</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bCs/>
          <w:sz w:val="32"/>
          <w:szCs w:val="32"/>
        </w:rPr>
      </w:pPr>
      <w:r>
        <w:rPr>
          <w:rFonts w:hint="eastAsia" w:ascii="仿宋_GB2312" w:hAnsi="微软雅黑" w:eastAsia="仿宋_GB2312" w:cs="宋体"/>
          <w:bCs/>
          <w:sz w:val="32"/>
          <w:szCs w:val="32"/>
        </w:rPr>
        <w:t>法定代表人：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sz w:val="32"/>
          <w:szCs w:val="32"/>
          <w:u w:val="single"/>
        </w:rPr>
      </w:pPr>
      <w:r>
        <w:rPr>
          <w:rFonts w:hint="eastAsia" w:ascii="仿宋_GB2312" w:hAnsi="微软雅黑" w:eastAsia="仿宋_GB2312" w:cs="宋体"/>
          <w:bCs/>
          <w:sz w:val="32"/>
          <w:szCs w:val="32"/>
        </w:rPr>
        <w:t>被授权人（代理人）：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rPr>
      </w:pPr>
    </w:p>
    <w:p>
      <w:pPr>
        <w:pStyle w:val="5"/>
        <w:spacing w:line="360" w:lineRule="auto"/>
        <w:rPr>
          <w:rFonts w:ascii="仿宋_GB2312" w:hAnsi="微软雅黑" w:eastAsia="仿宋_GB2312" w:cs="宋体"/>
          <w:bCs/>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（被授权人身份证 正反面）</w:t>
      </w:r>
    </w:p>
    <w:p>
      <w:pPr>
        <w:spacing w:line="360" w:lineRule="auto"/>
        <w:rPr>
          <w:rFonts w:ascii="仿宋_GB2312" w:eastAsia="仿宋_GB2312"/>
          <w:sz w:val="32"/>
          <w:szCs w:val="32"/>
        </w:rPr>
        <w:sectPr>
          <w:footerReference r:id="rId3" w:type="default"/>
          <w:footerReference r:id="rId4" w:type="even"/>
          <w:pgSz w:w="11907" w:h="16840"/>
          <w:pgMar w:top="1134" w:right="1134" w:bottom="1134" w:left="1134" w:header="567" w:footer="567" w:gutter="0"/>
          <w:pgNumType w:fmt="numberInDash"/>
          <w:cols w:space="720" w:num="1"/>
          <w:docGrid w:type="linesAndChars" w:linePitch="312" w:charSpace="0"/>
        </w:sectPr>
      </w:pPr>
    </w:p>
    <w:p>
      <w:pPr>
        <w:pStyle w:val="3"/>
        <w:snapToGrid w:val="0"/>
        <w:spacing w:before="240" w:after="240" w:line="360" w:lineRule="auto"/>
        <w:jc w:val="left"/>
        <w:rPr>
          <w:rFonts w:ascii="仿宋_GB2312" w:hAnsi="微软雅黑" w:eastAsia="仿宋_GB2312" w:cs="宋体"/>
          <w:sz w:val="32"/>
          <w:szCs w:val="32"/>
        </w:rPr>
      </w:pPr>
      <w:bookmarkStart w:id="58" w:name="_Toc22149488"/>
      <w:r>
        <w:rPr>
          <w:rFonts w:hint="eastAsia" w:ascii="仿宋_GB2312" w:hAnsi="微软雅黑" w:eastAsia="仿宋_GB2312" w:cs="宋体"/>
          <w:sz w:val="32"/>
          <w:szCs w:val="32"/>
        </w:rPr>
        <w:t>附录5</w:t>
      </w:r>
    </w:p>
    <w:bookmarkEnd w:id="58"/>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报价人的类似项目业绩</w:t>
      </w:r>
    </w:p>
    <w:tbl>
      <w:tblPr>
        <w:tblStyle w:val="13"/>
        <w:tblW w:w="8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98"/>
        <w:gridCol w:w="1589"/>
        <w:gridCol w:w="1091"/>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2998"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项目</w:t>
            </w:r>
          </w:p>
        </w:tc>
        <w:tc>
          <w:tcPr>
            <w:tcW w:w="1589"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规模及内容</w:t>
            </w:r>
          </w:p>
        </w:tc>
        <w:tc>
          <w:tcPr>
            <w:tcW w:w="1091"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合同时间</w:t>
            </w:r>
          </w:p>
        </w:tc>
        <w:tc>
          <w:tcPr>
            <w:tcW w:w="1037"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合同价</w:t>
            </w:r>
          </w:p>
        </w:tc>
        <w:tc>
          <w:tcPr>
            <w:tcW w:w="2042"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bl>
    <w:p>
      <w:pPr>
        <w:spacing w:line="360" w:lineRule="auto"/>
        <w:jc w:val="center"/>
        <w:rPr>
          <w:rFonts w:ascii="仿宋_GB2312" w:hAnsi="微软雅黑" w:eastAsia="仿宋_GB2312" w:cs="宋体"/>
          <w:sz w:val="32"/>
          <w:szCs w:val="32"/>
        </w:rPr>
      </w:pPr>
    </w:p>
    <w:p/>
    <w:p>
      <w:pPr>
        <w:tabs>
          <w:tab w:val="left" w:pos="-426"/>
        </w:tabs>
        <w:snapToGrid w:val="0"/>
        <w:spacing w:line="360" w:lineRule="auto"/>
        <w:ind w:left="864" w:hanging="864" w:hangingChars="270"/>
        <w:jc w:val="left"/>
        <w:rPr>
          <w:rFonts w:ascii="仿宋_GB2312" w:hAnsi="微软雅黑" w:eastAsia="仿宋_GB2312" w:cs="宋体"/>
          <w:sz w:val="32"/>
          <w:szCs w:val="32"/>
        </w:rPr>
      </w:pPr>
    </w:p>
    <w:p>
      <w:pPr>
        <w:tabs>
          <w:tab w:val="left" w:pos="-426"/>
        </w:tabs>
        <w:snapToGrid w:val="0"/>
        <w:spacing w:line="360" w:lineRule="auto"/>
        <w:ind w:left="864" w:hanging="864" w:hangingChars="270"/>
        <w:jc w:val="left"/>
        <w:rPr>
          <w:rFonts w:ascii="仿宋_GB2312" w:hAnsi="微软雅黑" w:eastAsia="仿宋_GB2312" w:cs="宋体"/>
          <w:sz w:val="32"/>
          <w:szCs w:val="32"/>
        </w:rPr>
      </w:pPr>
      <w:r>
        <w:rPr>
          <w:rFonts w:hint="eastAsia" w:ascii="仿宋_GB2312" w:hAnsi="微软雅黑" w:eastAsia="仿宋_GB2312" w:cs="宋体"/>
          <w:sz w:val="32"/>
          <w:szCs w:val="32"/>
        </w:rPr>
        <w:t>注： 须提供2018年1月1日（以合同签订日期为准）至今的项目业绩合同关键页，并加盖报价人公章。</w:t>
      </w:r>
    </w:p>
    <w:p>
      <w:pPr>
        <w:spacing w:line="360" w:lineRule="auto"/>
        <w:rPr>
          <w:rFonts w:ascii="仿宋_GB2312" w:hAnsi="微软雅黑" w:eastAsia="仿宋_GB2312" w:cs="宋体"/>
          <w:sz w:val="32"/>
          <w:szCs w:val="32"/>
        </w:rPr>
      </w:pPr>
      <w:bookmarkStart w:id="59" w:name="_Toc64906899"/>
      <w:bookmarkStart w:id="60" w:name="_Toc326763629"/>
      <w:bookmarkStart w:id="61" w:name="_Toc64905063"/>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bookmarkEnd w:id="59"/>
    <w:bookmarkEnd w:id="60"/>
    <w:bookmarkEnd w:id="61"/>
    <w:p>
      <w:pPr>
        <w:pStyle w:val="3"/>
        <w:snapToGrid w:val="0"/>
        <w:spacing w:before="240" w:after="240" w:line="360" w:lineRule="auto"/>
        <w:jc w:val="left"/>
        <w:rPr>
          <w:rFonts w:ascii="仿宋_GB2312" w:hAnsi="微软雅黑" w:eastAsia="仿宋_GB2312" w:cs="宋体"/>
          <w:sz w:val="32"/>
          <w:szCs w:val="32"/>
        </w:rPr>
      </w:pPr>
      <w:bookmarkStart w:id="62" w:name="_Toc22149493"/>
      <w:bookmarkStart w:id="63" w:name="_Toc517693670"/>
      <w:r>
        <w:rPr>
          <w:rFonts w:hint="eastAsia" w:ascii="仿宋_GB2312" w:hAnsi="微软雅黑" w:eastAsia="仿宋_GB2312" w:cs="宋体"/>
          <w:sz w:val="32"/>
          <w:szCs w:val="32"/>
        </w:rPr>
        <w:t>附录</w:t>
      </w:r>
      <w:bookmarkEnd w:id="62"/>
      <w:r>
        <w:rPr>
          <w:rFonts w:hint="eastAsia" w:ascii="仿宋_GB2312" w:hAnsi="微软雅黑" w:eastAsia="仿宋_GB2312" w:cs="宋体"/>
          <w:sz w:val="32"/>
          <w:szCs w:val="32"/>
        </w:rPr>
        <w:t>6</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国家企业信用信息公式系统网站（www.gsxt.gov.cn）截图格式要求</w:t>
      </w:r>
    </w:p>
    <w:p>
      <w:pPr>
        <w:spacing w:line="360" w:lineRule="auto"/>
        <w:rPr>
          <w:rFonts w:ascii="仿宋_GB2312" w:hAnsi="微软雅黑" w:eastAsia="仿宋_GB2312" w:cs="宋体"/>
          <w:sz w:val="32"/>
          <w:szCs w:val="32"/>
        </w:rPr>
      </w:pPr>
      <w:bookmarkStart w:id="64" w:name="_Hlk22716233"/>
      <w:r>
        <w:drawing>
          <wp:inline distT="0" distB="0" distL="114300" distR="114300">
            <wp:extent cx="5268595" cy="362521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3625215"/>
                    </a:xfrm>
                    <a:prstGeom prst="rect">
                      <a:avLst/>
                    </a:prstGeom>
                    <a:noFill/>
                    <a:ln>
                      <a:noFill/>
                    </a:ln>
                  </pic:spPr>
                </pic:pic>
              </a:graphicData>
            </a:graphic>
          </wp:inline>
        </w:drawing>
      </w:r>
      <w:bookmarkEnd w:id="64"/>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注：报价人须按上述格式要求截图并加盖公章，截图清晰显示报价人单位名称及列入严重违法失信企业名单（黑名单）信息，否则将被认定为无效报价文件。</w:t>
      </w: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65" w:name="_Toc22149494"/>
      <w:r>
        <w:rPr>
          <w:rFonts w:hint="eastAsia" w:ascii="仿宋_GB2312" w:hAnsi="微软雅黑" w:eastAsia="仿宋_GB2312" w:cs="宋体"/>
          <w:sz w:val="32"/>
          <w:szCs w:val="32"/>
        </w:rPr>
        <w:t>附录</w:t>
      </w:r>
      <w:bookmarkEnd w:id="65"/>
      <w:r>
        <w:rPr>
          <w:rFonts w:hint="eastAsia" w:ascii="仿宋_GB2312" w:hAnsi="微软雅黑" w:eastAsia="仿宋_GB2312" w:cs="宋体"/>
          <w:sz w:val="32"/>
          <w:szCs w:val="32"/>
        </w:rPr>
        <w:t>7</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“信用中国”网站（www.creditchina.gov.cn）截图格式要求</w:t>
      </w:r>
    </w:p>
    <w:p>
      <w:pPr>
        <w:spacing w:line="360" w:lineRule="auto"/>
        <w:jc w:val="center"/>
        <w:rPr>
          <w:rFonts w:ascii="仿宋_GB2312" w:hAnsi="微软雅黑" w:eastAsia="仿宋_GB2312" w:cs="宋体"/>
          <w:b/>
          <w:sz w:val="32"/>
          <w:szCs w:val="32"/>
        </w:rPr>
      </w:pPr>
    </w:p>
    <w:p>
      <w:pPr>
        <w:spacing w:line="360" w:lineRule="auto"/>
        <w:rPr>
          <w:rFonts w:ascii="仿宋_GB2312" w:hAnsi="微软雅黑" w:eastAsia="仿宋_GB2312" w:cs="宋体"/>
          <w:sz w:val="32"/>
          <w:szCs w:val="32"/>
        </w:rPr>
      </w:pPr>
      <w:r>
        <w:drawing>
          <wp:inline distT="0" distB="0" distL="114300" distR="114300">
            <wp:extent cx="5272405" cy="516255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5162550"/>
                    </a:xfrm>
                    <a:prstGeom prst="rect">
                      <a:avLst/>
                    </a:prstGeom>
                    <a:noFill/>
                    <a:ln>
                      <a:noFill/>
                    </a:ln>
                  </pic:spPr>
                </pic:pic>
              </a:graphicData>
            </a:graphic>
          </wp:inline>
        </w:drawing>
      </w:r>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注：报价人须按上述格式要求截图并加盖公章，截图清晰显示报价人单位名称及列入失信惩戒信息，否则将被认定为无效报价文件。</w:t>
      </w:r>
    </w:p>
    <w:p>
      <w:pPr>
        <w:snapToGrid w:val="0"/>
        <w:spacing w:line="360" w:lineRule="auto"/>
        <w:rPr>
          <w:rFonts w:ascii="仿宋_GB2312" w:hAnsi="微软雅黑" w:eastAsia="仿宋_GB2312" w:cs="宋体"/>
          <w:sz w:val="32"/>
          <w:szCs w:val="32"/>
        </w:rPr>
      </w:pPr>
      <w:r>
        <w:rPr>
          <w:rFonts w:hint="eastAsia" w:ascii="仿宋_GB2312" w:hAnsi="微软雅黑" w:eastAsia="仿宋_GB2312" w:cs="宋体"/>
          <w:b/>
          <w:sz w:val="32"/>
          <w:szCs w:val="32"/>
        </w:rPr>
        <w:br w:type="page"/>
      </w:r>
      <w:bookmarkStart w:id="66" w:name="_Toc22149495"/>
      <w:r>
        <w:rPr>
          <w:rFonts w:hint="eastAsia" w:ascii="仿宋_GB2312" w:hAnsi="微软雅黑" w:eastAsia="仿宋_GB2312" w:cs="宋体"/>
          <w:b/>
          <w:bCs/>
          <w:sz w:val="32"/>
          <w:szCs w:val="32"/>
        </w:rPr>
        <w:t>附录</w:t>
      </w:r>
      <w:bookmarkEnd w:id="66"/>
      <w:r>
        <w:rPr>
          <w:rFonts w:ascii="仿宋_GB2312" w:hAnsi="微软雅黑" w:eastAsia="仿宋_GB2312" w:cs="宋体"/>
          <w:b/>
          <w:bCs/>
          <w:sz w:val="32"/>
          <w:szCs w:val="32"/>
        </w:rPr>
        <w:t>8</w:t>
      </w:r>
      <w:r>
        <w:rPr>
          <w:rFonts w:hint="eastAsia" w:ascii="仿宋_GB2312" w:hAnsi="微软雅黑" w:eastAsia="仿宋_GB2312" w:cs="宋体"/>
          <w:b/>
          <w:bCs/>
          <w:sz w:val="32"/>
          <w:szCs w:val="32"/>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报价人需提供的各类资质证明及其他文件材料（加盖报价人公章）</w:t>
      </w: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pStyle w:val="5"/>
        <w:spacing w:line="360" w:lineRule="auto"/>
        <w:ind w:left="0" w:leftChars="0"/>
        <w:rPr>
          <w:rFonts w:ascii="仿宋_GB2312" w:eastAsia="仿宋_GB2312"/>
          <w:sz w:val="32"/>
          <w:szCs w:val="32"/>
        </w:rPr>
      </w:pPr>
    </w:p>
    <w:p>
      <w:pPr>
        <w:pStyle w:val="5"/>
        <w:spacing w:line="360" w:lineRule="auto"/>
        <w:ind w:left="0" w:leftChars="0"/>
        <w:rPr>
          <w:rFonts w:ascii="仿宋_GB2312" w:hAnsi="微软雅黑" w:eastAsia="仿宋_GB2312" w:cs="宋体"/>
          <w:b/>
          <w:kern w:val="44"/>
          <w:sz w:val="32"/>
          <w:szCs w:val="32"/>
          <w:highlight w:val="none"/>
        </w:rPr>
      </w:pPr>
      <w:r>
        <w:rPr>
          <w:rFonts w:hint="eastAsia" w:ascii="仿宋_GB2312" w:hAnsi="微软雅黑" w:eastAsia="仿宋_GB2312" w:cs="宋体"/>
          <w:b/>
          <w:kern w:val="44"/>
          <w:sz w:val="32"/>
          <w:szCs w:val="32"/>
          <w:highlight w:val="none"/>
        </w:rPr>
        <w:t>附录</w:t>
      </w:r>
      <w:r>
        <w:rPr>
          <w:rFonts w:ascii="仿宋_GB2312" w:hAnsi="微软雅黑" w:eastAsia="仿宋_GB2312" w:cs="宋体"/>
          <w:b/>
          <w:kern w:val="44"/>
          <w:sz w:val="32"/>
          <w:szCs w:val="32"/>
          <w:highlight w:val="none"/>
        </w:rPr>
        <w:t>9</w:t>
      </w:r>
    </w:p>
    <w:p>
      <w:pPr>
        <w:pStyle w:val="5"/>
        <w:spacing w:line="360" w:lineRule="auto"/>
        <w:ind w:left="0" w:leftChars="0"/>
        <w:jc w:val="center"/>
        <w:rPr>
          <w:rFonts w:ascii="仿宋_GB2312" w:hAnsi="微软雅黑" w:eastAsia="仿宋_GB2312" w:cs="宋体"/>
          <w:b/>
          <w:sz w:val="32"/>
          <w:szCs w:val="32"/>
          <w:highlight w:val="none"/>
        </w:rPr>
      </w:pPr>
      <w:r>
        <w:rPr>
          <w:rFonts w:hint="eastAsia" w:ascii="仿宋_GB2312" w:hAnsi="微软雅黑" w:eastAsia="仿宋_GB2312" w:cs="宋体"/>
          <w:b/>
          <w:sz w:val="32"/>
          <w:szCs w:val="32"/>
          <w:highlight w:val="none"/>
        </w:rPr>
        <w:t>资格审查和报价文件有效性审查表</w:t>
      </w:r>
    </w:p>
    <w:p>
      <w:pPr>
        <w:pStyle w:val="8"/>
        <w:spacing w:line="360" w:lineRule="auto"/>
        <w:ind w:left="420" w:hanging="420"/>
        <w:rPr>
          <w:rFonts w:ascii="仿宋_GB2312" w:hAnsi="微软雅黑" w:eastAsia="仿宋_GB2312"/>
          <w:sz w:val="32"/>
          <w:szCs w:val="32"/>
          <w:highlight w:val="none"/>
        </w:rPr>
      </w:pPr>
      <w:r>
        <w:rPr>
          <w:rFonts w:hint="eastAsia" w:ascii="仿宋_GB2312" w:hAnsi="微软雅黑" w:eastAsia="仿宋_GB2312" w:cs="宋体"/>
          <w:sz w:val="32"/>
          <w:szCs w:val="32"/>
          <w:highlight w:val="none"/>
        </w:rPr>
        <w:t>项目名称：</w:t>
      </w:r>
    </w:p>
    <w:tbl>
      <w:tblPr>
        <w:tblStyle w:val="13"/>
        <w:tblW w:w="866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780"/>
        <w:gridCol w:w="10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序号</w:t>
            </w:r>
          </w:p>
        </w:tc>
        <w:tc>
          <w:tcPr>
            <w:tcW w:w="4780" w:type="dxa"/>
            <w:tcBorders>
              <w:tl2br w:val="single" w:color="auto" w:sz="4" w:space="0"/>
            </w:tcBorders>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                  报价人名称</w:t>
            </w:r>
          </w:p>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审查项目</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w:t>
            </w:r>
          </w:p>
        </w:tc>
        <w:tc>
          <w:tcPr>
            <w:tcW w:w="4780" w:type="dxa"/>
            <w:vAlign w:val="center"/>
          </w:tcPr>
          <w:p>
            <w:pPr>
              <w:widowControl/>
              <w:spacing w:line="540" w:lineRule="exact"/>
              <w:ind w:firstLine="640" w:firstLineChars="20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rPr>
              <w:t>在中华人民共和国境内注册的独立的企业法人。</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w:t>
            </w:r>
          </w:p>
        </w:tc>
        <w:tc>
          <w:tcPr>
            <w:tcW w:w="4780" w:type="dxa"/>
            <w:vAlign w:val="center"/>
          </w:tcPr>
          <w:p>
            <w:pPr>
              <w:widowControl/>
              <w:spacing w:line="540" w:lineRule="exact"/>
              <w:ind w:firstLine="56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没有</w:t>
            </w:r>
            <w:r>
              <w:rPr>
                <w:rFonts w:hint="eastAsia" w:ascii="仿宋_GB2312" w:hAnsi="仿宋" w:eastAsia="仿宋_GB2312" w:cs="Calibri"/>
                <w:color w:val="000000"/>
                <w:kern w:val="0"/>
                <w:sz w:val="32"/>
                <w:szCs w:val="32"/>
                <w:highlight w:val="none"/>
              </w:rPr>
              <w:t>近三年因腐败或欺诈行为而被政府或业主宣布取消投标资格</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5"/>
              <w:ind w:left="0"/>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rPr>
              <w:t>近三年（包括独立法人及关联公司和自然人）</w:t>
            </w:r>
            <w:r>
              <w:rPr>
                <w:rFonts w:hint="eastAsia" w:ascii="仿宋_GB2312" w:hAnsi="仿宋" w:eastAsia="仿宋_GB2312" w:cs="Calibri"/>
                <w:color w:val="000000"/>
                <w:kern w:val="0"/>
                <w:sz w:val="32"/>
                <w:szCs w:val="32"/>
                <w:highlight w:val="none"/>
                <w:lang w:val="en-US" w:eastAsia="zh-CN"/>
              </w:rPr>
              <w:t>未</w:t>
            </w:r>
            <w:r>
              <w:rPr>
                <w:rFonts w:hint="eastAsia" w:ascii="仿宋_GB2312" w:hAnsi="仿宋" w:eastAsia="仿宋_GB2312" w:cs="Calibri"/>
                <w:color w:val="000000"/>
                <w:kern w:val="0"/>
                <w:sz w:val="32"/>
                <w:szCs w:val="32"/>
                <w:highlight w:val="none"/>
              </w:rPr>
              <w:t>与广东省机场管理集团有限公司其下属的全资、控股公司、非法人实体单位发生各种诉讼和仲裁</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未</w:t>
            </w:r>
            <w:r>
              <w:rPr>
                <w:rFonts w:hint="eastAsia" w:ascii="仿宋_GB2312" w:hAnsi="仿宋" w:eastAsia="仿宋_GB2312" w:cs="Calibri"/>
                <w:color w:val="000000"/>
                <w:kern w:val="0"/>
                <w:sz w:val="32"/>
                <w:szCs w:val="32"/>
                <w:highlight w:val="none"/>
              </w:rPr>
              <w:t>被列入国家企业信用信息公示系统的经营异常名录或严重违法失信企业名单（http://www.gsxt.gov.cn/）</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5</w:t>
            </w:r>
          </w:p>
        </w:tc>
        <w:tc>
          <w:tcPr>
            <w:tcW w:w="4780" w:type="dxa"/>
            <w:vAlign w:val="center"/>
          </w:tcPr>
          <w:p>
            <w:pPr>
              <w:widowControl/>
              <w:spacing w:line="540" w:lineRule="exact"/>
              <w:ind w:firstLine="640" w:firstLineChars="20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未</w:t>
            </w:r>
            <w:r>
              <w:rPr>
                <w:rFonts w:hint="eastAsia" w:ascii="仿宋_GB2312" w:hAnsi="仿宋" w:eastAsia="仿宋_GB2312" w:cs="Calibri"/>
                <w:color w:val="000000"/>
                <w:kern w:val="0"/>
                <w:sz w:val="32"/>
                <w:szCs w:val="32"/>
                <w:highlight w:val="none"/>
              </w:rPr>
              <w:t>被列入信用中国的失信被执行人或企业经营异常名录（http://www.creditchina.gov.cn/）</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6</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不</w:t>
            </w:r>
            <w:r>
              <w:rPr>
                <w:rFonts w:hint="eastAsia" w:ascii="仿宋_GB2312" w:hAnsi="仿宋" w:eastAsia="仿宋_GB2312" w:cs="Calibri"/>
                <w:color w:val="000000"/>
                <w:kern w:val="0"/>
                <w:sz w:val="32"/>
                <w:szCs w:val="32"/>
                <w:highlight w:val="none"/>
              </w:rPr>
              <w:t>存在其它失信情况的</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7</w:t>
            </w:r>
          </w:p>
        </w:tc>
        <w:tc>
          <w:tcPr>
            <w:tcW w:w="4780" w:type="dxa"/>
            <w:vAlign w:val="center"/>
          </w:tcPr>
          <w:p>
            <w:pPr>
              <w:pStyle w:val="11"/>
              <w:widowControl/>
              <w:spacing w:before="0" w:beforeAutospacing="0" w:after="0" w:afterAutospacing="0" w:line="420" w:lineRule="atLeast"/>
              <w:rPr>
                <w:rFonts w:ascii="仿宋_GB2312" w:hAnsi="仿宋_GB2312" w:eastAsia="仿宋_GB2312" w:cs="仿宋_GB2312"/>
                <w:color w:val="222222"/>
                <w:kern w:val="2"/>
                <w:sz w:val="32"/>
                <w:szCs w:val="32"/>
                <w:highlight w:val="none"/>
              </w:rPr>
            </w:pPr>
            <w:r>
              <w:rPr>
                <w:rFonts w:hint="eastAsia" w:ascii="仿宋_GB2312" w:hAnsi="Calibri" w:eastAsia="仿宋_GB2312" w:cs="Calibri"/>
                <w:color w:val="000000"/>
                <w:kern w:val="0"/>
                <w:sz w:val="32"/>
                <w:szCs w:val="32"/>
                <w:lang w:val="en-US" w:eastAsia="zh-CN"/>
              </w:rPr>
              <w:t>供应商应出具防疫承诺书</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8</w:t>
            </w:r>
          </w:p>
        </w:tc>
        <w:tc>
          <w:tcPr>
            <w:tcW w:w="4780" w:type="dxa"/>
            <w:vAlign w:val="center"/>
          </w:tcPr>
          <w:p>
            <w:pPr>
              <w:spacing w:line="360" w:lineRule="auto"/>
              <w:rPr>
                <w:rFonts w:ascii="仿宋_GB2312" w:hAnsi="微软雅黑" w:eastAsia="仿宋_GB2312" w:cs="宋体"/>
                <w:sz w:val="32"/>
                <w:szCs w:val="32"/>
                <w:highlight w:val="none"/>
              </w:rPr>
            </w:pPr>
            <w:r>
              <w:rPr>
                <w:rFonts w:hint="eastAsia" w:ascii="仿宋_GB2312" w:hAnsi="仿宋_GB2312" w:eastAsia="仿宋_GB2312" w:cs="仿宋_GB2312"/>
                <w:color w:val="auto"/>
                <w:kern w:val="0"/>
                <w:sz w:val="32"/>
                <w:szCs w:val="32"/>
                <w:lang w:eastAsia="zh-CN" w:bidi="ar"/>
              </w:rPr>
              <w:t>中华人民共和国广州海关授予的《出入境检疫处理单位核准证书》</w:t>
            </w:r>
            <w:r>
              <w:rPr>
                <w:rFonts w:hint="eastAsia" w:ascii="仿宋_GB2312" w:hAnsi="仿宋" w:eastAsia="仿宋_GB2312" w:cs="Calibri"/>
                <w:color w:val="000000"/>
                <w:kern w:val="0"/>
                <w:sz w:val="32"/>
                <w:szCs w:val="32"/>
                <w:highlight w:val="none"/>
              </w:rPr>
              <w:t>　　</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ascii="仿宋_GB2312" w:hAnsi="微软雅黑" w:eastAsia="仿宋_GB2312" w:cs="宋体"/>
                <w:sz w:val="32"/>
                <w:szCs w:val="32"/>
                <w:highlight w:val="none"/>
              </w:rPr>
              <w:t>9</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Calibri" w:eastAsia="仿宋_GB2312" w:cs="Calibri"/>
                <w:color w:val="000000"/>
                <w:kern w:val="0"/>
                <w:sz w:val="32"/>
                <w:szCs w:val="32"/>
                <w:highlight w:val="none"/>
              </w:rPr>
              <w:t>供应商须开具增值税专用发票。</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default" w:ascii="仿宋_GB2312" w:hAnsi="微软雅黑" w:eastAsia="仿宋_GB2312" w:cs="宋体"/>
                <w:sz w:val="32"/>
                <w:szCs w:val="32"/>
                <w:highlight w:val="none"/>
              </w:rPr>
            </w:pPr>
            <w:r>
              <w:rPr>
                <w:rFonts w:hint="eastAsia" w:ascii="仿宋_GB2312" w:hAnsi="微软雅黑" w:eastAsia="仿宋_GB2312" w:cs="宋体"/>
                <w:sz w:val="32"/>
                <w:szCs w:val="32"/>
                <w:highlight w:val="none"/>
                <w:lang w:eastAsia="zh-CN"/>
              </w:rPr>
              <w:t>1</w:t>
            </w:r>
            <w:r>
              <w:rPr>
                <w:rFonts w:hint="eastAsia" w:ascii="仿宋_GB2312" w:hAnsi="微软雅黑" w:eastAsia="仿宋_GB2312" w:cs="宋体"/>
                <w:sz w:val="32"/>
                <w:szCs w:val="32"/>
                <w:highlight w:val="none"/>
                <w:lang w:val="en-US" w:eastAsia="zh-CN"/>
              </w:rPr>
              <w:t>0</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报价没有超过最高限价。</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w:t>
            </w:r>
            <w:r>
              <w:rPr>
                <w:rFonts w:hint="eastAsia" w:ascii="仿宋_GB2312" w:hAnsi="微软雅黑" w:eastAsia="仿宋_GB2312" w:cs="宋体"/>
                <w:sz w:val="32"/>
                <w:szCs w:val="32"/>
                <w:highlight w:val="none"/>
                <w:lang w:eastAsia="zh-CN"/>
              </w:rPr>
              <w:t>1</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报价人递交一种报价方案和报价。</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结论</w:t>
            </w:r>
          </w:p>
        </w:tc>
        <w:tc>
          <w:tcPr>
            <w:tcW w:w="4780" w:type="dxa"/>
            <w:vAlign w:val="center"/>
          </w:tcPr>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是否通过并进入下一阶段评审</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bl>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注：</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1.每一项目符合的打“</w:t>
      </w:r>
      <w:r>
        <w:rPr>
          <w:rFonts w:hint="eastAsia" w:ascii="仿宋_GB2312" w:hAnsi="宋体" w:eastAsia="仿宋_GB2312"/>
          <w:sz w:val="32"/>
          <w:szCs w:val="32"/>
          <w:highlight w:val="none"/>
        </w:rPr>
        <w:t>√</w:t>
      </w:r>
      <w:r>
        <w:rPr>
          <w:rFonts w:hint="eastAsia" w:ascii="仿宋_GB2312" w:hAnsi="微软雅黑" w:eastAsia="仿宋_GB2312" w:cs="宋体"/>
          <w:sz w:val="32"/>
          <w:szCs w:val="32"/>
          <w:highlight w:val="none"/>
        </w:rPr>
        <w:t>”，不符合的打“×”，并在备注中说明理由。出现一个“×”的结论为“不通过”。</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2.表中全部条件满足为“符合”的结论为“通过”，同意进入下一阶段评审。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3.若评委意见不一致时，则按少数服从多数的原则决定该报价人是否通过资格及有效性审查，进入下一阶段评审。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4.结论一栏应写“通过”“不通过”。</w:t>
      </w:r>
    </w:p>
    <w:p>
      <w:pPr>
        <w:pStyle w:val="5"/>
        <w:spacing w:line="360" w:lineRule="auto"/>
        <w:ind w:left="0" w:leftChars="0"/>
        <w:rPr>
          <w:rFonts w:ascii="仿宋_GB2312" w:eastAsia="仿宋_GB2312"/>
          <w:sz w:val="32"/>
          <w:szCs w:val="32"/>
          <w:highlight w:val="none"/>
        </w:rPr>
      </w:pPr>
    </w:p>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评委签名：                           </w:t>
      </w:r>
    </w:p>
    <w:p>
      <w:pPr>
        <w:pStyle w:val="8"/>
        <w:spacing w:line="360" w:lineRule="auto"/>
        <w:ind w:left="420" w:hanging="420"/>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日期：</w:t>
      </w:r>
    </w:p>
    <w:bookmarkEnd w:id="63"/>
    <w:p>
      <w:pPr>
        <w:spacing w:line="360" w:lineRule="auto"/>
        <w:rPr>
          <w:highlight w:val="none"/>
        </w:rPr>
      </w:pPr>
    </w:p>
    <w:p>
      <w:pPr>
        <w:snapToGrid w:val="0"/>
        <w:spacing w:line="360" w:lineRule="auto"/>
        <w:jc w:val="both"/>
        <w:rPr>
          <w:rFonts w:hint="default"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lang w:val="en-US" w:eastAsia="zh-CN"/>
        </w:rPr>
        <w:t>附录10</w:t>
      </w:r>
    </w:p>
    <w:p>
      <w:pPr>
        <w:snapToGrid w:val="0"/>
        <w:spacing w:line="360" w:lineRule="auto"/>
        <w:jc w:val="center"/>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防疫承诺书</w:t>
      </w:r>
    </w:p>
    <w:p>
      <w:pPr>
        <w:snapToGrid w:val="0"/>
        <w:spacing w:line="360" w:lineRule="auto"/>
        <w:rPr>
          <w:rFonts w:hint="eastAsia" w:ascii="仿宋_GB2312" w:hAnsi="微软雅黑" w:eastAsia="仿宋_GB2312" w:cs="宋体"/>
          <w:sz w:val="32"/>
          <w:szCs w:val="32"/>
          <w:highlight w:val="none"/>
        </w:rPr>
      </w:pPr>
    </w:p>
    <w:p>
      <w:pPr>
        <w:snapToGrid w:val="0"/>
        <w:spacing w:line="360" w:lineRule="auto"/>
        <w:jc w:val="left"/>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致：</w:t>
      </w:r>
      <w:r>
        <w:rPr>
          <w:rFonts w:hint="eastAsia" w:ascii="仿宋_GB2312" w:hAnsi="微软雅黑" w:eastAsia="仿宋_GB2312" w:cs="宋体"/>
          <w:sz w:val="32"/>
          <w:szCs w:val="32"/>
          <w:highlight w:val="none"/>
          <w:u w:val="single"/>
        </w:rPr>
        <w:t>广东翼通商务航空发展股份有限公司</w:t>
      </w:r>
    </w:p>
    <w:p>
      <w:pPr>
        <w:snapToGrid w:val="0"/>
        <w:spacing w:line="360" w:lineRule="auto"/>
        <w:ind w:firstLine="640" w:firstLineChars="200"/>
        <w:jc w:val="left"/>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在研究并完全理解了国家有关法律法规、地方疫情防控及广州白云机场防疫政策及要求后，我公司（报价人名称）向贵公司承诺：</w:t>
      </w:r>
    </w:p>
    <w:p>
      <w:pPr>
        <w:snapToGrid w:val="0"/>
        <w:spacing w:line="360" w:lineRule="auto"/>
        <w:ind w:firstLine="640" w:firstLineChars="200"/>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本公司将严格遵守国家有关法律法规、地方疫情防控及广州白云机场防疫政策和要求，</w:t>
      </w:r>
      <w:r>
        <w:rPr>
          <w:rFonts w:hint="eastAsia" w:ascii="仿宋_GB2312" w:hAnsi="微软雅黑" w:eastAsia="仿宋_GB2312" w:cs="宋体"/>
          <w:sz w:val="32"/>
          <w:szCs w:val="32"/>
          <w:highlight w:val="none"/>
          <w:lang w:val="en-US" w:eastAsia="zh-CN"/>
        </w:rPr>
        <w:t>服从翼通公司防疫管理，</w:t>
      </w:r>
      <w:r>
        <w:rPr>
          <w:rFonts w:hint="eastAsia" w:ascii="仿宋_GB2312" w:hAnsi="微软雅黑" w:eastAsia="仿宋_GB2312" w:cs="宋体"/>
          <w:sz w:val="32"/>
          <w:szCs w:val="32"/>
          <w:highlight w:val="none"/>
        </w:rPr>
        <w:t>确保派遣的保障人员严格按照防疫要求做好自我防护和管理，且确保提供的个人防疫相关信息真实、准确、完整，同意承担违规操作引发的一切后果和法律责任。</w:t>
      </w:r>
    </w:p>
    <w:p>
      <w:pPr>
        <w:snapToGrid w:val="0"/>
        <w:spacing w:line="360" w:lineRule="auto"/>
        <w:rPr>
          <w:rFonts w:hint="eastAsia" w:ascii="仿宋_GB2312" w:hAnsi="微软雅黑" w:eastAsia="仿宋_GB2312" w:cs="宋体"/>
          <w:sz w:val="32"/>
          <w:szCs w:val="32"/>
          <w:highlight w:val="none"/>
        </w:rPr>
      </w:pPr>
    </w:p>
    <w:p>
      <w:pPr>
        <w:snapToGrid w:val="0"/>
        <w:spacing w:line="360" w:lineRule="auto"/>
        <w:ind w:firstLine="640" w:firstLineChars="200"/>
        <w:rPr>
          <w:rFonts w:hint="default" w:ascii="仿宋_GB2312" w:hAnsi="微软雅黑" w:eastAsia="仿宋_GB2312" w:cs="宋体"/>
          <w:sz w:val="32"/>
          <w:szCs w:val="32"/>
          <w:highlight w:val="none"/>
          <w:lang w:val="en-US" w:eastAsia="zh-CN"/>
        </w:rPr>
      </w:pPr>
      <w:r>
        <w:rPr>
          <w:rFonts w:hint="eastAsia" w:ascii="仿宋_GB2312" w:hAnsi="微软雅黑" w:eastAsia="仿宋_GB2312" w:cs="宋体"/>
          <w:sz w:val="32"/>
          <w:szCs w:val="32"/>
          <w:highlight w:val="none"/>
        </w:rPr>
        <w:t>特此承诺！</w:t>
      </w:r>
      <w:r>
        <w:rPr>
          <w:rFonts w:hint="eastAsia" w:ascii="仿宋_GB2312" w:hAnsi="微软雅黑" w:eastAsia="仿宋_GB2312" w:cs="宋体"/>
          <w:sz w:val="32"/>
          <w:szCs w:val="32"/>
          <w:highlight w:val="none"/>
          <w:lang w:val="en-US" w:eastAsia="zh-CN"/>
        </w:rPr>
        <w:t xml:space="preserve">  </w:t>
      </w:r>
    </w:p>
    <w:p>
      <w:pPr>
        <w:snapToGrid w:val="0"/>
        <w:spacing w:line="360" w:lineRule="auto"/>
        <w:rPr>
          <w:rFonts w:hint="eastAsia" w:ascii="仿宋_GB2312" w:hAnsi="微软雅黑" w:eastAsia="仿宋_GB2312" w:cs="宋体"/>
          <w:sz w:val="32"/>
          <w:szCs w:val="32"/>
          <w:highlight w:val="none"/>
        </w:rPr>
      </w:pPr>
    </w:p>
    <w:p>
      <w:pPr>
        <w:snapToGrid w:val="0"/>
        <w:spacing w:line="360" w:lineRule="auto"/>
        <w:ind w:firstLine="640" w:firstLineChars="200"/>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报价人名称（盖公章）：                </w:t>
      </w:r>
    </w:p>
    <w:p>
      <w:pPr>
        <w:snapToGrid w:val="0"/>
        <w:spacing w:line="360" w:lineRule="auto"/>
        <w:rPr>
          <w:rFonts w:hint="eastAsia" w:ascii="仿宋_GB2312" w:hAnsi="微软雅黑" w:eastAsia="仿宋_GB2312" w:cs="宋体"/>
          <w:sz w:val="32"/>
          <w:szCs w:val="32"/>
          <w:highlight w:val="none"/>
        </w:rPr>
      </w:pPr>
      <w:r>
        <w:rPr>
          <w:rFonts w:ascii="仿宋_GB2312" w:hAnsi="微软雅黑" w:eastAsia="仿宋_GB2312" w:cs="宋体"/>
          <w:sz w:val="32"/>
          <w:szCs w:val="32"/>
          <w:highlight w:val="none"/>
        </w:rPr>
        <w:t xml:space="preserve">    </w:t>
      </w:r>
      <w:r>
        <w:rPr>
          <w:rFonts w:hint="eastAsia" w:ascii="仿宋_GB2312" w:hAnsi="微软雅黑" w:eastAsia="仿宋_GB2312" w:cs="宋体"/>
          <w:sz w:val="32"/>
          <w:szCs w:val="32"/>
          <w:highlight w:val="none"/>
        </w:rPr>
        <w:t xml:space="preserve">                           </w:t>
      </w:r>
    </w:p>
    <w:p>
      <w:pPr>
        <w:snapToGrid w:val="0"/>
        <w:spacing w:line="360" w:lineRule="auto"/>
        <w:ind w:firstLine="960" w:firstLineChars="300"/>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          年     月     日</w:t>
      </w:r>
    </w:p>
    <w:p>
      <w:pPr>
        <w:pStyle w:val="2"/>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516910"/>
      <w:docPartObj>
        <w:docPartGallery w:val="autotext"/>
      </w:docPartObj>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485052"/>
      <w:docPartObj>
        <w:docPartGallery w:val="autotext"/>
      </w:docPartObj>
    </w:sdtPr>
    <w:sdtEndPr>
      <w:rPr>
        <w:rFonts w:ascii="宋体" w:hAnsi="宋体" w:eastAsia="宋体"/>
        <w:sz w:val="28"/>
        <w:szCs w:val="28"/>
      </w:rPr>
    </w:sdtEndPr>
    <w:sdtContent>
      <w:p>
        <w:pPr>
          <w:pStyle w:val="9"/>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D67F5"/>
    <w:multiLevelType w:val="multilevel"/>
    <w:tmpl w:val="6F6D67F5"/>
    <w:lvl w:ilvl="0" w:tentative="0">
      <w:start w:val="1"/>
      <w:numFmt w:val="decimal"/>
      <w:lvlText w:val="%1)"/>
      <w:lvlJc w:val="left"/>
      <w:pPr>
        <w:ind w:left="786"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5" w:hanging="420"/>
      </w:pPr>
    </w:lvl>
    <w:lvl w:ilvl="3" w:tentative="0">
      <w:start w:val="1"/>
      <w:numFmt w:val="decimal"/>
      <w:lvlText w:val="%4."/>
      <w:lvlJc w:val="left"/>
      <w:pPr>
        <w:ind w:left="415" w:hanging="420"/>
      </w:pPr>
    </w:lvl>
    <w:lvl w:ilvl="4" w:tentative="0">
      <w:start w:val="1"/>
      <w:numFmt w:val="lowerLetter"/>
      <w:lvlText w:val="%5)"/>
      <w:lvlJc w:val="left"/>
      <w:pPr>
        <w:ind w:left="835" w:hanging="420"/>
      </w:pPr>
    </w:lvl>
    <w:lvl w:ilvl="5" w:tentative="0">
      <w:start w:val="1"/>
      <w:numFmt w:val="lowerRoman"/>
      <w:lvlText w:val="%6."/>
      <w:lvlJc w:val="right"/>
      <w:pPr>
        <w:ind w:left="1255" w:hanging="420"/>
      </w:pPr>
    </w:lvl>
    <w:lvl w:ilvl="6" w:tentative="0">
      <w:start w:val="1"/>
      <w:numFmt w:val="decimal"/>
      <w:lvlText w:val="%7."/>
      <w:lvlJc w:val="left"/>
      <w:pPr>
        <w:ind w:left="1675" w:hanging="420"/>
      </w:pPr>
    </w:lvl>
    <w:lvl w:ilvl="7" w:tentative="0">
      <w:start w:val="1"/>
      <w:numFmt w:val="lowerLetter"/>
      <w:lvlText w:val="%8)"/>
      <w:lvlJc w:val="left"/>
      <w:pPr>
        <w:ind w:left="2095" w:hanging="420"/>
      </w:pPr>
    </w:lvl>
    <w:lvl w:ilvl="8" w:tentative="0">
      <w:start w:val="1"/>
      <w:numFmt w:val="lowerRoman"/>
      <w:lvlText w:val="%9."/>
      <w:lvlJc w:val="right"/>
      <w:pPr>
        <w:ind w:left="2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92"/>
    <w:rsid w:val="000B4112"/>
    <w:rsid w:val="000F4D5D"/>
    <w:rsid w:val="00116593"/>
    <w:rsid w:val="001E6237"/>
    <w:rsid w:val="003F6B9B"/>
    <w:rsid w:val="00432612"/>
    <w:rsid w:val="00436995"/>
    <w:rsid w:val="00534992"/>
    <w:rsid w:val="005F4AAB"/>
    <w:rsid w:val="0070092D"/>
    <w:rsid w:val="007A1204"/>
    <w:rsid w:val="007B0088"/>
    <w:rsid w:val="00814D19"/>
    <w:rsid w:val="008B7223"/>
    <w:rsid w:val="009447A5"/>
    <w:rsid w:val="009B068C"/>
    <w:rsid w:val="009D094D"/>
    <w:rsid w:val="00A50785"/>
    <w:rsid w:val="00AE43EA"/>
    <w:rsid w:val="00B31E68"/>
    <w:rsid w:val="00BA76F6"/>
    <w:rsid w:val="00BD108B"/>
    <w:rsid w:val="00CE0B21"/>
    <w:rsid w:val="00D45F35"/>
    <w:rsid w:val="00D60C77"/>
    <w:rsid w:val="00D67C1A"/>
    <w:rsid w:val="00E50D02"/>
    <w:rsid w:val="00E87DCF"/>
    <w:rsid w:val="00E948A7"/>
    <w:rsid w:val="00ED4974"/>
    <w:rsid w:val="00F40D9C"/>
    <w:rsid w:val="00F80D21"/>
    <w:rsid w:val="01D37CB5"/>
    <w:rsid w:val="02096554"/>
    <w:rsid w:val="026C18FB"/>
    <w:rsid w:val="06C94F99"/>
    <w:rsid w:val="075B443F"/>
    <w:rsid w:val="0B0B354C"/>
    <w:rsid w:val="0CE934EB"/>
    <w:rsid w:val="0D50624F"/>
    <w:rsid w:val="10152763"/>
    <w:rsid w:val="142D3661"/>
    <w:rsid w:val="143A6C19"/>
    <w:rsid w:val="155332CF"/>
    <w:rsid w:val="15AC7709"/>
    <w:rsid w:val="16B72E2A"/>
    <w:rsid w:val="16FB39EA"/>
    <w:rsid w:val="1BEC19BD"/>
    <w:rsid w:val="1EBE3F94"/>
    <w:rsid w:val="21992C06"/>
    <w:rsid w:val="23203F99"/>
    <w:rsid w:val="24F1026F"/>
    <w:rsid w:val="2778439E"/>
    <w:rsid w:val="2B1E0EA3"/>
    <w:rsid w:val="319662E6"/>
    <w:rsid w:val="34BB5F56"/>
    <w:rsid w:val="35AC4568"/>
    <w:rsid w:val="3E9C78CA"/>
    <w:rsid w:val="48EF4681"/>
    <w:rsid w:val="4A334198"/>
    <w:rsid w:val="4E2C1A29"/>
    <w:rsid w:val="4FC6393A"/>
    <w:rsid w:val="51757EB9"/>
    <w:rsid w:val="55541115"/>
    <w:rsid w:val="5C043D2D"/>
    <w:rsid w:val="601639BC"/>
    <w:rsid w:val="607B6AF2"/>
    <w:rsid w:val="62CD35ED"/>
    <w:rsid w:val="63150AEF"/>
    <w:rsid w:val="63BD792A"/>
    <w:rsid w:val="642813A1"/>
    <w:rsid w:val="6A1F0C14"/>
    <w:rsid w:val="6BE20BA8"/>
    <w:rsid w:val="6C2E4B3D"/>
    <w:rsid w:val="6E8A53E7"/>
    <w:rsid w:val="70682A4A"/>
    <w:rsid w:val="70D378BF"/>
    <w:rsid w:val="718D0867"/>
    <w:rsid w:val="727E207F"/>
    <w:rsid w:val="76575DBA"/>
    <w:rsid w:val="768D06C8"/>
    <w:rsid w:val="789B6561"/>
    <w:rsid w:val="7DB106CB"/>
    <w:rsid w:val="7E2C4706"/>
    <w:rsid w:val="7E7B7485"/>
    <w:rsid w:val="7F15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4"/>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ind w:firstLine="200" w:firstLineChars="200"/>
    </w:pPr>
    <w:rPr>
      <w:sz w:val="24"/>
    </w:rPr>
  </w:style>
  <w:style w:type="paragraph" w:styleId="5">
    <w:name w:val="table of authorities"/>
    <w:basedOn w:val="1"/>
    <w:next w:val="1"/>
    <w:unhideWhenUsed/>
    <w:qFormat/>
    <w:uiPriority w:val="0"/>
    <w:pPr>
      <w:ind w:left="420" w:leftChars="200"/>
    </w:pPr>
    <w:rPr>
      <w:rFonts w:ascii="Times New Roman" w:hAnsi="Times New Roman" w:eastAsia="宋体" w:cs="Times New Roman"/>
      <w:szCs w:val="20"/>
    </w:rPr>
  </w:style>
  <w:style w:type="paragraph" w:styleId="6">
    <w:name w:val="annotation text"/>
    <w:basedOn w:val="1"/>
    <w:link w:val="18"/>
    <w:unhideWhenUsed/>
    <w:qFormat/>
    <w:uiPriority w:val="99"/>
    <w:rPr>
      <w:rFonts w:ascii="Times New Roman" w:hAnsi="Times New Roman" w:eastAsia="宋体" w:cs="Times New Roman"/>
      <w:sz w:val="20"/>
      <w:szCs w:val="20"/>
    </w:rPr>
  </w:style>
  <w:style w:type="paragraph" w:styleId="7">
    <w:name w:val="Body Text Indent"/>
    <w:basedOn w:val="1"/>
    <w:link w:val="19"/>
    <w:unhideWhenUsed/>
    <w:qFormat/>
    <w:uiPriority w:val="99"/>
    <w:pPr>
      <w:tabs>
        <w:tab w:val="left" w:pos="720"/>
      </w:tabs>
      <w:ind w:left="720" w:firstLine="560"/>
    </w:pPr>
    <w:rPr>
      <w:rFonts w:ascii="Times New Roman" w:hAnsi="Times New Roman" w:eastAsia="宋体" w:cs="Times New Roman"/>
      <w:sz w:val="28"/>
      <w:szCs w:val="20"/>
    </w:rPr>
  </w:style>
  <w:style w:type="paragraph" w:styleId="8">
    <w:name w:val="Plain Text"/>
    <w:basedOn w:val="1"/>
    <w:link w:val="25"/>
    <w:qFormat/>
    <w:uiPriority w:val="0"/>
    <w:rPr>
      <w:rFonts w:ascii="宋体" w:hAnsi="Courier New" w:eastAsia="宋体" w:cs="Courier New"/>
      <w:szCs w:val="21"/>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Title"/>
    <w:basedOn w:val="1"/>
    <w:link w:val="20"/>
    <w:qFormat/>
    <w:uiPriority w:val="10"/>
    <w:pPr>
      <w:jc w:val="center"/>
    </w:pPr>
    <w:rPr>
      <w:rFonts w:ascii="Times New Roman" w:hAnsi="Times New Roman" w:eastAsia="宋体" w:cs="Times New Roman"/>
      <w:b/>
      <w:szCs w:val="20"/>
    </w:rPr>
  </w:style>
  <w:style w:type="table" w:styleId="14">
    <w:name w:val="Table Grid"/>
    <w:basedOn w:val="13"/>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批注文字 字符"/>
    <w:basedOn w:val="15"/>
    <w:link w:val="6"/>
    <w:qFormat/>
    <w:uiPriority w:val="99"/>
    <w:rPr>
      <w:rFonts w:ascii="Times New Roman" w:hAnsi="Times New Roman" w:eastAsia="宋体" w:cs="Times New Roman"/>
      <w:sz w:val="20"/>
      <w:szCs w:val="20"/>
    </w:rPr>
  </w:style>
  <w:style w:type="character" w:customStyle="1" w:styleId="19">
    <w:name w:val="正文文本缩进 字符"/>
    <w:basedOn w:val="15"/>
    <w:link w:val="7"/>
    <w:qFormat/>
    <w:uiPriority w:val="99"/>
    <w:rPr>
      <w:rFonts w:ascii="Times New Roman" w:hAnsi="Times New Roman" w:eastAsia="宋体" w:cs="Times New Roman"/>
      <w:sz w:val="28"/>
      <w:szCs w:val="20"/>
    </w:rPr>
  </w:style>
  <w:style w:type="character" w:customStyle="1" w:styleId="20">
    <w:name w:val="标题 字符"/>
    <w:basedOn w:val="15"/>
    <w:link w:val="12"/>
    <w:qFormat/>
    <w:uiPriority w:val="10"/>
    <w:rPr>
      <w:rFonts w:ascii="Times New Roman" w:hAnsi="Times New Roman" w:eastAsia="宋体" w:cs="Times New Roman"/>
      <w:b/>
      <w:szCs w:val="20"/>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标题 1 字符"/>
    <w:basedOn w:val="15"/>
    <w:link w:val="3"/>
    <w:qFormat/>
    <w:uiPriority w:val="9"/>
    <w:rPr>
      <w:rFonts w:ascii="Calibri" w:hAnsi="Calibri" w:eastAsia="宋体" w:cs="Times New Roman"/>
      <w:b/>
      <w:bCs/>
      <w:kern w:val="44"/>
      <w:sz w:val="44"/>
      <w:szCs w:val="44"/>
    </w:rPr>
  </w:style>
  <w:style w:type="character" w:customStyle="1" w:styleId="24">
    <w:name w:val="标题 2 字符"/>
    <w:basedOn w:val="15"/>
    <w:link w:val="4"/>
    <w:qFormat/>
    <w:uiPriority w:val="9"/>
    <w:rPr>
      <w:rFonts w:ascii="Cambria" w:hAnsi="Cambria" w:eastAsia="宋体" w:cs="Times New Roman"/>
      <w:b/>
      <w:bCs/>
      <w:sz w:val="32"/>
      <w:szCs w:val="32"/>
    </w:rPr>
  </w:style>
  <w:style w:type="character" w:customStyle="1" w:styleId="25">
    <w:name w:val="纯文本 字符"/>
    <w:basedOn w:val="15"/>
    <w:link w:val="8"/>
    <w:qFormat/>
    <w:uiPriority w:val="0"/>
    <w:rPr>
      <w:rFonts w:ascii="宋体" w:hAnsi="Courier New" w:eastAsia="宋体" w:cs="Courier New"/>
      <w:szCs w:val="21"/>
    </w:rPr>
  </w:style>
  <w:style w:type="character" w:customStyle="1" w:styleId="26">
    <w:name w:val="NormalCharacter"/>
    <w:qFormat/>
    <w:uiPriority w:val="0"/>
  </w:style>
  <w:style w:type="paragraph" w:customStyle="1" w:styleId="27">
    <w:name w:val="G_正文"/>
    <w:basedOn w:val="1"/>
    <w:qFormat/>
    <w:uiPriority w:val="0"/>
    <w:pPr>
      <w:snapToGrid w:val="0"/>
      <w:spacing w:line="360" w:lineRule="auto"/>
      <w:ind w:firstLine="480" w:firstLineChars="200"/>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1095</Words>
  <Characters>6244</Characters>
  <Lines>52</Lines>
  <Paragraphs>14</Paragraphs>
  <TotalTime>59</TotalTime>
  <ScaleCrop>false</ScaleCrop>
  <LinksUpToDate>false</LinksUpToDate>
  <CharactersWithSpaces>7325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2021-07-21T08:44:00Z</dcterms:created>
  <dc:creator>孙碧颖</dc:creator>
  <cp:lastModifiedBy>本泽马</cp:lastModifiedBy>
  <cp:lastPrinted>2021-11-18T06:35:00Z</cp:lastPrinted>
  <dcterms:modified xsi:type="dcterms:W3CDTF">2021-12-30T03:21:05Z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1846E7640D0A452C8E10D5CD2F4B7FEC</vt:lpwstr>
  </property>
</Properties>
</file>