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r>
        <w:rPr>
          <w:rFonts w:hint="eastAsia" w:ascii="宋体" w:hAnsi="宋体"/>
          <w:b/>
          <w:sz w:val="48"/>
        </w:rPr>
        <w:t>多模态掌纹掌静脉身份认证系统（二期）技术开发服务采购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广东机场白云信息科技有限公司（以下简称“采购人”）就多模态掌纹掌静脉身份认证系统（二期）技术开发服务采购进行国内公开综合评审，现邀请合格的供应商（以下简称“报价人”）提交密封报价文件。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项目名称：多模态掌纹掌静脉身份认证系统（二期）技术开发服务采购</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项目地点：广州白云国际机场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货期要求</w:t>
      </w:r>
      <w:r>
        <w:rPr>
          <w:rFonts w:hint="eastAsia" w:ascii="宋体" w:hAnsi="宋体" w:cs="宋体"/>
          <w:sz w:val="24"/>
          <w:szCs w:val="24"/>
          <w:lang w:val="zh-CN"/>
        </w:rPr>
        <w:t>：</w:t>
      </w:r>
      <w:r>
        <w:rPr>
          <w:rFonts w:hint="eastAsia" w:ascii="宋体" w:hAnsi="宋体" w:cs="宋体"/>
          <w:sz w:val="24"/>
          <w:szCs w:val="24"/>
        </w:rPr>
        <w:t>合同签订后30个日历日内完成设备及相关资料交付。</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9"/>
        <w:tblW w:w="9840" w:type="dxa"/>
        <w:jc w:val="center"/>
        <w:tblLayout w:type="autofit"/>
        <w:tblCellMar>
          <w:top w:w="0" w:type="dxa"/>
          <w:left w:w="108" w:type="dxa"/>
          <w:bottom w:w="0" w:type="dxa"/>
          <w:right w:w="108" w:type="dxa"/>
        </w:tblCellMar>
      </w:tblPr>
      <w:tblGrid>
        <w:gridCol w:w="1780"/>
        <w:gridCol w:w="4440"/>
        <w:gridCol w:w="760"/>
        <w:gridCol w:w="680"/>
        <w:gridCol w:w="820"/>
        <w:gridCol w:w="1360"/>
      </w:tblGrid>
      <w:tr>
        <w:tblPrEx>
          <w:tblCellMar>
            <w:top w:w="0" w:type="dxa"/>
            <w:left w:w="108" w:type="dxa"/>
            <w:bottom w:w="0" w:type="dxa"/>
            <w:right w:w="108" w:type="dxa"/>
          </w:tblCellMar>
        </w:tblPrEx>
        <w:trPr>
          <w:trHeight w:val="255" w:hRule="atLeast"/>
          <w:jc w:val="center"/>
        </w:trPr>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需求名称</w:t>
            </w:r>
          </w:p>
        </w:tc>
        <w:tc>
          <w:tcPr>
            <w:tcW w:w="44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规格</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品牌</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单位</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数量</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备注</w:t>
            </w:r>
          </w:p>
        </w:tc>
      </w:tr>
      <w:tr>
        <w:tblPrEx>
          <w:tblCellMar>
            <w:top w:w="0" w:type="dxa"/>
            <w:left w:w="108" w:type="dxa"/>
            <w:bottom w:w="0" w:type="dxa"/>
            <w:right w:w="108" w:type="dxa"/>
          </w:tblCellMar>
        </w:tblPrEx>
        <w:trPr>
          <w:trHeight w:val="3255" w:hRule="atLeast"/>
          <w:jc w:val="center"/>
        </w:trPr>
        <w:tc>
          <w:tcPr>
            <w:tcW w:w="17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多模态掌纹掌静脉身份认证系统（二期）技术开发服务</w:t>
            </w:r>
          </w:p>
        </w:tc>
        <w:tc>
          <w:tcPr>
            <w:tcW w:w="44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sz w:val="24"/>
                <w:szCs w:val="24"/>
                <w:lang w:bidi="ar"/>
              </w:rPr>
            </w:pPr>
            <w:r>
              <w:rPr>
                <w:rFonts w:hint="eastAsia" w:ascii="宋体" w:hAnsi="宋体" w:cs="宋体"/>
                <w:sz w:val="24"/>
                <w:szCs w:val="24"/>
                <w:lang w:bidi="ar"/>
              </w:rPr>
              <w:t>1、设备硬件设计；</w:t>
            </w:r>
          </w:p>
          <w:p>
            <w:pPr>
              <w:widowControl/>
              <w:jc w:val="left"/>
              <w:rPr>
                <w:rFonts w:ascii="宋体" w:hAnsi="宋体" w:cs="宋体"/>
                <w:sz w:val="24"/>
                <w:szCs w:val="24"/>
                <w:lang w:bidi="ar"/>
              </w:rPr>
            </w:pPr>
            <w:r>
              <w:rPr>
                <w:rFonts w:hint="eastAsia" w:ascii="宋体" w:hAnsi="宋体" w:cs="宋体"/>
                <w:sz w:val="24"/>
                <w:szCs w:val="24"/>
                <w:lang w:bidi="ar"/>
              </w:rPr>
              <w:t>2、硬件测试；</w:t>
            </w:r>
          </w:p>
          <w:p>
            <w:pPr>
              <w:widowControl/>
              <w:jc w:val="left"/>
              <w:rPr>
                <w:rFonts w:ascii="宋体" w:hAnsi="宋体" w:cs="宋体"/>
                <w:sz w:val="24"/>
                <w:szCs w:val="24"/>
                <w:lang w:bidi="ar"/>
              </w:rPr>
            </w:pPr>
            <w:r>
              <w:rPr>
                <w:rFonts w:hint="eastAsia" w:ascii="宋体" w:hAnsi="宋体" w:cs="宋体"/>
                <w:sz w:val="24"/>
                <w:szCs w:val="24"/>
                <w:lang w:bidi="ar"/>
              </w:rPr>
              <w:t>3、嵌入式程序demo开发及程序源码提供；</w:t>
            </w:r>
          </w:p>
          <w:p>
            <w:pPr>
              <w:widowControl/>
              <w:jc w:val="left"/>
              <w:rPr>
                <w:rFonts w:ascii="宋体" w:hAnsi="宋体" w:cs="宋体"/>
                <w:sz w:val="24"/>
                <w:szCs w:val="24"/>
                <w:lang w:bidi="ar"/>
              </w:rPr>
            </w:pPr>
            <w:r>
              <w:rPr>
                <w:rFonts w:hint="eastAsia" w:ascii="宋体" w:hAnsi="宋体" w:cs="宋体"/>
                <w:sz w:val="24"/>
                <w:szCs w:val="24"/>
                <w:lang w:bidi="ar"/>
              </w:rPr>
              <w:t>4、根据我方需求定制控制板卡，满足设计尺寸要求，并提供板卡电路设计原理图纸及驱动；</w:t>
            </w:r>
          </w:p>
          <w:p>
            <w:pPr>
              <w:widowControl/>
              <w:jc w:val="left"/>
              <w:rPr>
                <w:rFonts w:ascii="宋体" w:hAnsi="宋体" w:cs="宋体"/>
                <w:sz w:val="24"/>
                <w:szCs w:val="24"/>
                <w:lang w:bidi="ar"/>
              </w:rPr>
            </w:pPr>
            <w:r>
              <w:rPr>
                <w:rFonts w:hint="eastAsia" w:ascii="宋体" w:hAnsi="宋体" w:cs="宋体"/>
                <w:sz w:val="24"/>
                <w:szCs w:val="24"/>
                <w:lang w:bidi="ar"/>
              </w:rPr>
              <w:t>5、设备工业设计；</w:t>
            </w:r>
          </w:p>
          <w:p>
            <w:pPr>
              <w:widowControl/>
              <w:jc w:val="left"/>
              <w:rPr>
                <w:rFonts w:ascii="宋体" w:hAnsi="宋体" w:cs="宋体"/>
                <w:sz w:val="24"/>
                <w:szCs w:val="24"/>
                <w:lang w:bidi="ar"/>
              </w:rPr>
            </w:pPr>
            <w:r>
              <w:rPr>
                <w:rFonts w:hint="eastAsia" w:ascii="宋体" w:hAnsi="宋体" w:cs="宋体"/>
                <w:sz w:val="24"/>
                <w:szCs w:val="24"/>
                <w:lang w:bidi="ar"/>
              </w:rPr>
              <w:t>6、外观设计3款及对应图纸3套，结合人体工学对产品进行外观及结构的优化设计；</w:t>
            </w:r>
          </w:p>
          <w:p>
            <w:pPr>
              <w:widowControl/>
              <w:jc w:val="left"/>
              <w:rPr>
                <w:rFonts w:ascii="宋体" w:hAnsi="宋体" w:cs="宋体"/>
                <w:sz w:val="24"/>
                <w:szCs w:val="24"/>
                <w:lang w:bidi="ar"/>
              </w:rPr>
            </w:pPr>
            <w:r>
              <w:rPr>
                <w:rFonts w:hint="eastAsia" w:ascii="宋体" w:hAnsi="宋体" w:cs="宋体"/>
                <w:sz w:val="24"/>
                <w:szCs w:val="24"/>
                <w:lang w:bidi="ar"/>
              </w:rPr>
              <w:t>7、外观设计专利稿3份；</w:t>
            </w:r>
          </w:p>
          <w:p>
            <w:pPr>
              <w:widowControl/>
              <w:jc w:val="left"/>
              <w:rPr>
                <w:rFonts w:ascii="宋体" w:hAnsi="宋体" w:cs="宋体"/>
                <w:sz w:val="24"/>
                <w:szCs w:val="24"/>
                <w:lang w:bidi="ar"/>
              </w:rPr>
            </w:pPr>
            <w:r>
              <w:rPr>
                <w:rFonts w:hint="eastAsia" w:ascii="宋体" w:hAnsi="宋体" w:cs="宋体"/>
                <w:sz w:val="24"/>
                <w:szCs w:val="24"/>
                <w:lang w:bidi="ar"/>
              </w:rPr>
              <w:t>8、样机生产，根据3套外观设计图纸，每个样式各生产4个样机，共12台样机；</w:t>
            </w:r>
          </w:p>
          <w:p>
            <w:pPr>
              <w:widowControl/>
              <w:jc w:val="left"/>
              <w:rPr>
                <w:rFonts w:ascii="宋体" w:hAnsi="宋体" w:cs="宋体"/>
                <w:sz w:val="24"/>
                <w:szCs w:val="24"/>
                <w:lang w:bidi="ar"/>
              </w:rPr>
            </w:pPr>
            <w:r>
              <w:rPr>
                <w:rFonts w:hint="eastAsia" w:ascii="宋体" w:hAnsi="宋体" w:cs="宋体"/>
                <w:sz w:val="24"/>
                <w:szCs w:val="24"/>
                <w:lang w:bidi="ar"/>
              </w:rPr>
              <w:t>9、后期需支持配合甲方进行行业相关产品认证。</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无固定</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项</w:t>
            </w:r>
          </w:p>
        </w:tc>
        <w:tc>
          <w:tcPr>
            <w:tcW w:w="8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1</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sz w:val="24"/>
                <w:szCs w:val="24"/>
                <w:lang w:bidi="ar"/>
              </w:rPr>
            </w:pPr>
            <w:r>
              <w:rPr>
                <w:rFonts w:hint="eastAsia" w:ascii="宋体" w:hAnsi="宋体" w:cs="宋体"/>
                <w:sz w:val="24"/>
                <w:szCs w:val="24"/>
                <w:lang w:bidi="ar"/>
              </w:rPr>
              <w:t>详细参数要求见第五部分项目需求书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本项目限价（含税）：人民币伍拾万元整</w:t>
      </w:r>
      <w:r>
        <w:rPr>
          <w:rFonts w:hint="eastAsia" w:ascii="宋体"/>
          <w:sz w:val="24"/>
          <w:szCs w:val="24"/>
        </w:rPr>
        <w:t>（小写：</w:t>
      </w:r>
      <w:r>
        <w:rPr>
          <w:rFonts w:hint="eastAsia" w:ascii="宋体" w:hAnsi="宋体" w:cs="宋体"/>
          <w:sz w:val="24"/>
          <w:szCs w:val="24"/>
        </w:rPr>
        <w:t>¥500</w:t>
      </w:r>
      <w:r>
        <w:rPr>
          <w:rFonts w:ascii="宋体" w:hAnsi="宋体" w:cs="宋体"/>
          <w:sz w:val="24"/>
          <w:szCs w:val="24"/>
        </w:rPr>
        <w:t>,</w:t>
      </w:r>
      <w:r>
        <w:rPr>
          <w:rFonts w:hint="eastAsia" w:ascii="宋体" w:hAnsi="宋体" w:cs="宋体"/>
          <w:sz w:val="24"/>
          <w:szCs w:val="24"/>
        </w:rPr>
        <w:t>000.00</w:t>
      </w:r>
      <w:r>
        <w:rPr>
          <w:rFonts w:hint="eastAsia" w:ascii="宋体"/>
          <w:sz w:val="24"/>
          <w:szCs w:val="24"/>
        </w:rPr>
        <w:t>）。</w:t>
      </w:r>
    </w:p>
    <w:p>
      <w:pPr>
        <w:spacing w:line="440" w:lineRule="exact"/>
        <w:ind w:firstLine="480" w:firstLineChars="200"/>
        <w:jc w:val="left"/>
        <w:rPr>
          <w:rFonts w:ascii="宋体"/>
          <w:sz w:val="24"/>
          <w:szCs w:val="24"/>
        </w:rPr>
      </w:pPr>
      <w:bookmarkStart w:id="0"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0"/>
    <w:p>
      <w:pPr>
        <w:numPr>
          <w:ilvl w:val="0"/>
          <w:numId w:val="1"/>
        </w:numPr>
        <w:tabs>
          <w:tab w:val="left" w:pos="540"/>
        </w:tabs>
        <w:spacing w:line="360" w:lineRule="auto"/>
        <w:rPr>
          <w:rFonts w:ascii="宋体"/>
          <w:b/>
          <w:bCs/>
          <w:sz w:val="24"/>
          <w:szCs w:val="24"/>
        </w:rPr>
      </w:pPr>
      <w:bookmarkStart w:id="1" w:name="_Hlk74310982"/>
      <w:r>
        <w:rPr>
          <w:rFonts w:hint="eastAsia" w:ascii="宋体"/>
          <w:b/>
          <w:bCs/>
          <w:sz w:val="24"/>
          <w:szCs w:val="24"/>
        </w:rPr>
        <w:t>合格供应商资格条件</w:t>
      </w:r>
      <w:bookmarkEnd w:id="1"/>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2" w:name="_Hlk22711910"/>
      <w:r>
        <w:rPr>
          <w:rFonts w:hint="eastAsia" w:ascii="宋体" w:hAnsi="Calibri"/>
          <w:sz w:val="24"/>
          <w:szCs w:val="24"/>
        </w:rPr>
        <w:t>3.2</w:t>
      </w:r>
      <w:bookmarkEnd w:id="2"/>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3" w:name="_Hlk8050188"/>
      <w:r>
        <w:rPr>
          <w:rFonts w:hint="eastAsia" w:ascii="宋体" w:hAnsi="Calibri"/>
          <w:sz w:val="24"/>
          <w:szCs w:val="24"/>
        </w:rPr>
        <w:t>被列入中国执行信息公开网（http://zxgk.court.gov.cn/）的全国法院失信被执行人名单；</w:t>
      </w:r>
    </w:p>
    <w:bookmarkEnd w:id="3"/>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rPr>
        <w:t>2022年1</w:t>
      </w:r>
      <w:r>
        <w:rPr>
          <w:rFonts w:hint="eastAsia" w:ascii="宋体" w:hAnsi="宋体"/>
          <w:b/>
          <w:bCs/>
          <w:sz w:val="24"/>
          <w:szCs w:val="24"/>
          <w:lang w:val="en-US" w:eastAsia="zh-CN"/>
        </w:rPr>
        <w:t>1</w:t>
      </w:r>
      <w:r>
        <w:rPr>
          <w:rFonts w:hint="eastAsia" w:ascii="宋体" w:hAnsi="宋体"/>
          <w:b/>
          <w:bCs/>
          <w:sz w:val="24"/>
          <w:szCs w:val="24"/>
        </w:rPr>
        <w:t>月</w:t>
      </w:r>
      <w:r>
        <w:rPr>
          <w:rFonts w:hint="eastAsia" w:ascii="宋体" w:hAnsi="宋体"/>
          <w:b/>
          <w:bCs/>
          <w:sz w:val="24"/>
          <w:szCs w:val="24"/>
          <w:lang w:val="en-US" w:eastAsia="zh-CN"/>
        </w:rPr>
        <w:t>1</w:t>
      </w:r>
      <w:r>
        <w:rPr>
          <w:rFonts w:hint="eastAsia" w:ascii="宋体" w:hAnsi="宋体"/>
          <w:b/>
          <w:bCs/>
          <w:sz w:val="24"/>
          <w:szCs w:val="24"/>
        </w:rPr>
        <w:t>日至2022年1</w:t>
      </w:r>
      <w:r>
        <w:rPr>
          <w:rFonts w:hint="eastAsia" w:ascii="宋体" w:hAnsi="宋体"/>
          <w:b/>
          <w:bCs/>
          <w:sz w:val="24"/>
          <w:szCs w:val="24"/>
          <w:lang w:val="en-US" w:eastAsia="zh-CN"/>
        </w:rPr>
        <w:t>1</w:t>
      </w:r>
      <w:r>
        <w:rPr>
          <w:rFonts w:hint="eastAsia" w:ascii="宋体" w:hAnsi="宋体"/>
          <w:b/>
          <w:bCs/>
          <w:sz w:val="24"/>
          <w:szCs w:val="24"/>
        </w:rPr>
        <w:t>月</w:t>
      </w:r>
      <w:r>
        <w:rPr>
          <w:rFonts w:hint="eastAsia" w:ascii="宋体" w:hAnsi="宋体"/>
          <w:b/>
          <w:bCs/>
          <w:sz w:val="24"/>
          <w:szCs w:val="24"/>
          <w:lang w:val="en-US" w:eastAsia="zh-CN"/>
        </w:rPr>
        <w:t>7</w:t>
      </w:r>
      <w:r>
        <w:rPr>
          <w:rFonts w:hint="eastAsia" w:ascii="宋体" w:hAnsi="宋体"/>
          <w:b/>
          <w:bCs/>
          <w:sz w:val="24"/>
          <w:szCs w:val="24"/>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rPr>
        <w:t>2</w:t>
      </w:r>
      <w:r>
        <w:rPr>
          <w:rFonts w:ascii="宋体"/>
          <w:b/>
          <w:bCs/>
          <w:sz w:val="24"/>
          <w:szCs w:val="24"/>
        </w:rPr>
        <w:t>0</w:t>
      </w:r>
      <w:r>
        <w:rPr>
          <w:rFonts w:hint="eastAsia" w:ascii="宋体"/>
          <w:b/>
          <w:bCs/>
          <w:sz w:val="24"/>
          <w:szCs w:val="24"/>
        </w:rPr>
        <w:t>22年11</w:t>
      </w:r>
      <w:r>
        <w:rPr>
          <w:rFonts w:hint="eastAsia" w:ascii="宋体" w:hAnsi="宋体"/>
          <w:b/>
          <w:bCs/>
          <w:sz w:val="24"/>
          <w:szCs w:val="24"/>
        </w:rPr>
        <w:t>月</w:t>
      </w:r>
      <w:r>
        <w:rPr>
          <w:rFonts w:hint="eastAsia" w:ascii="宋体" w:hAnsi="宋体"/>
          <w:b/>
          <w:bCs/>
          <w:sz w:val="24"/>
          <w:szCs w:val="24"/>
          <w:lang w:val="en-US" w:eastAsia="zh-CN"/>
        </w:rPr>
        <w:t>9</w:t>
      </w:r>
      <w:r>
        <w:rPr>
          <w:rFonts w:hint="eastAsia" w:ascii="宋体" w:hAnsi="宋体"/>
          <w:b/>
          <w:bCs/>
          <w:sz w:val="24"/>
          <w:szCs w:val="24"/>
        </w:rPr>
        <w:t>日</w:t>
      </w:r>
      <w:r>
        <w:rPr>
          <w:rFonts w:hint="eastAsia" w:ascii="宋体"/>
          <w:b/>
          <w:bCs/>
          <w:sz w:val="24"/>
          <w:szCs w:val="24"/>
        </w:rPr>
        <w:t>17:</w:t>
      </w:r>
      <w:r>
        <w:rPr>
          <w:rFonts w:ascii="宋体"/>
          <w:b/>
          <w:bCs/>
          <w:sz w:val="24"/>
          <w:szCs w:val="24"/>
        </w:rPr>
        <w:t>00</w:t>
      </w:r>
      <w:r>
        <w:rPr>
          <w:rFonts w:hint="eastAsia" w:ascii="宋体"/>
          <w:sz w:val="24"/>
          <w:szCs w:val="24"/>
        </w:rPr>
        <w:t>（邮寄方式递交的报价文件以文件签收时间为准），逾期不接收。</w:t>
      </w:r>
    </w:p>
    <w:p>
      <w:pPr>
        <w:pStyle w:val="6"/>
        <w:spacing w:line="360" w:lineRule="auto"/>
        <w:rPr>
          <w:sz w:val="24"/>
          <w:szCs w:val="24"/>
        </w:rPr>
      </w:pPr>
      <w:r>
        <w:rPr>
          <w:rFonts w:hint="eastAsia"/>
          <w:b/>
          <w:bCs/>
          <w:sz w:val="24"/>
          <w:szCs w:val="24"/>
        </w:rPr>
        <w:t>5.4 报价人须保留报价文件（盖章版）扫描件，在报价文件递交截止日期10日内发送到采购人邮箱。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ascii="宋体"/>
          <w:sz w:val="24"/>
          <w:szCs w:val="24"/>
        </w:rPr>
      </w:pPr>
      <w:r>
        <w:rPr>
          <w:rFonts w:hint="eastAsia" w:ascii="宋体"/>
          <w:sz w:val="24"/>
          <w:szCs w:val="24"/>
        </w:rPr>
        <w:t>采购人：广东机场白云信息科技有限公司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广东机场白云信息科技有限公司</w:t>
      </w:r>
      <w:r>
        <w:rPr>
          <w:rFonts w:hint="eastAsia" w:ascii="宋体" w:hAnsi="宋体"/>
          <w:sz w:val="24"/>
          <w:szCs w:val="24"/>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jc w:val="left"/>
        <w:rPr>
          <w:b/>
          <w:sz w:val="32"/>
        </w:rPr>
      </w:pPr>
      <w:bookmarkStart w:id="4" w:name="_Toc22149442"/>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rPr>
        <w:t>广东机场白云信息科技有限公司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hint="eastAsia" w:ascii="宋体" w:hAnsi="宋体" w:eastAsia="宋体" w:cs="宋体"/>
          <w:kern w:val="0"/>
          <w:sz w:val="28"/>
          <w:szCs w:val="28"/>
          <w:lang w:eastAsia="zh-CN"/>
        </w:rPr>
      </w:pPr>
      <w:r>
        <w:rPr>
          <w:rFonts w:hint="eastAsia" w:ascii="宋体" w:hAnsi="宋体" w:cs="宋体"/>
          <w:b/>
          <w:bCs/>
          <w:kern w:val="0"/>
          <w:sz w:val="28"/>
          <w:szCs w:val="28"/>
        </w:rPr>
        <w:t>报价企业概况表</w:t>
      </w:r>
      <w:r>
        <w:rPr>
          <w:rFonts w:hint="eastAsia" w:ascii="宋体" w:hAnsi="宋体" w:cs="宋体"/>
          <w:b/>
          <w:bCs/>
          <w:kern w:val="0"/>
          <w:sz w:val="28"/>
          <w:szCs w:val="28"/>
          <w:lang w:eastAsia="zh-CN"/>
        </w:rPr>
        <w:t>（附上营业执照</w:t>
      </w:r>
      <w:bookmarkStart w:id="5" w:name="_GoBack"/>
      <w:bookmarkEnd w:id="5"/>
      <w:r>
        <w:rPr>
          <w:rFonts w:hint="eastAsia" w:ascii="宋体" w:hAnsi="宋体" w:cs="宋体"/>
          <w:b/>
          <w:bCs/>
          <w:kern w:val="0"/>
          <w:sz w:val="28"/>
          <w:szCs w:val="28"/>
          <w:lang w:eastAsia="zh-CN"/>
        </w:rPr>
        <w:t>）</w:t>
      </w:r>
    </w:p>
    <w:tbl>
      <w:tblPr>
        <w:tblStyle w:val="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4"/>
    <w:p>
      <w:pPr>
        <w:pStyle w:val="2"/>
        <w:ind w:left="0" w:firstLine="0"/>
        <w:rPr>
          <w:rFonts w:hint="eastAsia"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5"/>
        <w:ind w:left="420"/>
      </w:pPr>
    </w:p>
    <w:p>
      <w:pPr>
        <w:pStyle w:val="5"/>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5"/>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1"/>
      </w:rPr>
      <w:instrText xml:space="preserve"> PAGE </w:instrText>
    </w:r>
    <w:r>
      <w:fldChar w:fldCharType="separate"/>
    </w:r>
    <w:r>
      <w:rPr>
        <w:rStyle w:val="11"/>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1"/>
      </w:rPr>
      <w:instrText xml:space="preserve"> PAGE </w:instrText>
    </w:r>
    <w:r>
      <w:fldChar w:fldCharType="separate"/>
    </w:r>
    <w:r>
      <w:rPr>
        <w:rStyle w:val="11"/>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76354B"/>
    <w:rsid w:val="00A67A86"/>
    <w:rsid w:val="01503A7B"/>
    <w:rsid w:val="02B977EE"/>
    <w:rsid w:val="069158AA"/>
    <w:rsid w:val="073748C4"/>
    <w:rsid w:val="10BD0BA6"/>
    <w:rsid w:val="1C4F3677"/>
    <w:rsid w:val="1E7D173E"/>
    <w:rsid w:val="1E894275"/>
    <w:rsid w:val="1EE9586C"/>
    <w:rsid w:val="209F64CA"/>
    <w:rsid w:val="259F5BB9"/>
    <w:rsid w:val="2D564673"/>
    <w:rsid w:val="31BB36D2"/>
    <w:rsid w:val="31D36D5D"/>
    <w:rsid w:val="33647DF6"/>
    <w:rsid w:val="37A27ACB"/>
    <w:rsid w:val="3A9F668E"/>
    <w:rsid w:val="3D7E1400"/>
    <w:rsid w:val="46EC3004"/>
    <w:rsid w:val="46EC5E1E"/>
    <w:rsid w:val="4A66497C"/>
    <w:rsid w:val="4A6C6BA5"/>
    <w:rsid w:val="4E9262CC"/>
    <w:rsid w:val="54876A25"/>
    <w:rsid w:val="558D1E04"/>
    <w:rsid w:val="58023836"/>
    <w:rsid w:val="5C605A0C"/>
    <w:rsid w:val="646F7727"/>
    <w:rsid w:val="691E4548"/>
    <w:rsid w:val="69AB07FD"/>
    <w:rsid w:val="6E552242"/>
    <w:rsid w:val="6F520F12"/>
    <w:rsid w:val="746B7252"/>
    <w:rsid w:val="757942C6"/>
    <w:rsid w:val="78DD1C0D"/>
    <w:rsid w:val="794D034E"/>
    <w:rsid w:val="7DE81247"/>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bCs/>
      <w:szCs w:val="24"/>
    </w:rPr>
  </w:style>
  <w:style w:type="paragraph" w:styleId="3">
    <w:name w:val="Body Text Indent"/>
    <w:basedOn w:val="1"/>
    <w:uiPriority w:val="0"/>
    <w:pPr>
      <w:ind w:left="540"/>
    </w:pPr>
  </w:style>
  <w:style w:type="paragraph" w:styleId="5">
    <w:name w:val="table of authorities"/>
    <w:basedOn w:val="1"/>
    <w:next w:val="1"/>
    <w:qFormat/>
    <w:uiPriority w:val="0"/>
    <w:pPr>
      <w:ind w:left="200" w:leftChars="200"/>
    </w:pPr>
  </w:style>
  <w:style w:type="paragraph" w:styleId="6">
    <w:name w:val="Normal Indent"/>
    <w:basedOn w:val="1"/>
    <w:link w:val="12"/>
    <w:qFormat/>
    <w:uiPriority w:val="0"/>
    <w:pPr>
      <w:ind w:firstLine="42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qFormat/>
    <w:uiPriority w:val="0"/>
  </w:style>
  <w:style w:type="character" w:customStyle="1" w:styleId="12">
    <w:name w:val="正文缩进 字符"/>
    <w:link w:val="6"/>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510</Words>
  <Characters>2909</Characters>
  <Lines>24</Lines>
  <Paragraphs>6</Paragraphs>
  <TotalTime>3</TotalTime>
  <ScaleCrop>false</ScaleCrop>
  <LinksUpToDate>false</LinksUpToDate>
  <CharactersWithSpaces>3413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2022-11-01T01:35:30Z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