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华文新魏" w:eastAsia="华文新魏"/>
          <w:b/>
          <w:i/>
          <w:sz w:val="28"/>
          <w:szCs w:val="28"/>
        </w:rPr>
      </w:pPr>
    </w:p>
    <w:p>
      <w:pPr>
        <w:jc w:val="center"/>
        <w:rPr>
          <w:rFonts w:ascii="宋体" w:hAnsi="宋体"/>
          <w:b/>
          <w:sz w:val="48"/>
        </w:rPr>
      </w:pPr>
      <w:r>
        <w:rPr>
          <w:rFonts w:hint="eastAsia" w:ascii="宋体" w:hAnsi="宋体"/>
          <w:b/>
          <w:sz w:val="48"/>
        </w:rPr>
        <w:t>广东省机场管理集团有限公司工程建设项目招标后评价服务</w:t>
      </w:r>
    </w:p>
    <w:p>
      <w:pPr>
        <w:tabs>
          <w:tab w:val="left" w:pos="7170"/>
        </w:tabs>
        <w:jc w:val="left"/>
        <w:rPr>
          <w:rFonts w:ascii="华文新魏" w:eastAsia="华文新魏"/>
          <w:b/>
          <w:sz w:val="72"/>
          <w:szCs w:val="72"/>
        </w:rPr>
      </w:pPr>
    </w:p>
    <w:p>
      <w:pPr>
        <w:tabs>
          <w:tab w:val="left" w:pos="7170"/>
        </w:tabs>
        <w:jc w:val="left"/>
        <w:rPr>
          <w:rFonts w:ascii="华文新魏" w:eastAsia="华文新魏"/>
          <w:b/>
          <w:sz w:val="72"/>
          <w:szCs w:val="72"/>
        </w:rPr>
      </w:pPr>
    </w:p>
    <w:p>
      <w:pPr>
        <w:tabs>
          <w:tab w:val="left" w:pos="7170"/>
        </w:tabs>
        <w:jc w:val="left"/>
        <w:rPr>
          <w:rFonts w:ascii="华文新魏" w:eastAsia="华文新魏"/>
          <w:b/>
          <w:sz w:val="72"/>
          <w:szCs w:val="72"/>
        </w:rPr>
      </w:pPr>
    </w:p>
    <w:p>
      <w:pPr>
        <w:tabs>
          <w:tab w:val="left" w:pos="7170"/>
        </w:tabs>
        <w:jc w:val="left"/>
        <w:rPr>
          <w:rFonts w:ascii="华文新魏" w:eastAsia="华文新魏"/>
          <w:b/>
          <w:sz w:val="72"/>
          <w:szCs w:val="72"/>
        </w:rPr>
      </w:pPr>
      <w:r>
        <w:rPr>
          <w:rFonts w:ascii="华文新魏" w:eastAsia="华文新魏"/>
          <w:b/>
          <w:sz w:val="72"/>
          <w:szCs w:val="72"/>
        </w:rPr>
        <w:tab/>
      </w:r>
    </w:p>
    <w:p>
      <w:pPr>
        <w:jc w:val="center"/>
        <w:rPr>
          <w:rFonts w:ascii="华文新魏" w:eastAsia="华文新魏"/>
          <w:b/>
          <w:sz w:val="32"/>
          <w:szCs w:val="32"/>
        </w:rPr>
      </w:pPr>
    </w:p>
    <w:p>
      <w:pPr>
        <w:jc w:val="center"/>
        <w:rPr>
          <w:rFonts w:ascii="宋体" w:hAnsi="宋体"/>
          <w:b/>
          <w:sz w:val="48"/>
          <w:szCs w:val="48"/>
        </w:rPr>
      </w:pPr>
      <w:r>
        <w:rPr>
          <w:rFonts w:hint="eastAsia" w:ascii="华文新魏" w:eastAsia="华文新魏"/>
          <w:b/>
          <w:sz w:val="72"/>
          <w:szCs w:val="72"/>
        </w:rPr>
        <w:t>综合评审采购文件</w:t>
      </w:r>
    </w:p>
    <w:p>
      <w:pPr>
        <w:tabs>
          <w:tab w:val="center" w:pos="4621"/>
          <w:tab w:val="left" w:pos="6015"/>
        </w:tabs>
        <w:rPr>
          <w:rFonts w:hint="default" w:ascii="宋体" w:hAnsi="宋体" w:eastAsia="宋体"/>
          <w:b/>
          <w:sz w:val="32"/>
          <w:szCs w:val="32"/>
          <w:lang w:val="en-US" w:eastAsia="zh-CN"/>
        </w:rPr>
      </w:pPr>
      <w:r>
        <w:rPr>
          <w:rFonts w:ascii="宋体" w:hAnsi="宋体"/>
          <w:b/>
          <w:sz w:val="48"/>
          <w:szCs w:val="48"/>
        </w:rPr>
        <w:tab/>
      </w:r>
      <w:r>
        <w:rPr>
          <w:rFonts w:hint="eastAsia" w:ascii="宋体" w:hAnsi="宋体"/>
          <w:b/>
          <w:sz w:val="48"/>
          <w:szCs w:val="48"/>
          <w:lang w:eastAsia="zh-CN"/>
        </w:rPr>
        <w:t>（</w:t>
      </w:r>
      <w:r>
        <w:rPr>
          <w:rFonts w:hint="eastAsia" w:ascii="宋体" w:hAnsi="宋体"/>
          <w:b/>
          <w:sz w:val="48"/>
          <w:szCs w:val="48"/>
          <w:lang w:val="en-US" w:eastAsia="zh-CN"/>
        </w:rPr>
        <w:t>2022年）</w:t>
      </w:r>
    </w:p>
    <w:p>
      <w:pPr>
        <w:tabs>
          <w:tab w:val="center" w:pos="4621"/>
          <w:tab w:val="left" w:pos="6015"/>
        </w:tabs>
        <w:jc w:val="center"/>
        <w:rPr>
          <w:rFonts w:ascii="宋体" w:hAnsi="宋体"/>
          <w:b/>
          <w:sz w:val="44"/>
        </w:rPr>
      </w:pPr>
    </w:p>
    <w:p>
      <w:pPr>
        <w:spacing w:line="780" w:lineRule="exact"/>
        <w:jc w:val="center"/>
        <w:rPr>
          <w:rFonts w:eastAsia="黑体"/>
          <w:b/>
          <w:sz w:val="44"/>
        </w:rPr>
      </w:pPr>
      <w:r>
        <w:rPr>
          <w:rFonts w:eastAsia="黑体"/>
          <w:b/>
          <w:sz w:val="44"/>
        </w:rPr>
        <w:br w:type="page"/>
      </w: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jc w:val="center"/>
        <w:rPr>
          <w:rFonts w:ascii="宋体" w:hAnsi="宋体"/>
          <w:sz w:val="44"/>
          <w:szCs w:val="44"/>
        </w:rPr>
      </w:pPr>
      <w:r>
        <w:rPr>
          <w:rFonts w:hint="eastAsia" w:ascii="宋体" w:hAnsi="宋体"/>
          <w:b/>
          <w:sz w:val="44"/>
          <w:szCs w:val="44"/>
        </w:rPr>
        <w:t>目      录</w:t>
      </w:r>
      <w:r>
        <w:rPr>
          <w:rFonts w:hint="eastAsia" w:ascii="宋体" w:hAnsi="宋体"/>
          <w:sz w:val="44"/>
          <w:szCs w:val="44"/>
        </w:rPr>
        <w:br w:type="textWrapping"/>
      </w:r>
    </w:p>
    <w:p>
      <w:pPr>
        <w:jc w:val="center"/>
        <w:rPr>
          <w:rFonts w:ascii="宋体" w:hAnsi="宋体"/>
          <w:sz w:val="44"/>
          <w:szCs w:val="44"/>
        </w:rPr>
      </w:pPr>
    </w:p>
    <w:p>
      <w:pPr>
        <w:spacing w:line="360" w:lineRule="auto"/>
        <w:ind w:firstLine="2700" w:firstLineChars="750"/>
        <w:rPr>
          <w:rFonts w:ascii="黑体" w:eastAsia="黑体"/>
          <w:sz w:val="36"/>
          <w:szCs w:val="36"/>
        </w:rPr>
      </w:pPr>
      <w:r>
        <w:rPr>
          <w:rFonts w:hint="eastAsia" w:ascii="黑体" w:eastAsia="黑体"/>
          <w:sz w:val="36"/>
          <w:szCs w:val="36"/>
        </w:rPr>
        <w:t>第一部分  采购函</w:t>
      </w:r>
    </w:p>
    <w:p>
      <w:pPr>
        <w:spacing w:line="360" w:lineRule="auto"/>
        <w:ind w:firstLine="2700" w:firstLineChars="750"/>
        <w:rPr>
          <w:rFonts w:ascii="黑体" w:eastAsia="黑体"/>
          <w:sz w:val="36"/>
          <w:szCs w:val="36"/>
        </w:rPr>
      </w:pPr>
      <w:r>
        <w:rPr>
          <w:rFonts w:hint="eastAsia" w:ascii="黑体" w:eastAsia="黑体"/>
          <w:sz w:val="36"/>
          <w:szCs w:val="36"/>
        </w:rPr>
        <w:t>第二部分  用户需求书</w:t>
      </w:r>
    </w:p>
    <w:p>
      <w:pPr>
        <w:spacing w:line="360" w:lineRule="auto"/>
        <w:ind w:firstLine="2700" w:firstLineChars="750"/>
        <w:rPr>
          <w:rFonts w:ascii="黑体" w:eastAsia="黑体"/>
          <w:sz w:val="36"/>
          <w:szCs w:val="36"/>
        </w:rPr>
      </w:pPr>
      <w:r>
        <w:rPr>
          <w:rFonts w:hint="eastAsia" w:ascii="黑体" w:eastAsia="黑体"/>
          <w:sz w:val="36"/>
          <w:szCs w:val="36"/>
        </w:rPr>
        <w:t>第三部分  报价须知</w:t>
      </w:r>
    </w:p>
    <w:p>
      <w:pPr>
        <w:spacing w:line="360" w:lineRule="auto"/>
        <w:ind w:firstLine="2700" w:firstLineChars="750"/>
        <w:rPr>
          <w:rFonts w:ascii="黑体" w:eastAsia="黑体"/>
          <w:sz w:val="36"/>
          <w:szCs w:val="36"/>
        </w:rPr>
      </w:pPr>
      <w:r>
        <w:rPr>
          <w:rFonts w:hint="eastAsia" w:ascii="黑体" w:eastAsia="黑体"/>
          <w:sz w:val="36"/>
          <w:szCs w:val="36"/>
        </w:rPr>
        <w:t>第四部分  综合评审方法</w:t>
      </w:r>
    </w:p>
    <w:p>
      <w:pPr>
        <w:spacing w:line="360" w:lineRule="auto"/>
        <w:ind w:firstLine="2700" w:firstLineChars="750"/>
        <w:rPr>
          <w:rFonts w:ascii="黑体" w:eastAsia="黑体"/>
          <w:sz w:val="36"/>
          <w:szCs w:val="36"/>
        </w:rPr>
      </w:pPr>
      <w:r>
        <w:rPr>
          <w:rFonts w:hint="eastAsia" w:ascii="黑体" w:eastAsia="黑体"/>
          <w:sz w:val="36"/>
          <w:szCs w:val="36"/>
        </w:rPr>
        <w:t>第五部分  合同书</w:t>
      </w:r>
    </w:p>
    <w:p>
      <w:pPr>
        <w:spacing w:line="360" w:lineRule="auto"/>
        <w:ind w:firstLine="2700" w:firstLineChars="750"/>
        <w:rPr>
          <w:rFonts w:ascii="黑体" w:eastAsia="黑体"/>
          <w:sz w:val="36"/>
          <w:szCs w:val="36"/>
        </w:rPr>
      </w:pPr>
      <w:r>
        <w:rPr>
          <w:rFonts w:hint="eastAsia" w:ascii="黑体" w:eastAsia="黑体"/>
          <w:sz w:val="36"/>
          <w:szCs w:val="36"/>
        </w:rPr>
        <w:t>第六部分  报价文件格式</w:t>
      </w:r>
    </w:p>
    <w:p>
      <w:pPr>
        <w:spacing w:line="360" w:lineRule="auto"/>
        <w:ind w:left="1079" w:leftChars="514" w:firstLine="1260" w:firstLineChars="350"/>
        <w:rPr>
          <w:rFonts w:eastAsia="黑体"/>
          <w:sz w:val="36"/>
          <w:szCs w:val="36"/>
        </w:rPr>
      </w:pPr>
    </w:p>
    <w:p>
      <w:pPr>
        <w:spacing w:line="480" w:lineRule="exact"/>
        <w:jc w:val="center"/>
        <w:rPr>
          <w:u w:val="single"/>
        </w:rPr>
      </w:pPr>
    </w:p>
    <w:p>
      <w:pPr>
        <w:rPr>
          <w:rFonts w:ascii="宋体" w:hAnsi="宋体"/>
          <w:b/>
          <w:sz w:val="28"/>
          <w:szCs w:val="28"/>
          <w:lang w:val="zh-CN"/>
        </w:rPr>
      </w:pPr>
      <w:r>
        <w:br w:type="page"/>
      </w:r>
    </w:p>
    <w:p>
      <w:pPr>
        <w:jc w:val="center"/>
        <w:rPr>
          <w:rFonts w:ascii="宋体" w:hAnsi="宋体"/>
          <w:b/>
          <w:sz w:val="28"/>
          <w:szCs w:val="28"/>
          <w:lang w:val="zh-CN"/>
        </w:rPr>
      </w:pPr>
    </w:p>
    <w:p>
      <w:pPr>
        <w:jc w:val="center"/>
        <w:rPr>
          <w:rFonts w:ascii="宋体" w:hAnsi="宋体"/>
          <w:b/>
          <w:sz w:val="28"/>
          <w:szCs w:val="28"/>
          <w:lang w:val="zh-CN"/>
        </w:rPr>
      </w:pPr>
      <w:r>
        <w:rPr>
          <w:rFonts w:hint="eastAsia" w:ascii="宋体" w:hAnsi="宋体"/>
          <w:b/>
          <w:sz w:val="28"/>
          <w:szCs w:val="28"/>
          <w:lang w:val="zh-CN"/>
        </w:rPr>
        <w:t xml:space="preserve">第一部分 </w:t>
      </w:r>
      <w:r>
        <w:rPr>
          <w:rFonts w:hint="eastAsia" w:ascii="宋体" w:hAnsi="宋体"/>
          <w:b/>
          <w:sz w:val="28"/>
          <w:szCs w:val="28"/>
        </w:rPr>
        <w:t>采购</w:t>
      </w:r>
      <w:r>
        <w:rPr>
          <w:rFonts w:hint="eastAsia" w:ascii="宋体" w:hAnsi="宋体"/>
          <w:b/>
          <w:sz w:val="28"/>
          <w:szCs w:val="28"/>
          <w:lang w:val="zh-CN"/>
        </w:rPr>
        <w:t>函</w:t>
      </w:r>
    </w:p>
    <w:p>
      <w:pPr>
        <w:spacing w:line="360" w:lineRule="auto"/>
        <w:rPr>
          <w:rFonts w:ascii="宋体" w:hAnsi="宋体"/>
        </w:rPr>
      </w:pPr>
      <w:r>
        <w:rPr>
          <w:rFonts w:hint="eastAsia" w:ascii="宋体" w:hAnsi="宋体"/>
        </w:rPr>
        <w:t>各供应商:</w:t>
      </w:r>
    </w:p>
    <w:p>
      <w:pPr>
        <w:tabs>
          <w:tab w:val="left" w:pos="540"/>
        </w:tabs>
        <w:spacing w:line="360" w:lineRule="auto"/>
        <w:ind w:firstLine="420" w:firstLineChars="200"/>
        <w:rPr>
          <w:rFonts w:hAnsi="宋体"/>
          <w:kern w:val="28"/>
        </w:rPr>
      </w:pPr>
      <w:r>
        <w:rPr>
          <w:rFonts w:hint="eastAsia" w:ascii="宋体"/>
          <w:szCs w:val="21"/>
        </w:rPr>
        <w:t>广东省机场管理集团有限公司（以下简称“</w:t>
      </w:r>
      <w:r>
        <w:rPr>
          <w:rFonts w:hint="eastAsia" w:ascii="宋体"/>
          <w:szCs w:val="21"/>
          <w:lang w:eastAsia="zh-CN"/>
        </w:rPr>
        <w:t>采购方</w:t>
      </w:r>
      <w:r>
        <w:rPr>
          <w:rFonts w:hint="eastAsia" w:ascii="宋体"/>
          <w:szCs w:val="21"/>
        </w:rPr>
        <w:t>”）</w:t>
      </w:r>
      <w:bookmarkStart w:id="0" w:name="_Toc25548416"/>
      <w:r>
        <w:rPr>
          <w:rFonts w:hint="eastAsia" w:ascii="宋体"/>
          <w:szCs w:val="21"/>
        </w:rPr>
        <w:t>现就广东省机场管理集团有限公司工程建设项目招标后评价服务项目，邀请有相应资格的供应商（以下简称“供应商”）进行采购。</w:t>
      </w:r>
      <w:bookmarkEnd w:id="0"/>
    </w:p>
    <w:p>
      <w:pPr>
        <w:tabs>
          <w:tab w:val="left" w:pos="540"/>
        </w:tabs>
        <w:spacing w:line="360" w:lineRule="auto"/>
        <w:rPr>
          <w:rFonts w:ascii="宋体"/>
          <w:b/>
          <w:bCs/>
          <w:szCs w:val="21"/>
        </w:rPr>
      </w:pPr>
      <w:r>
        <w:rPr>
          <w:rFonts w:hint="eastAsia" w:ascii="宋体"/>
          <w:b/>
          <w:bCs/>
          <w:szCs w:val="21"/>
        </w:rPr>
        <w:t>一、项目概况：</w:t>
      </w:r>
    </w:p>
    <w:p>
      <w:pPr>
        <w:tabs>
          <w:tab w:val="left" w:pos="540"/>
        </w:tabs>
        <w:spacing w:line="360" w:lineRule="auto"/>
        <w:ind w:left="360"/>
        <w:rPr>
          <w:rFonts w:ascii="宋体"/>
          <w:szCs w:val="21"/>
        </w:rPr>
      </w:pPr>
      <w:r>
        <w:rPr>
          <w:rFonts w:hint="eastAsia" w:ascii="宋体"/>
          <w:szCs w:val="21"/>
        </w:rPr>
        <w:t>1）项目名称：广东省机场管理集团有限公司工程建设项目招标后评价服务采购。</w:t>
      </w:r>
    </w:p>
    <w:p>
      <w:pPr>
        <w:tabs>
          <w:tab w:val="left" w:pos="540"/>
        </w:tabs>
        <w:spacing w:line="360" w:lineRule="auto"/>
        <w:ind w:left="360"/>
        <w:rPr>
          <w:rFonts w:ascii="宋体"/>
          <w:szCs w:val="21"/>
        </w:rPr>
      </w:pPr>
      <w:r>
        <w:rPr>
          <w:rFonts w:hint="eastAsia" w:ascii="宋体"/>
          <w:szCs w:val="21"/>
        </w:rPr>
        <w:t>2）项目地点：广东省机场管理集团有限公司。</w:t>
      </w:r>
    </w:p>
    <w:p>
      <w:pPr>
        <w:tabs>
          <w:tab w:val="left" w:pos="540"/>
        </w:tabs>
        <w:spacing w:line="360" w:lineRule="auto"/>
        <w:ind w:left="360"/>
      </w:pPr>
      <w:r>
        <w:rPr>
          <w:rFonts w:ascii="宋体"/>
          <w:szCs w:val="21"/>
        </w:rPr>
        <w:t>3</w:t>
      </w:r>
      <w:r>
        <w:rPr>
          <w:rFonts w:hint="eastAsia" w:ascii="宋体"/>
          <w:szCs w:val="21"/>
        </w:rPr>
        <w:t>）项目内容：广东省机场管理集团有限公司工程建设项目招标后评价服务，详见用户需求书。</w:t>
      </w:r>
    </w:p>
    <w:p>
      <w:pPr>
        <w:tabs>
          <w:tab w:val="left" w:pos="540"/>
        </w:tabs>
        <w:spacing w:line="360" w:lineRule="auto"/>
        <w:ind w:left="360"/>
      </w:pPr>
      <w:r>
        <w:rPr>
          <w:rFonts w:hint="eastAsia"/>
        </w:rPr>
        <w:t>4）本项目最高限价为：</w:t>
      </w:r>
      <w:r>
        <w:rPr>
          <w:rFonts w:hint="eastAsia"/>
          <w:u w:val="single"/>
        </w:rPr>
        <w:t xml:space="preserve"> 42 </w:t>
      </w:r>
      <w:r>
        <w:rPr>
          <w:rFonts w:hint="eastAsia"/>
        </w:rPr>
        <w:t>万元人民币。</w:t>
      </w:r>
    </w:p>
    <w:p>
      <w:pPr>
        <w:tabs>
          <w:tab w:val="left" w:pos="540"/>
        </w:tabs>
        <w:spacing w:line="360" w:lineRule="auto"/>
        <w:ind w:left="360"/>
        <w:rPr>
          <w:rFonts w:ascii="宋体"/>
          <w:szCs w:val="21"/>
        </w:rPr>
      </w:pPr>
      <w:r>
        <w:rPr>
          <w:rFonts w:hint="eastAsia" w:ascii="宋体"/>
          <w:szCs w:val="21"/>
        </w:rPr>
        <w:t>5） 资金来源：企业自筹资金。</w:t>
      </w:r>
    </w:p>
    <w:p>
      <w:pPr>
        <w:numPr>
          <w:ilvl w:val="0"/>
          <w:numId w:val="2"/>
        </w:numPr>
        <w:tabs>
          <w:tab w:val="left" w:pos="540"/>
        </w:tabs>
        <w:spacing w:line="360" w:lineRule="auto"/>
        <w:rPr>
          <w:rFonts w:ascii="宋体"/>
          <w:b/>
          <w:bCs/>
          <w:szCs w:val="21"/>
        </w:rPr>
      </w:pPr>
      <w:r>
        <w:rPr>
          <w:rFonts w:hint="eastAsia" w:ascii="宋体"/>
          <w:b/>
          <w:bCs/>
          <w:szCs w:val="21"/>
        </w:rPr>
        <w:t>合格供应商资格条件</w:t>
      </w:r>
      <w:r>
        <w:rPr>
          <w:rFonts w:hint="eastAsia"/>
        </w:rPr>
        <w:t>（须对以下内容提供承诺函并加盖公章或电子签章）.</w:t>
      </w:r>
      <w:r>
        <w:rPr>
          <w:rFonts w:hint="eastAsia" w:ascii="宋体"/>
          <w:b/>
          <w:bCs/>
          <w:szCs w:val="21"/>
        </w:rPr>
        <w:t>：</w:t>
      </w:r>
    </w:p>
    <w:p>
      <w:pPr>
        <w:spacing w:line="360" w:lineRule="auto"/>
        <w:ind w:firstLine="420" w:firstLineChars="200"/>
      </w:pPr>
      <w:r>
        <w:rPr>
          <w:rFonts w:hint="eastAsia"/>
        </w:rPr>
        <w:t>1、供应商必须为具备本项目履约能力的在中华人民共和国境内注册的独立的企业法人，同时持有工商行政管理部门核发的营业执照，提供营业执照的复印件并加盖公章或电子签章。</w:t>
      </w:r>
    </w:p>
    <w:p>
      <w:pPr>
        <w:spacing w:line="360" w:lineRule="auto"/>
        <w:ind w:firstLine="420" w:firstLineChars="200"/>
      </w:pPr>
      <w:r>
        <w:rPr>
          <w:rFonts w:hint="eastAsia"/>
        </w:rPr>
        <w:t>2、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p>
      <w:pPr>
        <w:spacing w:line="360" w:lineRule="auto"/>
        <w:ind w:firstLine="420" w:firstLineChars="200"/>
      </w:pPr>
      <w:r>
        <w:rPr>
          <w:rFonts w:hint="eastAsia"/>
        </w:rPr>
        <w:t>3、供应商不得被列为“严重失信主体名单”，以“信用中国”网站（www.creditchina.gov.cn）查询为准，供应商需按采购文件给定的格式要求从“信用中国”网站截图并加盖公章（未按格式要求截图或截图信息不清晰将作废标处理）。</w:t>
      </w:r>
    </w:p>
    <w:p>
      <w:pPr>
        <w:spacing w:line="360" w:lineRule="auto"/>
        <w:ind w:firstLine="420" w:firstLineChars="200"/>
      </w:pPr>
      <w:r>
        <w:rPr>
          <w:rFonts w:hint="eastAsia"/>
        </w:rPr>
        <w:t>4、不属于以下单位：</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日期间，参与过</w:t>
      </w:r>
      <w:r>
        <w:rPr>
          <w:rFonts w:hint="eastAsia"/>
          <w:lang w:eastAsia="zh-CN"/>
        </w:rPr>
        <w:t>采购方</w:t>
      </w:r>
      <w:r>
        <w:rPr>
          <w:rFonts w:hint="eastAsia"/>
        </w:rPr>
        <w:t>、以及</w:t>
      </w:r>
      <w:r>
        <w:rPr>
          <w:rFonts w:hint="eastAsia"/>
          <w:lang w:eastAsia="zh-CN"/>
        </w:rPr>
        <w:t>采购方</w:t>
      </w:r>
      <w:r>
        <w:rPr>
          <w:rFonts w:hint="eastAsia"/>
        </w:rPr>
        <w:t>各下属企业</w:t>
      </w:r>
      <w:r>
        <w:rPr>
          <w:rFonts w:hint="eastAsia"/>
          <w:highlight w:val="none"/>
        </w:rPr>
        <w:t>工程建设项目（含民航专业工程）的招标代理、</w:t>
      </w:r>
      <w:r>
        <w:rPr>
          <w:rFonts w:hint="eastAsia"/>
        </w:rPr>
        <w:t>设计、施工、监理单位等。</w:t>
      </w:r>
    </w:p>
    <w:p>
      <w:pPr>
        <w:spacing w:line="360" w:lineRule="auto"/>
        <w:ind w:firstLine="420" w:firstLineChars="200"/>
      </w:pPr>
      <w:r>
        <w:rPr>
          <w:rFonts w:hint="eastAsia"/>
        </w:rPr>
        <w:t>5、受托为本次评审项目进行设计或编制其他相关文件的单位，及其相关联的附属机构，不得参加报价。</w:t>
      </w:r>
    </w:p>
    <w:p>
      <w:pPr>
        <w:spacing w:line="360" w:lineRule="auto"/>
        <w:ind w:firstLine="420" w:firstLineChars="200"/>
        <w:rPr>
          <w:rFonts w:hint="eastAsia" w:eastAsia="宋体"/>
          <w:lang w:eastAsia="zh-CN"/>
        </w:rPr>
      </w:pPr>
      <w:r>
        <w:rPr>
          <w:rFonts w:hint="eastAsia"/>
        </w:rPr>
        <w:t>6、具有履行合同所必需的专业技术能力</w:t>
      </w:r>
      <w:r>
        <w:rPr>
          <w:rFonts w:hint="eastAsia"/>
          <w:lang w:eastAsia="zh-CN"/>
        </w:rPr>
        <w:t>。</w:t>
      </w:r>
      <w:bookmarkStart w:id="92" w:name="_GoBack"/>
      <w:bookmarkEnd w:id="92"/>
    </w:p>
    <w:p>
      <w:pPr>
        <w:spacing w:line="360" w:lineRule="auto"/>
        <w:ind w:firstLine="420" w:firstLineChars="200"/>
      </w:pPr>
      <w:r>
        <w:rPr>
          <w:rFonts w:hint="eastAsia"/>
        </w:rPr>
        <w:t>7、本项目不接受联合体报价。</w:t>
      </w:r>
    </w:p>
    <w:p>
      <w:pPr>
        <w:spacing w:line="360" w:lineRule="auto"/>
        <w:ind w:firstLine="420" w:firstLineChars="200"/>
      </w:pPr>
      <w:r>
        <w:rPr>
          <w:rFonts w:hint="eastAsia"/>
        </w:rPr>
        <w:t>8、已登记为本项目供应商。</w:t>
      </w:r>
    </w:p>
    <w:p>
      <w:pPr>
        <w:spacing w:line="360" w:lineRule="auto"/>
        <w:ind w:firstLine="420" w:firstLineChars="200"/>
      </w:pPr>
      <w:r>
        <w:rPr>
          <w:rFonts w:hint="eastAsia"/>
        </w:rPr>
        <w:t>9.供应商不得存在以下情形：</w:t>
      </w:r>
    </w:p>
    <w:p>
      <w:pPr>
        <w:spacing w:line="360" w:lineRule="auto"/>
        <w:ind w:firstLine="420" w:firstLineChars="200"/>
      </w:pPr>
      <w:r>
        <w:rPr>
          <w:rFonts w:hint="eastAsia"/>
        </w:rPr>
        <w:t>9.1与</w:t>
      </w:r>
      <w:r>
        <w:rPr>
          <w:rFonts w:hint="eastAsia"/>
          <w:lang w:eastAsia="zh-CN"/>
        </w:rPr>
        <w:t>采购方</w:t>
      </w:r>
      <w:r>
        <w:rPr>
          <w:rFonts w:hint="eastAsia"/>
        </w:rPr>
        <w:t>、</w:t>
      </w:r>
      <w:r>
        <w:rPr>
          <w:rFonts w:hint="eastAsia"/>
          <w:lang w:eastAsia="zh-CN"/>
        </w:rPr>
        <w:t>采购方</w:t>
      </w:r>
      <w:r>
        <w:rPr>
          <w:rFonts w:hint="eastAsia"/>
        </w:rPr>
        <w:t>及其关联公司在本公告发布之日起前三年内发生各种诉讼和仲裁</w:t>
      </w:r>
    </w:p>
    <w:p>
      <w:pPr>
        <w:spacing w:line="360" w:lineRule="auto"/>
        <w:ind w:firstLine="420" w:firstLineChars="200"/>
      </w:pPr>
      <w:r>
        <w:rPr>
          <w:rFonts w:hint="eastAsia"/>
        </w:rPr>
        <w:t>9.2 供应商、法定代表人及项目负责人被列入广东省机场管理集团有限公司不予合作对象名单且在限制期内。</w:t>
      </w:r>
    </w:p>
    <w:p>
      <w:pPr>
        <w:spacing w:line="360" w:lineRule="auto"/>
        <w:ind w:firstLine="420" w:firstLineChars="200"/>
      </w:pPr>
      <w:r>
        <w:rPr>
          <w:rFonts w:hint="eastAsia"/>
        </w:rPr>
        <w:t>9.3供应商、法定代表人及项目负责人存在国家、省市相关法律法规和行业有关规定不得参与采购活动的情形。</w:t>
      </w:r>
    </w:p>
    <w:p>
      <w:pPr>
        <w:spacing w:line="360" w:lineRule="auto"/>
        <w:ind w:firstLine="420" w:firstLineChars="200"/>
      </w:pPr>
      <w:r>
        <w:rPr>
          <w:rFonts w:hint="eastAsia"/>
        </w:rPr>
        <w:t>9.4在本公告发布之日起前三年内，供应商因腐败或欺诈行为而被政府或业主宣布取消投标资格</w:t>
      </w:r>
    </w:p>
    <w:p>
      <w:pPr>
        <w:widowControl/>
        <w:spacing w:before="150" w:after="150" w:line="312" w:lineRule="auto"/>
        <w:ind w:firstLine="420" w:firstLineChars="200"/>
        <w:jc w:val="left"/>
        <w:rPr>
          <w:rFonts w:ascii="宋体" w:hAnsi="宋体" w:cs="宋体"/>
          <w:color w:val="333333"/>
          <w:kern w:val="0"/>
          <w:szCs w:val="21"/>
        </w:rPr>
      </w:pPr>
      <w:r>
        <w:rPr>
          <w:rFonts w:hint="eastAsia"/>
        </w:rPr>
        <w:t xml:space="preserve">9.5存在其它失信情况的。 </w:t>
      </w:r>
      <w:r>
        <w:rPr>
          <w:rFonts w:hint="eastAsia" w:ascii="宋体" w:hAnsi="宋体" w:cs="宋体"/>
          <w:color w:val="333333"/>
          <w:kern w:val="0"/>
          <w:szCs w:val="21"/>
        </w:rPr>
        <w:t xml:space="preserve"> </w:t>
      </w:r>
    </w:p>
    <w:p>
      <w:pPr>
        <w:widowControl/>
        <w:spacing w:before="150" w:after="150" w:line="312" w:lineRule="auto"/>
        <w:ind w:firstLine="420" w:firstLineChars="200"/>
        <w:jc w:val="left"/>
        <w:rPr>
          <w:rFonts w:ascii="宋体" w:hAnsi="宋体" w:cs="宋体"/>
          <w:bCs/>
          <w:szCs w:val="21"/>
        </w:rPr>
      </w:pPr>
      <w:r>
        <w:rPr>
          <w:rFonts w:hint="eastAsia" w:ascii="宋体" w:hAnsi="宋体" w:cs="宋体"/>
          <w:bCs/>
          <w:color w:val="000000"/>
          <w:kern w:val="0"/>
          <w:szCs w:val="21"/>
          <w:lang w:bidi="ar"/>
        </w:rPr>
        <w:t>10.供应商应对</w:t>
      </w:r>
      <w:r>
        <w:rPr>
          <w:rFonts w:hint="eastAsia" w:ascii="宋体" w:hAnsi="宋体" w:cs="宋体"/>
          <w:bCs/>
          <w:color w:val="000000"/>
          <w:kern w:val="0"/>
          <w:szCs w:val="21"/>
          <w:lang w:eastAsia="zh-CN" w:bidi="ar"/>
        </w:rPr>
        <w:t>采购方</w:t>
      </w:r>
      <w:r>
        <w:rPr>
          <w:rFonts w:hint="eastAsia" w:ascii="宋体" w:hAnsi="宋体" w:cs="宋体"/>
          <w:bCs/>
          <w:color w:val="000000"/>
          <w:kern w:val="0"/>
          <w:szCs w:val="21"/>
          <w:lang w:bidi="ar"/>
        </w:rPr>
        <w:t>以下“合作商不诚信行为”的确定条件进行响应，并提供承诺书：</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10.1参与本项目的供应商，有下列情形之一的，将被列入</w:t>
      </w:r>
      <w:r>
        <w:rPr>
          <w:rFonts w:hint="eastAsia" w:ascii="宋体" w:hAnsi="宋体" w:cs="宋体"/>
          <w:color w:val="333333"/>
          <w:kern w:val="0"/>
          <w:szCs w:val="21"/>
          <w:lang w:eastAsia="zh-CN"/>
        </w:rPr>
        <w:t>采购方</w:t>
      </w:r>
      <w:r>
        <w:rPr>
          <w:rFonts w:hint="eastAsia" w:ascii="宋体" w:hAnsi="宋体" w:cs="宋体"/>
          <w:color w:val="333333"/>
          <w:kern w:val="0"/>
          <w:szCs w:val="21"/>
        </w:rPr>
        <w:t>不予合作对象名单：</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10.1.1通过向</w:t>
      </w:r>
      <w:r>
        <w:rPr>
          <w:rFonts w:hint="eastAsia" w:ascii="宋体" w:hAnsi="宋体" w:cs="宋体"/>
          <w:color w:val="333333"/>
          <w:kern w:val="0"/>
          <w:szCs w:val="21"/>
          <w:lang w:eastAsia="zh-CN"/>
        </w:rPr>
        <w:t>采购方</w:t>
      </w:r>
      <w:r>
        <w:rPr>
          <w:rFonts w:hint="eastAsia" w:ascii="宋体" w:hAnsi="宋体" w:cs="宋体"/>
          <w:color w:val="333333"/>
          <w:kern w:val="0"/>
          <w:szCs w:val="21"/>
        </w:rPr>
        <w:t xml:space="preserve">提供不正当利益谋取成交； </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10.1.2借用他人名称、资质进行挂靠，或者将自己的名称、资质借给他人挂靠进行报价，或以其他方式弄虚作假，骗取成交；</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 xml:space="preserve">10.1.3采取不正当手段诋毁、排挤其他合作对象； </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10.1.4在采购过程与</w:t>
      </w:r>
      <w:r>
        <w:rPr>
          <w:rFonts w:hint="eastAsia" w:ascii="宋体" w:hAnsi="宋体" w:cs="宋体"/>
          <w:color w:val="333333"/>
          <w:kern w:val="0"/>
          <w:szCs w:val="21"/>
          <w:lang w:eastAsia="zh-CN"/>
        </w:rPr>
        <w:t>采购方</w:t>
      </w:r>
      <w:r>
        <w:rPr>
          <w:rFonts w:hint="eastAsia" w:ascii="宋体" w:hAnsi="宋体" w:cs="宋体"/>
          <w:color w:val="333333"/>
          <w:kern w:val="0"/>
          <w:szCs w:val="21"/>
        </w:rPr>
        <w:t>相关工作人员私下进行协商谈判，损害</w:t>
      </w:r>
      <w:r>
        <w:rPr>
          <w:rFonts w:hint="eastAsia" w:ascii="宋体" w:hAnsi="宋体" w:cs="宋体"/>
          <w:color w:val="333333"/>
          <w:kern w:val="0"/>
          <w:szCs w:val="21"/>
          <w:lang w:eastAsia="zh-CN"/>
        </w:rPr>
        <w:t>采购方</w:t>
      </w:r>
      <w:r>
        <w:rPr>
          <w:rFonts w:hint="eastAsia" w:ascii="宋体" w:hAnsi="宋体" w:cs="宋体"/>
          <w:color w:val="333333"/>
          <w:kern w:val="0"/>
          <w:szCs w:val="21"/>
        </w:rPr>
        <w:t xml:space="preserve">或其他供应商利益； </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10.1.5针对资格审查文件、采购文件或者在资格预审公示或成交候选人公示期间，故意捏造事实、伪造证明材料，恶意进行质疑，影响采购工作顺利推进；</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10.1.6存在围标串标行为；</w:t>
      </w:r>
      <w:r>
        <w:rPr>
          <w:rFonts w:hint="eastAsia" w:ascii="宋体" w:hAnsi="宋体" w:cs="宋体"/>
          <w:color w:val="333333"/>
          <w:kern w:val="0"/>
          <w:szCs w:val="21"/>
        </w:rPr>
        <w:tab/>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10.1.7</w:t>
      </w:r>
      <w:r>
        <w:rPr>
          <w:rFonts w:hint="eastAsia" w:ascii="宋体" w:hAnsi="宋体" w:cs="宋体"/>
          <w:color w:val="333333"/>
          <w:kern w:val="0"/>
          <w:szCs w:val="21"/>
          <w:lang w:eastAsia="zh-CN"/>
        </w:rPr>
        <w:t>采购方</w:t>
      </w:r>
      <w:r>
        <w:rPr>
          <w:rFonts w:hint="eastAsia" w:ascii="宋体" w:hAnsi="宋体" w:cs="宋体"/>
          <w:color w:val="333333"/>
          <w:kern w:val="0"/>
          <w:szCs w:val="21"/>
        </w:rPr>
        <w:t>成交通知书发出后，报名人拒绝签订合同（因不可抗力原因不能履行合同的除外）；</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10.1.8自采购公告发布之日起前三年内与</w:t>
      </w:r>
      <w:r>
        <w:rPr>
          <w:rFonts w:hint="eastAsia" w:ascii="宋体" w:hAnsi="宋体" w:cs="宋体"/>
          <w:color w:val="333333"/>
          <w:kern w:val="0"/>
          <w:szCs w:val="21"/>
          <w:lang w:eastAsia="zh-CN"/>
        </w:rPr>
        <w:t>采购方</w:t>
      </w:r>
      <w:r>
        <w:rPr>
          <w:rFonts w:hint="eastAsia" w:ascii="宋体" w:hAnsi="宋体" w:cs="宋体"/>
          <w:color w:val="333333"/>
          <w:kern w:val="0"/>
          <w:szCs w:val="21"/>
        </w:rPr>
        <w:t>以及关联公司发生诉讼或仲裁的供应商；</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10.1.9发生向</w:t>
      </w:r>
      <w:r>
        <w:rPr>
          <w:rFonts w:hint="eastAsia" w:ascii="宋体" w:hAnsi="宋体" w:cs="宋体"/>
          <w:color w:val="333333"/>
          <w:kern w:val="0"/>
          <w:szCs w:val="21"/>
          <w:lang w:eastAsia="zh-CN"/>
        </w:rPr>
        <w:t>采购方</w:t>
      </w:r>
      <w:r>
        <w:rPr>
          <w:rFonts w:hint="eastAsia" w:ascii="宋体" w:hAnsi="宋体" w:cs="宋体"/>
          <w:color w:val="333333"/>
          <w:kern w:val="0"/>
          <w:szCs w:val="21"/>
        </w:rPr>
        <w:t>及其关联公司的有关工作人员行贿情形；</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10.1.10参与</w:t>
      </w:r>
      <w:r>
        <w:rPr>
          <w:rFonts w:hint="eastAsia" w:ascii="宋体" w:hAnsi="宋体" w:cs="宋体"/>
          <w:color w:val="333333"/>
          <w:kern w:val="0"/>
          <w:szCs w:val="21"/>
          <w:lang w:eastAsia="zh-CN"/>
        </w:rPr>
        <w:t>采购方</w:t>
      </w:r>
      <w:r>
        <w:rPr>
          <w:rFonts w:hint="eastAsia" w:ascii="宋体" w:hAnsi="宋体" w:cs="宋体"/>
          <w:color w:val="333333"/>
          <w:kern w:val="0"/>
          <w:szCs w:val="21"/>
        </w:rPr>
        <w:t>非招标采购活动进行两次（含）以上无效异议的合作对象，因其无效异议对</w:t>
      </w:r>
      <w:r>
        <w:rPr>
          <w:rFonts w:hint="eastAsia" w:ascii="宋体" w:hAnsi="宋体" w:cs="宋体"/>
          <w:color w:val="333333"/>
          <w:kern w:val="0"/>
          <w:szCs w:val="21"/>
          <w:lang w:eastAsia="zh-CN"/>
        </w:rPr>
        <w:t>采购方</w:t>
      </w:r>
      <w:r>
        <w:rPr>
          <w:rFonts w:hint="eastAsia" w:ascii="宋体" w:hAnsi="宋体" w:cs="宋体"/>
          <w:color w:val="333333"/>
          <w:kern w:val="0"/>
          <w:szCs w:val="21"/>
        </w:rPr>
        <w:t>以及关联公司造成经济损失、工作滞后的，可纳入非招标采购项目不予合作名单。具有下列情形之一的，应视为无效异议：</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——异议主体不是供应商或其他利害关系人；</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——供应商是法人的，异议书必须由其法定代表人或者授权代表签字并盖章；其他组织或者自然人投诉的，异议书必须由其主要负责人或者投诉人本人签字，并附有效身份证明复印件；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——异议人未提供必要的证明材料和明确的要求；</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——其他属无效异议的情形。</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 xml:space="preserve">10.2成交供应商在合同履行，项目实施、运行阶段，有下列情形之一的，列入不予合作对象名单： </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10.2.1不按采购文件要求，报价文件承诺的条件与</w:t>
      </w:r>
      <w:r>
        <w:rPr>
          <w:rFonts w:hint="eastAsia" w:ascii="宋体" w:hAnsi="宋体" w:cs="宋体"/>
          <w:color w:val="333333"/>
          <w:kern w:val="0"/>
          <w:szCs w:val="21"/>
          <w:lang w:eastAsia="zh-CN"/>
        </w:rPr>
        <w:t>采购方</w:t>
      </w:r>
      <w:r>
        <w:rPr>
          <w:rFonts w:hint="eastAsia" w:ascii="宋体" w:hAnsi="宋体" w:cs="宋体"/>
          <w:color w:val="333333"/>
          <w:kern w:val="0"/>
          <w:szCs w:val="21"/>
        </w:rPr>
        <w:t>签订合同，或在合同签订中存在欺诈情形，违反采购文件规定，对</w:t>
      </w:r>
      <w:r>
        <w:rPr>
          <w:rFonts w:hint="eastAsia" w:ascii="宋体" w:hAnsi="宋体" w:cs="宋体"/>
          <w:color w:val="333333"/>
          <w:kern w:val="0"/>
          <w:szCs w:val="21"/>
          <w:lang w:eastAsia="zh-CN"/>
        </w:rPr>
        <w:t>采购方</w:t>
      </w:r>
      <w:r>
        <w:rPr>
          <w:rFonts w:hint="eastAsia" w:ascii="宋体" w:hAnsi="宋体" w:cs="宋体"/>
          <w:color w:val="333333"/>
          <w:kern w:val="0"/>
          <w:szCs w:val="21"/>
        </w:rPr>
        <w:t>或关联公司不利；</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10.2.2违反合同约定，将承揽项目转包或违法分包给他人；</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10.2.3因成交供应商责任原因连续发生不安全事件、事故或造成恶劣不良影响；</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10.2.4使用的设备、材料以次充好或提供与合同不符的假冒伪劣产品等降低质量情形或造成不良影响；</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10.2.5因环保、噪音问题造成社会恶劣影响；</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10.2.6拖欠农民工工资，造成恶劣影响的，或发生上访维稳事件，或导致</w:t>
      </w:r>
      <w:r>
        <w:rPr>
          <w:rFonts w:hint="eastAsia" w:ascii="宋体" w:hAnsi="宋体" w:cs="宋体"/>
          <w:color w:val="333333"/>
          <w:kern w:val="0"/>
          <w:szCs w:val="21"/>
          <w:lang w:eastAsia="zh-CN"/>
        </w:rPr>
        <w:t>采购方</w:t>
      </w:r>
      <w:r>
        <w:rPr>
          <w:rFonts w:hint="eastAsia" w:ascii="宋体" w:hAnsi="宋体" w:cs="宋体"/>
          <w:color w:val="333333"/>
          <w:kern w:val="0"/>
          <w:szCs w:val="21"/>
        </w:rPr>
        <w:t>或关联公司垫付农民工工资；</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10.2.8拒绝履行合同主要条款，造成合同无法正常履约；</w:t>
      </w:r>
    </w:p>
    <w:p>
      <w:pPr>
        <w:widowControl/>
        <w:spacing w:line="360" w:lineRule="auto"/>
        <w:ind w:firstLine="627"/>
        <w:rPr>
          <w:rFonts w:ascii="宋体" w:hAnsi="宋体" w:cs="宋体"/>
          <w:color w:val="333333"/>
          <w:kern w:val="0"/>
          <w:szCs w:val="21"/>
        </w:rPr>
      </w:pPr>
      <w:r>
        <w:rPr>
          <w:rFonts w:hint="eastAsia" w:ascii="宋体" w:hAnsi="宋体" w:cs="宋体"/>
          <w:color w:val="333333"/>
          <w:kern w:val="0"/>
          <w:szCs w:val="21"/>
        </w:rPr>
        <w:t>10.2.9因严重违约被</w:t>
      </w:r>
      <w:r>
        <w:rPr>
          <w:rFonts w:hint="eastAsia" w:ascii="宋体" w:hAnsi="宋体" w:cs="宋体"/>
          <w:color w:val="333333"/>
          <w:kern w:val="0"/>
          <w:szCs w:val="21"/>
          <w:lang w:eastAsia="zh-CN"/>
        </w:rPr>
        <w:t>采购方</w:t>
      </w:r>
      <w:r>
        <w:rPr>
          <w:rFonts w:hint="eastAsia" w:ascii="宋体" w:hAnsi="宋体" w:cs="宋体"/>
          <w:color w:val="333333"/>
          <w:kern w:val="0"/>
          <w:szCs w:val="21"/>
        </w:rPr>
        <w:t>依法单方解除合同；</w:t>
      </w:r>
    </w:p>
    <w:p>
      <w:pPr>
        <w:widowControl/>
        <w:spacing w:line="360" w:lineRule="auto"/>
        <w:ind w:firstLine="630" w:firstLineChars="300"/>
      </w:pPr>
      <w:r>
        <w:rPr>
          <w:rFonts w:hint="eastAsia" w:ascii="宋体" w:hAnsi="宋体" w:cs="宋体"/>
          <w:color w:val="333333"/>
          <w:kern w:val="0"/>
          <w:szCs w:val="21"/>
        </w:rPr>
        <w:t>10.2.10存在向</w:t>
      </w:r>
      <w:r>
        <w:rPr>
          <w:rFonts w:hint="eastAsia" w:ascii="宋体" w:hAnsi="宋体" w:cs="宋体"/>
          <w:color w:val="333333"/>
          <w:kern w:val="0"/>
          <w:szCs w:val="21"/>
          <w:lang w:eastAsia="zh-CN"/>
        </w:rPr>
        <w:t>采购方</w:t>
      </w:r>
      <w:r>
        <w:rPr>
          <w:rFonts w:hint="eastAsia" w:ascii="宋体" w:hAnsi="宋体" w:cs="宋体"/>
          <w:color w:val="333333"/>
          <w:kern w:val="0"/>
          <w:szCs w:val="21"/>
        </w:rPr>
        <w:t>或关联公司相关工作人员行贿等不廉洁情形。</w:t>
      </w:r>
    </w:p>
    <w:p>
      <w:pPr>
        <w:tabs>
          <w:tab w:val="left" w:pos="540"/>
        </w:tabs>
        <w:spacing w:line="360" w:lineRule="auto"/>
        <w:ind w:firstLine="422" w:firstLineChars="200"/>
        <w:rPr>
          <w:rFonts w:ascii="宋体"/>
          <w:b/>
          <w:bCs/>
          <w:szCs w:val="21"/>
        </w:rPr>
      </w:pPr>
      <w:r>
        <w:rPr>
          <w:rFonts w:hint="eastAsia" w:ascii="宋体"/>
          <w:b/>
          <w:bCs/>
          <w:szCs w:val="21"/>
        </w:rPr>
        <w:t>三、 报名登记</w:t>
      </w:r>
    </w:p>
    <w:p>
      <w:pPr>
        <w:spacing w:line="360" w:lineRule="auto"/>
        <w:ind w:firstLine="420" w:firstLineChars="200"/>
      </w:pPr>
      <w:r>
        <w:rPr>
          <w:rFonts w:hint="eastAsia"/>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tabs>
          <w:tab w:val="left" w:pos="540"/>
        </w:tabs>
        <w:spacing w:line="360" w:lineRule="auto"/>
        <w:ind w:firstLine="422" w:firstLineChars="200"/>
        <w:rPr>
          <w:rFonts w:ascii="宋体"/>
          <w:b/>
          <w:bCs/>
          <w:szCs w:val="21"/>
        </w:rPr>
      </w:pPr>
      <w:r>
        <w:rPr>
          <w:rFonts w:hint="eastAsia" w:ascii="宋体"/>
          <w:b/>
          <w:bCs/>
          <w:szCs w:val="21"/>
        </w:rPr>
        <w:t>四、报价文件的提交形式、地址和截止时间</w:t>
      </w:r>
    </w:p>
    <w:p>
      <w:pPr>
        <w:spacing w:line="360" w:lineRule="auto"/>
        <w:ind w:firstLine="420" w:firstLineChars="200"/>
      </w:pPr>
      <w:r>
        <w:rPr>
          <w:rFonts w:hint="eastAsia"/>
        </w:rPr>
        <w:t>1、供应商须现场递交或邮寄两种方式递交项目报价文件。</w:t>
      </w:r>
    </w:p>
    <w:p>
      <w:pPr>
        <w:spacing w:line="360" w:lineRule="auto"/>
        <w:ind w:firstLine="420" w:firstLineChars="200"/>
        <w:rPr>
          <w:rFonts w:hint="default" w:eastAsia="宋体"/>
          <w:lang w:val="en-US" w:eastAsia="zh-CN"/>
        </w:rPr>
      </w:pPr>
      <w:r>
        <w:rPr>
          <w:rFonts w:hint="eastAsia"/>
        </w:rPr>
        <w:t>2、报价文件现场递交</w:t>
      </w:r>
      <w:r>
        <w:rPr>
          <w:rFonts w:hint="eastAsia" w:ascii="宋体"/>
          <w:szCs w:val="21"/>
        </w:rPr>
        <w:t>地址为：广州市白云区机场路282号，广东省机场管理集团有限公司建设管理部308A房，收件人：马小姐，联系电话：020-8613</w:t>
      </w:r>
      <w:r>
        <w:rPr>
          <w:rFonts w:hint="eastAsia"/>
        </w:rPr>
        <w:t>0371，13926073472，报价文件递交截止时间：2022年</w:t>
      </w:r>
      <w:r>
        <w:rPr>
          <w:rFonts w:hint="eastAsia"/>
          <w:lang w:val="en-US" w:eastAsia="zh-CN"/>
        </w:rPr>
        <w:t>7</w:t>
      </w:r>
      <w:r>
        <w:rPr>
          <w:rFonts w:hint="eastAsia"/>
        </w:rPr>
        <w:t>月</w:t>
      </w:r>
      <w:r>
        <w:rPr>
          <w:rFonts w:hint="eastAsia"/>
          <w:lang w:val="en-US" w:eastAsia="zh-CN"/>
        </w:rPr>
        <w:t>28</w:t>
      </w:r>
      <w:r>
        <w:rPr>
          <w:rFonts w:hint="eastAsia"/>
        </w:rPr>
        <w:t>日下午16：00。（邮寄方式递交的报价文件以收件人本人签收时间为准，不接受存放快递</w:t>
      </w:r>
      <w:r>
        <w:rPr>
          <w:rFonts w:hint="eastAsia"/>
          <w:lang w:val="en-US" w:eastAsia="zh-CN"/>
        </w:rPr>
        <w:t>代收</w:t>
      </w:r>
      <w:r>
        <w:rPr>
          <w:rFonts w:hint="eastAsia"/>
        </w:rPr>
        <w:t>点）。</w:t>
      </w:r>
      <w:r>
        <w:rPr>
          <w:rFonts w:hint="eastAsia"/>
          <w:lang w:eastAsia="zh-CN"/>
        </w:rPr>
        <w:t>（</w:t>
      </w:r>
      <w:r>
        <w:rPr>
          <w:rFonts w:hint="eastAsia"/>
          <w:lang w:val="en-US" w:eastAsia="zh-CN"/>
        </w:rPr>
        <w:t>供应商亲自前往以上地点递交文件的，应持有48小时核酸检测证明，且一周内不得有中、高风险地旅居史）</w:t>
      </w:r>
    </w:p>
    <w:p>
      <w:pPr>
        <w:spacing w:line="360" w:lineRule="auto"/>
        <w:ind w:firstLine="420" w:firstLineChars="200"/>
      </w:pPr>
      <w:r>
        <w:rPr>
          <w:rFonts w:hint="eastAsia"/>
        </w:rPr>
        <w:t>3.递交报价文件应采用信封或外包装密封，全部信封或外包装上应当注明报名项目名称、“在（采购文件中规定的评审日期和时点）之前不得启封”的字样，封口处应加盖供应商印章或授权代表签名。所有报价文件为2正2副，正本和副本应分开包装。要求如下：</w:t>
      </w:r>
    </w:p>
    <w:p>
      <w:pPr>
        <w:spacing w:line="360" w:lineRule="auto"/>
        <w:ind w:firstLine="420" w:firstLineChars="200"/>
      </w:pPr>
      <w:r>
        <w:rPr>
          <w:rFonts w:hint="eastAsia"/>
        </w:rPr>
        <w:t>收件人：广东省机场管理集团有限公司</w:t>
      </w:r>
    </w:p>
    <w:p>
      <w:pPr>
        <w:spacing w:line="360" w:lineRule="auto"/>
        <w:ind w:firstLine="420" w:firstLineChars="200"/>
        <w:rPr>
          <w:rFonts w:ascii="宋体"/>
          <w:szCs w:val="21"/>
        </w:rPr>
      </w:pPr>
      <w:r>
        <w:rPr>
          <w:rFonts w:hint="eastAsia"/>
        </w:rPr>
        <w:t>项目名称：</w:t>
      </w:r>
      <w:r>
        <w:rPr>
          <w:rFonts w:hint="eastAsia" w:ascii="宋体"/>
          <w:szCs w:val="21"/>
        </w:rPr>
        <w:t>广东省机场管理集团有限公司工程建设项目招标后评价服务项目</w:t>
      </w:r>
    </w:p>
    <w:p>
      <w:pPr>
        <w:spacing w:line="360" w:lineRule="auto"/>
        <w:ind w:firstLine="420" w:firstLineChars="200"/>
      </w:pPr>
      <w:r>
        <w:rPr>
          <w:rFonts w:hint="eastAsia"/>
        </w:rPr>
        <w:t>供应商(公章)：（供应商全称）</w:t>
      </w:r>
    </w:p>
    <w:p>
      <w:pPr>
        <w:spacing w:line="360" w:lineRule="auto"/>
        <w:ind w:firstLine="420" w:firstLineChars="200"/>
      </w:pPr>
      <w:r>
        <w:rPr>
          <w:rFonts w:hint="eastAsia"/>
        </w:rPr>
        <w:t>供应商地址：</w:t>
      </w:r>
    </w:p>
    <w:p>
      <w:pPr>
        <w:spacing w:line="360" w:lineRule="auto"/>
        <w:ind w:firstLine="420" w:firstLineChars="200"/>
      </w:pPr>
      <w:r>
        <w:rPr>
          <w:rFonts w:hint="eastAsia"/>
        </w:rPr>
        <w:t>及“北京时间2022年</w:t>
      </w:r>
      <w:r>
        <w:rPr>
          <w:rFonts w:hint="eastAsia"/>
          <w:lang w:val="en-US" w:eastAsia="zh-CN"/>
        </w:rPr>
        <w:t>7</w:t>
      </w:r>
      <w:r>
        <w:rPr>
          <w:rFonts w:hint="eastAsia"/>
        </w:rPr>
        <w:t>月</w:t>
      </w:r>
      <w:r>
        <w:rPr>
          <w:rFonts w:hint="eastAsia"/>
          <w:lang w:val="en-US" w:eastAsia="zh-CN"/>
        </w:rPr>
        <w:t>29</w:t>
      </w:r>
      <w:r>
        <w:rPr>
          <w:rFonts w:hint="eastAsia"/>
        </w:rPr>
        <w:t>日上午9:</w:t>
      </w:r>
      <w:r>
        <w:rPr>
          <w:rFonts w:hint="eastAsia"/>
          <w:lang w:val="en-US" w:eastAsia="zh-CN"/>
        </w:rPr>
        <w:t>0</w:t>
      </w:r>
      <w:r>
        <w:rPr>
          <w:rFonts w:hint="eastAsia"/>
        </w:rPr>
        <w:t>0之前不得启封”字样。</w:t>
      </w:r>
    </w:p>
    <w:p>
      <w:pPr>
        <w:spacing w:line="360" w:lineRule="auto"/>
        <w:ind w:firstLine="420" w:firstLineChars="200"/>
      </w:pPr>
      <w:r>
        <w:rPr>
          <w:rFonts w:hint="eastAsia"/>
        </w:rPr>
        <w:t>信封内应附报价文件完整电子文档（U盘）（不按要求密封的报价文件，</w:t>
      </w:r>
      <w:r>
        <w:rPr>
          <w:rFonts w:hint="eastAsia"/>
          <w:lang w:eastAsia="zh-CN"/>
        </w:rPr>
        <w:t>采购方</w:t>
      </w:r>
      <w:r>
        <w:rPr>
          <w:rFonts w:hint="eastAsia"/>
        </w:rPr>
        <w:t>将拒绝接收报价文件，相关后果由供应商自行承担）。</w:t>
      </w:r>
    </w:p>
    <w:p>
      <w:pPr>
        <w:spacing w:line="360" w:lineRule="auto"/>
        <w:ind w:firstLine="420" w:firstLineChars="200"/>
      </w:pPr>
      <w:r>
        <w:rPr>
          <w:rFonts w:hint="eastAsia"/>
        </w:rPr>
        <w:t>4、报价文件按指定时间、地点送达，逾期递交的报价文件恕不接受。</w:t>
      </w:r>
    </w:p>
    <w:p>
      <w:pPr>
        <w:spacing w:line="360" w:lineRule="auto"/>
        <w:ind w:firstLine="420" w:firstLineChars="200"/>
      </w:pPr>
      <w:r>
        <w:rPr>
          <w:rFonts w:hint="eastAsia"/>
        </w:rPr>
        <w:t>5、</w:t>
      </w:r>
      <w:r>
        <w:rPr>
          <w:rFonts w:hint="eastAsia"/>
          <w:lang w:eastAsia="zh-CN"/>
        </w:rPr>
        <w:t>采购方</w:t>
      </w:r>
      <w:r>
        <w:rPr>
          <w:rFonts w:hint="eastAsia"/>
        </w:rPr>
        <w:t>不接受以电话、传真等形式的报价文件递交方式。</w:t>
      </w:r>
    </w:p>
    <w:p>
      <w:pPr>
        <w:spacing w:line="360" w:lineRule="auto"/>
        <w:ind w:firstLine="420" w:firstLineChars="200"/>
      </w:pPr>
      <w:r>
        <w:rPr>
          <w:rFonts w:hint="eastAsia"/>
        </w:rPr>
        <w:t>6.供应商未按要求密封的报名文件不予接收。如报名文件未按采购文件要求标记，</w:t>
      </w:r>
      <w:r>
        <w:rPr>
          <w:rFonts w:hint="eastAsia"/>
          <w:lang w:eastAsia="zh-CN"/>
        </w:rPr>
        <w:t>采购方</w:t>
      </w:r>
      <w:r>
        <w:rPr>
          <w:rFonts w:hint="eastAsia"/>
        </w:rPr>
        <w:t>对报名文件的误投或提前启封概不负责。</w:t>
      </w:r>
    </w:p>
    <w:p>
      <w:pPr>
        <w:tabs>
          <w:tab w:val="left" w:pos="540"/>
        </w:tabs>
        <w:spacing w:line="360" w:lineRule="auto"/>
        <w:ind w:firstLine="422" w:firstLineChars="200"/>
        <w:rPr>
          <w:rFonts w:ascii="宋体"/>
          <w:b/>
          <w:bCs/>
          <w:szCs w:val="21"/>
        </w:rPr>
      </w:pPr>
      <w:r>
        <w:rPr>
          <w:rFonts w:hint="eastAsia" w:ascii="宋体"/>
          <w:b/>
          <w:bCs/>
          <w:szCs w:val="21"/>
        </w:rPr>
        <w:t xml:space="preserve">五、相关声明  </w:t>
      </w:r>
    </w:p>
    <w:p>
      <w:pPr>
        <w:spacing w:line="360" w:lineRule="auto"/>
        <w:ind w:firstLine="420" w:firstLineChars="200"/>
      </w:pPr>
      <w:r>
        <w:rPr>
          <w:rFonts w:hint="eastAsia"/>
        </w:rPr>
        <w:t>1、报价文件递交时间截止后，供应商不足三家的，</w:t>
      </w:r>
      <w:r>
        <w:rPr>
          <w:rFonts w:hint="eastAsia"/>
          <w:lang w:eastAsia="zh-CN"/>
        </w:rPr>
        <w:t>采购方</w:t>
      </w:r>
      <w:r>
        <w:rPr>
          <w:rFonts w:hint="eastAsia"/>
        </w:rPr>
        <w:t xml:space="preserve">将发布公告延长接受登记时间。在延期登记时间内，已递交报价文件的供应商的资料仍有效，未递交报价文件的供应商可根据公告的约定参与登记。 </w:t>
      </w:r>
    </w:p>
    <w:p>
      <w:pPr>
        <w:spacing w:line="360" w:lineRule="auto"/>
        <w:ind w:firstLine="420" w:firstLineChars="200"/>
      </w:pPr>
      <w:r>
        <w:rPr>
          <w:rFonts w:hint="eastAsia"/>
        </w:rPr>
        <w:t>2、符合资格条件，且参与项目的供应商至少应达到三家以上，不足三家的，</w:t>
      </w:r>
      <w:r>
        <w:rPr>
          <w:rFonts w:hint="eastAsia"/>
          <w:lang w:eastAsia="zh-CN"/>
        </w:rPr>
        <w:t>采购方</w:t>
      </w:r>
      <w:r>
        <w:rPr>
          <w:rFonts w:hint="eastAsia"/>
        </w:rPr>
        <w:t xml:space="preserve">将重新发布采购信息，组织第二次采购。  </w:t>
      </w:r>
    </w:p>
    <w:p>
      <w:pPr>
        <w:spacing w:line="360" w:lineRule="auto"/>
        <w:ind w:firstLine="420" w:firstLineChars="200"/>
        <w:rPr>
          <w:rFonts w:cs="Tahoma"/>
          <w:kern w:val="28"/>
          <w:szCs w:val="21"/>
        </w:rPr>
      </w:pPr>
      <w:r>
        <w:rPr>
          <w:rFonts w:hint="eastAsia"/>
        </w:rPr>
        <w:t>3.如果第二次符合资格条件、且参与项目的供应商仍不足三家的，</w:t>
      </w:r>
      <w:r>
        <w:rPr>
          <w:rFonts w:hint="eastAsia"/>
          <w:lang w:eastAsia="zh-CN"/>
        </w:rPr>
        <w:t>采购方</w:t>
      </w:r>
      <w:r>
        <w:rPr>
          <w:rFonts w:hint="eastAsia"/>
        </w:rPr>
        <w:t>可按相关程序确定成交</w:t>
      </w:r>
      <w:r>
        <w:rPr>
          <w:rFonts w:hint="eastAsia" w:cs="Tahoma"/>
          <w:kern w:val="28"/>
          <w:szCs w:val="21"/>
        </w:rPr>
        <w:t xml:space="preserve">合作商。  </w:t>
      </w:r>
    </w:p>
    <w:p>
      <w:pPr>
        <w:spacing w:line="360" w:lineRule="auto"/>
        <w:ind w:firstLine="420" w:firstLineChars="200"/>
      </w:pPr>
      <w:r>
        <w:rPr>
          <w:rFonts w:hint="eastAsia"/>
        </w:rPr>
        <w:t>4.没有符合资格条件供应商的项目，</w:t>
      </w:r>
      <w:r>
        <w:rPr>
          <w:rFonts w:hint="eastAsia"/>
          <w:lang w:eastAsia="zh-CN"/>
        </w:rPr>
        <w:t>采购方</w:t>
      </w:r>
      <w:r>
        <w:rPr>
          <w:rFonts w:hint="eastAsia"/>
        </w:rPr>
        <w:t xml:space="preserve">将终止项目，采用其他方式选择合作商。 </w:t>
      </w:r>
    </w:p>
    <w:p>
      <w:pPr>
        <w:tabs>
          <w:tab w:val="left" w:pos="540"/>
        </w:tabs>
        <w:spacing w:line="360" w:lineRule="auto"/>
        <w:ind w:firstLine="422" w:firstLineChars="200"/>
        <w:rPr>
          <w:rFonts w:ascii="宋体"/>
          <w:b/>
          <w:bCs/>
          <w:szCs w:val="21"/>
        </w:rPr>
      </w:pPr>
      <w:r>
        <w:rPr>
          <w:rFonts w:hint="eastAsia" w:ascii="宋体"/>
          <w:b/>
          <w:bCs/>
          <w:szCs w:val="21"/>
        </w:rPr>
        <w:t>六、</w:t>
      </w:r>
      <w:r>
        <w:rPr>
          <w:rFonts w:hint="eastAsia" w:ascii="宋体"/>
          <w:b/>
          <w:bCs/>
          <w:szCs w:val="21"/>
          <w:lang w:eastAsia="zh-CN"/>
        </w:rPr>
        <w:t>采购方</w:t>
      </w:r>
      <w:r>
        <w:rPr>
          <w:rFonts w:hint="eastAsia" w:ascii="宋体"/>
          <w:b/>
          <w:bCs/>
          <w:szCs w:val="21"/>
        </w:rPr>
        <w:t>将不承担供应商准备报价文件和递交报价文件以及参加本次采购活动所发生的任何成本或费用。</w:t>
      </w:r>
    </w:p>
    <w:p>
      <w:pPr>
        <w:tabs>
          <w:tab w:val="left" w:pos="540"/>
        </w:tabs>
        <w:spacing w:line="360" w:lineRule="auto"/>
        <w:ind w:firstLine="422" w:firstLineChars="200"/>
        <w:rPr>
          <w:rFonts w:ascii="宋体"/>
          <w:b/>
          <w:bCs/>
          <w:szCs w:val="21"/>
        </w:rPr>
      </w:pPr>
      <w:r>
        <w:rPr>
          <w:rFonts w:hint="eastAsia" w:ascii="宋体"/>
          <w:b/>
          <w:bCs/>
          <w:szCs w:val="21"/>
        </w:rPr>
        <w:t>七、有关联系事项：</w:t>
      </w:r>
    </w:p>
    <w:p>
      <w:pPr>
        <w:spacing w:line="360" w:lineRule="auto"/>
        <w:ind w:firstLine="420" w:firstLineChars="200"/>
      </w:pPr>
      <w:r>
        <w:rPr>
          <w:rFonts w:hint="eastAsia"/>
          <w:lang w:eastAsia="zh-CN"/>
        </w:rPr>
        <w:t>采购方</w:t>
      </w:r>
      <w:r>
        <w:rPr>
          <w:rFonts w:hint="eastAsia"/>
        </w:rPr>
        <w:t>联系方式：</w:t>
      </w:r>
    </w:p>
    <w:p>
      <w:pPr>
        <w:spacing w:line="360" w:lineRule="auto"/>
        <w:ind w:firstLine="420" w:firstLineChars="200"/>
      </w:pPr>
      <w:r>
        <w:rPr>
          <w:rFonts w:hint="eastAsia"/>
          <w:lang w:eastAsia="zh-CN"/>
        </w:rPr>
        <w:t>采购方</w:t>
      </w:r>
      <w:r>
        <w:rPr>
          <w:rFonts w:hint="eastAsia"/>
        </w:rPr>
        <w:t>联系人：马小姐</w:t>
      </w:r>
    </w:p>
    <w:p>
      <w:pPr>
        <w:spacing w:line="360" w:lineRule="auto"/>
        <w:ind w:firstLine="420" w:firstLineChars="200"/>
      </w:pPr>
      <w:r>
        <w:rPr>
          <w:rFonts w:hint="eastAsia"/>
        </w:rPr>
        <w:t>电话：020-86130371</w:t>
      </w:r>
    </w:p>
    <w:p>
      <w:pPr>
        <w:numPr>
          <w:ilvl w:val="0"/>
          <w:numId w:val="3"/>
        </w:numPr>
        <w:tabs>
          <w:tab w:val="left" w:pos="540"/>
        </w:tabs>
        <w:spacing w:line="360" w:lineRule="auto"/>
        <w:ind w:firstLine="422" w:firstLineChars="200"/>
        <w:rPr>
          <w:b/>
          <w:bCs/>
        </w:rPr>
      </w:pPr>
      <w:r>
        <w:rPr>
          <w:rFonts w:hint="eastAsia" w:ascii="宋体"/>
          <w:b/>
          <w:bCs/>
          <w:szCs w:val="21"/>
        </w:rPr>
        <w:t>本项目为广东省机场管理集团有限公司自管采购项目，采用综合评审方式实施，其适用的采购规定为《广东省机场管理集团有限公司非招标采购管理规定》。</w:t>
      </w:r>
    </w:p>
    <w:p>
      <w:pPr>
        <w:spacing w:line="360" w:lineRule="auto"/>
        <w:jc w:val="right"/>
        <w:rPr>
          <w:kern w:val="28"/>
        </w:rPr>
      </w:pPr>
    </w:p>
    <w:p>
      <w:pPr>
        <w:spacing w:line="360" w:lineRule="auto"/>
        <w:jc w:val="center"/>
        <w:rPr>
          <w:rFonts w:hAnsi="宋体"/>
          <w:kern w:val="28"/>
        </w:rPr>
      </w:pPr>
      <w:r>
        <w:rPr>
          <w:rFonts w:hint="eastAsia" w:hAnsi="宋体"/>
          <w:kern w:val="28"/>
        </w:rPr>
        <w:t xml:space="preserve"> </w:t>
      </w:r>
    </w:p>
    <w:p>
      <w:pPr>
        <w:spacing w:line="360" w:lineRule="auto"/>
        <w:ind w:firstLine="420" w:firstLineChars="200"/>
      </w:pPr>
    </w:p>
    <w:p>
      <w:pPr>
        <w:spacing w:line="360" w:lineRule="auto"/>
        <w:ind w:firstLine="3360" w:firstLineChars="1600"/>
      </w:pPr>
      <w:r>
        <w:rPr>
          <w:rFonts w:hint="eastAsia"/>
        </w:rPr>
        <w:t>广东省机场管理集团有限公司</w:t>
      </w:r>
    </w:p>
    <w:p>
      <w:pPr>
        <w:spacing w:line="360" w:lineRule="auto"/>
        <w:ind w:firstLine="4200" w:firstLineChars="2000"/>
      </w:pPr>
      <w:r>
        <w:rPr>
          <w:rFonts w:hint="eastAsia"/>
        </w:rPr>
        <w:t>2022年7月</w:t>
      </w:r>
      <w:r>
        <w:rPr>
          <w:rFonts w:hint="eastAsia"/>
          <w:lang w:val="en-US" w:eastAsia="zh-CN"/>
        </w:rPr>
        <w:t>19</w:t>
      </w:r>
      <w:r>
        <w:rPr>
          <w:rFonts w:hint="eastAsia"/>
        </w:rPr>
        <w:t>日</w:t>
      </w:r>
    </w:p>
    <w:p>
      <w:pPr>
        <w:pStyle w:val="18"/>
        <w:spacing w:before="300" w:beforeAutospacing="0" w:after="452" w:afterAutospacing="0" w:line="420" w:lineRule="atLeast"/>
        <w:jc w:val="left"/>
        <w:rPr>
          <w:color w:val="333333"/>
        </w:rPr>
      </w:pPr>
    </w:p>
    <w:p>
      <w:pPr>
        <w:spacing w:line="480" w:lineRule="exact"/>
        <w:jc w:val="right"/>
        <w:rPr>
          <w:rFonts w:eastAsia="黑体"/>
          <w:b/>
          <w:sz w:val="44"/>
        </w:rPr>
      </w:pPr>
      <w:r>
        <w:br w:type="page"/>
      </w: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eastAsia="黑体"/>
          <w:b/>
          <w:sz w:val="44"/>
        </w:rPr>
      </w:pPr>
      <w:r>
        <w:rPr>
          <w:rFonts w:hint="eastAsia" w:eastAsia="黑体"/>
          <w:b/>
          <w:sz w:val="44"/>
        </w:rPr>
        <w:t>用 户 需 求 书</w:t>
      </w:r>
    </w:p>
    <w:p>
      <w:pPr>
        <w:spacing w:line="480" w:lineRule="exact"/>
        <w:jc w:val="center"/>
        <w:rPr>
          <w:b/>
          <w:sz w:val="24"/>
        </w:rPr>
      </w:pPr>
    </w:p>
    <w:p>
      <w:pPr>
        <w:spacing w:line="480" w:lineRule="exact"/>
        <w:jc w:val="center"/>
        <w:rPr>
          <w:b/>
          <w:sz w:val="24"/>
        </w:rPr>
      </w:pPr>
    </w:p>
    <w:p>
      <w:pPr>
        <w:spacing w:line="480" w:lineRule="exact"/>
        <w:jc w:val="center"/>
        <w:rPr>
          <w:kern w:val="28"/>
        </w:rPr>
      </w:pPr>
      <w:r>
        <w:rPr>
          <w:rFonts w:hint="eastAsia"/>
          <w:kern w:val="28"/>
        </w:rPr>
        <w:t xml:space="preserve"> </w:t>
      </w:r>
    </w:p>
    <w:p>
      <w:pPr>
        <w:wordWrap w:val="0"/>
        <w:spacing w:line="360" w:lineRule="auto"/>
        <w:jc w:val="right"/>
        <w:rPr>
          <w:kern w:val="28"/>
        </w:rPr>
      </w:pPr>
    </w:p>
    <w:p>
      <w:pPr>
        <w:widowControl/>
        <w:tabs>
          <w:tab w:val="left" w:pos="567"/>
        </w:tabs>
        <w:autoSpaceDE w:val="0"/>
        <w:autoSpaceDN w:val="0"/>
        <w:ind w:left="567" w:hanging="567"/>
        <w:jc w:val="center"/>
        <w:textAlignment w:val="bottom"/>
        <w:outlineLvl w:val="0"/>
      </w:pPr>
      <w:r>
        <w:br w:type="page"/>
      </w:r>
    </w:p>
    <w:p>
      <w:pPr>
        <w:widowControl/>
        <w:tabs>
          <w:tab w:val="left" w:pos="567"/>
        </w:tabs>
        <w:autoSpaceDE w:val="0"/>
        <w:autoSpaceDN w:val="0"/>
        <w:ind w:left="567" w:hanging="567"/>
        <w:jc w:val="center"/>
        <w:textAlignment w:val="bottom"/>
        <w:outlineLvl w:val="0"/>
        <w:rPr>
          <w:rFonts w:ascii="宋体" w:hAnsi="宋体"/>
          <w:b/>
          <w:sz w:val="44"/>
          <w:szCs w:val="44"/>
        </w:rPr>
      </w:pPr>
      <w:r>
        <w:rPr>
          <w:rFonts w:hint="eastAsia" w:ascii="宋体" w:hAnsi="宋体"/>
          <w:b/>
          <w:sz w:val="44"/>
          <w:szCs w:val="44"/>
        </w:rPr>
        <w:t>用户需求书</w:t>
      </w:r>
    </w:p>
    <w:p>
      <w:pPr>
        <w:spacing w:line="360" w:lineRule="auto"/>
        <w:ind w:firstLine="410" w:firstLineChars="146"/>
        <w:jc w:val="left"/>
        <w:outlineLvl w:val="2"/>
        <w:rPr>
          <w:rFonts w:ascii="宋体" w:hAnsi="宋体"/>
          <w:b/>
          <w:sz w:val="28"/>
          <w:szCs w:val="28"/>
        </w:rPr>
      </w:pPr>
      <w:r>
        <w:rPr>
          <w:rFonts w:hint="eastAsia" w:ascii="宋体" w:hAnsi="宋体"/>
          <w:b/>
          <w:sz w:val="28"/>
          <w:szCs w:val="28"/>
        </w:rPr>
        <w:t>一、技术需求</w:t>
      </w:r>
    </w:p>
    <w:p>
      <w:pPr>
        <w:numPr>
          <w:ilvl w:val="0"/>
          <w:numId w:val="4"/>
        </w:numPr>
        <w:adjustRightInd w:val="0"/>
        <w:snapToGrid w:val="0"/>
        <w:spacing w:before="120" w:beforeLines="50" w:after="120" w:afterLines="50" w:line="360" w:lineRule="auto"/>
        <w:rPr>
          <w:b/>
          <w:bCs/>
          <w:szCs w:val="21"/>
        </w:rPr>
      </w:pPr>
      <w:r>
        <w:rPr>
          <w:rFonts w:hint="eastAsia"/>
          <w:b/>
          <w:bCs/>
          <w:szCs w:val="21"/>
        </w:rPr>
        <w:t>工作内容</w:t>
      </w:r>
    </w:p>
    <w:p>
      <w:pPr>
        <w:adjustRightInd w:val="0"/>
        <w:snapToGrid w:val="0"/>
        <w:spacing w:before="120" w:beforeLines="50" w:after="120" w:afterLines="50" w:line="360" w:lineRule="auto"/>
        <w:ind w:right="370" w:rightChars="176" w:firstLine="420" w:firstLineChars="200"/>
        <w:rPr>
          <w:rFonts w:cs="宋体"/>
          <w:kern w:val="0"/>
          <w:szCs w:val="21"/>
          <w:u w:val="single"/>
        </w:rPr>
      </w:pPr>
      <w:r>
        <w:rPr>
          <w:rFonts w:hint="eastAsia" w:cs="宋体"/>
          <w:kern w:val="0"/>
          <w:szCs w:val="21"/>
          <w:u w:val="single"/>
        </w:rPr>
        <w:t>广东省机场管理集团有限公司工程建设项目招标后评价服务，预计抽取</w:t>
      </w:r>
      <w:r>
        <w:rPr>
          <w:rFonts w:hint="eastAsia" w:cs="宋体"/>
          <w:kern w:val="0"/>
          <w:szCs w:val="21"/>
          <w:u w:val="single"/>
          <w:lang w:val="en-US" w:eastAsia="zh-CN"/>
        </w:rPr>
        <w:t>14</w:t>
      </w:r>
      <w:r>
        <w:rPr>
          <w:rFonts w:hint="eastAsia" w:cs="宋体"/>
          <w:kern w:val="0"/>
          <w:szCs w:val="21"/>
          <w:u w:val="single"/>
        </w:rPr>
        <w:t>个标的项目（具体标的项目以</w:t>
      </w:r>
      <w:r>
        <w:rPr>
          <w:rFonts w:hint="eastAsia" w:cs="宋体"/>
          <w:kern w:val="0"/>
          <w:szCs w:val="21"/>
          <w:u w:val="single"/>
          <w:lang w:eastAsia="zh-CN"/>
        </w:rPr>
        <w:t>采购方</w:t>
      </w:r>
      <w:r>
        <w:rPr>
          <w:rFonts w:hint="eastAsia" w:cs="宋体"/>
          <w:kern w:val="0"/>
          <w:szCs w:val="21"/>
          <w:u w:val="single"/>
        </w:rPr>
        <w:t>最终确认的项目清单为准）。</w:t>
      </w:r>
    </w:p>
    <w:p>
      <w:pPr>
        <w:numPr>
          <w:ilvl w:val="0"/>
          <w:numId w:val="4"/>
        </w:numPr>
        <w:adjustRightInd w:val="0"/>
        <w:snapToGrid w:val="0"/>
        <w:spacing w:before="120" w:beforeLines="50" w:after="120" w:afterLines="50" w:line="360" w:lineRule="auto"/>
        <w:rPr>
          <w:b/>
          <w:bCs/>
          <w:szCs w:val="21"/>
        </w:rPr>
      </w:pPr>
      <w:r>
        <w:rPr>
          <w:rFonts w:hint="eastAsia"/>
          <w:b/>
          <w:bCs/>
          <w:szCs w:val="21"/>
        </w:rPr>
        <w:t>工作要求</w:t>
      </w:r>
    </w:p>
    <w:p>
      <w:pPr>
        <w:adjustRightInd w:val="0"/>
        <w:snapToGrid w:val="0"/>
        <w:spacing w:line="360" w:lineRule="auto"/>
        <w:ind w:firstLine="420" w:firstLineChars="200"/>
        <w:rPr>
          <w:bCs/>
          <w:szCs w:val="21"/>
        </w:rPr>
      </w:pPr>
      <w:r>
        <w:rPr>
          <w:bCs/>
          <w:szCs w:val="21"/>
        </w:rPr>
        <w:t xml:space="preserve">1. </w:t>
      </w:r>
      <w:r>
        <w:rPr>
          <w:rFonts w:hint="eastAsia"/>
          <w:bCs/>
          <w:szCs w:val="21"/>
        </w:rPr>
        <w:t>有能力组织开展对本次后评价工作；</w:t>
      </w:r>
    </w:p>
    <w:p>
      <w:pPr>
        <w:adjustRightInd w:val="0"/>
        <w:snapToGrid w:val="0"/>
        <w:spacing w:line="360" w:lineRule="auto"/>
        <w:ind w:firstLine="420" w:firstLineChars="200"/>
        <w:rPr>
          <w:bCs/>
          <w:szCs w:val="21"/>
        </w:rPr>
      </w:pPr>
      <w:r>
        <w:rPr>
          <w:bCs/>
          <w:szCs w:val="21"/>
        </w:rPr>
        <w:t xml:space="preserve">2. </w:t>
      </w:r>
      <w:r>
        <w:rPr>
          <w:rFonts w:hint="eastAsia"/>
          <w:bCs/>
          <w:szCs w:val="21"/>
        </w:rPr>
        <w:t>评审质量要求</w:t>
      </w:r>
    </w:p>
    <w:p>
      <w:pPr>
        <w:adjustRightInd w:val="0"/>
        <w:snapToGrid w:val="0"/>
        <w:spacing w:line="360" w:lineRule="auto"/>
        <w:ind w:firstLine="420" w:firstLineChars="200"/>
        <w:rPr>
          <w:bCs/>
          <w:szCs w:val="21"/>
        </w:rPr>
      </w:pPr>
      <w:r>
        <w:rPr>
          <w:rFonts w:hint="eastAsia"/>
          <w:bCs/>
          <w:szCs w:val="21"/>
        </w:rPr>
        <w:t>（1）评审所需相关资料收集齐全、确认有效；</w:t>
      </w:r>
    </w:p>
    <w:p>
      <w:pPr>
        <w:adjustRightInd w:val="0"/>
        <w:snapToGrid w:val="0"/>
        <w:spacing w:line="360" w:lineRule="auto"/>
        <w:ind w:firstLine="420" w:firstLineChars="200"/>
        <w:rPr>
          <w:bCs/>
          <w:szCs w:val="21"/>
        </w:rPr>
      </w:pPr>
      <w:r>
        <w:rPr>
          <w:rFonts w:hint="eastAsia"/>
          <w:bCs/>
          <w:szCs w:val="21"/>
        </w:rPr>
        <w:t>（2）标后评价委员会成员组成完备，选取的标后评价专家经验丰富，具备同类项目评审经验，具备中级工程师及以上职称。</w:t>
      </w:r>
    </w:p>
    <w:p>
      <w:pPr>
        <w:adjustRightInd w:val="0"/>
        <w:snapToGrid w:val="0"/>
        <w:spacing w:line="360" w:lineRule="auto"/>
        <w:ind w:firstLine="420" w:firstLineChars="200"/>
        <w:rPr>
          <w:bCs/>
          <w:szCs w:val="21"/>
        </w:rPr>
      </w:pPr>
      <w:r>
        <w:rPr>
          <w:rFonts w:hint="eastAsia"/>
          <w:bCs/>
          <w:szCs w:val="21"/>
        </w:rPr>
        <w:t>（3）标后评价委员会及专家审查任务分工明确，确保无漏审内容；保障业主单位、招标代理、评委与专家进行充分的意见交流，完整收集参会代表意见并讨论、落实。</w:t>
      </w:r>
    </w:p>
    <w:p>
      <w:pPr>
        <w:adjustRightInd w:val="0"/>
        <w:snapToGrid w:val="0"/>
        <w:spacing w:line="360" w:lineRule="auto"/>
        <w:ind w:firstLine="420" w:firstLineChars="200"/>
        <w:rPr>
          <w:bCs/>
          <w:szCs w:val="21"/>
        </w:rPr>
      </w:pPr>
      <w:r>
        <w:rPr>
          <w:rFonts w:hint="eastAsia"/>
          <w:bCs/>
          <w:szCs w:val="21"/>
        </w:rPr>
        <w:t>（4）对修改完善后的标后评价报告进行复核，逐项核对业主单位、招标代理、投标单位意见与建议的落实情况，并将专家复核意见及时、完整的反馈给相关单位。</w:t>
      </w:r>
    </w:p>
    <w:p>
      <w:pPr>
        <w:adjustRightInd w:val="0"/>
        <w:snapToGrid w:val="0"/>
        <w:spacing w:line="360" w:lineRule="auto"/>
        <w:ind w:firstLine="420" w:firstLineChars="200"/>
        <w:rPr>
          <w:bCs/>
          <w:szCs w:val="21"/>
        </w:rPr>
      </w:pPr>
      <w:r>
        <w:rPr>
          <w:rFonts w:hint="eastAsia"/>
          <w:bCs/>
          <w:szCs w:val="21"/>
        </w:rPr>
        <w:t>（5）出具的标后评价报告质量符合国家和民航局颁布的现行的有关法律、法规、标准、规范、指标及有关强制性条文的规定，以标后评价报告的内容满足安全性、规范性、合理性及经济适用性等要求。</w:t>
      </w:r>
    </w:p>
    <w:p>
      <w:pPr>
        <w:adjustRightInd w:val="0"/>
        <w:snapToGrid w:val="0"/>
        <w:spacing w:line="360" w:lineRule="auto"/>
        <w:ind w:firstLine="420" w:firstLineChars="200"/>
        <w:rPr>
          <w:bCs/>
          <w:szCs w:val="21"/>
        </w:rPr>
      </w:pPr>
      <w:r>
        <w:rPr>
          <w:bCs/>
          <w:szCs w:val="21"/>
        </w:rPr>
        <w:t xml:space="preserve">3. </w:t>
      </w:r>
      <w:r>
        <w:rPr>
          <w:rFonts w:hint="eastAsia"/>
          <w:bCs/>
          <w:szCs w:val="21"/>
        </w:rPr>
        <w:t>项目的进度计划，及工作时限要求如下：</w:t>
      </w:r>
    </w:p>
    <w:p>
      <w:pPr>
        <w:pStyle w:val="10"/>
        <w:spacing w:line="360" w:lineRule="auto"/>
        <w:ind w:left="425"/>
        <w:rPr>
          <w:bCs/>
          <w:sz w:val="21"/>
          <w:szCs w:val="21"/>
        </w:rPr>
      </w:pPr>
      <w:r>
        <w:rPr>
          <w:rFonts w:hint="eastAsia"/>
          <w:bCs/>
          <w:sz w:val="21"/>
          <w:szCs w:val="21"/>
        </w:rPr>
        <w:t>（1）</w:t>
      </w:r>
      <w:r>
        <w:rPr>
          <w:bCs/>
          <w:sz w:val="21"/>
          <w:szCs w:val="21"/>
        </w:rPr>
        <w:t>筹备及资料收集、成立标后评价委员会（</w:t>
      </w:r>
      <w:r>
        <w:rPr>
          <w:rFonts w:hint="eastAsia"/>
          <w:bCs/>
          <w:sz w:val="21"/>
          <w:szCs w:val="21"/>
        </w:rPr>
        <w:t>3</w:t>
      </w:r>
      <w:r>
        <w:rPr>
          <w:bCs/>
          <w:sz w:val="21"/>
          <w:szCs w:val="21"/>
        </w:rPr>
        <w:t>工作日）；</w:t>
      </w:r>
    </w:p>
    <w:p>
      <w:pPr>
        <w:pStyle w:val="10"/>
        <w:spacing w:line="360" w:lineRule="auto"/>
        <w:ind w:left="425"/>
        <w:rPr>
          <w:bCs/>
          <w:sz w:val="21"/>
          <w:szCs w:val="21"/>
        </w:rPr>
      </w:pPr>
      <w:r>
        <w:rPr>
          <w:rFonts w:hint="eastAsia"/>
          <w:bCs/>
          <w:sz w:val="21"/>
          <w:szCs w:val="21"/>
        </w:rPr>
        <w:t>（2）</w:t>
      </w:r>
      <w:r>
        <w:rPr>
          <w:bCs/>
          <w:sz w:val="21"/>
          <w:szCs w:val="21"/>
        </w:rPr>
        <w:t>收集抽查项目资料、做好标后评价工作准备（</w:t>
      </w:r>
      <w:r>
        <w:rPr>
          <w:rFonts w:hint="eastAsia"/>
          <w:bCs/>
          <w:sz w:val="21"/>
          <w:szCs w:val="21"/>
        </w:rPr>
        <w:t>5</w:t>
      </w:r>
      <w:r>
        <w:rPr>
          <w:bCs/>
          <w:sz w:val="21"/>
          <w:szCs w:val="21"/>
        </w:rPr>
        <w:t xml:space="preserve"> 工作日）；</w:t>
      </w:r>
    </w:p>
    <w:p>
      <w:pPr>
        <w:pStyle w:val="10"/>
        <w:spacing w:line="360" w:lineRule="auto"/>
        <w:ind w:left="425"/>
        <w:rPr>
          <w:bCs/>
          <w:sz w:val="21"/>
          <w:szCs w:val="21"/>
        </w:rPr>
      </w:pPr>
      <w:r>
        <w:rPr>
          <w:rFonts w:hint="eastAsia"/>
          <w:bCs/>
          <w:sz w:val="21"/>
          <w:szCs w:val="21"/>
        </w:rPr>
        <w:t>（3）</w:t>
      </w:r>
      <w:r>
        <w:rPr>
          <w:bCs/>
          <w:sz w:val="21"/>
          <w:szCs w:val="21"/>
        </w:rPr>
        <w:t>分别在各抽查项目的所在地进行现场检查（</w:t>
      </w:r>
      <w:r>
        <w:rPr>
          <w:rFonts w:hint="eastAsia"/>
          <w:bCs/>
          <w:sz w:val="21"/>
          <w:szCs w:val="21"/>
        </w:rPr>
        <w:t>7</w:t>
      </w:r>
      <w:r>
        <w:rPr>
          <w:bCs/>
          <w:sz w:val="21"/>
          <w:szCs w:val="21"/>
        </w:rPr>
        <w:t>工作日）；</w:t>
      </w:r>
    </w:p>
    <w:p>
      <w:pPr>
        <w:pStyle w:val="10"/>
        <w:spacing w:line="360" w:lineRule="auto"/>
        <w:ind w:left="425"/>
        <w:rPr>
          <w:bCs/>
          <w:sz w:val="21"/>
          <w:szCs w:val="21"/>
        </w:rPr>
      </w:pPr>
      <w:r>
        <w:rPr>
          <w:rFonts w:hint="eastAsia"/>
          <w:bCs/>
          <w:sz w:val="21"/>
          <w:szCs w:val="21"/>
        </w:rPr>
        <w:t>（4）</w:t>
      </w:r>
      <w:r>
        <w:rPr>
          <w:bCs/>
          <w:sz w:val="21"/>
          <w:szCs w:val="21"/>
        </w:rPr>
        <w:t>与各个被抽查项目的业主、招标代理、投标单位落实检查意见（</w:t>
      </w:r>
      <w:r>
        <w:rPr>
          <w:rFonts w:hint="eastAsia"/>
          <w:bCs/>
          <w:sz w:val="21"/>
          <w:szCs w:val="21"/>
        </w:rPr>
        <w:t>3</w:t>
      </w:r>
      <w:r>
        <w:rPr>
          <w:bCs/>
          <w:sz w:val="21"/>
          <w:szCs w:val="21"/>
        </w:rPr>
        <w:t>工作日）；</w:t>
      </w:r>
    </w:p>
    <w:p>
      <w:pPr>
        <w:pStyle w:val="10"/>
        <w:spacing w:line="360" w:lineRule="auto"/>
        <w:ind w:left="425"/>
        <w:rPr>
          <w:bCs/>
          <w:sz w:val="21"/>
          <w:szCs w:val="21"/>
        </w:rPr>
      </w:pPr>
      <w:r>
        <w:rPr>
          <w:rFonts w:hint="eastAsia"/>
          <w:bCs/>
          <w:sz w:val="21"/>
          <w:szCs w:val="21"/>
        </w:rPr>
        <w:t>（5）</w:t>
      </w:r>
      <w:r>
        <w:rPr>
          <w:bCs/>
          <w:sz w:val="21"/>
          <w:szCs w:val="21"/>
        </w:rPr>
        <w:t>标后评价委员会复核落实情况并出具标后评价报告（</w:t>
      </w:r>
      <w:r>
        <w:rPr>
          <w:rFonts w:hint="eastAsia"/>
          <w:bCs/>
          <w:sz w:val="21"/>
          <w:szCs w:val="21"/>
        </w:rPr>
        <w:t>4</w:t>
      </w:r>
      <w:r>
        <w:rPr>
          <w:bCs/>
          <w:sz w:val="21"/>
          <w:szCs w:val="21"/>
        </w:rPr>
        <w:t xml:space="preserve"> 工作日）。</w:t>
      </w:r>
    </w:p>
    <w:p>
      <w:pPr>
        <w:numPr>
          <w:ilvl w:val="0"/>
          <w:numId w:val="4"/>
        </w:numPr>
        <w:adjustRightInd w:val="0"/>
        <w:snapToGrid w:val="0"/>
        <w:spacing w:before="120" w:beforeLines="50" w:after="120" w:afterLines="50" w:line="360" w:lineRule="auto"/>
        <w:rPr>
          <w:b/>
          <w:bCs/>
          <w:szCs w:val="21"/>
        </w:rPr>
      </w:pPr>
      <w:r>
        <w:rPr>
          <w:rFonts w:hint="eastAsia"/>
          <w:b/>
          <w:bCs/>
          <w:szCs w:val="21"/>
        </w:rPr>
        <w:t>主要工作内容（包括但不限于如下）</w:t>
      </w:r>
    </w:p>
    <w:p>
      <w:pPr>
        <w:adjustRightInd w:val="0"/>
        <w:snapToGrid w:val="0"/>
        <w:spacing w:line="360" w:lineRule="auto"/>
        <w:ind w:firstLine="420" w:firstLineChars="200"/>
      </w:pPr>
      <w:r>
        <w:rPr>
          <w:bCs/>
          <w:szCs w:val="21"/>
        </w:rPr>
        <w:t xml:space="preserve">1. </w:t>
      </w:r>
      <w:r>
        <w:rPr>
          <w:rFonts w:hint="eastAsia"/>
          <w:bCs/>
          <w:szCs w:val="21"/>
        </w:rPr>
        <w:t>根据下列法规及规范性文件，</w:t>
      </w:r>
      <w:r>
        <w:t>对已完成招标投标工作的</w:t>
      </w:r>
      <w:r>
        <w:rPr>
          <w:rFonts w:hint="eastAsia"/>
        </w:rPr>
        <w:t>工程</w:t>
      </w:r>
      <w:r>
        <w:t>建设项目进行评价，客观、系统地评价</w:t>
      </w:r>
      <w:r>
        <w:rPr>
          <w:rFonts w:hint="eastAsia"/>
          <w:lang w:eastAsia="zh-CN"/>
        </w:rPr>
        <w:t>采购方</w:t>
      </w:r>
      <w:r>
        <w:t>和招标代理机构</w:t>
      </w:r>
      <w:r>
        <w:rPr>
          <w:rFonts w:hint="eastAsia"/>
        </w:rPr>
        <w:t>、评委在</w:t>
      </w:r>
      <w:r>
        <w:t>招标投标活动中的行为，主要包括是否符合相关法律法规和规范性文件的规定，并针对评价中发现的问题提出意见和建议。</w:t>
      </w:r>
    </w:p>
    <w:p>
      <w:pPr>
        <w:pStyle w:val="10"/>
        <w:spacing w:line="360" w:lineRule="auto"/>
        <w:ind w:left="425"/>
        <w:rPr>
          <w:bCs/>
          <w:sz w:val="21"/>
          <w:szCs w:val="21"/>
        </w:rPr>
      </w:pPr>
      <w:r>
        <w:rPr>
          <w:rFonts w:hint="eastAsia"/>
          <w:bCs/>
          <w:sz w:val="21"/>
          <w:szCs w:val="21"/>
        </w:rPr>
        <w:t>（1）</w:t>
      </w:r>
      <w:r>
        <w:rPr>
          <w:bCs/>
          <w:sz w:val="21"/>
          <w:szCs w:val="21"/>
        </w:rPr>
        <w:t>《中华人民共和国招标投标法》（国家主席令第 21 号）；</w:t>
      </w:r>
    </w:p>
    <w:p>
      <w:pPr>
        <w:pStyle w:val="10"/>
        <w:spacing w:line="360" w:lineRule="auto"/>
        <w:ind w:left="425"/>
        <w:rPr>
          <w:bCs/>
          <w:sz w:val="21"/>
          <w:szCs w:val="21"/>
        </w:rPr>
      </w:pPr>
      <w:r>
        <w:rPr>
          <w:rFonts w:hint="eastAsia"/>
          <w:bCs/>
          <w:sz w:val="21"/>
          <w:szCs w:val="21"/>
        </w:rPr>
        <w:t>（2）</w:t>
      </w:r>
      <w:r>
        <w:rPr>
          <w:bCs/>
          <w:sz w:val="21"/>
          <w:szCs w:val="21"/>
        </w:rPr>
        <w:t>《中华人民共和国招标投标实施条例》（国务院令第 613 号）;</w:t>
      </w:r>
    </w:p>
    <w:p>
      <w:pPr>
        <w:pStyle w:val="10"/>
        <w:spacing w:line="360" w:lineRule="auto"/>
        <w:ind w:left="425"/>
        <w:rPr>
          <w:bCs/>
          <w:sz w:val="21"/>
          <w:szCs w:val="21"/>
        </w:rPr>
      </w:pPr>
      <w:r>
        <w:rPr>
          <w:rFonts w:hint="eastAsia"/>
          <w:bCs/>
          <w:sz w:val="21"/>
          <w:szCs w:val="21"/>
        </w:rPr>
        <w:t>（3）</w:t>
      </w:r>
      <w:r>
        <w:rPr>
          <w:bCs/>
          <w:sz w:val="21"/>
          <w:szCs w:val="21"/>
        </w:rPr>
        <w:t>《民航专业工程建设项目招标投标管理办法》（AP-158-CA-2018-01-R2）；</w:t>
      </w:r>
    </w:p>
    <w:p>
      <w:pPr>
        <w:pStyle w:val="10"/>
        <w:spacing w:line="360" w:lineRule="auto"/>
        <w:ind w:left="425"/>
        <w:rPr>
          <w:bCs/>
          <w:sz w:val="21"/>
          <w:szCs w:val="21"/>
        </w:rPr>
      </w:pPr>
      <w:r>
        <w:rPr>
          <w:rFonts w:hint="eastAsia"/>
          <w:bCs/>
          <w:sz w:val="21"/>
          <w:szCs w:val="21"/>
        </w:rPr>
        <w:t>（4）《民航专业工程建设项目招标后评价工作规则（试行）》</w:t>
      </w:r>
      <w:r>
        <w:rPr>
          <w:bCs/>
          <w:sz w:val="21"/>
          <w:szCs w:val="21"/>
        </w:rPr>
        <w:t>；</w:t>
      </w:r>
    </w:p>
    <w:p>
      <w:pPr>
        <w:pStyle w:val="10"/>
        <w:spacing w:line="360" w:lineRule="auto"/>
        <w:ind w:firstLine="422" w:firstLineChars="200"/>
        <w:rPr>
          <w:rFonts w:eastAsia="宋体"/>
        </w:rPr>
      </w:pPr>
      <w:r>
        <w:rPr>
          <w:rFonts w:hint="eastAsia"/>
          <w:bCs/>
          <w:sz w:val="21"/>
          <w:szCs w:val="21"/>
        </w:rPr>
        <w:t>（5）</w:t>
      </w:r>
      <w:r>
        <w:rPr>
          <w:bCs/>
          <w:sz w:val="21"/>
          <w:szCs w:val="21"/>
        </w:rPr>
        <w:t>国家</w:t>
      </w:r>
      <w:r>
        <w:rPr>
          <w:rFonts w:hint="eastAsia"/>
          <w:bCs/>
          <w:sz w:val="21"/>
          <w:szCs w:val="21"/>
        </w:rPr>
        <w:t>、广东省、广州市</w:t>
      </w:r>
      <w:r>
        <w:rPr>
          <w:bCs/>
          <w:sz w:val="21"/>
          <w:szCs w:val="21"/>
        </w:rPr>
        <w:t>和中国民用航空局颁布的现行有关法律、法规、标准、规范及有关强制性条文的规定。</w:t>
      </w:r>
    </w:p>
    <w:p>
      <w:pPr>
        <w:adjustRightInd w:val="0"/>
        <w:snapToGrid w:val="0"/>
        <w:spacing w:line="360" w:lineRule="auto"/>
        <w:ind w:firstLine="420" w:firstLineChars="200"/>
        <w:rPr>
          <w:bCs/>
          <w:szCs w:val="21"/>
        </w:rPr>
      </w:pPr>
      <w:r>
        <w:rPr>
          <w:rFonts w:hint="eastAsia"/>
          <w:bCs/>
          <w:szCs w:val="21"/>
        </w:rPr>
        <w:t>2.收集整理评估所需资料；</w:t>
      </w:r>
    </w:p>
    <w:p>
      <w:pPr>
        <w:adjustRightInd w:val="0"/>
        <w:snapToGrid w:val="0"/>
        <w:spacing w:line="360" w:lineRule="auto"/>
        <w:ind w:firstLine="420" w:firstLineChars="200"/>
        <w:rPr>
          <w:bCs/>
          <w:szCs w:val="21"/>
        </w:rPr>
      </w:pPr>
      <w:r>
        <w:rPr>
          <w:rFonts w:hint="eastAsia"/>
          <w:bCs/>
          <w:szCs w:val="21"/>
        </w:rPr>
        <w:t>3.组织成立标后评价委员会，确定标后评价委员会的组长；</w:t>
      </w:r>
    </w:p>
    <w:p>
      <w:pPr>
        <w:adjustRightInd w:val="0"/>
        <w:snapToGrid w:val="0"/>
        <w:spacing w:line="360" w:lineRule="auto"/>
        <w:ind w:firstLine="420" w:firstLineChars="200"/>
        <w:rPr>
          <w:bCs/>
          <w:szCs w:val="21"/>
        </w:rPr>
      </w:pPr>
      <w:r>
        <w:rPr>
          <w:rFonts w:hint="eastAsia"/>
          <w:bCs/>
          <w:szCs w:val="21"/>
        </w:rPr>
        <w:t>4.标后评价委员会核查相关资料，对评标委员会及成员、招标人、招标代理机构的行为进行评价，形成评价结论，并由全体标后评价委员会成员签字确认；</w:t>
      </w:r>
    </w:p>
    <w:p>
      <w:pPr>
        <w:adjustRightInd w:val="0"/>
        <w:snapToGrid w:val="0"/>
        <w:spacing w:line="360" w:lineRule="auto"/>
        <w:ind w:firstLine="420" w:firstLineChars="200"/>
        <w:rPr>
          <w:bCs/>
          <w:szCs w:val="21"/>
        </w:rPr>
      </w:pPr>
      <w:r>
        <w:rPr>
          <w:rFonts w:hint="eastAsia"/>
          <w:bCs/>
          <w:szCs w:val="21"/>
        </w:rPr>
        <w:t>5.评价报告要求对每个评价项目均应当形成一个单独的评估项，不但要体现评价过程中发现的问题，还要体现项目业主一些好的经验做法，以及有关意见建议。</w:t>
      </w:r>
    </w:p>
    <w:p>
      <w:pPr>
        <w:numPr>
          <w:ilvl w:val="0"/>
          <w:numId w:val="4"/>
        </w:numPr>
        <w:adjustRightInd w:val="0"/>
        <w:snapToGrid w:val="0"/>
        <w:spacing w:before="120" w:beforeLines="50" w:after="120" w:afterLines="50" w:line="360" w:lineRule="auto"/>
        <w:rPr>
          <w:b/>
          <w:bCs/>
          <w:szCs w:val="21"/>
        </w:rPr>
      </w:pPr>
      <w:r>
        <w:rPr>
          <w:rFonts w:hint="eastAsia"/>
          <w:b/>
          <w:bCs/>
          <w:szCs w:val="21"/>
        </w:rPr>
        <w:t>供应商相关要求：</w:t>
      </w:r>
    </w:p>
    <w:p>
      <w:pPr>
        <w:adjustRightInd w:val="0"/>
        <w:snapToGrid w:val="0"/>
        <w:spacing w:line="360" w:lineRule="auto"/>
        <w:ind w:firstLine="420" w:firstLineChars="200"/>
        <w:rPr>
          <w:szCs w:val="28"/>
        </w:rPr>
      </w:pPr>
      <w:r>
        <w:rPr>
          <w:szCs w:val="28"/>
        </w:rPr>
        <w:t>1、招标后评价负责人资质要求：熟悉国家</w:t>
      </w:r>
      <w:r>
        <w:rPr>
          <w:rFonts w:hint="eastAsia"/>
          <w:szCs w:val="28"/>
        </w:rPr>
        <w:t>、广东省、广州市</w:t>
      </w:r>
      <w:r>
        <w:rPr>
          <w:szCs w:val="28"/>
        </w:rPr>
        <w:t>和民航有关招标投标的法律、法规和规章要求。</w:t>
      </w:r>
    </w:p>
    <w:p>
      <w:pPr>
        <w:adjustRightInd w:val="0"/>
        <w:snapToGrid w:val="0"/>
        <w:spacing w:line="360" w:lineRule="auto"/>
        <w:ind w:firstLine="420" w:firstLineChars="200"/>
        <w:rPr>
          <w:szCs w:val="28"/>
        </w:rPr>
      </w:pPr>
      <w:r>
        <w:rPr>
          <w:szCs w:val="28"/>
        </w:rPr>
        <w:t>2、项目组人员数量：每个项目须配备</w:t>
      </w:r>
      <w:r>
        <w:rPr>
          <w:rFonts w:hint="eastAsia"/>
          <w:szCs w:val="28"/>
        </w:rPr>
        <w:t>2</w:t>
      </w:r>
      <w:r>
        <w:rPr>
          <w:szCs w:val="28"/>
        </w:rPr>
        <w:t xml:space="preserve">人及以上单数（含 </w:t>
      </w:r>
      <w:r>
        <w:rPr>
          <w:rFonts w:hint="eastAsia"/>
          <w:szCs w:val="28"/>
        </w:rPr>
        <w:t>2</w:t>
      </w:r>
      <w:r>
        <w:rPr>
          <w:szCs w:val="28"/>
        </w:rPr>
        <w:t>人）。</w:t>
      </w:r>
    </w:p>
    <w:p>
      <w:pPr>
        <w:adjustRightInd w:val="0"/>
        <w:snapToGrid w:val="0"/>
        <w:spacing w:line="360" w:lineRule="auto"/>
        <w:ind w:firstLine="420" w:firstLineChars="200"/>
        <w:rPr>
          <w:szCs w:val="28"/>
        </w:rPr>
      </w:pPr>
      <w:r>
        <w:rPr>
          <w:szCs w:val="28"/>
        </w:rPr>
        <w:t>3、项目审查专家数量及专业要求：专家</w:t>
      </w:r>
      <w:r>
        <w:rPr>
          <w:rFonts w:hint="eastAsia"/>
          <w:szCs w:val="28"/>
        </w:rPr>
        <w:t>人</w:t>
      </w:r>
      <w:r>
        <w:rPr>
          <w:szCs w:val="28"/>
        </w:rPr>
        <w:t>员</w:t>
      </w:r>
      <w:r>
        <w:rPr>
          <w:rFonts w:hint="eastAsia"/>
          <w:szCs w:val="28"/>
        </w:rPr>
        <w:t>数量一般为5人及以上</w:t>
      </w:r>
      <w:r>
        <w:rPr>
          <w:szCs w:val="28"/>
        </w:rPr>
        <w:t>，专业范围应涵盖民航专业工程招标投标领域相关专业。</w:t>
      </w:r>
    </w:p>
    <w:p>
      <w:pPr>
        <w:numPr>
          <w:ilvl w:val="0"/>
          <w:numId w:val="4"/>
        </w:numPr>
        <w:adjustRightInd w:val="0"/>
        <w:snapToGrid w:val="0"/>
        <w:spacing w:line="360" w:lineRule="auto"/>
        <w:rPr>
          <w:b/>
          <w:szCs w:val="28"/>
        </w:rPr>
      </w:pPr>
      <w:r>
        <w:rPr>
          <w:rFonts w:hint="eastAsia"/>
          <w:b/>
          <w:szCs w:val="28"/>
        </w:rPr>
        <w:t>评审专家组相关要求</w:t>
      </w:r>
    </w:p>
    <w:p>
      <w:pPr>
        <w:adjustRightInd w:val="0"/>
        <w:snapToGrid w:val="0"/>
        <w:spacing w:line="360" w:lineRule="auto"/>
        <w:ind w:firstLine="420" w:firstLineChars="200"/>
        <w:rPr>
          <w:szCs w:val="28"/>
        </w:rPr>
      </w:pPr>
      <w:r>
        <w:rPr>
          <w:szCs w:val="28"/>
        </w:rPr>
        <w:t xml:space="preserve">1. </w:t>
      </w:r>
      <w:r>
        <w:rPr>
          <w:rFonts w:hint="eastAsia"/>
          <w:szCs w:val="28"/>
        </w:rPr>
        <w:t>评审专家组成员基本条件：</w:t>
      </w:r>
    </w:p>
    <w:p>
      <w:pPr>
        <w:adjustRightInd w:val="0"/>
        <w:snapToGrid w:val="0"/>
        <w:spacing w:line="360" w:lineRule="auto"/>
        <w:ind w:firstLine="420" w:firstLineChars="200"/>
        <w:rPr>
          <w:szCs w:val="28"/>
        </w:rPr>
      </w:pPr>
      <w:r>
        <w:rPr>
          <w:rFonts w:hint="eastAsia"/>
          <w:szCs w:val="28"/>
        </w:rPr>
        <w:t>（</w:t>
      </w:r>
      <w:r>
        <w:rPr>
          <w:szCs w:val="28"/>
        </w:rPr>
        <w:t>1</w:t>
      </w:r>
      <w:r>
        <w:rPr>
          <w:rFonts w:hint="eastAsia"/>
          <w:szCs w:val="28"/>
        </w:rPr>
        <w:t>）具有较高专业技术水平，从事相关专业工作满十年，一般应当具有高级及以上职称或相应的职业资格；对长期工作在建设和生产运行一线，熟悉国际国内民航及所在领域发展情况，认真钻研、技术全面、责任心强的专家可适当放宽职称或资格要求。</w:t>
      </w:r>
    </w:p>
    <w:p>
      <w:pPr>
        <w:adjustRightInd w:val="0"/>
        <w:snapToGrid w:val="0"/>
        <w:spacing w:line="360" w:lineRule="auto"/>
        <w:ind w:firstLine="420" w:firstLineChars="200"/>
        <w:rPr>
          <w:szCs w:val="28"/>
        </w:rPr>
      </w:pPr>
      <w:r>
        <w:rPr>
          <w:rFonts w:hint="eastAsia"/>
          <w:szCs w:val="28"/>
        </w:rPr>
        <w:t>（</w:t>
      </w:r>
      <w:r>
        <w:rPr>
          <w:szCs w:val="28"/>
        </w:rPr>
        <w:t>2</w:t>
      </w:r>
      <w:r>
        <w:rPr>
          <w:rFonts w:hint="eastAsia"/>
          <w:szCs w:val="28"/>
        </w:rPr>
        <w:t>）熟悉国家、广东省、广州市和民航有关法律法规、规章、标准和技术规范；参与过民航有关规章标准制定、审查的人员优先考虑。</w:t>
      </w:r>
    </w:p>
    <w:p>
      <w:pPr>
        <w:adjustRightInd w:val="0"/>
        <w:snapToGrid w:val="0"/>
        <w:spacing w:line="360" w:lineRule="auto"/>
        <w:ind w:firstLine="420" w:firstLineChars="200"/>
        <w:rPr>
          <w:szCs w:val="28"/>
        </w:rPr>
      </w:pPr>
      <w:r>
        <w:rPr>
          <w:rFonts w:hint="eastAsia"/>
          <w:szCs w:val="28"/>
        </w:rPr>
        <w:t>（</w:t>
      </w:r>
      <w:r>
        <w:rPr>
          <w:szCs w:val="28"/>
        </w:rPr>
        <w:t>3</w:t>
      </w:r>
      <w:r>
        <w:rPr>
          <w:rFonts w:hint="eastAsia"/>
          <w:szCs w:val="28"/>
        </w:rPr>
        <w:t>）身体健康，能够承担评审工作，年龄一般不超过</w:t>
      </w:r>
      <w:r>
        <w:rPr>
          <w:szCs w:val="28"/>
        </w:rPr>
        <w:t>70</w:t>
      </w:r>
      <w:r>
        <w:rPr>
          <w:rFonts w:hint="eastAsia"/>
          <w:szCs w:val="28"/>
        </w:rPr>
        <w:t>岁；院士、全国（或各省、区、市）大师、长江学者、享受国务院特殊津贴、有较高行业威望或专业领域有突出业绩的专家，年龄可适当放宽。</w:t>
      </w:r>
    </w:p>
    <w:p>
      <w:pPr>
        <w:adjustRightInd w:val="0"/>
        <w:snapToGrid w:val="0"/>
        <w:spacing w:line="360" w:lineRule="auto"/>
        <w:ind w:firstLine="420" w:firstLineChars="200"/>
        <w:rPr>
          <w:szCs w:val="28"/>
        </w:rPr>
      </w:pPr>
      <w:r>
        <w:rPr>
          <w:rFonts w:hint="eastAsia"/>
          <w:szCs w:val="28"/>
        </w:rPr>
        <w:t>（</w:t>
      </w:r>
      <w:r>
        <w:rPr>
          <w:szCs w:val="28"/>
        </w:rPr>
        <w:t>4</w:t>
      </w:r>
      <w:r>
        <w:rPr>
          <w:rFonts w:hint="eastAsia"/>
          <w:szCs w:val="28"/>
        </w:rPr>
        <w:t>）能够认真、公正、诚实、廉洁地履行职责，遵守咨询行业规范和职业道德，无违法违纪行为。</w:t>
      </w:r>
    </w:p>
    <w:p>
      <w:pPr>
        <w:adjustRightInd w:val="0"/>
        <w:snapToGrid w:val="0"/>
        <w:spacing w:line="360" w:lineRule="auto"/>
        <w:ind w:firstLine="420" w:firstLineChars="200"/>
        <w:rPr>
          <w:szCs w:val="28"/>
        </w:rPr>
      </w:pPr>
      <w:r>
        <w:rPr>
          <w:rFonts w:hint="eastAsia"/>
          <w:szCs w:val="28"/>
        </w:rPr>
        <w:t>（</w:t>
      </w:r>
      <w:r>
        <w:rPr>
          <w:szCs w:val="28"/>
        </w:rPr>
        <w:t>5</w:t>
      </w:r>
      <w:r>
        <w:rPr>
          <w:rFonts w:hint="eastAsia"/>
          <w:szCs w:val="28"/>
        </w:rPr>
        <w:t>）专家组组长人选要能够从全局角度对评审项目进行把握，还应当具有较深的理论水平、较丰富的实践经验、较高的行业威望和较强的组织协调和理解表达能力。</w:t>
      </w:r>
    </w:p>
    <w:p>
      <w:pPr>
        <w:adjustRightInd w:val="0"/>
        <w:snapToGrid w:val="0"/>
        <w:spacing w:line="360" w:lineRule="auto"/>
        <w:ind w:firstLine="420" w:firstLineChars="200"/>
        <w:rPr>
          <w:szCs w:val="28"/>
        </w:rPr>
      </w:pPr>
      <w:r>
        <w:rPr>
          <w:rFonts w:hint="eastAsia"/>
          <w:szCs w:val="28"/>
        </w:rPr>
        <w:t>（</w:t>
      </w:r>
      <w:r>
        <w:rPr>
          <w:szCs w:val="28"/>
        </w:rPr>
        <w:t>6</w:t>
      </w:r>
      <w:r>
        <w:rPr>
          <w:rFonts w:hint="eastAsia"/>
          <w:szCs w:val="28"/>
        </w:rPr>
        <w:t>）完成过至少</w:t>
      </w:r>
      <w:r>
        <w:rPr>
          <w:szCs w:val="28"/>
        </w:rPr>
        <w:t>3</w:t>
      </w:r>
      <w:r>
        <w:rPr>
          <w:rFonts w:hint="eastAsia"/>
          <w:szCs w:val="28"/>
        </w:rPr>
        <w:t>个（含）以上同类工程的评审服务工作。</w:t>
      </w:r>
    </w:p>
    <w:p>
      <w:pPr>
        <w:adjustRightInd w:val="0"/>
        <w:snapToGrid w:val="0"/>
        <w:spacing w:line="360" w:lineRule="auto"/>
        <w:ind w:firstLine="420" w:firstLineChars="200"/>
        <w:rPr>
          <w:szCs w:val="28"/>
        </w:rPr>
      </w:pPr>
      <w:r>
        <w:rPr>
          <w:szCs w:val="28"/>
        </w:rPr>
        <w:t xml:space="preserve">2. </w:t>
      </w:r>
      <w:r>
        <w:rPr>
          <w:rFonts w:hint="eastAsia"/>
          <w:szCs w:val="28"/>
        </w:rPr>
        <w:t>专家组人员构成应合理。</w:t>
      </w:r>
    </w:p>
    <w:p>
      <w:pPr>
        <w:adjustRightInd w:val="0"/>
        <w:snapToGrid w:val="0"/>
        <w:spacing w:line="360" w:lineRule="auto"/>
        <w:ind w:firstLine="420" w:firstLineChars="200"/>
        <w:rPr>
          <w:szCs w:val="28"/>
        </w:rPr>
      </w:pPr>
      <w:r>
        <w:rPr>
          <w:rFonts w:hint="eastAsia"/>
          <w:szCs w:val="28"/>
        </w:rPr>
        <w:t>应当按照德才兼备、注重实绩、新老结合的原则组成。专家应充分熟悉了解招投标业务流程和法律法规及其配套制度文件，具有丰富的招投标实务操作经验。</w:t>
      </w:r>
    </w:p>
    <w:p>
      <w:pPr>
        <w:adjustRightInd w:val="0"/>
        <w:snapToGrid w:val="0"/>
        <w:spacing w:line="360" w:lineRule="auto"/>
        <w:ind w:firstLine="420" w:firstLineChars="200"/>
        <w:rPr>
          <w:szCs w:val="28"/>
        </w:rPr>
      </w:pPr>
      <w:r>
        <w:rPr>
          <w:szCs w:val="28"/>
        </w:rPr>
        <w:t xml:space="preserve">3. </w:t>
      </w:r>
      <w:r>
        <w:rPr>
          <w:rFonts w:hint="eastAsia"/>
          <w:szCs w:val="28"/>
        </w:rPr>
        <w:t>项目评审专家人员数量：一般为5人及以上（部分项目的实际情况可增配）。</w:t>
      </w:r>
    </w:p>
    <w:p>
      <w:pPr>
        <w:adjustRightInd w:val="0"/>
        <w:snapToGrid w:val="0"/>
        <w:spacing w:line="360" w:lineRule="auto"/>
        <w:ind w:firstLine="420" w:firstLineChars="200"/>
        <w:rPr>
          <w:szCs w:val="28"/>
        </w:rPr>
      </w:pPr>
    </w:p>
    <w:p>
      <w:pPr>
        <w:spacing w:line="360" w:lineRule="auto"/>
        <w:ind w:firstLine="562" w:firstLineChars="200"/>
        <w:jc w:val="left"/>
        <w:outlineLvl w:val="2"/>
        <w:rPr>
          <w:rFonts w:ascii="宋体" w:hAnsi="宋体"/>
          <w:b/>
          <w:sz w:val="28"/>
          <w:szCs w:val="28"/>
        </w:rPr>
      </w:pPr>
      <w:bookmarkStart w:id="1" w:name="_Toc9973"/>
      <w:bookmarkStart w:id="2" w:name="_Toc6990994"/>
      <w:bookmarkStart w:id="3" w:name="_Toc13454"/>
      <w:bookmarkStart w:id="4" w:name="_Toc12609"/>
      <w:bookmarkStart w:id="5" w:name="_Toc18421"/>
      <w:bookmarkStart w:id="6" w:name="_Toc1555"/>
      <w:bookmarkStart w:id="7" w:name="_Toc5252"/>
      <w:bookmarkStart w:id="8" w:name="_Toc30855"/>
      <w:bookmarkStart w:id="9" w:name="_Toc34487768"/>
      <w:bookmarkStart w:id="10" w:name="_Toc464"/>
      <w:bookmarkStart w:id="11" w:name="_Toc5069"/>
      <w:bookmarkStart w:id="12" w:name="_Toc8479"/>
      <w:bookmarkStart w:id="13" w:name="_Toc15109"/>
      <w:bookmarkStart w:id="14" w:name="_Toc3860"/>
      <w:r>
        <w:rPr>
          <w:rFonts w:hint="eastAsia" w:ascii="宋体" w:hAnsi="宋体"/>
          <w:b/>
          <w:sz w:val="28"/>
          <w:szCs w:val="28"/>
        </w:rPr>
        <w:t>二、交付期、交付使用及实施地点要求</w:t>
      </w:r>
      <w:bookmarkEnd w:id="1"/>
      <w:bookmarkEnd w:id="2"/>
      <w:bookmarkEnd w:id="3"/>
      <w:bookmarkEnd w:id="4"/>
      <w:bookmarkEnd w:id="5"/>
      <w:bookmarkEnd w:id="6"/>
      <w:bookmarkEnd w:id="7"/>
      <w:bookmarkEnd w:id="8"/>
      <w:bookmarkEnd w:id="9"/>
      <w:bookmarkEnd w:id="10"/>
      <w:bookmarkEnd w:id="11"/>
      <w:bookmarkEnd w:id="12"/>
      <w:bookmarkEnd w:id="13"/>
      <w:bookmarkEnd w:id="14"/>
    </w:p>
    <w:p>
      <w:pPr>
        <w:numPr>
          <w:ilvl w:val="3"/>
          <w:numId w:val="5"/>
        </w:numPr>
        <w:tabs>
          <w:tab w:val="left" w:pos="0"/>
        </w:tabs>
        <w:spacing w:line="360" w:lineRule="auto"/>
        <w:ind w:left="0" w:firstLine="420" w:firstLineChars="200"/>
      </w:pPr>
      <w:r>
        <w:rPr>
          <w:rFonts w:hint="eastAsia"/>
        </w:rPr>
        <w:t>完成日期：应在最终</w:t>
      </w:r>
      <w:r>
        <w:rPr>
          <w:rFonts w:hint="eastAsia"/>
          <w:lang w:eastAsia="zh-CN"/>
        </w:rPr>
        <w:t>采购方</w:t>
      </w:r>
      <w:r>
        <w:rPr>
          <w:rFonts w:hint="eastAsia"/>
        </w:rPr>
        <w:t>规定的时限内完成。</w:t>
      </w:r>
    </w:p>
    <w:p>
      <w:pPr>
        <w:numPr>
          <w:ilvl w:val="3"/>
          <w:numId w:val="5"/>
        </w:numPr>
        <w:tabs>
          <w:tab w:val="left" w:pos="0"/>
        </w:tabs>
        <w:spacing w:line="360" w:lineRule="auto"/>
        <w:ind w:left="0" w:firstLine="420" w:firstLineChars="200"/>
        <w:rPr>
          <w:lang w:val="zh-CN"/>
        </w:rPr>
      </w:pPr>
      <w:r>
        <w:rPr>
          <w:rFonts w:hint="eastAsia"/>
        </w:rPr>
        <w:t>交付地点：</w:t>
      </w:r>
      <w:r>
        <w:rPr>
          <w:rFonts w:hint="eastAsia"/>
          <w:u w:val="single"/>
          <w:lang w:eastAsia="zh-CN"/>
        </w:rPr>
        <w:t>采购方</w:t>
      </w:r>
      <w:r>
        <w:rPr>
          <w:rFonts w:hint="eastAsia"/>
          <w:u w:val="single"/>
        </w:rPr>
        <w:t>指定的地点</w:t>
      </w:r>
      <w:r>
        <w:rPr>
          <w:rFonts w:hint="eastAsia"/>
          <w:lang w:val="zh-CN"/>
        </w:rPr>
        <w:t>。</w:t>
      </w:r>
    </w:p>
    <w:p>
      <w:pPr>
        <w:adjustRightInd w:val="0"/>
        <w:snapToGrid w:val="0"/>
        <w:spacing w:line="360" w:lineRule="auto"/>
        <w:ind w:firstLine="420" w:firstLineChars="200"/>
        <w:rPr>
          <w:lang w:val="zh-CN"/>
        </w:rPr>
      </w:pPr>
    </w:p>
    <w:p>
      <w:pPr>
        <w:spacing w:line="360" w:lineRule="auto"/>
        <w:ind w:firstLine="562" w:firstLineChars="200"/>
        <w:jc w:val="left"/>
        <w:outlineLvl w:val="2"/>
        <w:rPr>
          <w:rFonts w:ascii="宋体" w:hAnsi="宋体"/>
          <w:b/>
          <w:sz w:val="28"/>
          <w:szCs w:val="28"/>
        </w:rPr>
      </w:pPr>
      <w:bookmarkStart w:id="15" w:name="_Toc6990995"/>
      <w:bookmarkStart w:id="16" w:name="_Toc24307"/>
      <w:bookmarkStart w:id="17" w:name="_Toc25065"/>
      <w:bookmarkStart w:id="18" w:name="_Toc28769"/>
      <w:bookmarkStart w:id="19" w:name="_Toc10577"/>
      <w:bookmarkStart w:id="20" w:name="_Toc2279"/>
      <w:bookmarkStart w:id="21" w:name="_Toc31027"/>
      <w:bookmarkStart w:id="22" w:name="_Toc21355"/>
      <w:bookmarkStart w:id="23" w:name="_Toc9248"/>
      <w:bookmarkStart w:id="24" w:name="_Toc19268"/>
      <w:bookmarkStart w:id="25" w:name="_Toc8437"/>
      <w:bookmarkStart w:id="26" w:name="_Toc34487769"/>
      <w:bookmarkStart w:id="27" w:name="_Toc12160"/>
      <w:bookmarkStart w:id="28" w:name="_Toc13787"/>
      <w:r>
        <w:rPr>
          <w:rFonts w:hint="eastAsia" w:ascii="宋体" w:hAnsi="宋体"/>
          <w:b/>
          <w:sz w:val="28"/>
          <w:szCs w:val="28"/>
        </w:rPr>
        <w:t>三、技术资料</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11"/>
        <w:numPr>
          <w:ilvl w:val="0"/>
          <w:numId w:val="6"/>
        </w:numPr>
        <w:tabs>
          <w:tab w:val="left" w:pos="360"/>
          <w:tab w:val="left" w:pos="540"/>
        </w:tabs>
        <w:topLinePunct/>
        <w:spacing w:line="360" w:lineRule="auto"/>
        <w:ind w:left="420" w:firstLine="420" w:firstLineChars="200"/>
      </w:pPr>
      <w:r>
        <w:rPr>
          <w:rFonts w:hint="eastAsia"/>
        </w:rPr>
        <w:t>合同签订者应于后评价完成后向用户提供后评价报告，并进行相关文档的归纳、整理、提交，提供完整的资料。</w:t>
      </w:r>
    </w:p>
    <w:p>
      <w:pPr>
        <w:pStyle w:val="11"/>
        <w:numPr>
          <w:ilvl w:val="0"/>
          <w:numId w:val="6"/>
        </w:numPr>
        <w:tabs>
          <w:tab w:val="left" w:pos="360"/>
          <w:tab w:val="left" w:pos="540"/>
        </w:tabs>
        <w:topLinePunct/>
        <w:spacing w:line="360" w:lineRule="auto"/>
        <w:ind w:left="420" w:firstLine="420" w:firstLineChars="200"/>
      </w:pPr>
      <w:r>
        <w:rPr>
          <w:rFonts w:hint="eastAsia"/>
        </w:rPr>
        <w:t>技术文件：包括后评价报告、自评报告、项目过程文档等资料。</w:t>
      </w:r>
    </w:p>
    <w:p>
      <w:pPr>
        <w:pStyle w:val="11"/>
        <w:tabs>
          <w:tab w:val="left" w:pos="360"/>
          <w:tab w:val="left" w:pos="540"/>
        </w:tabs>
        <w:topLinePunct/>
        <w:spacing w:line="360" w:lineRule="auto"/>
        <w:ind w:left="840" w:leftChars="400"/>
      </w:pPr>
      <w:r>
        <w:rPr>
          <w:rFonts w:hint="eastAsia"/>
        </w:rPr>
        <w:t>（三）对标后评价中发现的问题进行分析，制定改正措施并实施，加强工程项目管理，确保工程质量与安全。</w:t>
      </w:r>
    </w:p>
    <w:p>
      <w:pPr>
        <w:pStyle w:val="11"/>
        <w:tabs>
          <w:tab w:val="left" w:pos="360"/>
          <w:tab w:val="left" w:pos="540"/>
        </w:tabs>
        <w:topLinePunct/>
        <w:spacing w:line="360" w:lineRule="auto"/>
        <w:ind w:left="840" w:leftChars="0"/>
      </w:pPr>
    </w:p>
    <w:p>
      <w:pPr>
        <w:spacing w:line="360" w:lineRule="auto"/>
        <w:ind w:firstLine="562" w:firstLineChars="200"/>
        <w:jc w:val="left"/>
        <w:outlineLvl w:val="2"/>
        <w:rPr>
          <w:rFonts w:ascii="宋体" w:hAnsi="宋体"/>
          <w:b/>
          <w:sz w:val="28"/>
          <w:szCs w:val="28"/>
        </w:rPr>
      </w:pPr>
      <w:bookmarkStart w:id="29" w:name="_Toc18695"/>
      <w:bookmarkStart w:id="30" w:name="_Toc9701"/>
      <w:bookmarkStart w:id="31" w:name="_Toc28554"/>
      <w:bookmarkStart w:id="32" w:name="_Toc18659"/>
      <w:bookmarkStart w:id="33" w:name="_Toc31909"/>
      <w:bookmarkStart w:id="34" w:name="_Toc30735"/>
      <w:bookmarkStart w:id="35" w:name="_Toc29978"/>
      <w:bookmarkStart w:id="36" w:name="_Toc12699"/>
      <w:bookmarkStart w:id="37" w:name="_Toc22799"/>
      <w:bookmarkStart w:id="38" w:name="_Toc34487770"/>
      <w:bookmarkStart w:id="39" w:name="_Toc6990996"/>
      <w:bookmarkStart w:id="40" w:name="_Toc17552"/>
      <w:bookmarkStart w:id="41" w:name="_Toc5936"/>
      <w:bookmarkStart w:id="42" w:name="_Toc19875"/>
      <w:r>
        <w:rPr>
          <w:rFonts w:hint="eastAsia" w:ascii="宋体" w:hAnsi="宋体"/>
          <w:b/>
          <w:sz w:val="28"/>
          <w:szCs w:val="28"/>
        </w:rPr>
        <w:t>四、付款方式</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11"/>
        <w:tabs>
          <w:tab w:val="left" w:pos="360"/>
          <w:tab w:val="left" w:pos="540"/>
        </w:tabs>
        <w:topLinePunct/>
        <w:spacing w:line="360" w:lineRule="auto"/>
        <w:ind w:firstLine="420" w:firstLineChars="200"/>
      </w:pPr>
      <w:r>
        <w:rPr>
          <w:rFonts w:hint="eastAsia"/>
        </w:rPr>
        <w:t>最终</w:t>
      </w:r>
      <w:r>
        <w:rPr>
          <w:rFonts w:hint="eastAsia"/>
          <w:lang w:eastAsia="zh-CN"/>
        </w:rPr>
        <w:t>采购方</w:t>
      </w:r>
      <w:r>
        <w:rPr>
          <w:rFonts w:hint="eastAsia"/>
        </w:rPr>
        <w:t>根据预算批复情况，按照合同约定，对成交人承担的技术服务进行结算和支付。（具体付款方式由最终</w:t>
      </w:r>
      <w:r>
        <w:rPr>
          <w:rFonts w:hint="eastAsia"/>
          <w:lang w:eastAsia="zh-CN"/>
        </w:rPr>
        <w:t>采购方</w:t>
      </w:r>
      <w:r>
        <w:rPr>
          <w:rFonts w:hint="eastAsia"/>
        </w:rPr>
        <w:t>与成交人协商确定）</w:t>
      </w:r>
    </w:p>
    <w:p>
      <w:pPr>
        <w:pStyle w:val="11"/>
        <w:tabs>
          <w:tab w:val="left" w:pos="360"/>
          <w:tab w:val="left" w:pos="540"/>
        </w:tabs>
        <w:topLinePunct/>
        <w:spacing w:line="360" w:lineRule="auto"/>
        <w:ind w:firstLine="420" w:firstLineChars="200"/>
      </w:pPr>
    </w:p>
    <w:p>
      <w:pPr>
        <w:spacing w:line="360" w:lineRule="auto"/>
        <w:ind w:firstLine="562" w:firstLineChars="200"/>
        <w:jc w:val="left"/>
        <w:outlineLvl w:val="2"/>
        <w:rPr>
          <w:rFonts w:ascii="宋体" w:hAnsi="宋体"/>
          <w:b/>
          <w:sz w:val="28"/>
          <w:szCs w:val="28"/>
        </w:rPr>
      </w:pPr>
      <w:bookmarkStart w:id="43" w:name="_Toc5372"/>
      <w:bookmarkStart w:id="44" w:name="_Toc21441"/>
      <w:bookmarkStart w:id="45" w:name="_Toc6808"/>
      <w:bookmarkStart w:id="46" w:name="_Toc14471"/>
      <w:bookmarkStart w:id="47" w:name="_Toc21247"/>
      <w:bookmarkStart w:id="48" w:name="_Toc51"/>
      <w:bookmarkStart w:id="49" w:name="_Toc10135"/>
      <w:bookmarkStart w:id="50" w:name="_Toc12360"/>
      <w:bookmarkStart w:id="51" w:name="_Toc34487771"/>
      <w:bookmarkStart w:id="52" w:name="_Toc3679"/>
      <w:bookmarkStart w:id="53" w:name="_Toc30235"/>
      <w:bookmarkStart w:id="54" w:name="_Toc6990997"/>
      <w:bookmarkStart w:id="55" w:name="_Toc23893"/>
      <w:bookmarkStart w:id="56" w:name="_Toc24862"/>
      <w:r>
        <w:rPr>
          <w:rFonts w:hint="eastAsia" w:ascii="宋体" w:hAnsi="宋体"/>
          <w:b/>
          <w:sz w:val="28"/>
          <w:szCs w:val="28"/>
        </w:rPr>
        <w:t>五、</w:t>
      </w:r>
      <w:r>
        <w:rPr>
          <w:rFonts w:hint="eastAsia" w:ascii="宋体" w:hAnsi="宋体"/>
          <w:b/>
          <w:sz w:val="28"/>
          <w:szCs w:val="28"/>
          <w:lang w:eastAsia="zh-CN"/>
        </w:rPr>
        <w:t>采购方</w:t>
      </w:r>
      <w:r>
        <w:rPr>
          <w:rFonts w:hint="eastAsia" w:ascii="宋体" w:hAnsi="宋体"/>
          <w:b/>
          <w:sz w:val="28"/>
          <w:szCs w:val="28"/>
        </w:rPr>
        <w:t>配合条件</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ind w:firstLine="420" w:firstLineChars="200"/>
        <w:rPr>
          <w:rFonts w:ascii="宋体" w:hAnsi="宋体" w:cs="宋体"/>
          <w:kern w:val="0"/>
          <w:szCs w:val="21"/>
        </w:rPr>
      </w:pPr>
      <w:r>
        <w:rPr>
          <w:rFonts w:hint="eastAsia"/>
        </w:rPr>
        <w:t>供应商应在报价文件中列明在项目实施过程中要求</w:t>
      </w:r>
      <w:r>
        <w:rPr>
          <w:rFonts w:hint="eastAsia"/>
          <w:lang w:eastAsia="zh-CN"/>
        </w:rPr>
        <w:t>采购方</w:t>
      </w:r>
      <w:r>
        <w:rPr>
          <w:rFonts w:hint="eastAsia"/>
        </w:rPr>
        <w:t>提供的配合条件。</w:t>
      </w:r>
    </w:p>
    <w:p>
      <w:pPr>
        <w:jc w:val="center"/>
        <w:rPr>
          <w:b/>
          <w:sz w:val="28"/>
          <w:szCs w:val="28"/>
        </w:rPr>
      </w:pPr>
    </w:p>
    <w:p>
      <w:pPr>
        <w:spacing w:line="560" w:lineRule="exact"/>
        <w:jc w:val="center"/>
        <w:outlineLvl w:val="0"/>
        <w:rPr>
          <w:b/>
          <w:sz w:val="28"/>
          <w:szCs w:val="28"/>
        </w:rPr>
        <w:sectPr>
          <w:headerReference r:id="rId3" w:type="default"/>
          <w:footerReference r:id="rId4" w:type="default"/>
          <w:pgSz w:w="11907" w:h="16840"/>
          <w:pgMar w:top="1267" w:right="1197" w:bottom="1384" w:left="1559" w:header="851" w:footer="962" w:gutter="0"/>
          <w:cols w:space="720" w:num="1"/>
          <w:docGrid w:linePitch="462" w:charSpace="0"/>
        </w:sectPr>
      </w:pPr>
    </w:p>
    <w:p>
      <w:pPr>
        <w:spacing w:line="560" w:lineRule="exact"/>
        <w:jc w:val="center"/>
        <w:outlineLvl w:val="0"/>
        <w:rPr>
          <w:rFonts w:ascii="宋体" w:hAnsi="宋体" w:cs="Courier New"/>
          <w:b/>
          <w:sz w:val="28"/>
          <w:szCs w:val="28"/>
        </w:rPr>
      </w:pPr>
      <w:r>
        <w:rPr>
          <w:rFonts w:hint="eastAsia"/>
          <w:b/>
          <w:sz w:val="28"/>
          <w:szCs w:val="28"/>
        </w:rPr>
        <w:t>第三部分  报价须知</w:t>
      </w:r>
    </w:p>
    <w:p>
      <w:pPr>
        <w:tabs>
          <w:tab w:val="left" w:pos="920"/>
        </w:tabs>
        <w:autoSpaceDE w:val="0"/>
        <w:autoSpaceDN w:val="0"/>
        <w:adjustRightInd w:val="0"/>
        <w:snapToGrid w:val="0"/>
        <w:spacing w:line="360" w:lineRule="exact"/>
        <w:ind w:firstLine="560" w:firstLineChars="200"/>
        <w:jc w:val="center"/>
        <w:rPr>
          <w:rFonts w:ascii="宋体" w:hAnsi="宋体" w:cs="Courier New"/>
          <w:sz w:val="28"/>
          <w:szCs w:val="28"/>
        </w:rPr>
      </w:pPr>
      <w:r>
        <w:rPr>
          <w:rFonts w:hint="eastAsia" w:ascii="宋体" w:hAnsi="宋体" w:cs="Courier New"/>
          <w:sz w:val="28"/>
          <w:szCs w:val="28"/>
        </w:rPr>
        <w:t xml:space="preserve"> </w:t>
      </w:r>
    </w:p>
    <w:p>
      <w:pPr>
        <w:pStyle w:val="3"/>
        <w:numPr>
          <w:ilvl w:val="0"/>
          <w:numId w:val="0"/>
        </w:numPr>
        <w:tabs>
          <w:tab w:val="left" w:pos="720"/>
        </w:tabs>
        <w:ind w:left="720"/>
        <w:rPr>
          <w:rFonts w:hAnsi="宋体"/>
          <w:szCs w:val="28"/>
        </w:rPr>
      </w:pPr>
      <w:r>
        <w:rPr>
          <w:rFonts w:hint="eastAsia" w:hAnsi="宋体"/>
          <w:szCs w:val="28"/>
        </w:rPr>
        <w:t>一、说明</w:t>
      </w:r>
    </w:p>
    <w:p>
      <w:pPr>
        <w:pStyle w:val="12"/>
        <w:adjustRightInd w:val="0"/>
        <w:snapToGrid w:val="0"/>
        <w:spacing w:line="360" w:lineRule="auto"/>
        <w:rPr>
          <w:rFonts w:hAnsi="宋体"/>
          <w:szCs w:val="24"/>
        </w:rPr>
      </w:pPr>
      <w:r>
        <w:rPr>
          <w:rFonts w:hint="eastAsia" w:hAnsi="宋体"/>
          <w:szCs w:val="24"/>
        </w:rPr>
        <w:t>1．适用范围及</w:t>
      </w:r>
      <w:r>
        <w:rPr>
          <w:rFonts w:hAnsi="宋体"/>
        </w:rPr>
        <w:t>项目综合说明</w:t>
      </w:r>
    </w:p>
    <w:p>
      <w:pPr>
        <w:pStyle w:val="12"/>
        <w:adjustRightInd w:val="0"/>
        <w:snapToGrid w:val="0"/>
        <w:spacing w:line="360" w:lineRule="auto"/>
        <w:rPr>
          <w:rFonts w:hAnsi="宋体"/>
          <w:szCs w:val="24"/>
        </w:rPr>
      </w:pPr>
      <w:r>
        <w:rPr>
          <w:rFonts w:hint="eastAsia" w:hAnsi="宋体"/>
          <w:szCs w:val="24"/>
        </w:rPr>
        <w:t>1.1本采购文件适用于本采购项目。</w:t>
      </w:r>
      <w:r>
        <w:rPr>
          <w:rFonts w:hAnsi="宋体"/>
        </w:rPr>
        <w:t>项目综合说明</w:t>
      </w:r>
      <w:r>
        <w:rPr>
          <w:rFonts w:hint="eastAsia" w:hAnsi="宋体"/>
        </w:rPr>
        <w:t>见</w:t>
      </w:r>
      <w:r>
        <w:rPr>
          <w:rFonts w:hint="eastAsia" w:hAnsi="宋体"/>
          <w:szCs w:val="24"/>
        </w:rPr>
        <w:t>《供应商须知前附表》。</w:t>
      </w:r>
    </w:p>
    <w:p>
      <w:pPr>
        <w:pStyle w:val="12"/>
        <w:adjustRightInd w:val="0"/>
        <w:snapToGrid w:val="0"/>
        <w:spacing w:line="360" w:lineRule="auto"/>
        <w:rPr>
          <w:rFonts w:hAnsi="宋体"/>
          <w:szCs w:val="24"/>
        </w:rPr>
      </w:pPr>
      <w:r>
        <w:rPr>
          <w:rFonts w:hint="eastAsia" w:hAnsi="宋体"/>
          <w:szCs w:val="24"/>
        </w:rPr>
        <w:t>2. 定义</w:t>
      </w:r>
    </w:p>
    <w:p>
      <w:pPr>
        <w:pStyle w:val="12"/>
        <w:adjustRightInd w:val="0"/>
        <w:snapToGrid w:val="0"/>
        <w:spacing w:line="360" w:lineRule="auto"/>
        <w:ind w:left="420" w:hanging="420" w:hangingChars="200"/>
        <w:rPr>
          <w:rFonts w:hAnsi="宋体"/>
          <w:szCs w:val="24"/>
        </w:rPr>
      </w:pPr>
      <w:r>
        <w:rPr>
          <w:rFonts w:hint="eastAsia" w:hAnsi="宋体"/>
          <w:szCs w:val="24"/>
        </w:rPr>
        <w:t>2.1 “</w:t>
      </w:r>
      <w:r>
        <w:rPr>
          <w:rFonts w:hint="eastAsia" w:hAnsi="宋体"/>
          <w:szCs w:val="24"/>
          <w:lang w:eastAsia="zh-CN"/>
        </w:rPr>
        <w:t>采购方</w:t>
      </w:r>
      <w:r>
        <w:rPr>
          <w:rFonts w:hint="eastAsia" w:hAnsi="宋体"/>
          <w:szCs w:val="24"/>
        </w:rPr>
        <w:t>”是指：见</w:t>
      </w:r>
      <w:r>
        <w:rPr>
          <w:rFonts w:hint="eastAsia" w:hAnsi="宋体"/>
        </w:rPr>
        <w:t>《供应商须知前附表》</w:t>
      </w:r>
      <w:r>
        <w:rPr>
          <w:rFonts w:hint="eastAsia" w:hAnsi="宋体"/>
          <w:szCs w:val="24"/>
        </w:rPr>
        <w:t>。</w:t>
      </w:r>
    </w:p>
    <w:p>
      <w:pPr>
        <w:pStyle w:val="12"/>
        <w:adjustRightInd w:val="0"/>
        <w:snapToGrid w:val="0"/>
        <w:spacing w:line="360" w:lineRule="auto"/>
        <w:rPr>
          <w:rFonts w:hAnsi="宋体"/>
          <w:szCs w:val="24"/>
        </w:rPr>
      </w:pPr>
      <w:r>
        <w:rPr>
          <w:rFonts w:hint="eastAsia" w:hAnsi="宋体"/>
          <w:szCs w:val="24"/>
        </w:rPr>
        <w:t>2.2“供应商”是指响应本文件要求，参加采购的法人或者其他组织、自然人。</w:t>
      </w:r>
    </w:p>
    <w:p>
      <w:pPr>
        <w:pStyle w:val="12"/>
        <w:adjustRightInd w:val="0"/>
        <w:snapToGrid w:val="0"/>
        <w:spacing w:line="360" w:lineRule="auto"/>
        <w:rPr>
          <w:rFonts w:hAnsi="宋体"/>
          <w:szCs w:val="24"/>
        </w:rPr>
      </w:pPr>
      <w:r>
        <w:rPr>
          <w:rFonts w:hint="eastAsia" w:hAnsi="宋体"/>
          <w:szCs w:val="24"/>
        </w:rPr>
        <w:t>2.3 合格的“供应商”是指：</w:t>
      </w:r>
    </w:p>
    <w:p>
      <w:pPr>
        <w:pStyle w:val="12"/>
        <w:tabs>
          <w:tab w:val="left" w:pos="360"/>
        </w:tabs>
        <w:adjustRightInd w:val="0"/>
        <w:snapToGrid w:val="0"/>
        <w:spacing w:line="360" w:lineRule="auto"/>
        <w:ind w:left="600" w:hanging="240"/>
        <w:rPr>
          <w:rFonts w:hAnsi="宋体"/>
          <w:lang w:val="hr-HR"/>
        </w:rPr>
      </w:pPr>
      <w:r>
        <w:rPr>
          <w:rFonts w:hint="eastAsia" w:hAnsi="宋体"/>
          <w:snapToGrid w:val="0"/>
          <w:kern w:val="0"/>
        </w:rPr>
        <w:t xml:space="preserve">1) </w:t>
      </w:r>
      <w:r>
        <w:rPr>
          <w:rFonts w:hint="eastAsia" w:ascii="Times New Roman" w:hAnsi="Times New Roman"/>
          <w:kern w:val="0"/>
          <w:szCs w:val="24"/>
        </w:rPr>
        <w:t>参见第一部分采购</w:t>
      </w:r>
      <w:r>
        <w:rPr>
          <w:rFonts w:ascii="Times New Roman" w:hAnsi="Times New Roman"/>
          <w:kern w:val="0"/>
          <w:szCs w:val="24"/>
        </w:rPr>
        <w:t>函</w:t>
      </w:r>
      <w:r>
        <w:rPr>
          <w:rFonts w:hint="eastAsia" w:hAnsi="宋体"/>
          <w:lang w:val="hr-HR"/>
        </w:rPr>
        <w:t>。</w:t>
      </w:r>
    </w:p>
    <w:p>
      <w:pPr>
        <w:pStyle w:val="12"/>
        <w:tabs>
          <w:tab w:val="left" w:pos="360"/>
        </w:tabs>
        <w:adjustRightInd w:val="0"/>
        <w:snapToGrid w:val="0"/>
        <w:spacing w:line="360" w:lineRule="auto"/>
        <w:ind w:left="600" w:hanging="240"/>
        <w:rPr>
          <w:rFonts w:hAnsi="宋体"/>
        </w:rPr>
      </w:pPr>
      <w:r>
        <w:rPr>
          <w:rFonts w:hint="eastAsia" w:ascii="Times New Roman" w:hAnsi="Times New Roman"/>
          <w:kern w:val="0"/>
          <w:szCs w:val="24"/>
        </w:rPr>
        <w:t xml:space="preserve">2) </w:t>
      </w:r>
      <w:r>
        <w:rPr>
          <w:rFonts w:hint="eastAsia" w:hAnsi="宋体"/>
        </w:rPr>
        <w:t>关于分公司报价的，需提供具有法人资格的总公司的营业执照副本复印件及授权书。总公司可就本项目或此类项目在一定范围或时间内出具授权书。已由总公司授权的，总公司取得的相关资质证书对分公司有效，且报价分公司需满足本项目的技术服务能力要求。</w:t>
      </w:r>
    </w:p>
    <w:p>
      <w:pPr>
        <w:pStyle w:val="12"/>
        <w:tabs>
          <w:tab w:val="left" w:pos="360"/>
        </w:tabs>
        <w:adjustRightInd w:val="0"/>
        <w:snapToGrid w:val="0"/>
        <w:spacing w:line="360" w:lineRule="auto"/>
        <w:ind w:left="600" w:hanging="240"/>
        <w:rPr>
          <w:rFonts w:hAnsi="宋体"/>
        </w:rPr>
      </w:pPr>
      <w:r>
        <w:rPr>
          <w:rFonts w:hint="eastAsia" w:ascii="Times New Roman" w:hAnsi="Times New Roman"/>
          <w:kern w:val="0"/>
          <w:szCs w:val="24"/>
        </w:rPr>
        <w:t xml:space="preserve">3) </w:t>
      </w:r>
      <w:r>
        <w:rPr>
          <w:rFonts w:hint="eastAsia" w:hAnsi="宋体"/>
        </w:rPr>
        <w:t>除联合体外，彼此存在投资与被投资关系的，或彼此的经营者、董事会（或同类管理机构）成员属于直系亲属或配偶关系的，不接受作为参与本采购项目中同一包（组）竞争的合作商。</w:t>
      </w:r>
    </w:p>
    <w:p>
      <w:pPr>
        <w:pStyle w:val="12"/>
        <w:tabs>
          <w:tab w:val="left" w:pos="360"/>
        </w:tabs>
        <w:adjustRightInd w:val="0"/>
        <w:snapToGrid w:val="0"/>
        <w:spacing w:line="360" w:lineRule="auto"/>
        <w:ind w:left="600" w:hanging="240"/>
        <w:rPr>
          <w:rFonts w:hAnsi="宋体"/>
          <w:kern w:val="0"/>
        </w:rPr>
      </w:pPr>
      <w:r>
        <w:rPr>
          <w:rFonts w:hint="eastAsia" w:hAnsi="宋体"/>
        </w:rPr>
        <w:t>4）资格审查方式详见第四部分综合评审的方法，附表1初步评审表。</w:t>
      </w:r>
    </w:p>
    <w:p>
      <w:pPr>
        <w:pStyle w:val="12"/>
        <w:adjustRightInd w:val="0"/>
        <w:snapToGrid w:val="0"/>
        <w:spacing w:line="360" w:lineRule="auto"/>
        <w:rPr>
          <w:rFonts w:hAnsi="宋体"/>
          <w:szCs w:val="24"/>
        </w:rPr>
      </w:pPr>
      <w:r>
        <w:rPr>
          <w:rFonts w:hint="eastAsia" w:hAnsi="宋体"/>
          <w:szCs w:val="24"/>
        </w:rPr>
        <w:t>2.4“成交人”是指经法定程序确定并授予合同的供应商。</w:t>
      </w:r>
    </w:p>
    <w:p>
      <w:pPr>
        <w:pStyle w:val="12"/>
        <w:adjustRightInd w:val="0"/>
        <w:snapToGrid w:val="0"/>
        <w:spacing w:line="360" w:lineRule="auto"/>
        <w:ind w:left="420" w:hanging="420" w:hangingChars="200"/>
        <w:rPr>
          <w:rFonts w:hAnsi="宋体"/>
          <w:szCs w:val="24"/>
        </w:rPr>
      </w:pPr>
      <w:r>
        <w:rPr>
          <w:rFonts w:hint="eastAsia" w:hAnsi="宋体"/>
          <w:szCs w:val="24"/>
        </w:rPr>
        <w:t>2.5“报价文件”是指：合作商根据本采购文件要求，编制包含报价、技术和服务等所有内容的实质性响应文件。</w:t>
      </w:r>
    </w:p>
    <w:p>
      <w:pPr>
        <w:pStyle w:val="12"/>
        <w:adjustRightInd w:val="0"/>
        <w:snapToGrid w:val="0"/>
        <w:spacing w:line="360" w:lineRule="auto"/>
        <w:rPr>
          <w:rFonts w:hAnsi="宋体"/>
          <w:szCs w:val="24"/>
        </w:rPr>
      </w:pPr>
      <w:r>
        <w:rPr>
          <w:rFonts w:hint="eastAsia" w:hAnsi="宋体"/>
          <w:szCs w:val="24"/>
        </w:rPr>
        <w:t>3. 合格的货物和服务</w:t>
      </w:r>
    </w:p>
    <w:p>
      <w:pPr>
        <w:adjustRightInd w:val="0"/>
        <w:snapToGrid w:val="0"/>
        <w:spacing w:line="360" w:lineRule="auto"/>
        <w:ind w:left="420" w:hanging="420" w:hangingChars="200"/>
        <w:rPr>
          <w:rFonts w:ascii="宋体" w:hAnsi="宋体"/>
        </w:rPr>
      </w:pPr>
      <w:r>
        <w:rPr>
          <w:rFonts w:hint="eastAsia" w:ascii="宋体" w:hAnsi="宋体"/>
        </w:rPr>
        <w:t>3.1 “货物”是指供应商制造或组织符合采购文件要求的货物等。货物必须是合法生产、合法来源的符合国家有关标准要求的货物，并满足本采购文件规定的规格、参数、质量、价格、有效期、售后服务等要求。</w:t>
      </w:r>
    </w:p>
    <w:p>
      <w:pPr>
        <w:pStyle w:val="12"/>
        <w:adjustRightInd w:val="0"/>
        <w:snapToGrid w:val="0"/>
        <w:spacing w:line="360" w:lineRule="auto"/>
        <w:ind w:left="473" w:hanging="472" w:hangingChars="225"/>
        <w:rPr>
          <w:rFonts w:hAnsi="宋体"/>
          <w:szCs w:val="24"/>
        </w:rPr>
      </w:pPr>
      <w:r>
        <w:rPr>
          <w:rFonts w:hint="eastAsia" w:hAnsi="宋体"/>
          <w:szCs w:val="24"/>
        </w:rPr>
        <w:t>3.2 “服务”是指除货物和工程以外的其他采购对象,其中包括：供应商须承担的运输、安装、技术支持、培训以及采购文件规定的其它服务。</w:t>
      </w:r>
    </w:p>
    <w:p>
      <w:pPr>
        <w:pStyle w:val="12"/>
        <w:adjustRightInd w:val="0"/>
        <w:snapToGrid w:val="0"/>
        <w:spacing w:line="360" w:lineRule="auto"/>
        <w:rPr>
          <w:rFonts w:hAnsi="宋体"/>
          <w:szCs w:val="24"/>
        </w:rPr>
      </w:pPr>
      <w:r>
        <w:rPr>
          <w:rFonts w:hint="eastAsia" w:hAnsi="宋体"/>
          <w:szCs w:val="24"/>
        </w:rPr>
        <w:t>4．报价费用</w:t>
      </w:r>
    </w:p>
    <w:p>
      <w:pPr>
        <w:pStyle w:val="12"/>
        <w:adjustRightInd w:val="0"/>
        <w:snapToGrid w:val="0"/>
        <w:spacing w:line="360" w:lineRule="auto"/>
        <w:ind w:left="420" w:hanging="420"/>
        <w:rPr>
          <w:rFonts w:hAnsi="宋体"/>
          <w:szCs w:val="24"/>
        </w:rPr>
      </w:pPr>
      <w:r>
        <w:rPr>
          <w:rFonts w:hint="eastAsia" w:hAnsi="宋体"/>
          <w:szCs w:val="24"/>
        </w:rPr>
        <w:t>4.1 供应商应承担所有与准备和参加采购有关的费用。不论评审的结果如何，</w:t>
      </w:r>
      <w:r>
        <w:rPr>
          <w:rFonts w:hint="eastAsia" w:hAnsi="宋体"/>
          <w:szCs w:val="24"/>
          <w:lang w:eastAsia="zh-CN"/>
        </w:rPr>
        <w:t>采购方</w:t>
      </w:r>
      <w:r>
        <w:rPr>
          <w:rFonts w:hint="eastAsia" w:hAnsi="宋体"/>
          <w:szCs w:val="24"/>
        </w:rPr>
        <w:t>均无义务和责任承担这些费用。</w:t>
      </w:r>
    </w:p>
    <w:p>
      <w:pPr>
        <w:pStyle w:val="3"/>
        <w:numPr>
          <w:ilvl w:val="0"/>
          <w:numId w:val="0"/>
        </w:numPr>
        <w:tabs>
          <w:tab w:val="left" w:pos="720"/>
        </w:tabs>
        <w:ind w:firstLine="562" w:firstLineChars="200"/>
        <w:rPr>
          <w:rFonts w:hAnsi="宋体"/>
          <w:szCs w:val="28"/>
        </w:rPr>
      </w:pPr>
      <w:r>
        <w:rPr>
          <w:rFonts w:hint="eastAsia" w:hAnsi="宋体"/>
          <w:szCs w:val="28"/>
        </w:rPr>
        <w:t>二、采购文件</w:t>
      </w:r>
    </w:p>
    <w:p>
      <w:pPr>
        <w:pStyle w:val="12"/>
        <w:adjustRightInd w:val="0"/>
        <w:snapToGrid w:val="0"/>
        <w:spacing w:line="360" w:lineRule="auto"/>
        <w:ind w:left="420" w:hanging="420"/>
        <w:rPr>
          <w:rFonts w:hAnsi="宋体"/>
          <w:szCs w:val="24"/>
        </w:rPr>
      </w:pPr>
      <w:r>
        <w:rPr>
          <w:rFonts w:hint="eastAsia" w:hAnsi="宋体"/>
          <w:szCs w:val="24"/>
        </w:rPr>
        <w:t>5. 采购文件的构成</w:t>
      </w:r>
    </w:p>
    <w:p>
      <w:pPr>
        <w:pStyle w:val="12"/>
        <w:adjustRightInd w:val="0"/>
        <w:snapToGrid w:val="0"/>
        <w:spacing w:line="360" w:lineRule="auto"/>
        <w:ind w:left="420" w:hanging="420"/>
        <w:rPr>
          <w:rFonts w:hAnsi="宋体"/>
          <w:szCs w:val="24"/>
        </w:rPr>
      </w:pPr>
      <w:r>
        <w:rPr>
          <w:rFonts w:hint="eastAsia" w:hAnsi="宋体"/>
          <w:szCs w:val="24"/>
        </w:rPr>
        <w:t>5.1采购文件由下列文件以及在采购过程中发出的修正和补充文件组成：</w:t>
      </w:r>
    </w:p>
    <w:p>
      <w:pPr>
        <w:pStyle w:val="12"/>
        <w:adjustRightInd w:val="0"/>
        <w:snapToGrid w:val="0"/>
        <w:spacing w:line="360" w:lineRule="auto"/>
        <w:ind w:firstLine="360"/>
        <w:rPr>
          <w:rFonts w:hAnsi="宋体"/>
          <w:szCs w:val="24"/>
        </w:rPr>
      </w:pPr>
      <w:r>
        <w:rPr>
          <w:rFonts w:hint="eastAsia" w:hAnsi="宋体"/>
          <w:szCs w:val="24"/>
        </w:rPr>
        <w:t>1）采购函</w:t>
      </w:r>
    </w:p>
    <w:p>
      <w:pPr>
        <w:pStyle w:val="12"/>
        <w:adjustRightInd w:val="0"/>
        <w:snapToGrid w:val="0"/>
        <w:spacing w:line="360" w:lineRule="auto"/>
        <w:ind w:firstLine="360"/>
        <w:rPr>
          <w:rFonts w:hAnsi="宋体"/>
          <w:szCs w:val="24"/>
        </w:rPr>
      </w:pPr>
      <w:r>
        <w:rPr>
          <w:rFonts w:hint="eastAsia" w:hAnsi="宋体"/>
          <w:szCs w:val="24"/>
        </w:rPr>
        <w:t>2）用户需求书</w:t>
      </w:r>
    </w:p>
    <w:p>
      <w:pPr>
        <w:pStyle w:val="12"/>
        <w:adjustRightInd w:val="0"/>
        <w:snapToGrid w:val="0"/>
        <w:spacing w:line="360" w:lineRule="auto"/>
        <w:ind w:firstLine="360"/>
        <w:rPr>
          <w:rFonts w:hAnsi="宋体"/>
          <w:szCs w:val="24"/>
        </w:rPr>
      </w:pPr>
      <w:r>
        <w:rPr>
          <w:rFonts w:hint="eastAsia" w:hAnsi="宋体"/>
          <w:szCs w:val="24"/>
        </w:rPr>
        <w:t>3) 报价须知</w:t>
      </w:r>
    </w:p>
    <w:p>
      <w:pPr>
        <w:pStyle w:val="12"/>
        <w:adjustRightInd w:val="0"/>
        <w:snapToGrid w:val="0"/>
        <w:spacing w:line="360" w:lineRule="auto"/>
        <w:ind w:firstLine="360"/>
        <w:rPr>
          <w:rFonts w:hAnsi="宋体"/>
          <w:szCs w:val="24"/>
        </w:rPr>
      </w:pPr>
      <w:r>
        <w:rPr>
          <w:rFonts w:hint="eastAsia" w:hAnsi="宋体"/>
          <w:szCs w:val="24"/>
        </w:rPr>
        <w:t>4) 综合评审办法</w:t>
      </w:r>
    </w:p>
    <w:p>
      <w:pPr>
        <w:pStyle w:val="12"/>
        <w:adjustRightInd w:val="0"/>
        <w:snapToGrid w:val="0"/>
        <w:spacing w:line="360" w:lineRule="auto"/>
        <w:ind w:firstLine="360"/>
        <w:rPr>
          <w:rFonts w:hAnsi="宋体"/>
          <w:szCs w:val="24"/>
        </w:rPr>
      </w:pPr>
      <w:r>
        <w:rPr>
          <w:rFonts w:hint="eastAsia" w:hAnsi="宋体"/>
          <w:szCs w:val="24"/>
        </w:rPr>
        <w:t>5) 合同书格式</w:t>
      </w:r>
    </w:p>
    <w:p>
      <w:pPr>
        <w:pStyle w:val="12"/>
        <w:adjustRightInd w:val="0"/>
        <w:snapToGrid w:val="0"/>
        <w:spacing w:line="360" w:lineRule="auto"/>
        <w:ind w:firstLine="360"/>
        <w:rPr>
          <w:rFonts w:hAnsi="宋体"/>
          <w:szCs w:val="24"/>
        </w:rPr>
      </w:pPr>
      <w:r>
        <w:rPr>
          <w:rFonts w:hint="eastAsia" w:hAnsi="宋体"/>
          <w:szCs w:val="24"/>
        </w:rPr>
        <w:t>6) 报价文件格式</w:t>
      </w:r>
    </w:p>
    <w:p>
      <w:pPr>
        <w:pStyle w:val="12"/>
        <w:adjustRightInd w:val="0"/>
        <w:snapToGrid w:val="0"/>
        <w:spacing w:line="360" w:lineRule="auto"/>
        <w:ind w:firstLine="360"/>
        <w:rPr>
          <w:rFonts w:hAnsi="宋体"/>
          <w:szCs w:val="24"/>
        </w:rPr>
      </w:pPr>
      <w:r>
        <w:rPr>
          <w:rFonts w:hint="eastAsia" w:hAnsi="宋体"/>
          <w:szCs w:val="24"/>
        </w:rPr>
        <w:t>7) 在采购过程中由采购代理机构发出的修正和补充文件等</w:t>
      </w:r>
    </w:p>
    <w:p>
      <w:pPr>
        <w:pStyle w:val="12"/>
        <w:adjustRightInd w:val="0"/>
        <w:snapToGrid w:val="0"/>
        <w:spacing w:line="360" w:lineRule="auto"/>
        <w:ind w:left="420" w:hanging="420"/>
        <w:rPr>
          <w:rFonts w:hAnsi="宋体"/>
          <w:szCs w:val="24"/>
        </w:rPr>
      </w:pPr>
      <w:r>
        <w:rPr>
          <w:rFonts w:hint="eastAsia" w:hAnsi="宋体"/>
          <w:szCs w:val="24"/>
        </w:rPr>
        <w:t>5.2 供应商应认真阅读、并充分理解采购文件的全部内容（包括所有的补充、修改内容、重要事项、格式、条款和技术规范、参数及要求等），供应商没有按照采购文件要求提交全部资料，或者报价文件没有对采购文件在各方面都做出实质性响应是供应商的风险，有可能导致其报价被拒绝，或被认定为无效报价或被确定为报价无效。</w:t>
      </w:r>
    </w:p>
    <w:p>
      <w:pPr>
        <w:pStyle w:val="12"/>
        <w:tabs>
          <w:tab w:val="left" w:pos="540"/>
        </w:tabs>
        <w:adjustRightInd w:val="0"/>
        <w:snapToGrid w:val="0"/>
        <w:spacing w:line="360" w:lineRule="auto"/>
        <w:ind w:left="360" w:hanging="360"/>
        <w:rPr>
          <w:rFonts w:hAnsi="宋体"/>
          <w:szCs w:val="24"/>
        </w:rPr>
      </w:pPr>
      <w:r>
        <w:rPr>
          <w:rFonts w:hint="eastAsia" w:hAnsi="宋体"/>
          <w:szCs w:val="24"/>
        </w:rPr>
        <w:t>6.质疑</w:t>
      </w:r>
    </w:p>
    <w:p>
      <w:pPr>
        <w:pStyle w:val="12"/>
        <w:tabs>
          <w:tab w:val="left" w:pos="540"/>
        </w:tabs>
        <w:adjustRightInd w:val="0"/>
        <w:snapToGrid w:val="0"/>
        <w:spacing w:line="360" w:lineRule="auto"/>
        <w:ind w:left="360" w:hanging="360"/>
        <w:rPr>
          <w:rFonts w:hAnsi="宋体"/>
          <w:spacing w:val="-6"/>
          <w:szCs w:val="24"/>
        </w:rPr>
      </w:pPr>
      <w:r>
        <w:rPr>
          <w:rFonts w:hint="eastAsia" w:hAnsi="宋体"/>
          <w:szCs w:val="24"/>
        </w:rPr>
        <w:t>6.2</w:t>
      </w:r>
      <w:r>
        <w:rPr>
          <w:rFonts w:hint="eastAsia" w:hAnsi="宋体" w:cs="宋体"/>
          <w:spacing w:val="-6"/>
          <w:szCs w:val="24"/>
        </w:rPr>
        <w:t>供应商</w:t>
      </w:r>
      <w:r>
        <w:rPr>
          <w:rFonts w:hint="eastAsia" w:hAnsi="宋体"/>
          <w:spacing w:val="-6"/>
          <w:szCs w:val="24"/>
        </w:rPr>
        <w:t>在规定的时间内未对采购文件澄清或提出疑问的，</w:t>
      </w:r>
      <w:r>
        <w:rPr>
          <w:rFonts w:hint="eastAsia" w:hAnsi="宋体"/>
          <w:lang w:eastAsia="zh-CN"/>
        </w:rPr>
        <w:t>采购方</w:t>
      </w:r>
      <w:r>
        <w:rPr>
          <w:rFonts w:hint="eastAsia" w:hAnsi="宋体"/>
          <w:szCs w:val="24"/>
        </w:rPr>
        <w:t>将</w:t>
      </w:r>
      <w:r>
        <w:rPr>
          <w:rFonts w:hint="eastAsia" w:hAnsi="宋体"/>
          <w:spacing w:val="-6"/>
          <w:szCs w:val="24"/>
        </w:rPr>
        <w:t>视其为无质疑。对采购文件中描述有歧意或前后不一致的地方，</w:t>
      </w:r>
      <w:r>
        <w:rPr>
          <w:rFonts w:hint="eastAsia" w:hAnsi="宋体"/>
        </w:rPr>
        <w:t>综合评审</w:t>
      </w:r>
      <w:r>
        <w:rPr>
          <w:rFonts w:hint="eastAsia" w:hAnsi="宋体"/>
          <w:spacing w:val="-6"/>
          <w:szCs w:val="24"/>
        </w:rPr>
        <w:t>小组有权进行评判，但对同一条款的评判应适用于每个供应商。</w:t>
      </w:r>
    </w:p>
    <w:p>
      <w:pPr>
        <w:pStyle w:val="12"/>
        <w:tabs>
          <w:tab w:val="left" w:pos="540"/>
        </w:tabs>
        <w:adjustRightInd w:val="0"/>
        <w:snapToGrid w:val="0"/>
        <w:spacing w:line="360" w:lineRule="auto"/>
        <w:ind w:left="360" w:hanging="360"/>
        <w:rPr>
          <w:rFonts w:hAnsi="宋体"/>
          <w:spacing w:val="-6"/>
          <w:szCs w:val="24"/>
        </w:rPr>
      </w:pPr>
      <w:r>
        <w:rPr>
          <w:rFonts w:hint="eastAsia" w:hAnsi="宋体"/>
          <w:spacing w:val="-6"/>
          <w:szCs w:val="24"/>
        </w:rPr>
        <w:t>6.3</w:t>
      </w:r>
      <w:r>
        <w:rPr>
          <w:rFonts w:hint="eastAsia" w:hAnsi="宋体"/>
        </w:rPr>
        <w:t>书面形式是指（电子邮件）或纸质文件等可以</w:t>
      </w:r>
      <w:r>
        <w:rPr>
          <w:rFonts w:hint="eastAsia" w:ascii="Times New Roman" w:hAnsi="Times New Roman"/>
        </w:rPr>
        <w:t>有形地表现所载内容的形式。</w:t>
      </w:r>
    </w:p>
    <w:p>
      <w:pPr>
        <w:pStyle w:val="12"/>
        <w:adjustRightInd w:val="0"/>
        <w:snapToGrid w:val="0"/>
        <w:spacing w:line="360" w:lineRule="auto"/>
        <w:rPr>
          <w:rFonts w:hAnsi="宋体"/>
          <w:szCs w:val="24"/>
        </w:rPr>
      </w:pPr>
      <w:r>
        <w:rPr>
          <w:rFonts w:hint="eastAsia" w:hAnsi="宋体"/>
          <w:szCs w:val="24"/>
        </w:rPr>
        <w:t>7. 采购文件的修改</w:t>
      </w:r>
    </w:p>
    <w:p>
      <w:pPr>
        <w:pStyle w:val="12"/>
        <w:adjustRightInd w:val="0"/>
        <w:snapToGrid w:val="0"/>
        <w:spacing w:line="360" w:lineRule="auto"/>
        <w:ind w:left="420" w:hanging="420"/>
        <w:rPr>
          <w:rFonts w:hAnsi="宋体"/>
          <w:szCs w:val="24"/>
        </w:rPr>
      </w:pPr>
      <w:r>
        <w:rPr>
          <w:rFonts w:hint="eastAsia" w:hAnsi="宋体"/>
          <w:szCs w:val="24"/>
        </w:rPr>
        <w:t>7.l在报价截止时间前，无论出于何种原因，</w:t>
      </w:r>
      <w:r>
        <w:rPr>
          <w:rFonts w:hint="eastAsia" w:hAnsi="宋体"/>
        </w:rPr>
        <w:t>根据项目的需要</w:t>
      </w:r>
      <w:r>
        <w:rPr>
          <w:rFonts w:hint="eastAsia" w:hAnsi="宋体"/>
          <w:szCs w:val="24"/>
        </w:rPr>
        <w:t>，</w:t>
      </w:r>
      <w:r>
        <w:rPr>
          <w:rFonts w:hint="eastAsia" w:hAnsi="宋体"/>
          <w:lang w:eastAsia="zh-CN"/>
        </w:rPr>
        <w:t>采购方</w:t>
      </w:r>
      <w:r>
        <w:rPr>
          <w:rFonts w:hint="eastAsia" w:hAnsi="宋体"/>
          <w:szCs w:val="24"/>
        </w:rPr>
        <w:t>可主动地或在解答供应商提出的疑问时对采购</w:t>
      </w:r>
      <w:r>
        <w:rPr>
          <w:rFonts w:hint="eastAsia" w:hAnsi="宋体"/>
        </w:rPr>
        <w:t>文件进行修改和变更。</w:t>
      </w:r>
    </w:p>
    <w:p>
      <w:pPr>
        <w:spacing w:line="360" w:lineRule="auto"/>
        <w:ind w:left="360" w:hanging="360"/>
        <w:rPr>
          <w:rFonts w:ascii="宋体" w:hAnsi="宋体"/>
          <w:szCs w:val="21"/>
        </w:rPr>
      </w:pPr>
      <w:r>
        <w:rPr>
          <w:rFonts w:hint="eastAsia" w:ascii="宋体" w:hAnsi="宋体"/>
        </w:rPr>
        <w:t>7.2在综合评审工作开展前，因</w:t>
      </w:r>
      <w:r>
        <w:rPr>
          <w:rFonts w:hint="eastAsia" w:ascii="宋体" w:hAnsi="宋体"/>
          <w:lang w:eastAsia="zh-CN"/>
        </w:rPr>
        <w:t>采购方</w:t>
      </w:r>
      <w:r>
        <w:rPr>
          <w:rFonts w:hint="eastAsia" w:ascii="宋体" w:hAnsi="宋体"/>
        </w:rPr>
        <w:t>公司内部决策，</w:t>
      </w:r>
      <w:r>
        <w:rPr>
          <w:rFonts w:hint="eastAsia" w:ascii="宋体" w:hAnsi="宋体"/>
          <w:szCs w:val="21"/>
          <w:lang w:eastAsia="zh-CN"/>
        </w:rPr>
        <w:t>采购方</w:t>
      </w:r>
      <w:r>
        <w:rPr>
          <w:rFonts w:hint="eastAsia" w:ascii="宋体" w:hAnsi="宋体"/>
          <w:szCs w:val="21"/>
        </w:rPr>
        <w:t>需取消项目的，</w:t>
      </w:r>
      <w:r>
        <w:rPr>
          <w:rFonts w:hint="eastAsia" w:ascii="宋体" w:hAnsi="宋体"/>
          <w:szCs w:val="21"/>
          <w:lang w:eastAsia="zh-CN"/>
        </w:rPr>
        <w:t>采购方</w:t>
      </w:r>
      <w:r>
        <w:rPr>
          <w:rFonts w:hint="eastAsia" w:ascii="宋体" w:hAnsi="宋体"/>
          <w:szCs w:val="21"/>
        </w:rPr>
        <w:t>将以邮件方式告知供应商，</w:t>
      </w:r>
      <w:r>
        <w:rPr>
          <w:rFonts w:hint="eastAsia" w:ascii="宋体" w:hAnsi="宋体"/>
          <w:szCs w:val="21"/>
          <w:lang w:eastAsia="zh-CN"/>
        </w:rPr>
        <w:t>采购方</w:t>
      </w:r>
      <w:r>
        <w:rPr>
          <w:rFonts w:hint="eastAsia" w:ascii="宋体" w:hAnsi="宋体"/>
          <w:szCs w:val="21"/>
        </w:rPr>
        <w:t>对此不会向供应商提供任何补偿和费用。</w:t>
      </w:r>
    </w:p>
    <w:p>
      <w:pPr>
        <w:spacing w:line="360" w:lineRule="auto"/>
        <w:ind w:left="360" w:hanging="360"/>
        <w:rPr>
          <w:rFonts w:hAnsi="宋体"/>
        </w:rPr>
      </w:pPr>
      <w:r>
        <w:rPr>
          <w:rFonts w:hint="eastAsia" w:ascii="宋体" w:hAnsi="宋体"/>
        </w:rPr>
        <w:t>7.3</w:t>
      </w:r>
      <w:r>
        <w:rPr>
          <w:rFonts w:hint="eastAsia" w:ascii="宋体" w:hAnsi="宋体"/>
          <w:szCs w:val="21"/>
        </w:rPr>
        <w:t>在综合评审过程中，采购文件内容如有实质性的变更，采购小组应以书面形式通知所有参与报价的供应商。若供应商对此类实质性变更不予接受，可以要求退出项目报价，否则将被视为接受此变更并受其约束</w:t>
      </w:r>
    </w:p>
    <w:p>
      <w:pPr>
        <w:pStyle w:val="3"/>
        <w:numPr>
          <w:ilvl w:val="0"/>
          <w:numId w:val="0"/>
        </w:numPr>
        <w:tabs>
          <w:tab w:val="left" w:pos="720"/>
        </w:tabs>
        <w:ind w:left="720"/>
        <w:rPr>
          <w:rFonts w:hAnsi="宋体"/>
          <w:szCs w:val="28"/>
        </w:rPr>
      </w:pPr>
      <w:r>
        <w:rPr>
          <w:rFonts w:hint="eastAsia" w:hAnsi="宋体"/>
          <w:szCs w:val="28"/>
        </w:rPr>
        <w:t>三、报价文件的编制</w:t>
      </w:r>
    </w:p>
    <w:p>
      <w:pPr>
        <w:spacing w:line="360" w:lineRule="auto"/>
        <w:rPr>
          <w:rFonts w:ascii="宋体" w:hAnsi="宋体"/>
        </w:rPr>
      </w:pPr>
      <w:r>
        <w:rPr>
          <w:rFonts w:hint="eastAsia" w:ascii="宋体" w:hAnsi="宋体"/>
        </w:rPr>
        <w:t>8. 报价文件编制基本要求</w:t>
      </w:r>
    </w:p>
    <w:p>
      <w:pPr>
        <w:spacing w:line="360" w:lineRule="auto"/>
        <w:ind w:left="420" w:hanging="420"/>
        <w:rPr>
          <w:rFonts w:ascii="宋体" w:hAnsi="宋体"/>
        </w:rPr>
      </w:pPr>
      <w:r>
        <w:rPr>
          <w:rFonts w:hint="eastAsia" w:hAnsi="宋体"/>
        </w:rPr>
        <w:t xml:space="preserve">8.1 </w:t>
      </w:r>
      <w:r>
        <w:rPr>
          <w:rFonts w:hint="eastAsia" w:ascii="宋体" w:hAnsi="宋体"/>
          <w:szCs w:val="21"/>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报价或被确定为报价无效。</w:t>
      </w:r>
    </w:p>
    <w:p>
      <w:pPr>
        <w:spacing w:line="360" w:lineRule="auto"/>
        <w:ind w:left="420" w:hanging="420"/>
        <w:rPr>
          <w:rFonts w:ascii="宋体" w:hAnsi="宋体"/>
        </w:rPr>
      </w:pPr>
      <w:r>
        <w:rPr>
          <w:rFonts w:hint="eastAsia" w:ascii="宋体" w:hAnsi="宋体"/>
        </w:rPr>
        <w:t>8.2如因供应商只填写和提供了本文件要求的部分内容和附件，</w:t>
      </w:r>
      <w:r>
        <w:rPr>
          <w:rFonts w:hint="eastAsia" w:ascii="宋体" w:hAnsi="宋体"/>
          <w:szCs w:val="21"/>
        </w:rPr>
        <w:t>或报价文件填报的内容不详，</w:t>
      </w:r>
      <w:r>
        <w:rPr>
          <w:rFonts w:hint="eastAsia" w:ascii="宋体" w:hAnsi="宋体"/>
        </w:rPr>
        <w:t>而给综合评审造成困难的，其可能导致的结果和责任由供应商自行承担。</w:t>
      </w:r>
    </w:p>
    <w:p>
      <w:pPr>
        <w:spacing w:line="360" w:lineRule="auto"/>
        <w:ind w:left="420" w:hanging="420"/>
        <w:rPr>
          <w:rFonts w:ascii="宋体" w:hAnsi="宋体"/>
          <w:szCs w:val="21"/>
        </w:rPr>
      </w:pPr>
      <w:r>
        <w:rPr>
          <w:rFonts w:hint="eastAsia" w:ascii="宋体" w:hAnsi="宋体"/>
        </w:rPr>
        <w:t>8.3</w:t>
      </w:r>
      <w:r>
        <w:rPr>
          <w:rFonts w:hint="eastAsia" w:ascii="宋体" w:hAnsi="宋体"/>
          <w:szCs w:val="21"/>
        </w:rPr>
        <w:t>供应商必须对报价文件所提供的全部资料的真实性承担法律责任，并无条件接受</w:t>
      </w:r>
      <w:r>
        <w:rPr>
          <w:rFonts w:hint="eastAsia" w:ascii="宋体" w:hAnsi="宋体"/>
          <w:szCs w:val="21"/>
          <w:lang w:eastAsia="zh-CN"/>
        </w:rPr>
        <w:t>采购方</w:t>
      </w:r>
      <w:r>
        <w:rPr>
          <w:rFonts w:hint="eastAsia" w:ascii="宋体" w:hAnsi="宋体"/>
          <w:szCs w:val="21"/>
        </w:rPr>
        <w:t>及采购监督管理部门等对其中任何资料进行核实的要求。</w:t>
      </w:r>
    </w:p>
    <w:p>
      <w:pPr>
        <w:pStyle w:val="12"/>
        <w:adjustRightInd w:val="0"/>
        <w:snapToGrid w:val="0"/>
        <w:spacing w:line="360" w:lineRule="auto"/>
        <w:rPr>
          <w:rFonts w:hAnsi="宋体"/>
          <w:szCs w:val="24"/>
        </w:rPr>
      </w:pPr>
      <w:r>
        <w:rPr>
          <w:rFonts w:hint="eastAsia" w:hAnsi="宋体"/>
        </w:rPr>
        <w:t>9. 报价文件的构成</w:t>
      </w:r>
    </w:p>
    <w:p>
      <w:pPr>
        <w:pStyle w:val="12"/>
        <w:adjustRightInd w:val="0"/>
        <w:snapToGrid w:val="0"/>
        <w:spacing w:line="360" w:lineRule="auto"/>
        <w:rPr>
          <w:rFonts w:hAnsi="宋体"/>
          <w:szCs w:val="24"/>
        </w:rPr>
      </w:pPr>
      <w:r>
        <w:rPr>
          <w:rFonts w:hint="eastAsia" w:hAnsi="宋体"/>
        </w:rPr>
        <w:t>9.1</w:t>
      </w:r>
      <w:r>
        <w:rPr>
          <w:rFonts w:hint="eastAsia" w:hAnsi="宋体"/>
          <w:szCs w:val="24"/>
        </w:rPr>
        <w:t>报价文件的构成应符合法律法规及采购文件的要求。</w:t>
      </w:r>
    </w:p>
    <w:p>
      <w:pPr>
        <w:spacing w:line="360" w:lineRule="auto"/>
        <w:ind w:left="360" w:hanging="360"/>
        <w:rPr>
          <w:rFonts w:ascii="宋体" w:hAnsi="宋体"/>
        </w:rPr>
      </w:pPr>
      <w:r>
        <w:rPr>
          <w:rFonts w:hint="eastAsia" w:ascii="宋体" w:hAnsi="宋体"/>
        </w:rPr>
        <w:t>9.2</w:t>
      </w:r>
      <w:r>
        <w:rPr>
          <w:rFonts w:hint="eastAsia" w:ascii="宋体" w:hAnsi="宋体"/>
          <w:szCs w:val="20"/>
        </w:rPr>
        <w:t>供应商应按本采购文件规定的内容和格式编制并提交报价文件，报价文件应</w:t>
      </w:r>
      <w:r>
        <w:rPr>
          <w:rFonts w:hint="eastAsia" w:ascii="宋体" w:hAnsi="宋体"/>
        </w:rPr>
        <w:t>参照采购文件第六部分的内容要求、编排顺序和格式要求，提供全面的报价文件</w:t>
      </w:r>
      <w:r>
        <w:rPr>
          <w:rFonts w:hint="eastAsia" w:ascii="宋体" w:hAnsi="宋体"/>
          <w:szCs w:val="20"/>
        </w:rPr>
        <w:t>。</w:t>
      </w:r>
      <w:r>
        <w:rPr>
          <w:rFonts w:hint="eastAsia" w:ascii="宋体" w:hAnsi="宋体"/>
        </w:rPr>
        <w:t>包含但不限于以下内容：</w:t>
      </w:r>
      <w:r>
        <w:rPr>
          <w:rFonts w:hint="eastAsia" w:ascii="宋体" w:hAnsi="宋体"/>
          <w:szCs w:val="20"/>
        </w:rPr>
        <w:t xml:space="preserve"> </w:t>
      </w:r>
    </w:p>
    <w:p>
      <w:pPr>
        <w:spacing w:line="360" w:lineRule="auto"/>
        <w:ind w:left="720" w:hanging="540"/>
        <w:rPr>
          <w:rFonts w:ascii="宋体" w:hAnsi="宋体"/>
        </w:rPr>
      </w:pPr>
      <w:r>
        <w:rPr>
          <w:rFonts w:hint="eastAsia" w:ascii="宋体" w:hAnsi="宋体"/>
        </w:rPr>
        <w:t>（1）</w:t>
      </w:r>
      <w:r>
        <w:rPr>
          <w:rFonts w:hint="eastAsia" w:ascii="宋体" w:hAnsi="宋体"/>
          <w:szCs w:val="21"/>
        </w:rPr>
        <w:t>供应商报价的内容与采购文件的技术、商务要求有偏离时，无论这种偏离是否有利于买方，供应商都应按附件的格式如实填写与用户需求差异表和合同条款响应表</w:t>
      </w:r>
      <w:r>
        <w:rPr>
          <w:rFonts w:hint="eastAsia" w:ascii="宋体" w:hAnsi="宋体"/>
        </w:rPr>
        <w:t>；</w:t>
      </w:r>
    </w:p>
    <w:p>
      <w:pPr>
        <w:spacing w:line="360" w:lineRule="auto"/>
        <w:ind w:left="720" w:hanging="540"/>
        <w:rPr>
          <w:rFonts w:ascii="宋体" w:hAnsi="宋体"/>
        </w:rPr>
      </w:pPr>
      <w:r>
        <w:rPr>
          <w:rFonts w:hint="eastAsia" w:ascii="宋体" w:hAnsi="宋体"/>
        </w:rPr>
        <w:t>（2）</w:t>
      </w:r>
      <w:r>
        <w:rPr>
          <w:rFonts w:hint="eastAsia" w:ascii="宋体" w:hAnsi="宋体"/>
          <w:szCs w:val="21"/>
        </w:rPr>
        <w:t>供应商应按报价文件格式的要求提交资格证明文件，并对这些资格文件的真实性负责</w:t>
      </w:r>
      <w:r>
        <w:rPr>
          <w:rFonts w:hint="eastAsia" w:ascii="宋体" w:hAnsi="宋体"/>
        </w:rPr>
        <w:t>；</w:t>
      </w:r>
    </w:p>
    <w:p>
      <w:pPr>
        <w:spacing w:line="360" w:lineRule="auto"/>
        <w:ind w:left="720" w:hanging="540"/>
        <w:rPr>
          <w:rFonts w:ascii="宋体" w:hAnsi="宋体"/>
        </w:rPr>
      </w:pPr>
      <w:r>
        <w:rPr>
          <w:rFonts w:hint="eastAsia" w:ascii="宋体" w:hAnsi="宋体"/>
        </w:rPr>
        <w:t>（3）</w:t>
      </w:r>
      <w:r>
        <w:rPr>
          <w:rFonts w:hint="eastAsia" w:ascii="宋体" w:hAnsi="宋体"/>
          <w:szCs w:val="21"/>
        </w:rPr>
        <w:t>商务响应文件（参见采购文件第六部分报价文件格式）</w:t>
      </w:r>
      <w:r>
        <w:rPr>
          <w:rFonts w:hint="eastAsia" w:ascii="宋体" w:hAnsi="宋体"/>
        </w:rPr>
        <w:t>；</w:t>
      </w:r>
    </w:p>
    <w:p>
      <w:pPr>
        <w:spacing w:line="360" w:lineRule="auto"/>
        <w:ind w:left="720" w:hanging="540"/>
        <w:rPr>
          <w:rFonts w:ascii="宋体" w:hAnsi="宋体"/>
        </w:rPr>
      </w:pPr>
      <w:r>
        <w:rPr>
          <w:rFonts w:hint="eastAsia" w:ascii="宋体" w:hAnsi="宋体"/>
        </w:rPr>
        <w:t>（4）</w:t>
      </w:r>
      <w:r>
        <w:rPr>
          <w:rFonts w:hint="eastAsia" w:ascii="宋体" w:hAnsi="宋体"/>
          <w:szCs w:val="21"/>
        </w:rPr>
        <w:t>技术响应文件（参见采购文件第六部分报价文件格式）</w:t>
      </w:r>
      <w:r>
        <w:rPr>
          <w:rFonts w:hint="eastAsia" w:ascii="宋体" w:hAnsi="宋体"/>
        </w:rPr>
        <w:t>；</w:t>
      </w:r>
    </w:p>
    <w:p>
      <w:pPr>
        <w:spacing w:line="360" w:lineRule="auto"/>
        <w:ind w:left="720" w:hanging="540"/>
        <w:rPr>
          <w:rFonts w:ascii="宋体" w:hAnsi="宋体"/>
        </w:rPr>
      </w:pPr>
      <w:r>
        <w:rPr>
          <w:rFonts w:hint="eastAsia" w:ascii="宋体" w:hAnsi="宋体"/>
        </w:rPr>
        <w:t>（</w:t>
      </w:r>
      <w:r>
        <w:rPr>
          <w:rFonts w:ascii="宋体" w:hAnsi="宋体"/>
        </w:rPr>
        <w:t>5</w:t>
      </w:r>
      <w:r>
        <w:rPr>
          <w:rFonts w:hint="eastAsia" w:ascii="宋体" w:hAnsi="宋体"/>
        </w:rPr>
        <w:t>）</w:t>
      </w:r>
      <w:r>
        <w:rPr>
          <w:rFonts w:hint="eastAsia" w:ascii="宋体" w:hAnsi="宋体"/>
          <w:szCs w:val="21"/>
        </w:rPr>
        <w:t>报价响应文件（参见采购文件第六部分报价文件格式）</w:t>
      </w:r>
      <w:r>
        <w:rPr>
          <w:rFonts w:hint="eastAsia" w:ascii="宋体" w:hAnsi="宋体"/>
        </w:rPr>
        <w:t>；</w:t>
      </w:r>
    </w:p>
    <w:p>
      <w:pPr>
        <w:spacing w:line="360" w:lineRule="auto"/>
        <w:ind w:left="720" w:hanging="540"/>
        <w:rPr>
          <w:rFonts w:ascii="宋体" w:hAnsi="宋体"/>
        </w:rPr>
      </w:pPr>
      <w:r>
        <w:rPr>
          <w:rFonts w:hint="eastAsia" w:ascii="宋体" w:hAnsi="宋体"/>
        </w:rPr>
        <w:t>（6）</w:t>
      </w:r>
      <w:r>
        <w:rPr>
          <w:rFonts w:hint="eastAsia" w:ascii="宋体" w:hAnsi="宋体"/>
          <w:szCs w:val="21"/>
        </w:rPr>
        <w:t>供应商认为需加以说明的其他内容。</w:t>
      </w:r>
    </w:p>
    <w:p>
      <w:pPr>
        <w:spacing w:line="360" w:lineRule="auto"/>
        <w:rPr>
          <w:rFonts w:ascii="宋体" w:hAnsi="宋体"/>
        </w:rPr>
      </w:pPr>
      <w:r>
        <w:rPr>
          <w:rFonts w:hint="eastAsia" w:ascii="宋体" w:hAnsi="宋体"/>
        </w:rPr>
        <w:t>10. 报价</w:t>
      </w:r>
      <w:r>
        <w:rPr>
          <w:rFonts w:hint="eastAsia" w:ascii="宋体" w:hAnsi="宋体"/>
          <w:szCs w:val="21"/>
        </w:rPr>
        <w:t>及计量</w:t>
      </w:r>
    </w:p>
    <w:p>
      <w:pPr>
        <w:spacing w:line="360" w:lineRule="auto"/>
        <w:ind w:left="420" w:hanging="420"/>
      </w:pPr>
      <w:r>
        <w:rPr>
          <w:rFonts w:hint="eastAsia" w:ascii="宋体" w:hAnsi="宋体"/>
        </w:rPr>
        <w:t>10.1供应商</w:t>
      </w:r>
      <w:r>
        <w:rPr>
          <w:rFonts w:hint="eastAsia"/>
        </w:rPr>
        <w:t>所提供的货物和服务均应以人民币报价，若同时以人民币及外币报价的，以人民币报价为准。</w:t>
      </w:r>
    </w:p>
    <w:p>
      <w:pPr>
        <w:spacing w:line="360" w:lineRule="auto"/>
        <w:ind w:left="420" w:hanging="420"/>
        <w:rPr>
          <w:rFonts w:ascii="宋体" w:hAnsi="宋体"/>
        </w:rPr>
      </w:pPr>
      <w:r>
        <w:rPr>
          <w:rFonts w:hint="eastAsia" w:ascii="宋体" w:hAnsi="宋体"/>
        </w:rPr>
        <w:t>10.2</w:t>
      </w:r>
      <w:r>
        <w:rPr>
          <w:rFonts w:hint="eastAsia" w:ascii="宋体" w:hAnsi="宋体"/>
          <w:szCs w:val="21"/>
        </w:rPr>
        <w:t>供应商应按采购文件要求的报价范围进行报价。</w:t>
      </w:r>
    </w:p>
    <w:p>
      <w:pPr>
        <w:spacing w:line="360" w:lineRule="auto"/>
        <w:ind w:left="420" w:hanging="420"/>
        <w:rPr>
          <w:rFonts w:ascii="宋体" w:hAnsi="宋体"/>
        </w:rPr>
      </w:pPr>
      <w:r>
        <w:rPr>
          <w:rFonts w:hint="eastAsia" w:ascii="宋体" w:hAnsi="宋体"/>
        </w:rPr>
        <w:t>10.3除技术要求中另有规定外，本文件所要求使用的计量单位均采用国家法定的度、量、衡标准单位计量。</w:t>
      </w:r>
    </w:p>
    <w:p>
      <w:pPr>
        <w:pStyle w:val="3"/>
        <w:numPr>
          <w:ilvl w:val="0"/>
          <w:numId w:val="0"/>
        </w:numPr>
        <w:tabs>
          <w:tab w:val="left" w:pos="720"/>
        </w:tabs>
        <w:ind w:left="720"/>
        <w:rPr>
          <w:rFonts w:hAnsi="宋体"/>
          <w:szCs w:val="28"/>
        </w:rPr>
      </w:pPr>
      <w:r>
        <w:rPr>
          <w:rFonts w:hint="eastAsia" w:hAnsi="宋体"/>
          <w:szCs w:val="28"/>
        </w:rPr>
        <w:t>四、报价要求</w:t>
      </w:r>
    </w:p>
    <w:p>
      <w:pPr>
        <w:spacing w:line="360" w:lineRule="auto"/>
        <w:ind w:left="420" w:hanging="420"/>
        <w:rPr>
          <w:rFonts w:hAnsi="宋体"/>
        </w:rPr>
      </w:pPr>
      <w:r>
        <w:rPr>
          <w:rFonts w:hint="eastAsia" w:ascii="宋体" w:hAnsi="宋体"/>
        </w:rPr>
        <w:t>11. 对于本文件中未列明，而供应商认为必需的费用也需列入总报价。在合同实施时，</w:t>
      </w:r>
      <w:r>
        <w:rPr>
          <w:rFonts w:hint="eastAsia" w:ascii="宋体" w:hAnsi="宋体"/>
          <w:lang w:eastAsia="zh-CN"/>
        </w:rPr>
        <w:t>采购方</w:t>
      </w:r>
      <w:r>
        <w:rPr>
          <w:rFonts w:hint="eastAsia" w:ascii="宋体" w:hAnsi="宋体"/>
        </w:rPr>
        <w:t>将不予支付成交人没有列入的项目费用，并认为此项目的费用已包括在总报价中。</w:t>
      </w:r>
    </w:p>
    <w:p>
      <w:pPr>
        <w:pStyle w:val="3"/>
        <w:numPr>
          <w:ilvl w:val="0"/>
          <w:numId w:val="0"/>
        </w:numPr>
        <w:tabs>
          <w:tab w:val="left" w:pos="720"/>
        </w:tabs>
        <w:ind w:left="720"/>
        <w:rPr>
          <w:rFonts w:hAnsi="宋体"/>
          <w:szCs w:val="28"/>
        </w:rPr>
      </w:pPr>
      <w:r>
        <w:rPr>
          <w:rFonts w:hint="eastAsia" w:hAnsi="宋体"/>
          <w:szCs w:val="28"/>
        </w:rPr>
        <w:t>五、综合评审</w:t>
      </w:r>
    </w:p>
    <w:p>
      <w:pPr>
        <w:tabs>
          <w:tab w:val="left" w:pos="8280"/>
        </w:tabs>
        <w:autoSpaceDE w:val="0"/>
        <w:autoSpaceDN w:val="0"/>
        <w:adjustRightInd w:val="0"/>
        <w:snapToGrid w:val="0"/>
        <w:spacing w:line="360" w:lineRule="auto"/>
        <w:ind w:left="473" w:right="32" w:hanging="472" w:hangingChars="225"/>
        <w:rPr>
          <w:rFonts w:ascii="宋体" w:hAnsi="宋体"/>
        </w:rPr>
      </w:pPr>
      <w:r>
        <w:rPr>
          <w:rFonts w:hint="eastAsia" w:ascii="宋体" w:hAnsi="宋体"/>
        </w:rPr>
        <w:t>12.报价</w:t>
      </w:r>
    </w:p>
    <w:p>
      <w:pPr>
        <w:tabs>
          <w:tab w:val="left" w:pos="8280"/>
        </w:tabs>
        <w:autoSpaceDE w:val="0"/>
        <w:autoSpaceDN w:val="0"/>
        <w:adjustRightInd w:val="0"/>
        <w:snapToGrid w:val="0"/>
        <w:spacing w:line="360" w:lineRule="auto"/>
        <w:ind w:left="473" w:right="32" w:hanging="472" w:hangingChars="225"/>
        <w:rPr>
          <w:rFonts w:ascii="宋体" w:hAnsi="宋体"/>
        </w:rPr>
      </w:pPr>
      <w:r>
        <w:rPr>
          <w:rFonts w:hint="eastAsia" w:ascii="宋体" w:hAnsi="宋体"/>
        </w:rPr>
        <w:t>12.1 本次综合评审采用一次性报价形式。</w:t>
      </w:r>
    </w:p>
    <w:p>
      <w:pPr>
        <w:spacing w:line="360" w:lineRule="auto"/>
        <w:rPr>
          <w:rFonts w:ascii="宋体" w:hAnsi="宋体"/>
        </w:rPr>
      </w:pPr>
      <w:r>
        <w:rPr>
          <w:rFonts w:hint="eastAsia" w:ascii="宋体" w:hAnsi="宋体"/>
        </w:rPr>
        <w:t>13.综合评审</w:t>
      </w:r>
    </w:p>
    <w:p>
      <w:pPr>
        <w:tabs>
          <w:tab w:val="left" w:pos="8280"/>
        </w:tabs>
        <w:autoSpaceDE w:val="0"/>
        <w:autoSpaceDN w:val="0"/>
        <w:adjustRightInd w:val="0"/>
        <w:snapToGrid w:val="0"/>
        <w:spacing w:line="360" w:lineRule="auto"/>
        <w:ind w:left="473" w:right="32" w:hanging="472" w:hangingChars="225"/>
        <w:rPr>
          <w:rFonts w:ascii="宋体" w:hAnsi="宋体"/>
        </w:rPr>
      </w:pPr>
      <w:r>
        <w:rPr>
          <w:rFonts w:hint="eastAsia" w:ascii="宋体" w:hAnsi="宋体"/>
        </w:rPr>
        <w:t>13.1 本次采购由</w:t>
      </w:r>
      <w:r>
        <w:rPr>
          <w:rFonts w:hint="eastAsia" w:ascii="宋体" w:hAnsi="宋体"/>
          <w:lang w:eastAsia="zh-CN"/>
        </w:rPr>
        <w:t>采购方</w:t>
      </w:r>
      <w:r>
        <w:rPr>
          <w:rFonts w:hint="eastAsia" w:ascii="宋体" w:hAnsi="宋体"/>
        </w:rPr>
        <w:t>组建评审委员会，评审委员会由3人以上（含3人）的单数组成。</w:t>
      </w:r>
    </w:p>
    <w:p>
      <w:pPr>
        <w:tabs>
          <w:tab w:val="left" w:pos="8280"/>
        </w:tabs>
        <w:autoSpaceDE w:val="0"/>
        <w:autoSpaceDN w:val="0"/>
        <w:adjustRightInd w:val="0"/>
        <w:snapToGrid w:val="0"/>
        <w:spacing w:line="360" w:lineRule="auto"/>
        <w:ind w:left="473" w:right="32" w:hanging="472" w:hangingChars="225"/>
      </w:pPr>
      <w:r>
        <w:rPr>
          <w:rFonts w:hint="eastAsia" w:ascii="宋体" w:hAnsi="宋体"/>
        </w:rPr>
        <w:t>13.2 综合评审</w:t>
      </w:r>
      <w:r>
        <w:rPr>
          <w:rFonts w:hint="eastAsia"/>
        </w:rPr>
        <w:t>小组在采购及评审过程中出现意见不一致时，遵循少数服从多数原则。</w:t>
      </w:r>
    </w:p>
    <w:p>
      <w:pPr>
        <w:tabs>
          <w:tab w:val="left" w:pos="8280"/>
        </w:tabs>
        <w:autoSpaceDE w:val="0"/>
        <w:autoSpaceDN w:val="0"/>
        <w:adjustRightInd w:val="0"/>
        <w:snapToGrid w:val="0"/>
        <w:spacing w:line="360" w:lineRule="auto"/>
        <w:ind w:left="473" w:right="32" w:hanging="472" w:hangingChars="225"/>
      </w:pPr>
      <w:r>
        <w:rPr>
          <w:rFonts w:hint="eastAsia" w:ascii="宋体" w:hAnsi="宋体"/>
        </w:rPr>
        <w:t xml:space="preserve">13.3 </w:t>
      </w:r>
      <w:r>
        <w:t>对</w:t>
      </w:r>
      <w:r>
        <w:rPr>
          <w:rFonts w:hint="eastAsia"/>
        </w:rPr>
        <w:t>采购</w:t>
      </w:r>
      <w:r>
        <w:t>文件中描述有歧义或前后不一致的地方，</w:t>
      </w:r>
      <w:r>
        <w:rPr>
          <w:rFonts w:hint="eastAsia"/>
        </w:rPr>
        <w:t>综合评审</w:t>
      </w:r>
      <w:r>
        <w:t>有权</w:t>
      </w:r>
      <w:r>
        <w:rPr>
          <w:rFonts w:hint="eastAsia"/>
        </w:rPr>
        <w:t>按法律法规的规定</w:t>
      </w:r>
      <w:r>
        <w:t>进行评判，但对同一条款的评判应适用于每个供应商</w:t>
      </w:r>
      <w:r>
        <w:rPr>
          <w:rFonts w:hint="eastAsia"/>
        </w:rPr>
        <w:t>。</w:t>
      </w:r>
    </w:p>
    <w:p>
      <w:pPr>
        <w:tabs>
          <w:tab w:val="left" w:pos="8280"/>
        </w:tabs>
        <w:autoSpaceDE w:val="0"/>
        <w:autoSpaceDN w:val="0"/>
        <w:adjustRightInd w:val="0"/>
        <w:snapToGrid w:val="0"/>
        <w:spacing w:line="360" w:lineRule="auto"/>
        <w:ind w:left="420" w:hanging="420" w:hangingChars="200"/>
        <w:rPr>
          <w:rFonts w:ascii="宋体" w:hAnsi="宋体"/>
        </w:rPr>
      </w:pPr>
      <w:r>
        <w:rPr>
          <w:rFonts w:hint="eastAsia" w:ascii="宋体" w:hAnsi="宋体"/>
        </w:rPr>
        <w:t>13.4 核实价的确定：综合评审对各供应商的报价，如存在</w:t>
      </w:r>
      <w:r>
        <w:rPr>
          <w:rFonts w:hint="eastAsia" w:ascii="宋体" w:hAnsi="宋体"/>
          <w:szCs w:val="21"/>
        </w:rPr>
        <w:t>报价的算术错误、缺项、单列项</w:t>
      </w:r>
      <w:r>
        <w:rPr>
          <w:rFonts w:hint="eastAsia" w:ascii="宋体" w:hAnsi="宋体"/>
        </w:rPr>
        <w:t>，则按下述原则进行校核、评审或作出必要的修正后的价格为核实价，</w:t>
      </w:r>
      <w:r>
        <w:rPr>
          <w:rFonts w:hint="eastAsia" w:ascii="宋体" w:hAnsi="宋体"/>
          <w:szCs w:val="21"/>
        </w:rPr>
        <w:t>如果出现多种处理原则所产生的结果不一致的情况，以最高的修正价作为核实价</w:t>
      </w:r>
      <w:r>
        <w:rPr>
          <w:rFonts w:hint="eastAsia" w:ascii="宋体" w:hAnsi="宋体"/>
        </w:rPr>
        <w:t>。综合评审按下述原则调整的价格对其供应商具有约束力。如果供应商不接受修正后的价格，其报价将被拒绝。</w:t>
      </w:r>
    </w:p>
    <w:p>
      <w:pPr>
        <w:numPr>
          <w:ilvl w:val="0"/>
          <w:numId w:val="7"/>
        </w:numPr>
        <w:spacing w:line="360" w:lineRule="auto"/>
        <w:ind w:left="777" w:hanging="357"/>
        <w:rPr>
          <w:rFonts w:ascii="宋体" w:hAnsi="宋体"/>
        </w:rPr>
      </w:pPr>
      <w:r>
        <w:rPr>
          <w:rFonts w:hint="eastAsia" w:ascii="宋体" w:hAnsi="宋体"/>
          <w:szCs w:val="21"/>
        </w:rPr>
        <w:t>大</w:t>
      </w:r>
      <w:r>
        <w:rPr>
          <w:rFonts w:hint="eastAsia" w:ascii="宋体" w:hAnsi="宋体"/>
        </w:rPr>
        <w:t>写金额与小写金额不一致的，以大写金额为准；</w:t>
      </w:r>
    </w:p>
    <w:p>
      <w:pPr>
        <w:numPr>
          <w:ilvl w:val="0"/>
          <w:numId w:val="7"/>
        </w:numPr>
        <w:spacing w:line="360" w:lineRule="auto"/>
        <w:ind w:left="777" w:hanging="357"/>
        <w:rPr>
          <w:rFonts w:ascii="宋体" w:hAnsi="宋体"/>
        </w:rPr>
      </w:pPr>
      <w:r>
        <w:rPr>
          <w:rFonts w:hint="eastAsia" w:ascii="宋体" w:hAnsi="宋体"/>
        </w:rPr>
        <w:t>总价金额与按单价汇总金额不一致的，以单价金额计算结果为准；</w:t>
      </w:r>
    </w:p>
    <w:p>
      <w:pPr>
        <w:numPr>
          <w:ilvl w:val="0"/>
          <w:numId w:val="7"/>
        </w:numPr>
        <w:spacing w:line="360" w:lineRule="auto"/>
        <w:ind w:left="777" w:hanging="357"/>
        <w:rPr>
          <w:rFonts w:ascii="宋体" w:hAnsi="宋体"/>
          <w:szCs w:val="21"/>
        </w:rPr>
      </w:pPr>
      <w:r>
        <w:rPr>
          <w:rFonts w:hint="eastAsia" w:ascii="宋体" w:hAnsi="宋体"/>
        </w:rPr>
        <w:t>单价金</w:t>
      </w:r>
      <w:r>
        <w:rPr>
          <w:rFonts w:hint="eastAsia" w:ascii="宋体" w:hAnsi="宋体"/>
          <w:szCs w:val="21"/>
        </w:rPr>
        <w:t>额小数点有明显错位的，应以总价为准，并修改单价。</w:t>
      </w:r>
    </w:p>
    <w:p>
      <w:pPr>
        <w:numPr>
          <w:ilvl w:val="0"/>
          <w:numId w:val="7"/>
        </w:numPr>
        <w:spacing w:line="360" w:lineRule="auto"/>
        <w:rPr>
          <w:rFonts w:ascii="宋体" w:hAnsi="宋体"/>
          <w:szCs w:val="21"/>
        </w:rPr>
      </w:pPr>
      <w:r>
        <w:rPr>
          <w:rFonts w:hint="eastAsia" w:ascii="宋体" w:hAnsi="宋体"/>
          <w:szCs w:val="21"/>
        </w:rPr>
        <w:t>对报价货物的关键、主要设备，供应商报价漏项的，作非实质性响应处理；</w:t>
      </w:r>
    </w:p>
    <w:p>
      <w:pPr>
        <w:numPr>
          <w:ilvl w:val="0"/>
          <w:numId w:val="7"/>
        </w:numPr>
        <w:spacing w:line="360" w:lineRule="auto"/>
        <w:rPr>
          <w:rFonts w:ascii="宋体" w:hAnsi="宋体"/>
          <w:szCs w:val="21"/>
        </w:rPr>
      </w:pPr>
      <w:r>
        <w:rPr>
          <w:rFonts w:hint="eastAsia" w:ascii="宋体" w:hAnsi="宋体"/>
          <w:szCs w:val="21"/>
        </w:rPr>
        <w:t>对报价货物的非关键、非主要设备及伴随服务，供应商报价漏项的，评审时将要求漏项的供应商予以澄清，但该澄清不作为评审的依据；综合评审将以其它供应商对应项的最高报价补充计入其评审价；</w:t>
      </w:r>
    </w:p>
    <w:p>
      <w:pPr>
        <w:numPr>
          <w:ilvl w:val="0"/>
          <w:numId w:val="7"/>
        </w:numPr>
        <w:spacing w:line="360" w:lineRule="auto"/>
        <w:rPr>
          <w:rFonts w:ascii="宋体" w:hAnsi="宋体"/>
          <w:szCs w:val="21"/>
        </w:rPr>
      </w:pPr>
      <w:r>
        <w:rPr>
          <w:rFonts w:hint="eastAsia" w:ascii="宋体" w:hAnsi="宋体"/>
          <w:szCs w:val="21"/>
        </w:rPr>
        <w:t>对非关键</w:t>
      </w:r>
      <w:r>
        <w:rPr>
          <w:rFonts w:hint="eastAsia" w:hAnsi="宋体"/>
        </w:rPr>
        <w:t>、非主要</w:t>
      </w:r>
      <w:r>
        <w:rPr>
          <w:rFonts w:hint="eastAsia" w:ascii="宋体" w:hAnsi="宋体"/>
          <w:szCs w:val="21"/>
        </w:rPr>
        <w:t>设备及伴随服务的费用，如果供应商是另行单独报价的，报价时也相应另行计入其评审价；</w:t>
      </w:r>
    </w:p>
    <w:p>
      <w:pPr>
        <w:tabs>
          <w:tab w:val="left" w:pos="8280"/>
        </w:tabs>
        <w:autoSpaceDE w:val="0"/>
        <w:autoSpaceDN w:val="0"/>
        <w:adjustRightInd w:val="0"/>
        <w:snapToGrid w:val="0"/>
        <w:spacing w:line="360" w:lineRule="auto"/>
        <w:ind w:left="682" w:leftChars="200" w:right="32" w:hanging="262" w:hangingChars="125"/>
        <w:rPr>
          <w:rFonts w:ascii="宋体" w:hAnsi="宋体"/>
          <w:szCs w:val="21"/>
        </w:rPr>
      </w:pPr>
      <w:r>
        <w:rPr>
          <w:rFonts w:hint="eastAsia" w:ascii="宋体" w:hAnsi="宋体"/>
          <w:szCs w:val="21"/>
        </w:rPr>
        <w:t>7）对数量的评审，以《用户需求书》所明示数量为准；《用户需求书》未明示的，由综合评审小组以其专业知识判断。</w:t>
      </w:r>
    </w:p>
    <w:p>
      <w:pPr>
        <w:tabs>
          <w:tab w:val="left" w:pos="8280"/>
        </w:tabs>
        <w:autoSpaceDE w:val="0"/>
        <w:autoSpaceDN w:val="0"/>
        <w:adjustRightInd w:val="0"/>
        <w:snapToGrid w:val="0"/>
        <w:spacing w:line="360" w:lineRule="auto"/>
        <w:ind w:left="420" w:hanging="420" w:hangingChars="200"/>
        <w:rPr>
          <w:rFonts w:ascii="宋体" w:hAnsi="宋体"/>
        </w:rPr>
      </w:pPr>
      <w:r>
        <w:rPr>
          <w:rFonts w:hint="eastAsia" w:ascii="宋体" w:hAnsi="宋体"/>
        </w:rPr>
        <w:t>13.5 报价文件的澄清：</w:t>
      </w:r>
    </w:p>
    <w:p>
      <w:pPr>
        <w:numPr>
          <w:ilvl w:val="0"/>
          <w:numId w:val="8"/>
        </w:numPr>
        <w:tabs>
          <w:tab w:val="clear" w:pos="780"/>
        </w:tabs>
        <w:spacing w:line="360" w:lineRule="auto"/>
        <w:ind w:left="777" w:hanging="357"/>
        <w:rPr>
          <w:rFonts w:ascii="宋体" w:hAnsi="宋体"/>
        </w:rPr>
      </w:pPr>
      <w:r>
        <w:rPr>
          <w:rFonts w:hint="eastAsia" w:ascii="宋体" w:hAnsi="宋体"/>
        </w:rPr>
        <w:t>在评审期间，为方便对报价审核、评估和对比，综合评审可要求供应商对其报价文件进行澄清，有关澄清的要求和答复应以书面形式提交，但不得对报价价格或实质性内容做任何更改；</w:t>
      </w:r>
    </w:p>
    <w:p>
      <w:pPr>
        <w:numPr>
          <w:ilvl w:val="0"/>
          <w:numId w:val="8"/>
        </w:numPr>
        <w:tabs>
          <w:tab w:val="clear" w:pos="780"/>
        </w:tabs>
        <w:spacing w:line="360" w:lineRule="auto"/>
        <w:ind w:left="777" w:hanging="357"/>
        <w:rPr>
          <w:rFonts w:ascii="宋体" w:hAnsi="宋体"/>
        </w:rPr>
      </w:pPr>
      <w:r>
        <w:rPr>
          <w:rFonts w:hint="eastAsia" w:ascii="宋体" w:hAnsi="宋体"/>
        </w:rPr>
        <w:t>综合评审可允许并书面要求供应商修正报价文件中不构成实质性偏离的、微小的、非正规的、不一致的或不规则的地方，但这些修正不能影响任何供应商相应的名次排序.</w:t>
      </w:r>
    </w:p>
    <w:p>
      <w:pPr>
        <w:tabs>
          <w:tab w:val="left" w:pos="8280"/>
        </w:tabs>
        <w:autoSpaceDE w:val="0"/>
        <w:autoSpaceDN w:val="0"/>
        <w:adjustRightInd w:val="0"/>
        <w:snapToGrid w:val="0"/>
        <w:spacing w:line="360" w:lineRule="auto"/>
        <w:ind w:left="473" w:right="32" w:hanging="472" w:hangingChars="225"/>
        <w:rPr>
          <w:rFonts w:ascii="宋体" w:hAnsi="宋体"/>
        </w:rPr>
      </w:pPr>
      <w:r>
        <w:rPr>
          <w:rFonts w:hint="eastAsia" w:ascii="宋体" w:hAnsi="宋体"/>
        </w:rPr>
        <w:t xml:space="preserve">13.6 </w:t>
      </w:r>
      <w:r>
        <w:rPr>
          <w:rFonts w:hint="eastAsia"/>
        </w:rPr>
        <w:t>评审委员会依法根据采购文件的规定对供应商的报价文件进行评审,并据此推荐成交候选人。</w:t>
      </w:r>
    </w:p>
    <w:p>
      <w:pPr>
        <w:spacing w:line="360" w:lineRule="auto"/>
      </w:pPr>
      <w:r>
        <w:rPr>
          <w:rFonts w:hint="eastAsia" w:ascii="宋体" w:hAnsi="宋体"/>
        </w:rPr>
        <w:t>14.综合评审办法</w:t>
      </w:r>
    </w:p>
    <w:p>
      <w:pPr>
        <w:spacing w:line="360" w:lineRule="auto"/>
        <w:rPr>
          <w:rFonts w:ascii="宋体" w:hAnsi="宋体"/>
        </w:rPr>
      </w:pPr>
      <w:r>
        <w:rPr>
          <w:rFonts w:hint="eastAsia" w:ascii="宋体" w:hAnsi="宋体"/>
        </w:rPr>
        <w:t>14.1</w:t>
      </w:r>
      <w:r>
        <w:rPr>
          <w:rFonts w:hint="eastAsia"/>
          <w:kern w:val="0"/>
        </w:rPr>
        <w:t>具体见</w:t>
      </w:r>
      <w:r>
        <w:rPr>
          <w:rFonts w:hint="eastAsia" w:hAnsi="宋体"/>
        </w:rPr>
        <w:t>采购文件第四部分</w:t>
      </w:r>
      <w:r>
        <w:rPr>
          <w:rFonts w:hint="eastAsia"/>
          <w:kern w:val="0"/>
        </w:rPr>
        <w:t>“综合评审方法”。</w:t>
      </w:r>
    </w:p>
    <w:p>
      <w:pPr>
        <w:pStyle w:val="3"/>
        <w:numPr>
          <w:ilvl w:val="0"/>
          <w:numId w:val="0"/>
        </w:numPr>
        <w:tabs>
          <w:tab w:val="left" w:pos="720"/>
        </w:tabs>
        <w:ind w:left="720"/>
        <w:rPr>
          <w:rFonts w:hAnsi="宋体"/>
          <w:szCs w:val="28"/>
        </w:rPr>
      </w:pPr>
      <w:r>
        <w:rPr>
          <w:rFonts w:hint="eastAsia" w:hAnsi="宋体"/>
          <w:szCs w:val="28"/>
        </w:rPr>
        <w:t>六、确定成交人办法</w:t>
      </w:r>
    </w:p>
    <w:p>
      <w:pPr>
        <w:spacing w:line="360" w:lineRule="auto"/>
        <w:rPr>
          <w:rFonts w:ascii="宋体" w:hAnsi="宋体"/>
        </w:rPr>
      </w:pPr>
      <w:r>
        <w:rPr>
          <w:rFonts w:hint="eastAsia" w:ascii="宋体" w:hAnsi="宋体"/>
        </w:rPr>
        <w:t>15.确定成交人</w:t>
      </w:r>
    </w:p>
    <w:p>
      <w:pPr>
        <w:spacing w:line="360" w:lineRule="auto"/>
        <w:ind w:left="420" w:hanging="420"/>
        <w:rPr>
          <w:rFonts w:ascii="宋体" w:hAnsi="宋体"/>
        </w:rPr>
      </w:pPr>
      <w:r>
        <w:rPr>
          <w:rFonts w:hint="eastAsia" w:ascii="宋体" w:hAnsi="宋体"/>
        </w:rPr>
        <w:t>15.1按符合采购需求、质量和服务且有效报价的原则，</w:t>
      </w:r>
      <w:r>
        <w:rPr>
          <w:rFonts w:hint="eastAsia" w:ascii="宋体" w:hAnsi="宋体"/>
          <w:szCs w:val="21"/>
        </w:rPr>
        <w:t>根据综合评审结果，</w:t>
      </w:r>
      <w:r>
        <w:rPr>
          <w:rFonts w:hint="eastAsia" w:ascii="宋体" w:hAnsi="宋体"/>
          <w:szCs w:val="21"/>
          <w:lang w:eastAsia="zh-CN"/>
        </w:rPr>
        <w:t>采购方</w:t>
      </w:r>
      <w:r>
        <w:rPr>
          <w:rFonts w:hint="eastAsia" w:ascii="宋体" w:hAnsi="宋体"/>
          <w:szCs w:val="21"/>
        </w:rPr>
        <w:t>按相关规定</w:t>
      </w:r>
      <w:r>
        <w:rPr>
          <w:rFonts w:hint="eastAsia" w:ascii="宋体" w:hAnsi="宋体"/>
        </w:rPr>
        <w:t>确定成交人。</w:t>
      </w:r>
    </w:p>
    <w:p>
      <w:pPr>
        <w:spacing w:line="360" w:lineRule="auto"/>
        <w:ind w:left="420" w:hanging="420"/>
        <w:rPr>
          <w:rFonts w:ascii="宋体" w:hAnsi="宋体"/>
        </w:rPr>
      </w:pPr>
      <w:r>
        <w:rPr>
          <w:rFonts w:hint="eastAsia" w:ascii="宋体" w:hAnsi="宋体"/>
        </w:rPr>
        <w:t>15.2成交人确定后，</w:t>
      </w:r>
      <w:r>
        <w:rPr>
          <w:rFonts w:hint="eastAsia" w:ascii="宋体" w:hAnsi="宋体"/>
          <w:lang w:eastAsia="zh-CN"/>
        </w:rPr>
        <w:t>采购方</w:t>
      </w:r>
      <w:r>
        <w:rPr>
          <w:rFonts w:hint="eastAsia" w:ascii="宋体" w:hAnsi="宋体"/>
        </w:rPr>
        <w:t>将在</w:t>
      </w:r>
      <w:r>
        <w:rPr>
          <w:rFonts w:hint="eastAsia"/>
        </w:rPr>
        <w:t>“交易平台”（平台地址：http://wz.gdairport.com/）</w:t>
      </w:r>
      <w:r>
        <w:rPr>
          <w:rFonts w:hint="eastAsia" w:ascii="宋体" w:hAnsi="宋体"/>
        </w:rPr>
        <w:t>发布成交结果公告。</w:t>
      </w:r>
    </w:p>
    <w:p>
      <w:pPr>
        <w:pStyle w:val="3"/>
        <w:numPr>
          <w:ilvl w:val="0"/>
          <w:numId w:val="0"/>
        </w:numPr>
        <w:tabs>
          <w:tab w:val="left" w:pos="720"/>
        </w:tabs>
        <w:ind w:left="720"/>
        <w:rPr>
          <w:rFonts w:hAnsi="宋体"/>
          <w:szCs w:val="28"/>
        </w:rPr>
      </w:pPr>
      <w:r>
        <w:rPr>
          <w:rFonts w:hint="eastAsia" w:hAnsi="宋体"/>
          <w:szCs w:val="28"/>
        </w:rPr>
        <w:t>七、质疑和投诉</w:t>
      </w:r>
    </w:p>
    <w:p>
      <w:pPr>
        <w:spacing w:line="360" w:lineRule="auto"/>
        <w:ind w:left="420" w:hanging="420"/>
        <w:rPr>
          <w:bCs/>
          <w:szCs w:val="21"/>
        </w:rPr>
      </w:pPr>
      <w:r>
        <w:rPr>
          <w:rFonts w:hint="eastAsia" w:ascii="宋体" w:hAnsi="宋体"/>
        </w:rPr>
        <w:t>16.供应商</w:t>
      </w:r>
      <w:r>
        <w:rPr>
          <w:rFonts w:hint="eastAsia"/>
        </w:rPr>
        <w:t>对此次采购活动有疑问，可在报名时间截止前，以书面方式向</w:t>
      </w:r>
      <w:r>
        <w:rPr>
          <w:rFonts w:hint="eastAsia" w:ascii="宋体" w:hAnsi="宋体"/>
          <w:lang w:eastAsia="zh-CN"/>
        </w:rPr>
        <w:t>采购方</w:t>
      </w:r>
      <w:r>
        <w:rPr>
          <w:rFonts w:hint="eastAsia"/>
        </w:rPr>
        <w:t>提出质疑，</w:t>
      </w:r>
      <w:r>
        <w:rPr>
          <w:rFonts w:hint="eastAsia" w:ascii="宋体" w:hAnsi="宋体"/>
          <w:lang w:eastAsia="zh-CN"/>
        </w:rPr>
        <w:t>采购方</w:t>
      </w:r>
      <w:r>
        <w:rPr>
          <w:rFonts w:hint="eastAsia"/>
        </w:rPr>
        <w:t>应当收到质疑的三日内答复供应商，联系人，马小姐，86130371，</w:t>
      </w:r>
      <w:r>
        <w:rPr>
          <w:rFonts w:hint="eastAsia"/>
          <w:bCs/>
          <w:szCs w:val="21"/>
        </w:rPr>
        <w:t>邮箱：</w:t>
      </w:r>
      <w:r>
        <w:fldChar w:fldCharType="begin"/>
      </w:r>
      <w:r>
        <w:instrText xml:space="preserve"> HYPERLINK "mailto:maff@gdairport.com.。" </w:instrText>
      </w:r>
      <w:r>
        <w:fldChar w:fldCharType="separate"/>
      </w:r>
      <w:r>
        <w:rPr>
          <w:rStyle w:val="21"/>
          <w:rFonts w:hint="eastAsia"/>
          <w:bCs/>
          <w:szCs w:val="21"/>
        </w:rPr>
        <w:t>maff@gdairport.com.。</w:t>
      </w:r>
      <w:r>
        <w:rPr>
          <w:rStyle w:val="21"/>
          <w:rFonts w:hint="eastAsia"/>
          <w:bCs/>
          <w:szCs w:val="21"/>
        </w:rPr>
        <w:fldChar w:fldCharType="end"/>
      </w:r>
    </w:p>
    <w:p>
      <w:pPr>
        <w:spacing w:line="360" w:lineRule="auto"/>
        <w:ind w:left="420" w:hanging="420"/>
      </w:pPr>
      <w:r>
        <w:rPr>
          <w:rFonts w:hint="eastAsia" w:ascii="宋体" w:hAnsi="宋体"/>
        </w:rPr>
        <w:t>17.</w:t>
      </w:r>
      <w:r>
        <w:rPr>
          <w:rFonts w:hint="eastAsia"/>
        </w:rPr>
        <w:t>供应商对评审结果有质疑或投诉的，可在采购结果公示时间截止前，联系</w:t>
      </w:r>
      <w:r>
        <w:rPr>
          <w:rFonts w:hint="eastAsia"/>
          <w:lang w:eastAsia="zh-CN"/>
        </w:rPr>
        <w:t>采购方</w:t>
      </w:r>
      <w:r>
        <w:rPr>
          <w:rFonts w:hint="eastAsia"/>
        </w:rPr>
        <w:t>监督电话，卢小姐，86123745，但需对质疑或投诉内容的真实性承担责任，公示时间结束后，</w:t>
      </w:r>
      <w:r>
        <w:rPr>
          <w:rFonts w:hint="eastAsia"/>
          <w:lang w:eastAsia="zh-CN"/>
        </w:rPr>
        <w:t>采购方</w:t>
      </w:r>
      <w:r>
        <w:rPr>
          <w:rFonts w:hint="eastAsia"/>
        </w:rPr>
        <w:t>不接受任何单位或个人的质疑或投诉。</w:t>
      </w:r>
    </w:p>
    <w:p>
      <w:pPr>
        <w:spacing w:line="360" w:lineRule="auto"/>
        <w:ind w:left="420" w:hanging="420"/>
        <w:rPr>
          <w:rFonts w:ascii="宋体" w:hAnsi="宋体"/>
        </w:rPr>
      </w:pPr>
      <w:r>
        <w:rPr>
          <w:rFonts w:hint="eastAsia" w:ascii="宋体" w:hAnsi="宋体"/>
        </w:rPr>
        <w:t>18.以上质疑或投诉必须是书面的原件，并加盖供应商公章及由法定代表人或其授权代表签署或盖章。质疑、投诉应当有明确的请求和必要的证明材料，否则</w:t>
      </w:r>
      <w:r>
        <w:rPr>
          <w:rFonts w:hint="eastAsia" w:ascii="宋体" w:hAnsi="宋体"/>
          <w:lang w:eastAsia="zh-CN"/>
        </w:rPr>
        <w:t>采购方</w:t>
      </w:r>
      <w:r>
        <w:rPr>
          <w:rFonts w:hint="eastAsia" w:ascii="宋体" w:hAnsi="宋体"/>
        </w:rPr>
        <w:t>将拒绝接收。</w:t>
      </w:r>
    </w:p>
    <w:p>
      <w:pPr>
        <w:pStyle w:val="3"/>
        <w:numPr>
          <w:ilvl w:val="0"/>
          <w:numId w:val="0"/>
        </w:numPr>
        <w:tabs>
          <w:tab w:val="left" w:pos="720"/>
        </w:tabs>
        <w:ind w:firstLine="562" w:firstLineChars="200"/>
        <w:rPr>
          <w:rFonts w:hAnsi="宋体"/>
          <w:szCs w:val="28"/>
        </w:rPr>
      </w:pPr>
      <w:r>
        <w:rPr>
          <w:rFonts w:hint="eastAsia" w:hAnsi="宋体"/>
          <w:szCs w:val="28"/>
        </w:rPr>
        <w:t>八、签订合同</w:t>
      </w:r>
    </w:p>
    <w:p>
      <w:pPr>
        <w:spacing w:line="360" w:lineRule="auto"/>
        <w:ind w:left="420" w:hanging="420"/>
        <w:rPr>
          <w:rFonts w:ascii="宋体" w:hAnsi="宋体"/>
        </w:rPr>
      </w:pPr>
      <w:r>
        <w:rPr>
          <w:rFonts w:hint="eastAsia" w:ascii="宋体" w:hAnsi="宋体"/>
        </w:rPr>
        <w:t xml:space="preserve">19. </w:t>
      </w:r>
      <w:r>
        <w:rPr>
          <w:rFonts w:hint="eastAsia" w:ascii="宋体" w:hAnsi="宋体"/>
          <w:szCs w:val="21"/>
        </w:rPr>
        <w:t>成交通知书</w:t>
      </w:r>
    </w:p>
    <w:p>
      <w:pPr>
        <w:spacing w:line="360" w:lineRule="auto"/>
        <w:ind w:left="420" w:hanging="420"/>
        <w:rPr>
          <w:rFonts w:ascii="宋体" w:hAnsi="宋体"/>
        </w:rPr>
      </w:pPr>
      <w:r>
        <w:rPr>
          <w:rFonts w:hint="eastAsia" w:ascii="宋体" w:hAnsi="宋体"/>
        </w:rPr>
        <w:t xml:space="preserve">19.1 </w:t>
      </w:r>
      <w:r>
        <w:rPr>
          <w:rFonts w:hint="eastAsia" w:ascii="宋体" w:hAnsi="宋体"/>
          <w:szCs w:val="21"/>
        </w:rPr>
        <w:t>采购结果公告在交易平台发布</w:t>
      </w:r>
      <w:r>
        <w:rPr>
          <w:rFonts w:hint="eastAsia" w:ascii="宋体" w:hAnsi="宋体"/>
        </w:rPr>
        <w:t>后，供应商应在5个工作日内与</w:t>
      </w:r>
      <w:r>
        <w:rPr>
          <w:rFonts w:hint="eastAsia" w:ascii="宋体" w:hAnsi="宋体"/>
          <w:lang w:eastAsia="zh-CN"/>
        </w:rPr>
        <w:t>采购方</w:t>
      </w:r>
      <w:r>
        <w:rPr>
          <w:rFonts w:hint="eastAsia" w:ascii="宋体" w:hAnsi="宋体"/>
        </w:rPr>
        <w:t>联系。</w:t>
      </w:r>
      <w:r>
        <w:rPr>
          <w:rFonts w:hint="eastAsia"/>
          <w:b/>
          <w:szCs w:val="21"/>
        </w:rPr>
        <w:t>在合同签订前，</w:t>
      </w:r>
      <w:r>
        <w:rPr>
          <w:rFonts w:hint="eastAsia" w:ascii="宋体" w:hAnsi="宋体" w:cs="宋体"/>
          <w:b/>
          <w:szCs w:val="21"/>
        </w:rPr>
        <w:t>成交</w:t>
      </w:r>
      <w:r>
        <w:rPr>
          <w:rFonts w:hint="eastAsia"/>
          <w:b/>
          <w:szCs w:val="21"/>
        </w:rPr>
        <w:t>人须提供营业执照、税务登记证和在</w:t>
      </w:r>
      <w:r>
        <w:rPr>
          <w:rFonts w:hint="eastAsia" w:ascii="宋体" w:hAnsi="宋体" w:cs="宋体"/>
          <w:b/>
          <w:szCs w:val="21"/>
        </w:rPr>
        <w:t>报价</w:t>
      </w:r>
      <w:r>
        <w:rPr>
          <w:rFonts w:hint="eastAsia"/>
          <w:b/>
          <w:szCs w:val="21"/>
        </w:rPr>
        <w:t>文件中提供的资质证明文件、业绩合同等主要证明文件（如授权其分支机构进行项目实施或提供售后服务的，亦应提供其与分支机构关系的法律证明材料）的原件给</w:t>
      </w:r>
      <w:r>
        <w:rPr>
          <w:rFonts w:hint="eastAsia" w:hAnsi="宋体"/>
          <w:b/>
          <w:szCs w:val="21"/>
          <w:lang w:eastAsia="zh-CN"/>
        </w:rPr>
        <w:t>采购方</w:t>
      </w:r>
      <w:r>
        <w:rPr>
          <w:rFonts w:hint="eastAsia"/>
          <w:b/>
          <w:szCs w:val="21"/>
        </w:rPr>
        <w:t>进行核对。如逾期提交资料或报价文件中复印件与原件不符，或相关承诺与采购文件不符，</w:t>
      </w:r>
      <w:r>
        <w:rPr>
          <w:rFonts w:hint="eastAsia"/>
          <w:b/>
          <w:szCs w:val="21"/>
          <w:lang w:eastAsia="zh-CN"/>
        </w:rPr>
        <w:t>采购方</w:t>
      </w:r>
      <w:r>
        <w:rPr>
          <w:rFonts w:hint="eastAsia"/>
          <w:b/>
          <w:szCs w:val="21"/>
        </w:rPr>
        <w:t>有权取消其成交资格。</w:t>
      </w:r>
    </w:p>
    <w:p>
      <w:pPr>
        <w:tabs>
          <w:tab w:val="left" w:pos="8280"/>
        </w:tabs>
        <w:autoSpaceDE w:val="0"/>
        <w:autoSpaceDN w:val="0"/>
        <w:adjustRightInd w:val="0"/>
        <w:snapToGrid w:val="0"/>
        <w:spacing w:line="360" w:lineRule="auto"/>
        <w:ind w:left="473" w:right="34" w:hanging="472" w:hangingChars="225"/>
      </w:pPr>
      <w:r>
        <w:rPr>
          <w:rFonts w:hint="eastAsia" w:ascii="宋体" w:hAnsi="宋体"/>
        </w:rPr>
        <w:t xml:space="preserve">19.2 </w:t>
      </w:r>
      <w:r>
        <w:rPr>
          <w:rFonts w:hint="eastAsia" w:ascii="宋体" w:hAnsi="宋体" w:cs="宋体"/>
        </w:rPr>
        <w:t>成交供应商</w:t>
      </w:r>
      <w:r>
        <w:rPr>
          <w:rFonts w:hint="eastAsia"/>
        </w:rPr>
        <w:t>在应按照</w:t>
      </w:r>
      <w:r>
        <w:rPr>
          <w:rFonts w:hint="eastAsia"/>
          <w:lang w:eastAsia="zh-CN"/>
        </w:rPr>
        <w:t>采购方</w:t>
      </w:r>
      <w:r>
        <w:rPr>
          <w:rFonts w:hint="eastAsia"/>
        </w:rPr>
        <w:t>指定的时间、地点，派遣其授权代表与</w:t>
      </w:r>
      <w:r>
        <w:rPr>
          <w:rFonts w:hint="eastAsia"/>
          <w:lang w:eastAsia="zh-CN"/>
        </w:rPr>
        <w:t>采购方</w:t>
      </w:r>
      <w:r>
        <w:rPr>
          <w:rFonts w:hint="eastAsia"/>
        </w:rPr>
        <w:t>签署合同。</w:t>
      </w:r>
      <w:r>
        <w:rPr>
          <w:rFonts w:ascii="宋体" w:hAnsi="宋体"/>
          <w:szCs w:val="21"/>
        </w:rPr>
        <w:t>按</w:t>
      </w:r>
      <w:r>
        <w:rPr>
          <w:rFonts w:hint="eastAsia" w:ascii="宋体" w:hAnsi="宋体"/>
          <w:szCs w:val="21"/>
        </w:rPr>
        <w:t>采购</w:t>
      </w:r>
      <w:r>
        <w:rPr>
          <w:rFonts w:ascii="宋体" w:hAnsi="宋体"/>
          <w:szCs w:val="21"/>
        </w:rPr>
        <w:t>文件要求和</w:t>
      </w:r>
      <w:r>
        <w:rPr>
          <w:rFonts w:hint="eastAsia" w:ascii="宋体" w:hAnsi="宋体"/>
          <w:szCs w:val="21"/>
        </w:rPr>
        <w:t>成交供应商的报价</w:t>
      </w:r>
      <w:r>
        <w:rPr>
          <w:rFonts w:ascii="宋体" w:hAnsi="宋体"/>
          <w:szCs w:val="21"/>
        </w:rPr>
        <w:t>文件承诺签订采购合同，但不得超出</w:t>
      </w:r>
      <w:r>
        <w:rPr>
          <w:rFonts w:hint="eastAsia" w:ascii="宋体" w:hAnsi="宋体"/>
          <w:szCs w:val="21"/>
        </w:rPr>
        <w:t>采购</w:t>
      </w:r>
      <w:r>
        <w:rPr>
          <w:rFonts w:ascii="宋体" w:hAnsi="宋体"/>
          <w:szCs w:val="21"/>
        </w:rPr>
        <w:t>文件要求和</w:t>
      </w:r>
      <w:r>
        <w:rPr>
          <w:rFonts w:hint="eastAsia" w:ascii="宋体" w:hAnsi="宋体"/>
          <w:szCs w:val="21"/>
        </w:rPr>
        <w:t>成交供应商的报价</w:t>
      </w:r>
      <w:r>
        <w:rPr>
          <w:rFonts w:ascii="宋体" w:hAnsi="宋体"/>
          <w:szCs w:val="21"/>
        </w:rPr>
        <w:t>文件的范围、也不得再行订立背离合同实质性内容的其他协议</w:t>
      </w:r>
      <w:r>
        <w:rPr>
          <w:rFonts w:hint="eastAsia" w:ascii="宋体" w:hAnsi="宋体"/>
          <w:szCs w:val="21"/>
        </w:rPr>
        <w:t>。</w:t>
      </w:r>
    </w:p>
    <w:p>
      <w:pPr>
        <w:tabs>
          <w:tab w:val="left" w:pos="8280"/>
        </w:tabs>
        <w:autoSpaceDE w:val="0"/>
        <w:autoSpaceDN w:val="0"/>
        <w:adjustRightInd w:val="0"/>
        <w:snapToGrid w:val="0"/>
        <w:spacing w:line="360" w:lineRule="auto"/>
        <w:ind w:left="473" w:right="34" w:hanging="472" w:hangingChars="225"/>
      </w:pPr>
      <w:r>
        <w:rPr>
          <w:rFonts w:hint="eastAsia" w:ascii="宋体" w:hAnsi="宋体"/>
        </w:rPr>
        <w:t xml:space="preserve">19.3 </w:t>
      </w:r>
      <w:r>
        <w:rPr>
          <w:rFonts w:hint="eastAsia"/>
        </w:rPr>
        <w:t>合同的组成基于但不限于以下部分：</w:t>
      </w:r>
    </w:p>
    <w:p>
      <w:pPr>
        <w:tabs>
          <w:tab w:val="left" w:pos="735"/>
        </w:tabs>
        <w:snapToGrid w:val="0"/>
        <w:spacing w:line="360" w:lineRule="auto"/>
        <w:ind w:left="420" w:leftChars="200" w:right="420" w:rightChars="200" w:firstLine="298" w:firstLineChars="142"/>
        <w:rPr>
          <w:rFonts w:ascii="宋体" w:hAnsi="宋体"/>
        </w:rPr>
      </w:pPr>
      <w:r>
        <w:rPr>
          <w:rFonts w:hint="eastAsia" w:ascii="宋体" w:hAnsi="宋体"/>
        </w:rPr>
        <w:t>a） 《合同书》；</w:t>
      </w:r>
    </w:p>
    <w:p>
      <w:pPr>
        <w:tabs>
          <w:tab w:val="left" w:pos="735"/>
        </w:tabs>
        <w:snapToGrid w:val="0"/>
        <w:spacing w:line="360" w:lineRule="auto"/>
        <w:ind w:left="420" w:leftChars="200" w:right="420" w:rightChars="200" w:firstLine="298" w:firstLineChars="142"/>
        <w:rPr>
          <w:rFonts w:ascii="宋体" w:hAnsi="宋体"/>
        </w:rPr>
      </w:pPr>
      <w:r>
        <w:rPr>
          <w:rFonts w:hint="eastAsia" w:ascii="宋体" w:hAnsi="宋体"/>
        </w:rPr>
        <w:t>b） 网站《成交通知书》；</w:t>
      </w:r>
    </w:p>
    <w:p>
      <w:pPr>
        <w:tabs>
          <w:tab w:val="left" w:pos="735"/>
        </w:tabs>
        <w:snapToGrid w:val="0"/>
        <w:spacing w:line="360" w:lineRule="auto"/>
        <w:ind w:left="420" w:leftChars="200" w:right="420" w:rightChars="200" w:firstLine="298" w:firstLineChars="142"/>
        <w:rPr>
          <w:rFonts w:ascii="宋体" w:hAnsi="宋体"/>
        </w:rPr>
      </w:pPr>
      <w:r>
        <w:rPr>
          <w:rFonts w:hint="eastAsia" w:ascii="宋体" w:hAnsi="宋体"/>
        </w:rPr>
        <w:t>c） 采购文件及其澄清、补充文件；</w:t>
      </w:r>
    </w:p>
    <w:p>
      <w:pPr>
        <w:tabs>
          <w:tab w:val="left" w:pos="735"/>
        </w:tabs>
        <w:snapToGrid w:val="0"/>
        <w:spacing w:line="360" w:lineRule="auto"/>
        <w:ind w:left="420" w:leftChars="200" w:right="420" w:rightChars="200" w:firstLine="298" w:firstLineChars="142"/>
        <w:rPr>
          <w:rFonts w:ascii="宋体" w:hAnsi="宋体"/>
        </w:rPr>
      </w:pPr>
      <w:r>
        <w:rPr>
          <w:rFonts w:hint="eastAsia" w:ascii="宋体" w:hAnsi="宋体"/>
        </w:rPr>
        <w:t>d） 成交</w:t>
      </w:r>
      <w:r>
        <w:rPr>
          <w:rFonts w:hint="eastAsia" w:ascii="宋体" w:hAnsi="宋体"/>
          <w:szCs w:val="21"/>
        </w:rPr>
        <w:t>供应商</w:t>
      </w:r>
      <w:r>
        <w:rPr>
          <w:rFonts w:hint="eastAsia" w:ascii="宋体" w:hAnsi="宋体"/>
        </w:rPr>
        <w:t>的报价文件及其澄清、补充文件。</w:t>
      </w:r>
    </w:p>
    <w:p/>
    <w:p>
      <w:pPr>
        <w:pStyle w:val="4"/>
        <w:spacing w:line="360" w:lineRule="auto"/>
        <w:ind w:firstLine="0"/>
      </w:pPr>
    </w:p>
    <w:p>
      <w:pPr>
        <w:pStyle w:val="4"/>
        <w:spacing w:line="360" w:lineRule="auto"/>
        <w:ind w:firstLine="0"/>
      </w:pPr>
    </w:p>
    <w:p>
      <w:pPr>
        <w:pStyle w:val="4"/>
        <w:spacing w:line="360" w:lineRule="auto"/>
        <w:ind w:firstLine="0"/>
      </w:pPr>
    </w:p>
    <w:p>
      <w:pPr>
        <w:pStyle w:val="4"/>
        <w:spacing w:line="360" w:lineRule="auto"/>
        <w:ind w:firstLine="0"/>
      </w:pPr>
    </w:p>
    <w:p>
      <w:pPr>
        <w:pStyle w:val="4"/>
        <w:spacing w:line="360" w:lineRule="auto"/>
        <w:ind w:firstLine="0"/>
      </w:pPr>
    </w:p>
    <w:p>
      <w:pPr>
        <w:pStyle w:val="4"/>
        <w:spacing w:line="360" w:lineRule="auto"/>
        <w:ind w:firstLine="0"/>
      </w:pPr>
    </w:p>
    <w:p>
      <w:pPr>
        <w:pStyle w:val="4"/>
        <w:spacing w:line="360" w:lineRule="auto"/>
        <w:ind w:firstLine="0"/>
      </w:pPr>
    </w:p>
    <w:p>
      <w:pPr>
        <w:pStyle w:val="4"/>
        <w:spacing w:line="360" w:lineRule="auto"/>
        <w:ind w:firstLine="0"/>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p>
    <w:p>
      <w:pPr>
        <w:spacing w:line="560" w:lineRule="exact"/>
        <w:jc w:val="center"/>
        <w:outlineLvl w:val="0"/>
        <w:rPr>
          <w:b/>
          <w:sz w:val="28"/>
          <w:szCs w:val="28"/>
        </w:rPr>
      </w:pPr>
      <w:r>
        <w:rPr>
          <w:rFonts w:hint="eastAsia" w:eastAsia="黑体"/>
          <w:b/>
          <w:sz w:val="44"/>
        </w:rPr>
        <w:t>第四部分 综合评审方法</w:t>
      </w:r>
      <w:r>
        <w:rPr>
          <w:rFonts w:hint="eastAsia" w:eastAsia="黑体"/>
          <w:b/>
          <w:sz w:val="44"/>
        </w:rPr>
        <w:br w:type="page"/>
      </w:r>
      <w:r>
        <w:rPr>
          <w:rFonts w:hint="eastAsia"/>
          <w:b/>
          <w:sz w:val="28"/>
          <w:szCs w:val="28"/>
        </w:rPr>
        <w:t>综合评审方法</w:t>
      </w:r>
    </w:p>
    <w:p>
      <w:pPr>
        <w:pStyle w:val="12"/>
        <w:adjustRightInd w:val="0"/>
        <w:snapToGrid w:val="0"/>
        <w:spacing w:line="360" w:lineRule="auto"/>
        <w:rPr>
          <w:rFonts w:ascii="Times New Roman" w:hAnsi="Times New Roman"/>
          <w:b/>
          <w:szCs w:val="24"/>
        </w:rPr>
      </w:pPr>
      <w:r>
        <w:rPr>
          <w:rFonts w:hint="eastAsia" w:ascii="Times New Roman" w:hAnsi="Times New Roman"/>
          <w:b/>
          <w:szCs w:val="24"/>
        </w:rPr>
        <w:t>一、总则</w:t>
      </w:r>
    </w:p>
    <w:p>
      <w:pPr>
        <w:pStyle w:val="4"/>
        <w:spacing w:line="360" w:lineRule="auto"/>
        <w:ind w:firstLine="0"/>
        <w:rPr>
          <w:rFonts w:ascii="宋体" w:hAnsi="宋体"/>
        </w:rPr>
      </w:pPr>
      <w:r>
        <w:rPr>
          <w:rFonts w:hint="eastAsia" w:ascii="宋体" w:hAnsi="宋体"/>
        </w:rPr>
        <w:t>1．评审委员会</w:t>
      </w:r>
    </w:p>
    <w:p>
      <w:pPr>
        <w:pStyle w:val="12"/>
        <w:adjustRightInd w:val="0"/>
        <w:snapToGrid w:val="0"/>
        <w:spacing w:line="360" w:lineRule="auto"/>
        <w:rPr>
          <w:rFonts w:hAnsi="宋体"/>
          <w:color w:val="0000FF"/>
          <w:szCs w:val="24"/>
        </w:rPr>
      </w:pPr>
      <w:r>
        <w:rPr>
          <w:rFonts w:hint="eastAsia" w:hAnsi="宋体"/>
        </w:rPr>
        <w:t>1.1本次采购组建评审委员会，评审委员会由3名或以上单数组成，专家从</w:t>
      </w:r>
      <w:r>
        <w:rPr>
          <w:rFonts w:hint="eastAsia" w:hAnsi="宋体"/>
          <w:lang w:eastAsia="zh-CN"/>
        </w:rPr>
        <w:t>采购方</w:t>
      </w:r>
      <w:r>
        <w:rPr>
          <w:rFonts w:hint="eastAsia" w:hAnsi="宋体"/>
        </w:rPr>
        <w:t>内部抽取产生。评委会负责全部的评审工作，任何人不得干预评委会的工作。</w:t>
      </w:r>
    </w:p>
    <w:p>
      <w:pPr>
        <w:adjustRightInd w:val="0"/>
        <w:snapToGrid w:val="0"/>
        <w:spacing w:line="360" w:lineRule="auto"/>
        <w:ind w:left="325" w:hanging="325" w:hangingChars="155"/>
        <w:rPr>
          <w:rFonts w:ascii="宋体" w:hAnsi="宋体"/>
        </w:rPr>
      </w:pPr>
      <w:r>
        <w:rPr>
          <w:rFonts w:hint="eastAsia" w:ascii="宋体" w:hAnsi="宋体"/>
        </w:rPr>
        <w:t>1.2评审委员会将按照采购文件确定的评审方法进行评审。</w:t>
      </w:r>
      <w:r>
        <w:rPr>
          <w:rFonts w:ascii="宋体" w:hAnsi="宋体"/>
        </w:rPr>
        <w:t>对</w:t>
      </w:r>
      <w:r>
        <w:rPr>
          <w:rFonts w:hint="eastAsia" w:ascii="宋体" w:hAnsi="宋体"/>
        </w:rPr>
        <w:t>采购</w:t>
      </w:r>
      <w:r>
        <w:rPr>
          <w:rFonts w:ascii="宋体" w:hAnsi="宋体"/>
        </w:rPr>
        <w:t>文件中描述有歧义或前后不一致的地方，评审委员会有权</w:t>
      </w:r>
      <w:r>
        <w:rPr>
          <w:rFonts w:hint="eastAsia" w:ascii="宋体" w:hAnsi="宋体"/>
        </w:rPr>
        <w:t>按规定</w:t>
      </w:r>
      <w:r>
        <w:rPr>
          <w:rFonts w:ascii="宋体" w:hAnsi="宋体"/>
        </w:rPr>
        <w:t>进行评判，但对同一条款的评判应适用于每个供应商</w:t>
      </w:r>
      <w:r>
        <w:rPr>
          <w:rFonts w:hint="eastAsia" w:ascii="宋体" w:hAnsi="宋体"/>
        </w:rPr>
        <w:t>。</w:t>
      </w:r>
    </w:p>
    <w:p>
      <w:pPr>
        <w:adjustRightInd w:val="0"/>
        <w:snapToGrid w:val="0"/>
        <w:spacing w:line="360" w:lineRule="auto"/>
        <w:ind w:left="325" w:hanging="325" w:hangingChars="155"/>
        <w:rPr>
          <w:rFonts w:ascii="宋体" w:hAnsi="宋体"/>
        </w:rPr>
      </w:pPr>
      <w:r>
        <w:rPr>
          <w:rFonts w:hint="eastAsia" w:ascii="宋体" w:hAnsi="宋体"/>
        </w:rPr>
        <w:t>1.3在评审期间，为方便对报价文件进行审核、评估和对比，评审委员会可以以书面形式要求供应商对报价文件中含义不明确、对同类问题表述不一致或者有明显文字和计算错误的内容作出必要的书面澄清说明，但该澄清说明不得超出报价文件的范围或者改变报价文件的实质性内容。</w:t>
      </w:r>
    </w:p>
    <w:p>
      <w:pPr>
        <w:adjustRightInd w:val="0"/>
        <w:snapToGrid w:val="0"/>
        <w:spacing w:line="360" w:lineRule="auto"/>
        <w:ind w:left="325" w:hanging="325" w:hangingChars="155"/>
        <w:rPr>
          <w:rFonts w:ascii="宋体" w:hAnsi="宋体"/>
        </w:rPr>
      </w:pPr>
      <w:r>
        <w:rPr>
          <w:rFonts w:hint="eastAsia" w:ascii="宋体" w:hAnsi="宋体"/>
        </w:rPr>
        <w:t>1.4如有必要，评审委员会将书面要求供应商修正报价文件中不构成实质性偏离的、微小的、非正规的、不一致的或不规则的地方，这些修正不应影响评审的公平公正。</w:t>
      </w:r>
    </w:p>
    <w:p>
      <w:pPr>
        <w:adjustRightInd w:val="0"/>
        <w:snapToGrid w:val="0"/>
        <w:spacing w:line="360" w:lineRule="auto"/>
        <w:ind w:left="325" w:hanging="325" w:hangingChars="155"/>
        <w:rPr>
          <w:rFonts w:ascii="宋体" w:hAnsi="宋体"/>
        </w:rPr>
      </w:pPr>
      <w:r>
        <w:rPr>
          <w:rFonts w:hint="eastAsia" w:ascii="宋体" w:hAnsi="宋体"/>
        </w:rPr>
        <w:t>1.5参与评审工作的所有人员必须参照遵守相关法律、法规的规定、以及</w:t>
      </w:r>
      <w:r>
        <w:rPr>
          <w:rFonts w:hint="eastAsia" w:ascii="宋体" w:hAnsi="宋体"/>
          <w:lang w:eastAsia="zh-CN"/>
        </w:rPr>
        <w:t>采购方</w:t>
      </w:r>
      <w:r>
        <w:rPr>
          <w:rFonts w:hint="eastAsia" w:ascii="宋体" w:hAnsi="宋体"/>
        </w:rPr>
        <w:t>公司规定，以确保评审的公平、公正。</w:t>
      </w:r>
    </w:p>
    <w:p>
      <w:pPr>
        <w:pStyle w:val="4"/>
        <w:spacing w:line="360" w:lineRule="auto"/>
        <w:ind w:firstLine="0"/>
        <w:rPr>
          <w:rFonts w:ascii="宋体" w:hAnsi="宋体"/>
        </w:rPr>
      </w:pPr>
      <w:r>
        <w:rPr>
          <w:rFonts w:hint="eastAsia" w:ascii="宋体" w:hAnsi="宋体"/>
        </w:rPr>
        <w:t>2．评审方法</w:t>
      </w:r>
    </w:p>
    <w:p>
      <w:pPr>
        <w:adjustRightInd w:val="0"/>
        <w:snapToGrid w:val="0"/>
        <w:spacing w:line="360" w:lineRule="auto"/>
        <w:ind w:left="325" w:hanging="325" w:hangingChars="155"/>
        <w:rPr>
          <w:rFonts w:ascii="宋体" w:hAnsi="宋体"/>
        </w:rPr>
      </w:pPr>
      <w:r>
        <w:rPr>
          <w:rFonts w:hint="eastAsia" w:ascii="宋体" w:hAnsi="宋体"/>
        </w:rPr>
        <w:t>2.1本次评审采用综合评分法。</w:t>
      </w:r>
    </w:p>
    <w:p>
      <w:pPr>
        <w:adjustRightInd w:val="0"/>
        <w:snapToGrid w:val="0"/>
        <w:spacing w:line="360" w:lineRule="auto"/>
        <w:ind w:left="325" w:hanging="325" w:hangingChars="155"/>
        <w:rPr>
          <w:rFonts w:ascii="宋体" w:hAnsi="宋体"/>
        </w:rPr>
      </w:pPr>
      <w:r>
        <w:rPr>
          <w:rFonts w:hint="eastAsia" w:ascii="宋体" w:hAnsi="宋体"/>
        </w:rPr>
        <w:t>2.2本次评审是以采购文件为依据，按公正、科学、客观、平等竞争的要求，推荐技术先进、报价合理、经验丰富、信誉良好、售后服务好以及综合实力强的成交人。</w:t>
      </w:r>
    </w:p>
    <w:p>
      <w:pPr>
        <w:pStyle w:val="4"/>
        <w:spacing w:line="360" w:lineRule="auto"/>
        <w:ind w:firstLine="0"/>
        <w:rPr>
          <w:rFonts w:ascii="宋体" w:hAnsi="宋体"/>
        </w:rPr>
      </w:pPr>
      <w:r>
        <w:rPr>
          <w:rFonts w:hint="eastAsia" w:ascii="宋体" w:hAnsi="宋体"/>
        </w:rPr>
        <w:t>3．评审步骤</w:t>
      </w:r>
    </w:p>
    <w:p>
      <w:pPr>
        <w:adjustRightInd w:val="0"/>
        <w:snapToGrid w:val="0"/>
        <w:spacing w:line="360" w:lineRule="auto"/>
        <w:ind w:left="325" w:hanging="325" w:hangingChars="155"/>
        <w:rPr>
          <w:rFonts w:ascii="宋体" w:hAnsi="宋体"/>
        </w:rPr>
      </w:pPr>
      <w:r>
        <w:rPr>
          <w:rFonts w:hint="eastAsia" w:ascii="宋体" w:hAnsi="宋体"/>
        </w:rPr>
        <w:t>3.1评审委员会先进行初步评审，再进行技术、商务及价格的详细评审。只有通过初步评审的报价才能进入详细的评审。最后评审委员会出具评审报告，并排序推荐3位成交候选人。</w:t>
      </w:r>
    </w:p>
    <w:p>
      <w:pPr>
        <w:pStyle w:val="4"/>
        <w:spacing w:line="360" w:lineRule="auto"/>
        <w:ind w:firstLine="0"/>
        <w:rPr>
          <w:rFonts w:ascii="宋体" w:hAnsi="宋体"/>
        </w:rPr>
      </w:pPr>
      <w:r>
        <w:rPr>
          <w:rFonts w:hint="eastAsia" w:ascii="宋体" w:hAnsi="宋体"/>
        </w:rPr>
        <w:t>4．评分及其统计</w:t>
      </w:r>
    </w:p>
    <w:p>
      <w:pPr>
        <w:adjustRightInd w:val="0"/>
        <w:snapToGrid w:val="0"/>
        <w:spacing w:line="360" w:lineRule="auto"/>
        <w:ind w:left="325" w:hanging="325" w:hangingChars="155"/>
        <w:rPr>
          <w:rFonts w:ascii="宋体" w:hAnsi="宋体"/>
        </w:rPr>
      </w:pPr>
      <w:r>
        <w:rPr>
          <w:rFonts w:hint="eastAsia" w:ascii="宋体" w:hAnsi="宋体"/>
        </w:rPr>
        <w:t>4.1按照评审程序、评分标准以及权重分配的规定，评审委员会各成员分别首先就各个供应商的技术状况、商务状况及其对采购文件要求的响应情况进行评议和比较，评出其技术商务评分。各评委的技术或商务评分算术平均值即为该供应商的技术或商务评分。 然后，评出供应商的价格评分。将各供应商的技术、商务和价格评分分别乘以权重并相加得出其综合得分。将各综合得分由高到低顺序排列，综合得分最高的供应商为第一成交候选人，综合得分次高的供应商为第二成交候选人，以此类推。</w:t>
      </w:r>
      <w:r>
        <w:rPr>
          <w:rFonts w:hint="eastAsia"/>
        </w:rPr>
        <w:t>评审小组将推荐综合得分前3名的供应商为成交候选人。</w:t>
      </w:r>
    </w:p>
    <w:p>
      <w:pPr>
        <w:pStyle w:val="12"/>
        <w:adjustRightInd w:val="0"/>
        <w:snapToGrid w:val="0"/>
        <w:spacing w:line="360" w:lineRule="auto"/>
        <w:rPr>
          <w:rFonts w:hAnsi="宋体"/>
          <w:b/>
          <w:szCs w:val="24"/>
        </w:rPr>
      </w:pPr>
      <w:r>
        <w:rPr>
          <w:rFonts w:hint="eastAsia" w:hAnsi="宋体"/>
          <w:b/>
          <w:szCs w:val="24"/>
        </w:rPr>
        <w:t>二、初步评审</w:t>
      </w:r>
    </w:p>
    <w:p>
      <w:pPr>
        <w:adjustRightInd w:val="0"/>
        <w:snapToGrid w:val="0"/>
        <w:spacing w:line="360" w:lineRule="auto"/>
        <w:ind w:left="325" w:hanging="325" w:hangingChars="155"/>
        <w:rPr>
          <w:rFonts w:ascii="宋体" w:hAnsi="宋体"/>
        </w:rPr>
      </w:pPr>
      <w:r>
        <w:rPr>
          <w:rFonts w:hint="eastAsia" w:ascii="宋体" w:hAnsi="宋体"/>
        </w:rPr>
        <w:t>5．评审委员会按照《初步审查表》内容对报价文件进行资格性检查及符合性检查，只有对《初步审查表》所列各项作出实质性响应的报价文件才能通过初步评审。对是否实质性响应采购文件的要求有争议的投标，评审委员会将以记名方式表决，被认为响应的得票超过半数的供应商有资格进入下一阶段的评审，否则将被淘汰。</w:t>
      </w:r>
    </w:p>
    <w:p>
      <w:pPr>
        <w:adjustRightInd w:val="0"/>
        <w:snapToGrid w:val="0"/>
        <w:spacing w:line="360" w:lineRule="auto"/>
        <w:ind w:left="325" w:hanging="325" w:hangingChars="155"/>
        <w:rPr>
          <w:rFonts w:ascii="宋体" w:hAnsi="宋体"/>
        </w:rPr>
      </w:pPr>
      <w:r>
        <w:rPr>
          <w:rFonts w:hint="eastAsia" w:ascii="宋体" w:hAnsi="宋体"/>
        </w:rPr>
        <w:t>6．评审委员会将审查报价文件是否完整、有关资格证明文件是否齐全有效、是否提交投标保证金、文件签署是否合格、报价有效期是否满足要求、报价文件的总体编排是否基本有序等。</w:t>
      </w:r>
    </w:p>
    <w:p>
      <w:pPr>
        <w:adjustRightInd w:val="0"/>
        <w:snapToGrid w:val="0"/>
        <w:spacing w:line="360" w:lineRule="auto"/>
        <w:ind w:left="325" w:hanging="325" w:hangingChars="155"/>
        <w:rPr>
          <w:rFonts w:ascii="宋体" w:hAnsi="宋体"/>
        </w:rPr>
      </w:pPr>
      <w:r>
        <w:rPr>
          <w:rFonts w:hint="eastAsia" w:ascii="宋体" w:hAnsi="宋体"/>
        </w:rPr>
        <w:t>7．在详细评审之前，评审委员会要审查每份报价文件是否实质上响应了采购文件的要求。实质上响应的报价应该是与采购文件要求的关键条款、条件和规格相符合，没有重大偏离或保留的报价。所谓重大偏离或保留是指实质上影响合同的供货范围、质量和性能；或者实质上与采购文件不一致，而且限制了合同中</w:t>
      </w:r>
      <w:r>
        <w:rPr>
          <w:rFonts w:hint="eastAsia" w:ascii="宋体" w:hAnsi="宋体"/>
          <w:lang w:eastAsia="zh-CN"/>
        </w:rPr>
        <w:t>采购方</w:t>
      </w:r>
      <w:r>
        <w:rPr>
          <w:rFonts w:hint="eastAsia" w:ascii="宋体" w:hAnsi="宋体"/>
        </w:rPr>
        <w:t>的权利或供应商的义务；纠正这些偏离或保留将会对其他实质上响应要求的供应商的竞争地位产生不公正的影响。评审委员会决定报价文件的响应性只根据报价文件本身的内容，而不寻找外部的证据。</w:t>
      </w:r>
    </w:p>
    <w:p>
      <w:pPr>
        <w:widowControl/>
        <w:spacing w:line="360" w:lineRule="auto"/>
        <w:ind w:left="420" w:hanging="420" w:hangingChars="200"/>
        <w:rPr>
          <w:rFonts w:ascii="宋体" w:hAnsi="宋体" w:cs="宋体"/>
          <w:color w:val="333333"/>
          <w:kern w:val="0"/>
          <w:szCs w:val="21"/>
        </w:rPr>
      </w:pPr>
      <w:r>
        <w:rPr>
          <w:rFonts w:hint="eastAsia" w:ascii="宋体" w:hAnsi="宋体"/>
        </w:rPr>
        <w:t>8．评审委员会将审查实质参加供应商数</w:t>
      </w:r>
      <w:r>
        <w:rPr>
          <w:rFonts w:hint="eastAsia" w:ascii="宋体" w:hAnsi="宋体" w:cs="宋体"/>
          <w:color w:val="333333"/>
          <w:kern w:val="0"/>
          <w:szCs w:val="21"/>
        </w:rPr>
        <w:t>或符合资格条件的</w:t>
      </w:r>
      <w:r>
        <w:rPr>
          <w:rFonts w:hint="eastAsia" w:ascii="宋体" w:hAnsi="宋体"/>
        </w:rPr>
        <w:t>是否够3家，不足3家的</w:t>
      </w:r>
      <w:r>
        <w:rPr>
          <w:rFonts w:hint="eastAsia" w:ascii="宋体" w:hAnsi="宋体" w:cs="宋体"/>
          <w:color w:val="333333"/>
          <w:kern w:val="0"/>
          <w:szCs w:val="21"/>
        </w:rPr>
        <w:t>，</w:t>
      </w:r>
      <w:r>
        <w:rPr>
          <w:rFonts w:hint="eastAsia" w:ascii="宋体" w:hAnsi="宋体" w:cs="宋体"/>
          <w:color w:val="333333"/>
          <w:kern w:val="0"/>
          <w:szCs w:val="21"/>
          <w:lang w:eastAsia="zh-CN"/>
        </w:rPr>
        <w:t>采购方</w:t>
      </w:r>
      <w:r>
        <w:rPr>
          <w:rFonts w:hint="eastAsia" w:ascii="宋体" w:hAnsi="宋体" w:cs="宋体"/>
          <w:color w:val="333333"/>
          <w:kern w:val="0"/>
          <w:szCs w:val="21"/>
        </w:rPr>
        <w:t xml:space="preserve">将重新发布采购信息，组织第二次采购。  </w:t>
      </w:r>
    </w:p>
    <w:p>
      <w:pPr>
        <w:widowControl/>
        <w:spacing w:line="360" w:lineRule="auto"/>
        <w:ind w:left="420" w:hanging="420" w:hangingChars="200"/>
        <w:rPr>
          <w:rFonts w:ascii="宋体" w:hAnsi="宋体" w:cs="宋体"/>
          <w:color w:val="333333"/>
          <w:kern w:val="0"/>
          <w:szCs w:val="21"/>
        </w:rPr>
      </w:pPr>
      <w:r>
        <w:rPr>
          <w:rFonts w:hint="eastAsia" w:ascii="宋体" w:hAnsi="宋体" w:cs="宋体"/>
          <w:color w:val="333333"/>
          <w:kern w:val="0"/>
          <w:szCs w:val="21"/>
        </w:rPr>
        <w:t>9.如果第二次实质参加供应商数或符合资格条件的供应商仍不足3家的，</w:t>
      </w:r>
      <w:r>
        <w:rPr>
          <w:rFonts w:hint="eastAsia" w:ascii="宋体" w:hAnsi="宋体" w:cs="宋体"/>
          <w:color w:val="333333"/>
          <w:kern w:val="0"/>
          <w:szCs w:val="21"/>
          <w:lang w:eastAsia="zh-CN"/>
        </w:rPr>
        <w:t>采购方</w:t>
      </w:r>
      <w:r>
        <w:rPr>
          <w:rFonts w:hint="eastAsia" w:ascii="宋体" w:hAnsi="宋体" w:cs="宋体"/>
          <w:color w:val="333333"/>
          <w:kern w:val="0"/>
          <w:szCs w:val="21"/>
        </w:rPr>
        <w:t xml:space="preserve">可按相关程序确定成交合作商。  </w:t>
      </w:r>
    </w:p>
    <w:p>
      <w:pPr>
        <w:tabs>
          <w:tab w:val="left" w:pos="413"/>
        </w:tabs>
        <w:spacing w:line="312" w:lineRule="auto"/>
        <w:rPr>
          <w:rFonts w:ascii="宋体" w:hAnsi="宋体"/>
        </w:rPr>
      </w:pPr>
      <w:r>
        <w:rPr>
          <w:rFonts w:hint="eastAsia" w:ascii="宋体" w:hAnsi="宋体" w:cs="宋体"/>
          <w:color w:val="333333"/>
          <w:kern w:val="0"/>
          <w:szCs w:val="21"/>
        </w:rPr>
        <w:t>10.没有符合资格条件合作商的项目，</w:t>
      </w:r>
      <w:r>
        <w:rPr>
          <w:rFonts w:hint="eastAsia" w:ascii="宋体" w:hAnsi="宋体" w:cs="宋体"/>
          <w:color w:val="333333"/>
          <w:kern w:val="0"/>
          <w:szCs w:val="21"/>
          <w:lang w:eastAsia="zh-CN"/>
        </w:rPr>
        <w:t>采购方</w:t>
      </w:r>
      <w:r>
        <w:rPr>
          <w:rFonts w:hint="eastAsia" w:ascii="宋体" w:hAnsi="宋体" w:cs="宋体"/>
          <w:color w:val="333333"/>
          <w:kern w:val="0"/>
          <w:szCs w:val="21"/>
        </w:rPr>
        <w:t xml:space="preserve">将终止项目评审工作。 </w:t>
      </w:r>
    </w:p>
    <w:p>
      <w:pPr>
        <w:adjustRightInd w:val="0"/>
        <w:snapToGrid w:val="0"/>
        <w:spacing w:line="360" w:lineRule="auto"/>
        <w:ind w:left="325" w:hanging="325" w:hangingChars="155"/>
        <w:rPr>
          <w:rFonts w:ascii="宋体" w:hAnsi="宋体"/>
        </w:rPr>
      </w:pPr>
      <w:r>
        <w:rPr>
          <w:rFonts w:hint="eastAsia" w:ascii="宋体" w:hAnsi="宋体"/>
        </w:rPr>
        <w:t>11．无效报价的认定</w:t>
      </w:r>
    </w:p>
    <w:p>
      <w:pPr>
        <w:adjustRightInd w:val="0"/>
        <w:snapToGrid w:val="0"/>
        <w:spacing w:line="360" w:lineRule="auto"/>
        <w:ind w:left="325" w:hanging="325" w:hangingChars="155"/>
      </w:pPr>
      <w:r>
        <w:rPr>
          <w:rFonts w:hint="eastAsia" w:ascii="宋体" w:hAnsi="宋体"/>
        </w:rPr>
        <w:t>11.1按《初</w:t>
      </w:r>
      <w:r>
        <w:rPr>
          <w:rFonts w:hint="eastAsia"/>
        </w:rPr>
        <w:t>步审查表》（见附表1）所列各项，报价文件不满足采购文件要求的，将被认定为无效投标。</w:t>
      </w:r>
    </w:p>
    <w:p>
      <w:pPr>
        <w:pStyle w:val="12"/>
        <w:adjustRightInd w:val="0"/>
        <w:snapToGrid w:val="0"/>
        <w:spacing w:line="360" w:lineRule="auto"/>
        <w:rPr>
          <w:rFonts w:ascii="Times New Roman" w:hAnsi="Times New Roman"/>
          <w:b/>
          <w:szCs w:val="24"/>
        </w:rPr>
      </w:pPr>
      <w:r>
        <w:rPr>
          <w:rFonts w:hint="eastAsia" w:ascii="Times New Roman" w:hAnsi="Times New Roman"/>
          <w:b/>
          <w:szCs w:val="24"/>
        </w:rPr>
        <w:t>三、详细评审</w:t>
      </w:r>
    </w:p>
    <w:p>
      <w:pPr>
        <w:adjustRightInd w:val="0"/>
        <w:snapToGrid w:val="0"/>
        <w:spacing w:line="360" w:lineRule="auto"/>
        <w:ind w:left="325" w:hanging="325" w:hangingChars="155"/>
        <w:rPr>
          <w:rFonts w:ascii="宋体" w:hAnsi="宋体"/>
        </w:rPr>
      </w:pPr>
      <w:r>
        <w:rPr>
          <w:rFonts w:hint="eastAsia" w:ascii="宋体" w:hAnsi="宋体"/>
        </w:rPr>
        <w:t>10．详细评审是对通过初步评审的投标进行商务技术和价格的评审。</w:t>
      </w:r>
    </w:p>
    <w:p>
      <w:pPr>
        <w:adjustRightInd w:val="0"/>
        <w:snapToGrid w:val="0"/>
        <w:spacing w:line="360" w:lineRule="auto"/>
        <w:ind w:left="325" w:hanging="325" w:hangingChars="155"/>
        <w:rPr>
          <w:rFonts w:ascii="宋体" w:hAnsi="宋体"/>
        </w:rPr>
      </w:pPr>
      <w:r>
        <w:rPr>
          <w:rFonts w:hint="eastAsia" w:ascii="宋体" w:hAnsi="宋体"/>
        </w:rPr>
        <w:t>10.1商务评分：评审委员会就供应商对商务响应表中各项因素进行评分，各因素所占权重见《商务详细评审表》（附表2），评分统计按本综合评审方法4.1条规定进行。</w:t>
      </w:r>
    </w:p>
    <w:p>
      <w:pPr>
        <w:adjustRightInd w:val="0"/>
        <w:snapToGrid w:val="0"/>
        <w:spacing w:line="360" w:lineRule="auto"/>
        <w:ind w:left="325" w:hanging="325" w:hangingChars="155"/>
        <w:rPr>
          <w:rFonts w:ascii="宋体" w:hAnsi="宋体"/>
        </w:rPr>
      </w:pPr>
      <w:r>
        <w:rPr>
          <w:rFonts w:hint="eastAsia" w:ascii="宋体" w:hAnsi="宋体"/>
        </w:rPr>
        <w:t>10.2技术评分：评审委员会就供应商对技术响应表中各项因素进行评分，各因素所占权重见《技术详细评审表》（附表3），评分统计按本综合评审方法4.1条规定进行。</w:t>
      </w:r>
    </w:p>
    <w:p>
      <w:pPr>
        <w:adjustRightInd w:val="0"/>
        <w:snapToGrid w:val="0"/>
        <w:spacing w:line="360" w:lineRule="auto"/>
        <w:ind w:left="325" w:hanging="325" w:hangingChars="155"/>
        <w:rPr>
          <w:rFonts w:ascii="宋体" w:hAnsi="宋体"/>
        </w:rPr>
      </w:pPr>
      <w:r>
        <w:rPr>
          <w:rFonts w:hint="eastAsia" w:ascii="宋体" w:hAnsi="宋体"/>
        </w:rPr>
        <w:t>10.3价格评分：将评委会校核后的各供应商的报价总价定义为评审价格。</w:t>
      </w:r>
    </w:p>
    <w:p>
      <w:pPr>
        <w:adjustRightInd w:val="0"/>
        <w:snapToGrid w:val="0"/>
        <w:spacing w:line="360" w:lineRule="auto"/>
        <w:ind w:left="319" w:leftChars="152"/>
        <w:rPr>
          <w:rFonts w:ascii="宋体" w:hAnsi="宋体"/>
          <w:color w:val="auto"/>
        </w:rPr>
      </w:pPr>
      <w:r>
        <w:rPr>
          <w:rFonts w:hint="eastAsia" w:ascii="宋体" w:hAnsi="宋体"/>
          <w:color w:val="auto"/>
        </w:rPr>
        <w:t>（1）基准价：为所有通过符合性审查的投标人的评标价的算术平均值。</w:t>
      </w:r>
    </w:p>
    <w:p>
      <w:pPr>
        <w:adjustRightInd w:val="0"/>
        <w:snapToGrid w:val="0"/>
        <w:spacing w:line="360" w:lineRule="auto"/>
        <w:ind w:left="319" w:leftChars="152"/>
        <w:rPr>
          <w:rFonts w:ascii="宋体" w:hAnsi="宋体"/>
          <w:color w:val="auto"/>
        </w:rPr>
      </w:pPr>
      <w:r>
        <w:rPr>
          <w:rFonts w:hint="eastAsia" w:ascii="宋体" w:hAnsi="宋体"/>
          <w:color w:val="auto"/>
        </w:rPr>
        <w:t>（2）</w:t>
      </w:r>
      <w:r>
        <w:rPr>
          <w:rFonts w:ascii="宋体" w:hAnsi="宋体"/>
          <w:color w:val="auto"/>
        </w:rPr>
        <w:t>等于基准价格的报价定为</w:t>
      </w:r>
      <w:r>
        <w:rPr>
          <w:rFonts w:hint="eastAsia" w:ascii="宋体" w:hAnsi="宋体"/>
          <w:color w:val="auto"/>
        </w:rPr>
        <w:t>满</w:t>
      </w:r>
      <w:r>
        <w:rPr>
          <w:rFonts w:ascii="宋体" w:hAnsi="宋体"/>
          <w:color w:val="auto"/>
        </w:rPr>
        <w:t>分</w:t>
      </w:r>
      <w:r>
        <w:rPr>
          <w:rFonts w:hint="eastAsia" w:ascii="宋体" w:hAnsi="宋体"/>
          <w:color w:val="auto"/>
        </w:rPr>
        <w:t>30分。</w:t>
      </w:r>
    </w:p>
    <w:p>
      <w:pPr>
        <w:adjustRightInd w:val="0"/>
        <w:snapToGrid w:val="0"/>
        <w:spacing w:line="360" w:lineRule="auto"/>
        <w:ind w:left="319" w:leftChars="152"/>
        <w:rPr>
          <w:rFonts w:ascii="宋体" w:hAnsi="宋体"/>
          <w:color w:val="auto"/>
        </w:rPr>
      </w:pPr>
      <w:r>
        <w:rPr>
          <w:rFonts w:hint="eastAsia" w:ascii="宋体" w:hAnsi="宋体"/>
          <w:color w:val="auto"/>
        </w:rPr>
        <w:t>（3）</w:t>
      </w:r>
      <w:r>
        <w:rPr>
          <w:rFonts w:ascii="宋体" w:hAnsi="宋体"/>
          <w:color w:val="auto"/>
        </w:rPr>
        <w:t>高于基准价格的评标价格则按其比例，每高于</w:t>
      </w:r>
      <w:r>
        <w:rPr>
          <w:rFonts w:hint="eastAsia" w:ascii="宋体" w:hAnsi="宋体"/>
          <w:color w:val="auto"/>
        </w:rPr>
        <w:t>基准价</w:t>
      </w:r>
      <w:r>
        <w:rPr>
          <w:rFonts w:ascii="宋体" w:hAnsi="宋体"/>
          <w:color w:val="auto"/>
        </w:rPr>
        <w:t>1％</w:t>
      </w:r>
      <w:r>
        <w:rPr>
          <w:rFonts w:hint="eastAsia" w:ascii="宋体" w:hAnsi="宋体"/>
          <w:color w:val="auto"/>
        </w:rPr>
        <w:t>，在满分的基础上</w:t>
      </w:r>
      <w:r>
        <w:rPr>
          <w:rFonts w:ascii="宋体" w:hAnsi="宋体"/>
          <w:color w:val="auto"/>
        </w:rPr>
        <w:t>减</w:t>
      </w:r>
      <w:r>
        <w:rPr>
          <w:rFonts w:hint="eastAsia" w:ascii="宋体" w:hAnsi="宋体"/>
          <w:color w:val="auto"/>
        </w:rPr>
        <w:t>0.5</w:t>
      </w:r>
      <w:r>
        <w:rPr>
          <w:rFonts w:ascii="宋体" w:hAnsi="宋体"/>
          <w:color w:val="auto"/>
        </w:rPr>
        <w:t>分，</w:t>
      </w:r>
      <w:r>
        <w:rPr>
          <w:rFonts w:hint="eastAsia" w:ascii="宋体" w:hAnsi="宋体"/>
          <w:color w:val="auto"/>
        </w:rPr>
        <w:t>按插值法计算，扣完为止。</w:t>
      </w:r>
    </w:p>
    <w:p>
      <w:pPr>
        <w:adjustRightInd w:val="0"/>
        <w:snapToGrid w:val="0"/>
        <w:spacing w:line="360" w:lineRule="auto"/>
        <w:ind w:left="319" w:leftChars="152"/>
        <w:rPr>
          <w:rFonts w:ascii="宋体" w:hAnsi="宋体"/>
          <w:color w:val="auto"/>
        </w:rPr>
      </w:pPr>
      <w:r>
        <w:rPr>
          <w:rFonts w:hint="eastAsia" w:ascii="宋体" w:hAnsi="宋体"/>
          <w:color w:val="auto"/>
        </w:rPr>
        <w:t>（4）投标价低于基准价5%以内（含5%）的投标价，得满分。</w:t>
      </w:r>
    </w:p>
    <w:p>
      <w:pPr>
        <w:adjustRightInd w:val="0"/>
        <w:snapToGrid w:val="0"/>
        <w:spacing w:line="360" w:lineRule="auto"/>
        <w:ind w:left="319" w:leftChars="152"/>
        <w:rPr>
          <w:rFonts w:ascii="宋体" w:hAnsi="宋体"/>
          <w:color w:val="auto"/>
        </w:rPr>
      </w:pPr>
      <w:r>
        <w:rPr>
          <w:rFonts w:hint="eastAsia" w:ascii="宋体" w:hAnsi="宋体"/>
          <w:color w:val="auto"/>
        </w:rPr>
        <w:t>（5）投标价低于基准价5%（不含5%）以外的投标价，其超出5%的部分，每再低于1%在满分基础上扣0.3分，按插值法计算，扣完为止。</w:t>
      </w:r>
    </w:p>
    <w:p>
      <w:pPr>
        <w:adjustRightInd w:val="0"/>
        <w:snapToGrid w:val="0"/>
        <w:spacing w:line="360" w:lineRule="auto"/>
        <w:ind w:left="319" w:leftChars="152"/>
        <w:rPr>
          <w:color w:val="auto"/>
        </w:rPr>
      </w:pPr>
      <w:r>
        <w:rPr>
          <w:rFonts w:hint="eastAsia" w:ascii="宋体" w:hAnsi="宋体"/>
          <w:color w:val="auto"/>
        </w:rPr>
        <w:t>（6）有效投标人≥6家，则须去掉全部有效投标人中最高和最低的报价总报价后再计算算术平均值作为基准价。</w:t>
      </w:r>
    </w:p>
    <w:p>
      <w:pPr>
        <w:adjustRightInd w:val="0"/>
        <w:snapToGrid w:val="0"/>
        <w:spacing w:line="360" w:lineRule="auto"/>
        <w:ind w:left="319" w:leftChars="152" w:firstLine="420" w:firstLineChars="200"/>
        <w:rPr>
          <w:rFonts w:ascii="宋体" w:hAnsi="宋体"/>
          <w:color w:val="auto"/>
        </w:rPr>
      </w:pPr>
      <w:r>
        <w:rPr>
          <w:rFonts w:hint="eastAsia" w:ascii="宋体" w:hAnsi="宋体"/>
          <w:color w:val="auto"/>
        </w:rPr>
        <w:t>供应商的报价明显低于投标最高限价的</w:t>
      </w:r>
      <w:r>
        <w:rPr>
          <w:rFonts w:hint="eastAsia" w:ascii="宋体" w:hAnsi="宋体"/>
          <w:color w:val="auto"/>
          <w:lang w:val="en-US" w:eastAsia="zh-CN"/>
        </w:rPr>
        <w:t>85</w:t>
      </w:r>
      <w:r>
        <w:rPr>
          <w:rFonts w:hint="eastAsia" w:ascii="宋体" w:hAnsi="宋体"/>
          <w:color w:val="auto"/>
        </w:rPr>
        <w:t>%，有可能影响项目完成质量或者不能诚信履约，评委会可要求其在要求的时间内提供书面说明，必要时提供相关证明材料，供应商不能证明其报价合理性的，评审小组应当将其作为无效报价处理。</w:t>
      </w:r>
    </w:p>
    <w:p>
      <w:pPr>
        <w:adjustRightInd w:val="0"/>
        <w:snapToGrid w:val="0"/>
        <w:spacing w:line="360" w:lineRule="auto"/>
        <w:ind w:left="319" w:leftChars="152"/>
      </w:pPr>
    </w:p>
    <w:p>
      <w:pPr>
        <w:adjustRightInd w:val="0"/>
        <w:snapToGrid w:val="0"/>
        <w:spacing w:line="360" w:lineRule="auto"/>
        <w:ind w:left="319" w:leftChars="152"/>
        <w:rPr>
          <w:rFonts w:ascii="宋体" w:hAnsi="宋体"/>
          <w:color w:val="0000FF"/>
        </w:rPr>
      </w:pPr>
    </w:p>
    <w:p>
      <w:pPr>
        <w:adjustRightInd w:val="0"/>
        <w:snapToGrid w:val="0"/>
        <w:spacing w:line="360" w:lineRule="auto"/>
        <w:rPr>
          <w:rFonts w:ascii="宋体" w:hAnsi="宋体"/>
        </w:rPr>
      </w:pPr>
      <w:r>
        <w:rPr>
          <w:rFonts w:hint="eastAsia" w:ascii="宋体" w:hAnsi="宋体"/>
        </w:rPr>
        <w:t>11．评分总值最高为100分，技术、商务及价格评分权重分配：</w:t>
      </w:r>
    </w:p>
    <w:tbl>
      <w:tblPr>
        <w:tblStyle w:val="19"/>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rPr>
            </w:pPr>
            <w:r>
              <w:rPr>
                <w:rFonts w:hint="eastAsia" w:ascii="宋体" w:hAnsi="宋体"/>
              </w:rPr>
              <w:t>评分项目</w:t>
            </w:r>
          </w:p>
        </w:tc>
        <w:tc>
          <w:tcPr>
            <w:tcW w:w="2410" w:type="dxa"/>
          </w:tcPr>
          <w:p>
            <w:pPr>
              <w:snapToGrid w:val="0"/>
              <w:spacing w:line="360" w:lineRule="auto"/>
              <w:jc w:val="center"/>
              <w:rPr>
                <w:rFonts w:ascii="宋体" w:hAnsi="宋体"/>
              </w:rPr>
            </w:pPr>
            <w:r>
              <w:rPr>
                <w:rFonts w:hint="eastAsia" w:ascii="宋体" w:hAnsi="宋体"/>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rPr>
            </w:pPr>
            <w:r>
              <w:rPr>
                <w:rFonts w:ascii="宋体" w:hAnsi="宋体"/>
              </w:rPr>
              <w:t>商务评审</w:t>
            </w:r>
          </w:p>
        </w:tc>
        <w:tc>
          <w:tcPr>
            <w:tcW w:w="2410" w:type="dxa"/>
          </w:tcPr>
          <w:p>
            <w:pPr>
              <w:snapToGrid w:val="0"/>
              <w:spacing w:line="360" w:lineRule="auto"/>
              <w:jc w:val="center"/>
              <w:rPr>
                <w:rFonts w:ascii="宋体" w:hAnsi="宋体"/>
              </w:rPr>
            </w:pPr>
            <w:r>
              <w:rPr>
                <w:rFonts w:hint="eastAsia" w:ascii="宋体" w:hAnsi="宋体"/>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rPr>
            </w:pPr>
            <w:r>
              <w:rPr>
                <w:rFonts w:hint="eastAsia" w:ascii="宋体" w:hAnsi="宋体"/>
              </w:rPr>
              <w:t>技术</w:t>
            </w:r>
            <w:r>
              <w:rPr>
                <w:rFonts w:ascii="宋体" w:hAnsi="宋体"/>
              </w:rPr>
              <w:t>评审</w:t>
            </w:r>
          </w:p>
        </w:tc>
        <w:tc>
          <w:tcPr>
            <w:tcW w:w="2410" w:type="dxa"/>
          </w:tcPr>
          <w:p>
            <w:pPr>
              <w:snapToGrid w:val="0"/>
              <w:spacing w:line="360" w:lineRule="auto"/>
              <w:jc w:val="center"/>
              <w:rPr>
                <w:rFonts w:ascii="宋体" w:hAnsi="宋体"/>
                <w:color w:val="auto"/>
              </w:rPr>
            </w:pPr>
            <w:r>
              <w:rPr>
                <w:rFonts w:hint="eastAsia" w:ascii="宋体" w:hAnsi="宋体"/>
                <w:color w:val="auto"/>
              </w:rPr>
              <w:t>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rPr>
            </w:pPr>
            <w:r>
              <w:rPr>
                <w:rFonts w:ascii="宋体" w:hAnsi="宋体"/>
              </w:rPr>
              <w:t>价格评审</w:t>
            </w:r>
          </w:p>
        </w:tc>
        <w:tc>
          <w:tcPr>
            <w:tcW w:w="2410" w:type="dxa"/>
          </w:tcPr>
          <w:p>
            <w:pPr>
              <w:snapToGrid w:val="0"/>
              <w:spacing w:line="360" w:lineRule="auto"/>
              <w:jc w:val="center"/>
              <w:rPr>
                <w:rFonts w:ascii="宋体" w:hAnsi="宋体"/>
                <w:color w:val="auto"/>
              </w:rPr>
            </w:pPr>
            <w:r>
              <w:rPr>
                <w:rFonts w:hint="eastAsia" w:ascii="宋体" w:hAnsi="宋体"/>
                <w:color w:val="auto"/>
              </w:rPr>
              <w:t>30分</w:t>
            </w:r>
          </w:p>
        </w:tc>
      </w:tr>
    </w:tbl>
    <w:p>
      <w:pPr>
        <w:snapToGrid w:val="0"/>
        <w:spacing w:line="360" w:lineRule="auto"/>
        <w:ind w:left="420" w:leftChars="200" w:firstLine="420" w:firstLineChars="200"/>
        <w:rPr>
          <w:rFonts w:ascii="宋体" w:hAnsi="宋体"/>
        </w:rPr>
      </w:pPr>
    </w:p>
    <w:p>
      <w:pPr>
        <w:snapToGrid w:val="0"/>
        <w:spacing w:line="360" w:lineRule="auto"/>
        <w:ind w:left="420" w:leftChars="200" w:firstLine="420" w:firstLineChars="200"/>
        <w:rPr>
          <w:rFonts w:ascii="宋体" w:hAnsi="宋体"/>
        </w:rPr>
      </w:pPr>
      <w:r>
        <w:rPr>
          <w:rFonts w:hint="eastAsia" w:ascii="宋体" w:hAnsi="宋体"/>
        </w:rPr>
        <w:t>根据上述商务技术及价格的得分，代入下列公式计算各供应商的综合得分。进入详细评审的各供应商的综合得分， 综合得分＝商务得分+技术得分+价格得分。</w:t>
      </w:r>
    </w:p>
    <w:p>
      <w:pPr>
        <w:pStyle w:val="12"/>
        <w:adjustRightInd w:val="0"/>
        <w:snapToGrid w:val="0"/>
        <w:spacing w:line="360" w:lineRule="auto"/>
        <w:rPr>
          <w:rFonts w:ascii="Times New Roman" w:hAnsi="Times New Roman"/>
          <w:b/>
          <w:szCs w:val="24"/>
        </w:rPr>
      </w:pPr>
      <w:r>
        <w:rPr>
          <w:rFonts w:hint="eastAsia" w:ascii="Times New Roman" w:hAnsi="Times New Roman"/>
          <w:b/>
          <w:szCs w:val="24"/>
        </w:rPr>
        <w:t>四、成交候选人</w:t>
      </w:r>
    </w:p>
    <w:p>
      <w:pPr>
        <w:adjustRightInd w:val="0"/>
        <w:snapToGrid w:val="0"/>
        <w:spacing w:line="360" w:lineRule="auto"/>
        <w:ind w:left="325" w:hanging="325" w:hangingChars="155"/>
        <w:rPr>
          <w:rFonts w:ascii="宋体" w:hAnsi="宋体"/>
        </w:rPr>
      </w:pPr>
      <w:r>
        <w:rPr>
          <w:rFonts w:hint="eastAsia" w:ascii="宋体" w:hAnsi="宋体"/>
        </w:rPr>
        <w:t>12．评审委员会将出具评审报告，并排序推荐3位成交候选人。</w:t>
      </w:r>
    </w:p>
    <w:p>
      <w:pPr>
        <w:adjustRightInd w:val="0"/>
        <w:snapToGrid w:val="0"/>
        <w:spacing w:line="360" w:lineRule="auto"/>
        <w:ind w:left="325" w:hanging="325" w:hangingChars="155"/>
        <w:rPr>
          <w:rFonts w:ascii="宋体" w:hAnsi="宋体"/>
        </w:rPr>
      </w:pPr>
      <w:r>
        <w:rPr>
          <w:rFonts w:hint="eastAsia" w:ascii="宋体" w:hAnsi="宋体"/>
        </w:rPr>
        <w:t>12.1推荐成交候选供应商名单：本项目推荐3名成交候选人。将各有效供应商按其评审综合得分由高到低顺序排列。评审综合得分相同的，按下列顺序比较确定：（1）投标报价（由低到高）；（2）技术评分（由高到低）；（3）商务评分（由高到低）。如以上都相同的，名次由评审委员会抽签确定。</w:t>
      </w:r>
    </w:p>
    <w:p>
      <w:pPr>
        <w:adjustRightInd w:val="0"/>
        <w:snapToGrid w:val="0"/>
        <w:spacing w:line="360" w:lineRule="auto"/>
        <w:ind w:left="325" w:hanging="325" w:hangingChars="155"/>
        <w:rPr>
          <w:rFonts w:ascii="宋体" w:hAnsi="宋体"/>
        </w:rPr>
      </w:pPr>
      <w:r>
        <w:rPr>
          <w:rFonts w:hint="eastAsia" w:ascii="宋体" w:hAnsi="宋体"/>
        </w:rPr>
        <w:t>12.2成交价的确定：成交价以开封唱价时开标价格为准；如有缺项、漏项，视为已包含在成交价中。</w:t>
      </w:r>
    </w:p>
    <w:p>
      <w:pPr>
        <w:adjustRightInd w:val="0"/>
        <w:snapToGrid w:val="0"/>
        <w:spacing w:line="360" w:lineRule="auto"/>
        <w:ind w:left="325" w:hanging="325" w:hangingChars="155"/>
        <w:rPr>
          <w:rFonts w:ascii="宋体" w:hAnsi="宋体"/>
        </w:rPr>
      </w:pPr>
      <w:r>
        <w:rPr>
          <w:rFonts w:hint="eastAsia" w:ascii="宋体" w:hAnsi="宋体"/>
        </w:rPr>
        <w:t>12.3根据评审委员会的评审结果，</w:t>
      </w:r>
      <w:r>
        <w:rPr>
          <w:rFonts w:hint="eastAsia" w:ascii="宋体" w:hAnsi="宋体"/>
          <w:lang w:eastAsia="zh-CN"/>
        </w:rPr>
        <w:t>采购方</w:t>
      </w:r>
      <w:r>
        <w:rPr>
          <w:rFonts w:hint="eastAsia" w:ascii="宋体" w:hAnsi="宋体"/>
        </w:rPr>
        <w:t>依法确定成交人，也可以事先授权评审委员会直接确定成交人。</w:t>
      </w:r>
    </w:p>
    <w:p>
      <w:pPr>
        <w:adjustRightInd w:val="0"/>
        <w:snapToGrid w:val="0"/>
        <w:spacing w:line="360" w:lineRule="auto"/>
        <w:ind w:left="325" w:hanging="325" w:hangingChars="155"/>
        <w:rPr>
          <w:rFonts w:ascii="宋体" w:hAnsi="宋体"/>
        </w:rPr>
      </w:pPr>
    </w:p>
    <w:p>
      <w:pPr>
        <w:adjustRightInd w:val="0"/>
        <w:snapToGrid w:val="0"/>
        <w:spacing w:line="360" w:lineRule="auto"/>
        <w:ind w:left="325" w:hanging="325" w:hangingChars="155"/>
        <w:rPr>
          <w:rFonts w:ascii="宋体" w:hAnsi="宋体"/>
        </w:rPr>
      </w:pPr>
    </w:p>
    <w:p>
      <w:pPr>
        <w:rPr>
          <w:b/>
          <w:sz w:val="18"/>
          <w:szCs w:val="18"/>
        </w:rPr>
      </w:pPr>
      <w:r>
        <w:br w:type="page"/>
      </w:r>
      <w:r>
        <w:rPr>
          <w:rFonts w:hint="eastAsia"/>
          <w:b/>
          <w:szCs w:val="21"/>
        </w:rPr>
        <w:t>附表1：初步审查表</w:t>
      </w:r>
      <w:r>
        <w:rPr>
          <w:rFonts w:hint="eastAsia"/>
          <w:b/>
          <w:sz w:val="18"/>
          <w:szCs w:val="18"/>
        </w:rPr>
        <w:t>（注：本表不需要供应商填写）</w:t>
      </w:r>
    </w:p>
    <w:p>
      <w:pPr>
        <w:rPr>
          <w:rFonts w:ascii="宋体" w:hAnsi="宋体"/>
          <w:szCs w:val="21"/>
        </w:rPr>
      </w:pPr>
    </w:p>
    <w:p>
      <w:pPr>
        <w:spacing w:after="120"/>
        <w:jc w:val="center"/>
        <w:rPr>
          <w:i/>
          <w:sz w:val="24"/>
        </w:rPr>
      </w:pPr>
      <w:r>
        <w:rPr>
          <w:rFonts w:hint="eastAsia" w:ascii="宋体" w:hAnsi="宋体"/>
          <w:szCs w:val="21"/>
        </w:rPr>
        <w:tab/>
      </w:r>
      <w:r>
        <w:rPr>
          <w:rFonts w:hint="eastAsia"/>
          <w:b/>
          <w:sz w:val="24"/>
        </w:rPr>
        <w:t>初步评审表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439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11" w:type="dxa"/>
          </w:tcPr>
          <w:p>
            <w:pPr>
              <w:jc w:val="center"/>
              <w:rPr>
                <w:rFonts w:ascii="宋体" w:hAnsi="宋体"/>
                <w:szCs w:val="21"/>
              </w:rPr>
            </w:pPr>
            <w:r>
              <w:rPr>
                <w:rFonts w:hint="eastAsia" w:ascii="宋体" w:hAnsi="宋体"/>
                <w:szCs w:val="21"/>
              </w:rPr>
              <w:t>序号</w:t>
            </w:r>
          </w:p>
        </w:tc>
        <w:tc>
          <w:tcPr>
            <w:tcW w:w="4395" w:type="dxa"/>
          </w:tcPr>
          <w:p>
            <w:pPr>
              <w:jc w:val="center"/>
              <w:rPr>
                <w:szCs w:val="21"/>
              </w:rPr>
            </w:pPr>
            <w:r>
              <w:rPr>
                <w:rFonts w:hint="eastAsia"/>
                <w:szCs w:val="21"/>
              </w:rPr>
              <w:t>评审项目</w:t>
            </w:r>
          </w:p>
        </w:tc>
        <w:tc>
          <w:tcPr>
            <w:tcW w:w="2455" w:type="dxa"/>
          </w:tcPr>
          <w:p>
            <w:pPr>
              <w:jc w:val="center"/>
              <w:rPr>
                <w:rFonts w:ascii="宋体" w:hAnsi="宋体"/>
                <w:szCs w:val="21"/>
              </w:rPr>
            </w:pPr>
            <w:r>
              <w:rPr>
                <w:rFonts w:hint="eastAsia"/>
                <w:szCs w:val="21"/>
              </w:rPr>
              <w:t>投标有效性审查项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1</w:t>
            </w:r>
          </w:p>
        </w:tc>
        <w:tc>
          <w:tcPr>
            <w:tcW w:w="4395" w:type="dxa"/>
            <w:vAlign w:val="center"/>
          </w:tcPr>
          <w:p>
            <w:pPr>
              <w:rPr>
                <w:rFonts w:ascii="宋体" w:hAnsi="宋体"/>
                <w:szCs w:val="21"/>
              </w:rPr>
            </w:pPr>
            <w:r>
              <w:rPr>
                <w:rFonts w:hint="eastAsia"/>
              </w:rPr>
              <w:t>提供了供营业执照的复印件并加盖公章或电子签章</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2</w:t>
            </w:r>
          </w:p>
        </w:tc>
        <w:tc>
          <w:tcPr>
            <w:tcW w:w="4395" w:type="dxa"/>
          </w:tcPr>
          <w:p>
            <w:pPr>
              <w:rPr>
                <w:rFonts w:ascii="宋体" w:hAnsi="宋体"/>
                <w:szCs w:val="21"/>
              </w:rPr>
            </w:pPr>
            <w:r>
              <w:rPr>
                <w:rFonts w:hint="eastAsia" w:ascii="宋体" w:hAnsi="宋体"/>
                <w:szCs w:val="21"/>
              </w:rPr>
              <w:t>报价有效期为投标截止日后的90</w:t>
            </w:r>
            <w:r>
              <w:rPr>
                <w:rFonts w:ascii="宋体" w:hAnsi="宋体"/>
                <w:szCs w:val="21"/>
              </w:rPr>
              <w:t>天内</w:t>
            </w:r>
            <w:r>
              <w:rPr>
                <w:rFonts w:hint="eastAsia" w:ascii="宋体" w:hAnsi="宋体"/>
                <w:szCs w:val="21"/>
              </w:rPr>
              <w:t>，签字盖章</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3</w:t>
            </w:r>
          </w:p>
        </w:tc>
        <w:tc>
          <w:tcPr>
            <w:tcW w:w="4395" w:type="dxa"/>
          </w:tcPr>
          <w:p>
            <w:pPr>
              <w:rPr>
                <w:rFonts w:ascii="宋体" w:hAnsi="宋体"/>
                <w:szCs w:val="21"/>
              </w:rPr>
            </w:pPr>
            <w:r>
              <w:rPr>
                <w:rFonts w:hint="eastAsia" w:ascii="宋体" w:hAnsi="宋体"/>
                <w:szCs w:val="21"/>
              </w:rPr>
              <w:t>报价文件的有效性为提交了符合采购文件要求的报价函及法定代表人证明书与授权书，且报价文件签署、盖章符合要求，报价文件的资料无重大缺漏</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4</w:t>
            </w:r>
          </w:p>
        </w:tc>
        <w:tc>
          <w:tcPr>
            <w:tcW w:w="4395" w:type="dxa"/>
          </w:tcPr>
          <w:p>
            <w:pPr>
              <w:rPr>
                <w:rFonts w:ascii="宋体" w:hAnsi="宋体"/>
                <w:szCs w:val="21"/>
              </w:rPr>
            </w:pPr>
            <w:r>
              <w:rPr>
                <w:rFonts w:hint="eastAsia" w:ascii="宋体" w:hAnsi="宋体"/>
                <w:szCs w:val="21"/>
              </w:rPr>
              <w:t>满足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5</w:t>
            </w:r>
          </w:p>
        </w:tc>
        <w:tc>
          <w:tcPr>
            <w:tcW w:w="4395" w:type="dxa"/>
          </w:tcPr>
          <w:p>
            <w:pPr>
              <w:rPr>
                <w:rFonts w:ascii="宋体" w:hAnsi="宋体"/>
                <w:szCs w:val="21"/>
              </w:rPr>
            </w:pPr>
            <w:r>
              <w:rPr>
                <w:rFonts w:hint="eastAsia" w:ascii="宋体" w:hAnsi="宋体"/>
                <w:szCs w:val="21"/>
              </w:rPr>
              <w:t>满足供应商不得被列为“严重失信主体名单”，以“信用中国”网站（www.creditchina.gov.cn）查询为准，供应商需按采购文件给定的格式要求从“信用中国”网站截图并加盖公章（未按格式要求截图或截图信息不清晰将作废标处理）。</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6</w:t>
            </w:r>
          </w:p>
        </w:tc>
        <w:tc>
          <w:tcPr>
            <w:tcW w:w="4395" w:type="dxa"/>
          </w:tcPr>
          <w:p>
            <w:pPr>
              <w:rPr>
                <w:rFonts w:hint="eastAsia" w:ascii="宋体" w:hAnsi="宋体"/>
                <w:szCs w:val="21"/>
              </w:rPr>
            </w:pPr>
            <w:r>
              <w:rPr>
                <w:rFonts w:hint="eastAsia" w:ascii="宋体" w:hAnsi="宋体"/>
                <w:szCs w:val="21"/>
              </w:rPr>
              <w:t>不属于以下单位：</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日期间，参与过</w:t>
            </w:r>
            <w:r>
              <w:rPr>
                <w:rFonts w:hint="eastAsia" w:ascii="宋体" w:hAnsi="宋体"/>
                <w:szCs w:val="21"/>
                <w:lang w:eastAsia="zh-CN"/>
              </w:rPr>
              <w:t>采购方</w:t>
            </w:r>
            <w:r>
              <w:rPr>
                <w:rFonts w:hint="eastAsia" w:ascii="宋体" w:hAnsi="宋体"/>
                <w:szCs w:val="21"/>
              </w:rPr>
              <w:t>、以及</w:t>
            </w:r>
            <w:r>
              <w:rPr>
                <w:rFonts w:hint="eastAsia" w:ascii="宋体" w:hAnsi="宋体"/>
                <w:szCs w:val="21"/>
                <w:lang w:eastAsia="zh-CN"/>
              </w:rPr>
              <w:t>采购方</w:t>
            </w:r>
            <w:r>
              <w:rPr>
                <w:rFonts w:hint="eastAsia" w:ascii="宋体" w:hAnsi="宋体"/>
                <w:szCs w:val="21"/>
              </w:rPr>
              <w:t>各下属企业工程建设项目（含民航专业工程）的招标代理、设计、施工、监理单位等。</w:t>
            </w:r>
          </w:p>
          <w:p>
            <w:pPr>
              <w:rPr>
                <w:rFonts w:ascii="宋体" w:hAnsi="宋体"/>
                <w:szCs w:val="21"/>
              </w:rPr>
            </w:pPr>
            <w:r>
              <w:rPr>
                <w:rFonts w:hint="eastAsia" w:ascii="宋体" w:hAnsi="宋体"/>
                <w:szCs w:val="21"/>
              </w:rPr>
              <w:t>（须就此项内容提供承诺函并加盖公章或电子签章）</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7</w:t>
            </w:r>
          </w:p>
        </w:tc>
        <w:tc>
          <w:tcPr>
            <w:tcW w:w="4395" w:type="dxa"/>
          </w:tcPr>
          <w:p>
            <w:pPr>
              <w:rPr>
                <w:rFonts w:ascii="宋体" w:hAnsi="宋体"/>
                <w:szCs w:val="21"/>
              </w:rPr>
            </w:pPr>
            <w:r>
              <w:rPr>
                <w:rFonts w:hint="eastAsia" w:ascii="宋体" w:hAnsi="宋体"/>
                <w:szCs w:val="21"/>
              </w:rPr>
              <w:t>按要求提交了满足采购文件有关</w:t>
            </w:r>
            <w:r>
              <w:rPr>
                <w:rFonts w:hint="eastAsia" w:ascii="宋体"/>
                <w:b/>
                <w:bCs/>
                <w:szCs w:val="21"/>
              </w:rPr>
              <w:t>合格供应商资格条件</w:t>
            </w:r>
            <w:r>
              <w:rPr>
                <w:rFonts w:hint="eastAsia" w:ascii="宋体" w:hAnsi="宋体"/>
                <w:szCs w:val="21"/>
              </w:rPr>
              <w:t>证明文件、承诺函</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8</w:t>
            </w:r>
          </w:p>
        </w:tc>
        <w:tc>
          <w:tcPr>
            <w:tcW w:w="4395" w:type="dxa"/>
          </w:tcPr>
          <w:p>
            <w:pPr>
              <w:rPr>
                <w:rFonts w:ascii="宋体" w:hAnsi="宋体"/>
                <w:szCs w:val="21"/>
              </w:rPr>
            </w:pPr>
            <w:r>
              <w:rPr>
                <w:rFonts w:hint="eastAsia" w:ascii="宋体" w:hAnsi="宋体"/>
                <w:szCs w:val="21"/>
              </w:rPr>
              <w:t>符合第一部分采购函 合格供应商资格条件</w:t>
            </w:r>
          </w:p>
          <w:p>
            <w:pPr>
              <w:rPr>
                <w:rFonts w:ascii="宋体" w:hAnsi="宋体"/>
                <w:szCs w:val="21"/>
              </w:rPr>
            </w:pP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9</w:t>
            </w:r>
          </w:p>
        </w:tc>
        <w:tc>
          <w:tcPr>
            <w:tcW w:w="4395" w:type="dxa"/>
          </w:tcPr>
          <w:p>
            <w:pPr>
              <w:rPr>
                <w:rFonts w:ascii="宋体" w:hAnsi="宋体"/>
                <w:szCs w:val="21"/>
              </w:rPr>
            </w:pPr>
            <w:r>
              <w:rPr>
                <w:rFonts w:hint="eastAsia" w:ascii="宋体" w:hAnsi="宋体"/>
                <w:szCs w:val="21"/>
              </w:rPr>
              <w:t>工作进度和工作时限满足采购文件要求</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szCs w:val="21"/>
              </w:rPr>
            </w:pPr>
            <w:r>
              <w:rPr>
                <w:rFonts w:hint="eastAsia" w:ascii="宋体" w:hAnsi="宋体"/>
                <w:szCs w:val="21"/>
              </w:rPr>
              <w:t>10</w:t>
            </w:r>
          </w:p>
        </w:tc>
        <w:tc>
          <w:tcPr>
            <w:tcW w:w="4395" w:type="dxa"/>
          </w:tcPr>
          <w:p>
            <w:pPr>
              <w:rPr>
                <w:rFonts w:ascii="宋体" w:hAnsi="宋体"/>
                <w:szCs w:val="21"/>
              </w:rPr>
            </w:pPr>
            <w:r>
              <w:rPr>
                <w:rFonts w:hint="eastAsia" w:ascii="宋体" w:hAnsi="宋体"/>
                <w:szCs w:val="21"/>
              </w:rPr>
              <w:t>报价只有唯一的最终报价总价，并且是固定价，不超过本项目的报价限值范围，详细报价完整，无重大缺漏项且不低于企业自身成本价</w:t>
            </w:r>
          </w:p>
        </w:tc>
        <w:tc>
          <w:tcPr>
            <w:tcW w:w="2455" w:type="dxa"/>
          </w:tcPr>
          <w:p>
            <w:pPr>
              <w:rPr>
                <w:rFonts w:ascii="宋体" w:hAnsi="宋体"/>
                <w:szCs w:val="21"/>
              </w:rPr>
            </w:pPr>
            <w:r>
              <w:rPr>
                <w:rFonts w:hint="eastAsia" w:ascii="宋体" w:hAnsi="宋体"/>
                <w:szCs w:val="21"/>
              </w:rPr>
              <w:t>□满足</w:t>
            </w:r>
            <w:r>
              <w:rPr>
                <w:rFonts w:ascii="宋体" w:hAnsi="宋体"/>
                <w:szCs w:val="21"/>
              </w:rPr>
              <w:t xml:space="preserve"> □不满足</w:t>
            </w:r>
          </w:p>
        </w:tc>
      </w:tr>
    </w:tbl>
    <w:p>
      <w:pPr>
        <w:ind w:left="3360" w:firstLine="420"/>
        <w:rPr>
          <w:rFonts w:ascii="宋体" w:hAnsi="宋体"/>
          <w:szCs w:val="21"/>
        </w:rPr>
      </w:pPr>
    </w:p>
    <w:p>
      <w:pPr>
        <w:ind w:left="3360" w:firstLine="420"/>
        <w:rPr>
          <w:rFonts w:ascii="宋体" w:hAnsi="宋体"/>
          <w:szCs w:val="21"/>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附表2：商务详细评审表（</w:t>
      </w:r>
      <w:r>
        <w:rPr>
          <w:rFonts w:hint="eastAsia"/>
          <w:b/>
          <w:sz w:val="18"/>
          <w:szCs w:val="18"/>
        </w:rPr>
        <w:t>注：不需要供应商填写</w:t>
      </w:r>
      <w:r>
        <w:rPr>
          <w:rFonts w:hint="eastAsia"/>
          <w:b/>
        </w:rPr>
        <w:t>）</w:t>
      </w:r>
    </w:p>
    <w:p>
      <w:pPr>
        <w:spacing w:after="120"/>
        <w:jc w:val="center"/>
        <w:rPr>
          <w:b/>
          <w:sz w:val="24"/>
        </w:rPr>
      </w:pPr>
    </w:p>
    <w:p>
      <w:pPr>
        <w:spacing w:after="120"/>
        <w:jc w:val="center"/>
        <w:rPr>
          <w:i/>
          <w:sz w:val="24"/>
        </w:rPr>
      </w:pPr>
      <w:r>
        <w:rPr>
          <w:rFonts w:hint="eastAsia"/>
          <w:b/>
          <w:sz w:val="24"/>
        </w:rPr>
        <w:t>商务详细评审表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485"/>
        <w:gridCol w:w="500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14" w:type="dxa"/>
          </w:tcPr>
          <w:p>
            <w:pPr>
              <w:jc w:val="center"/>
              <w:rPr>
                <w:szCs w:val="21"/>
              </w:rPr>
            </w:pPr>
            <w:r>
              <w:rPr>
                <w:rFonts w:hint="eastAsia"/>
                <w:szCs w:val="21"/>
              </w:rPr>
              <w:t>序号</w:t>
            </w:r>
          </w:p>
        </w:tc>
        <w:tc>
          <w:tcPr>
            <w:tcW w:w="1485" w:type="dxa"/>
          </w:tcPr>
          <w:p>
            <w:pPr>
              <w:jc w:val="center"/>
              <w:rPr>
                <w:szCs w:val="21"/>
              </w:rPr>
            </w:pPr>
            <w:r>
              <w:rPr>
                <w:rFonts w:hint="eastAsia"/>
                <w:szCs w:val="21"/>
              </w:rPr>
              <w:t>评审项目</w:t>
            </w:r>
          </w:p>
        </w:tc>
        <w:tc>
          <w:tcPr>
            <w:tcW w:w="5000" w:type="dxa"/>
          </w:tcPr>
          <w:p>
            <w:pPr>
              <w:jc w:val="center"/>
              <w:rPr>
                <w:szCs w:val="21"/>
              </w:rPr>
            </w:pPr>
            <w:r>
              <w:rPr>
                <w:rFonts w:hint="eastAsia"/>
                <w:szCs w:val="21"/>
              </w:rPr>
              <w:t>评议内容</w:t>
            </w:r>
          </w:p>
        </w:tc>
        <w:tc>
          <w:tcPr>
            <w:tcW w:w="1134" w:type="dxa"/>
          </w:tcPr>
          <w:p>
            <w:pPr>
              <w:jc w:val="center"/>
              <w:rPr>
                <w:szCs w:val="21"/>
              </w:rPr>
            </w:pPr>
            <w:r>
              <w:rPr>
                <w:rFonts w:hint="eastAsia"/>
                <w:szCs w:val="21"/>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szCs w:val="21"/>
              </w:rPr>
            </w:pPr>
            <w:r>
              <w:rPr>
                <w:szCs w:val="21"/>
              </w:rPr>
              <w:t>1</w:t>
            </w:r>
          </w:p>
        </w:tc>
        <w:tc>
          <w:tcPr>
            <w:tcW w:w="1485" w:type="dxa"/>
          </w:tcPr>
          <w:p>
            <w:pPr>
              <w:jc w:val="center"/>
              <w:rPr>
                <w:szCs w:val="21"/>
              </w:rPr>
            </w:pPr>
            <w:r>
              <w:rPr>
                <w:rFonts w:hint="eastAsia"/>
                <w:szCs w:val="21"/>
              </w:rPr>
              <w:t>业绩状况</w:t>
            </w:r>
          </w:p>
        </w:tc>
        <w:tc>
          <w:tcPr>
            <w:tcW w:w="5000" w:type="dxa"/>
          </w:tcPr>
          <w:p>
            <w:pPr>
              <w:jc w:val="left"/>
              <w:rPr>
                <w:szCs w:val="21"/>
              </w:rPr>
            </w:pPr>
            <w:r>
              <w:rPr>
                <w:rFonts w:hint="eastAsia"/>
                <w:szCs w:val="21"/>
              </w:rPr>
              <w:t>供应商须提供自2019年1月1日至投标截止日，完成类似项目的业绩。具体为：</w:t>
            </w:r>
          </w:p>
          <w:p>
            <w:pPr>
              <w:jc w:val="left"/>
              <w:rPr>
                <w:szCs w:val="21"/>
              </w:rPr>
            </w:pPr>
            <w:r>
              <w:rPr>
                <w:rFonts w:hint="eastAsia"/>
                <w:szCs w:val="21"/>
              </w:rPr>
              <w:t>1.供应商为民航地区管理局完成的“民航专业工程建设项目招标后评价”服务的业绩。每提供一个业绩证明文件得3分；</w:t>
            </w:r>
          </w:p>
          <w:p>
            <w:pPr>
              <w:jc w:val="left"/>
              <w:rPr>
                <w:szCs w:val="21"/>
              </w:rPr>
            </w:pPr>
            <w:r>
              <w:rPr>
                <w:rFonts w:hint="eastAsia"/>
                <w:szCs w:val="21"/>
              </w:rPr>
              <w:t>2.供应商作为招标代理完成的民航专业工程项目的业绩（民航专业工程定义按“中国民用航空总局机场司发布的《民航专业工程建设项目招标投标管理办法》执行”）。每提供一个业绩证明文件得0.5分；</w:t>
            </w:r>
          </w:p>
          <w:p>
            <w:pPr>
              <w:jc w:val="left"/>
              <w:rPr>
                <w:szCs w:val="21"/>
              </w:rPr>
            </w:pPr>
            <w:r>
              <w:rPr>
                <w:rFonts w:hint="eastAsia"/>
                <w:szCs w:val="21"/>
              </w:rPr>
              <w:t>3.供应商作为招标代理完成的民航专业工程项目之外的依法必须招标工程建设项目的业绩。每提供一个业绩证明文件得0.5分；</w:t>
            </w:r>
          </w:p>
          <w:p>
            <w:pPr>
              <w:jc w:val="left"/>
              <w:rPr>
                <w:szCs w:val="21"/>
              </w:rPr>
            </w:pPr>
          </w:p>
          <w:p>
            <w:pPr>
              <w:jc w:val="left"/>
              <w:rPr>
                <w:szCs w:val="21"/>
              </w:rPr>
            </w:pPr>
            <w:r>
              <w:rPr>
                <w:rFonts w:hint="eastAsia"/>
                <w:szCs w:val="21"/>
              </w:rPr>
              <w:t>注：供应商提供上述三类业绩或仅提供其中一种或两种业绩的，均可得分。但三类业绩的得分合计最高得分为12分。审核依据：以服务合同或委托书（合同或委托书复印件应显示项目单位、项目名称或内容，签字页等）为业绩证明文件，每提供一个服务合同或委托书作为一个业绩证明文件，投标时须提供业绩证明文件的复印件并加盖公章或电子签章。提供证明文件不清晰的业绩证明，不得分。</w:t>
            </w:r>
          </w:p>
        </w:tc>
        <w:tc>
          <w:tcPr>
            <w:tcW w:w="1134" w:type="dxa"/>
          </w:tcPr>
          <w:p>
            <w:pPr>
              <w:jc w:val="center"/>
              <w:rPr>
                <w:szCs w:val="21"/>
              </w:rPr>
            </w:pPr>
            <w:r>
              <w:rPr>
                <w:szCs w:val="21"/>
              </w:rPr>
              <w:t>0~1</w:t>
            </w: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szCs w:val="21"/>
              </w:rPr>
            </w:pPr>
            <w:r>
              <w:rPr>
                <w:rFonts w:hint="eastAsia"/>
                <w:szCs w:val="21"/>
              </w:rPr>
              <w:t>2</w:t>
            </w:r>
          </w:p>
        </w:tc>
        <w:tc>
          <w:tcPr>
            <w:tcW w:w="1485" w:type="dxa"/>
          </w:tcPr>
          <w:p>
            <w:pPr>
              <w:jc w:val="center"/>
              <w:rPr>
                <w:szCs w:val="21"/>
              </w:rPr>
            </w:pPr>
            <w:r>
              <w:rPr>
                <w:rFonts w:hint="eastAsia"/>
                <w:szCs w:val="21"/>
              </w:rPr>
              <w:t>供应商承担项目的能力</w:t>
            </w:r>
          </w:p>
        </w:tc>
        <w:tc>
          <w:tcPr>
            <w:tcW w:w="5000" w:type="dxa"/>
          </w:tcPr>
          <w:p>
            <w:pPr>
              <w:jc w:val="center"/>
              <w:rPr>
                <w:szCs w:val="21"/>
              </w:rPr>
            </w:pPr>
            <w:r>
              <w:rPr>
                <w:rFonts w:hint="eastAsia"/>
                <w:szCs w:val="21"/>
              </w:rPr>
              <w:t>本单位专业人员：A、各类专业技术结构安排合理，有较为丰富的业绩经验能力和专业背景，得4分；B、各类专业技术结构安排基本合理，业绩经验能力和专业背景基本满足</w:t>
            </w:r>
            <w:r>
              <w:rPr>
                <w:rFonts w:hint="eastAsia"/>
                <w:szCs w:val="21"/>
                <w:lang w:eastAsia="zh-CN"/>
              </w:rPr>
              <w:t>采购方</w:t>
            </w:r>
            <w:r>
              <w:rPr>
                <w:rFonts w:hint="eastAsia"/>
                <w:szCs w:val="21"/>
              </w:rPr>
              <w:t>需求，有一定的经验，得2分；C、各类专业结构安排合理性欠完备，业绩经验能力和专业背景一般，经验不足，得0分。</w:t>
            </w:r>
          </w:p>
        </w:tc>
        <w:tc>
          <w:tcPr>
            <w:tcW w:w="1134" w:type="dxa"/>
          </w:tcPr>
          <w:p>
            <w:pPr>
              <w:jc w:val="center"/>
              <w:rPr>
                <w:szCs w:val="21"/>
              </w:rPr>
            </w:pPr>
            <w:r>
              <w:rPr>
                <w:szCs w:val="21"/>
              </w:rPr>
              <w:t>0~</w:t>
            </w: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szCs w:val="21"/>
              </w:rPr>
            </w:pPr>
            <w:r>
              <w:rPr>
                <w:rFonts w:hint="eastAsia"/>
                <w:szCs w:val="21"/>
              </w:rPr>
              <w:t>3</w:t>
            </w:r>
          </w:p>
        </w:tc>
        <w:tc>
          <w:tcPr>
            <w:tcW w:w="1485" w:type="dxa"/>
          </w:tcPr>
          <w:p>
            <w:pPr>
              <w:jc w:val="center"/>
              <w:rPr>
                <w:szCs w:val="21"/>
              </w:rPr>
            </w:pPr>
            <w:r>
              <w:rPr>
                <w:rFonts w:hint="eastAsia"/>
                <w:szCs w:val="21"/>
              </w:rPr>
              <w:t>供应商承担项目的能力</w:t>
            </w:r>
          </w:p>
        </w:tc>
        <w:tc>
          <w:tcPr>
            <w:tcW w:w="5000" w:type="dxa"/>
          </w:tcPr>
          <w:p>
            <w:pPr>
              <w:jc w:val="center"/>
              <w:rPr>
                <w:szCs w:val="21"/>
              </w:rPr>
            </w:pPr>
            <w:r>
              <w:rPr>
                <w:rFonts w:hint="eastAsia"/>
                <w:szCs w:val="21"/>
              </w:rPr>
              <w:t>拟外聘专家人员：A、各类专业技术结构安排合理，有较为丰富的业绩经验能力和专业背景，得4分；B、各类专业技术结构安排基本合理，业绩经验能力和专业背景基本满足</w:t>
            </w:r>
            <w:r>
              <w:rPr>
                <w:rFonts w:hint="eastAsia"/>
                <w:szCs w:val="21"/>
                <w:lang w:eastAsia="zh-CN"/>
              </w:rPr>
              <w:t>采购方</w:t>
            </w:r>
            <w:r>
              <w:rPr>
                <w:rFonts w:hint="eastAsia"/>
                <w:szCs w:val="21"/>
              </w:rPr>
              <w:t>需求，有一定的经验，得2分；C、各类专业结构安排合理性欠完备，业绩经验能力和专业背景一般，经验不足，得0分。</w:t>
            </w:r>
          </w:p>
        </w:tc>
        <w:tc>
          <w:tcPr>
            <w:tcW w:w="1134" w:type="dxa"/>
          </w:tcPr>
          <w:p>
            <w:pPr>
              <w:jc w:val="center"/>
              <w:rPr>
                <w:szCs w:val="21"/>
              </w:rPr>
            </w:pPr>
            <w:r>
              <w:rPr>
                <w:szCs w:val="21"/>
              </w:rPr>
              <w:t>0~</w:t>
            </w: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szCs w:val="21"/>
              </w:rPr>
            </w:pPr>
            <w:r>
              <w:rPr>
                <w:rFonts w:hint="eastAsia"/>
                <w:szCs w:val="21"/>
              </w:rPr>
              <w:t>4</w:t>
            </w:r>
          </w:p>
        </w:tc>
        <w:tc>
          <w:tcPr>
            <w:tcW w:w="1485" w:type="dxa"/>
          </w:tcPr>
          <w:p>
            <w:pPr>
              <w:jc w:val="center"/>
              <w:rPr>
                <w:szCs w:val="21"/>
              </w:rPr>
            </w:pPr>
          </w:p>
        </w:tc>
        <w:tc>
          <w:tcPr>
            <w:tcW w:w="5000" w:type="dxa"/>
          </w:tcPr>
          <w:p>
            <w:pPr>
              <w:jc w:val="center"/>
              <w:rPr>
                <w:szCs w:val="21"/>
              </w:rPr>
            </w:pPr>
            <w:r>
              <w:rPr>
                <w:rFonts w:hint="eastAsia"/>
                <w:szCs w:val="28"/>
              </w:rPr>
              <w:t>拟外聘专家人员：全部具有符合项目专业的高级及以上职称或相应的职业资格，得5分；具有符合项目专业的高级及以上职称或相应的职业资格2人以上，其他人员为中级职称的，得3分；具有符合项目专业的高级及以上职称或相应的职业资格1人，其他人员为中级职称的，得1分；没有符合项目专业的高级及以上职称或相应的职业资格的，不得分。</w:t>
            </w:r>
          </w:p>
        </w:tc>
        <w:tc>
          <w:tcPr>
            <w:tcW w:w="1134" w:type="dxa"/>
          </w:tcPr>
          <w:p>
            <w:pPr>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szCs w:val="21"/>
              </w:rPr>
            </w:pPr>
          </w:p>
        </w:tc>
        <w:tc>
          <w:tcPr>
            <w:tcW w:w="1485" w:type="dxa"/>
          </w:tcPr>
          <w:p>
            <w:pPr>
              <w:jc w:val="center"/>
              <w:rPr>
                <w:szCs w:val="21"/>
              </w:rPr>
            </w:pPr>
          </w:p>
        </w:tc>
        <w:tc>
          <w:tcPr>
            <w:tcW w:w="5000" w:type="dxa"/>
          </w:tcPr>
          <w:p>
            <w:pPr>
              <w:jc w:val="center"/>
              <w:rPr>
                <w:szCs w:val="21"/>
              </w:rPr>
            </w:pPr>
            <w:r>
              <w:rPr>
                <w:rFonts w:hint="eastAsia"/>
                <w:szCs w:val="21"/>
              </w:rPr>
              <w:t>合计</w:t>
            </w:r>
          </w:p>
        </w:tc>
        <w:tc>
          <w:tcPr>
            <w:tcW w:w="1134" w:type="dxa"/>
          </w:tcPr>
          <w:p>
            <w:pPr>
              <w:jc w:val="center"/>
              <w:rPr>
                <w:szCs w:val="21"/>
              </w:rPr>
            </w:pPr>
            <w:r>
              <w:rPr>
                <w:rFonts w:hint="eastAsia"/>
                <w:szCs w:val="21"/>
              </w:rPr>
              <w:t>25</w:t>
            </w:r>
          </w:p>
        </w:tc>
      </w:tr>
    </w:tbl>
    <w:p>
      <w:pPr>
        <w:rPr>
          <w:rFonts w:hint="eastAsia"/>
          <w:b/>
        </w:rPr>
      </w:pPr>
    </w:p>
    <w:p>
      <w:pPr>
        <w:rPr>
          <w:rFonts w:hint="eastAsia"/>
          <w:b/>
        </w:rPr>
      </w:pPr>
    </w:p>
    <w:p>
      <w:pPr>
        <w:rPr>
          <w:rFonts w:hint="eastAsia"/>
          <w:b/>
        </w:rPr>
      </w:pPr>
    </w:p>
    <w:p>
      <w:pPr>
        <w:rPr>
          <w:rFonts w:hint="eastAsia"/>
          <w:b/>
        </w:rPr>
      </w:pPr>
    </w:p>
    <w:p>
      <w:pPr>
        <w:rPr>
          <w:rFonts w:hint="eastAsia"/>
          <w:b/>
        </w:rPr>
      </w:pPr>
    </w:p>
    <w:p>
      <w:pPr>
        <w:rPr>
          <w:b/>
        </w:rPr>
      </w:pPr>
      <w:r>
        <w:rPr>
          <w:rFonts w:hint="eastAsia"/>
          <w:b/>
        </w:rPr>
        <w:t>附表3：技术详细评审表（</w:t>
      </w:r>
      <w:r>
        <w:rPr>
          <w:rFonts w:hint="eastAsia"/>
          <w:b/>
          <w:sz w:val="18"/>
          <w:szCs w:val="18"/>
        </w:rPr>
        <w:t>注：不需要供应商填写</w:t>
      </w:r>
      <w:r>
        <w:rPr>
          <w:rFonts w:hint="eastAsia"/>
          <w:b/>
        </w:rPr>
        <w:t>）</w:t>
      </w:r>
    </w:p>
    <w:p>
      <w:pPr>
        <w:spacing w:after="120"/>
        <w:jc w:val="center"/>
        <w:rPr>
          <w:b/>
          <w:sz w:val="24"/>
        </w:rPr>
      </w:pPr>
    </w:p>
    <w:p>
      <w:pPr>
        <w:spacing w:after="120"/>
        <w:jc w:val="center"/>
        <w:rPr>
          <w:i/>
          <w:sz w:val="24"/>
        </w:rPr>
      </w:pPr>
      <w:r>
        <w:rPr>
          <w:rFonts w:hint="eastAsia"/>
          <w:b/>
          <w:sz w:val="24"/>
        </w:rPr>
        <w:t>技术详细评审表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140"/>
        <w:gridCol w:w="5929"/>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0" w:type="dxa"/>
          </w:tcPr>
          <w:p>
            <w:pPr>
              <w:jc w:val="center"/>
              <w:rPr>
                <w:szCs w:val="21"/>
              </w:rPr>
            </w:pPr>
            <w:r>
              <w:rPr>
                <w:rFonts w:hint="eastAsia"/>
                <w:szCs w:val="21"/>
              </w:rPr>
              <w:t>序号</w:t>
            </w:r>
          </w:p>
        </w:tc>
        <w:tc>
          <w:tcPr>
            <w:tcW w:w="1140" w:type="dxa"/>
          </w:tcPr>
          <w:p>
            <w:pPr>
              <w:jc w:val="center"/>
              <w:rPr>
                <w:szCs w:val="21"/>
              </w:rPr>
            </w:pPr>
            <w:r>
              <w:rPr>
                <w:rFonts w:hint="eastAsia"/>
                <w:szCs w:val="21"/>
              </w:rPr>
              <w:t>评审项目</w:t>
            </w:r>
          </w:p>
        </w:tc>
        <w:tc>
          <w:tcPr>
            <w:tcW w:w="5929" w:type="dxa"/>
          </w:tcPr>
          <w:p>
            <w:pPr>
              <w:jc w:val="center"/>
              <w:rPr>
                <w:szCs w:val="21"/>
              </w:rPr>
            </w:pPr>
            <w:r>
              <w:rPr>
                <w:rFonts w:hint="eastAsia"/>
                <w:szCs w:val="21"/>
              </w:rPr>
              <w:t>评议内容</w:t>
            </w:r>
          </w:p>
        </w:tc>
        <w:tc>
          <w:tcPr>
            <w:tcW w:w="1115" w:type="dxa"/>
          </w:tcPr>
          <w:p>
            <w:pPr>
              <w:jc w:val="center"/>
              <w:rPr>
                <w:szCs w:val="21"/>
              </w:rPr>
            </w:pPr>
            <w:r>
              <w:rPr>
                <w:rFonts w:hint="eastAsia"/>
                <w:szCs w:val="21"/>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1</w:t>
            </w:r>
          </w:p>
        </w:tc>
        <w:tc>
          <w:tcPr>
            <w:tcW w:w="1140" w:type="dxa"/>
          </w:tcPr>
          <w:p>
            <w:pPr>
              <w:jc w:val="center"/>
              <w:rPr>
                <w:szCs w:val="21"/>
              </w:rPr>
            </w:pPr>
            <w:r>
              <w:rPr>
                <w:rFonts w:hint="eastAsia"/>
                <w:szCs w:val="21"/>
              </w:rPr>
              <w:t>需求理解和响应</w:t>
            </w:r>
          </w:p>
        </w:tc>
        <w:tc>
          <w:tcPr>
            <w:tcW w:w="5929" w:type="dxa"/>
          </w:tcPr>
          <w:p>
            <w:pPr>
              <w:jc w:val="center"/>
              <w:rPr>
                <w:szCs w:val="21"/>
              </w:rPr>
            </w:pPr>
            <w:r>
              <w:rPr>
                <w:rFonts w:hint="eastAsia"/>
                <w:szCs w:val="21"/>
              </w:rPr>
              <w:t>供应商对采购文件各类业务功能需求的实质性响应程度，全面理解业务需求。A、对项目定位与需求有深刻理解，对本项目特点、关键技术问题等针对性强、内容全面、阐述明确、重点突出得8分；B、对项目定位与需求比较理解，对本项目特点、关键技术问题等的阐述有一定针对性、认识基本全面、重点把握一般得5分；C、对项目定位与需求理解一般，对项目特点、关键技术问题的针对性较弱、有一定的认识、内容欠完整得3分；D、对项目定位与需求理解一般，对项目特点、关键技术问题的针对性较弱、认识不足，阐述简单、内容不够完整得1分。</w:t>
            </w:r>
          </w:p>
        </w:tc>
        <w:tc>
          <w:tcPr>
            <w:tcW w:w="1115" w:type="dxa"/>
          </w:tcPr>
          <w:p>
            <w:pPr>
              <w:jc w:val="center"/>
              <w:rPr>
                <w:szCs w:val="21"/>
              </w:rPr>
            </w:pPr>
            <w:r>
              <w:rPr>
                <w:szCs w:val="21"/>
              </w:rPr>
              <w:t>0~</w:t>
            </w: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2</w:t>
            </w:r>
          </w:p>
        </w:tc>
        <w:tc>
          <w:tcPr>
            <w:tcW w:w="1140" w:type="dxa"/>
          </w:tcPr>
          <w:p>
            <w:pPr>
              <w:jc w:val="center"/>
              <w:rPr>
                <w:szCs w:val="21"/>
              </w:rPr>
            </w:pPr>
            <w:r>
              <w:rPr>
                <w:rFonts w:hint="eastAsia"/>
                <w:szCs w:val="21"/>
              </w:rPr>
              <w:t>项目评审技术方案</w:t>
            </w:r>
          </w:p>
        </w:tc>
        <w:tc>
          <w:tcPr>
            <w:tcW w:w="5929" w:type="dxa"/>
          </w:tcPr>
          <w:p>
            <w:pPr>
              <w:jc w:val="center"/>
              <w:rPr>
                <w:szCs w:val="21"/>
              </w:rPr>
            </w:pPr>
            <w:r>
              <w:rPr>
                <w:rFonts w:hint="eastAsia"/>
                <w:szCs w:val="21"/>
              </w:rPr>
              <w:t>评审工作筹备方案是否针对项目特点，把握行业发展方向、合理、完善。A、方案完善合理、针对性强、措施到位、切实可行得8分；B、方案较完善合理、较有针对性、措施基本到位、有一定可操作性得5分；C、方案欠完善合理、措施完整度、针对性、可操作性一般得3分；D、方案不够完善合理、针对性不足、措施欠完善、可操作性弱得0分。</w:t>
            </w:r>
          </w:p>
        </w:tc>
        <w:tc>
          <w:tcPr>
            <w:tcW w:w="1115" w:type="dxa"/>
          </w:tcPr>
          <w:p>
            <w:pPr>
              <w:jc w:val="center"/>
              <w:rPr>
                <w:szCs w:val="21"/>
              </w:rPr>
            </w:pPr>
            <w:r>
              <w:rPr>
                <w:szCs w:val="21"/>
              </w:rPr>
              <w:t>0~</w:t>
            </w: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3</w:t>
            </w:r>
          </w:p>
        </w:tc>
        <w:tc>
          <w:tcPr>
            <w:tcW w:w="1140" w:type="dxa"/>
          </w:tcPr>
          <w:p>
            <w:pPr>
              <w:jc w:val="center"/>
              <w:rPr>
                <w:szCs w:val="21"/>
              </w:rPr>
            </w:pPr>
            <w:r>
              <w:rPr>
                <w:rFonts w:hint="eastAsia"/>
                <w:szCs w:val="21"/>
              </w:rPr>
              <w:t>项目评审技术方案</w:t>
            </w:r>
          </w:p>
        </w:tc>
        <w:tc>
          <w:tcPr>
            <w:tcW w:w="5929" w:type="dxa"/>
          </w:tcPr>
          <w:p>
            <w:pPr>
              <w:jc w:val="center"/>
              <w:rPr>
                <w:szCs w:val="21"/>
              </w:rPr>
            </w:pPr>
            <w:r>
              <w:rPr>
                <w:rFonts w:hint="eastAsia"/>
                <w:szCs w:val="21"/>
              </w:rPr>
              <w:t>对现场踏勘、集中审查提出工作方案，方案是否合理、完善。A、方案完善合理、针对性强、措施到位、切实可行得8分；B、方案较完善合理、较有针对性、措施基本到位、有一定可操作性得5分；C、方案欠完善合理、措施完整度、针对性、可操作性一般得3分；D、方案不够完善合理、针对性不足、措施欠完善、可操作性弱得0分。</w:t>
            </w:r>
          </w:p>
        </w:tc>
        <w:tc>
          <w:tcPr>
            <w:tcW w:w="1115" w:type="dxa"/>
          </w:tcPr>
          <w:p>
            <w:pPr>
              <w:jc w:val="center"/>
              <w:rPr>
                <w:szCs w:val="21"/>
              </w:rPr>
            </w:pPr>
            <w:r>
              <w:rPr>
                <w:szCs w:val="21"/>
              </w:rPr>
              <w:t>0~</w:t>
            </w: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4</w:t>
            </w:r>
          </w:p>
        </w:tc>
        <w:tc>
          <w:tcPr>
            <w:tcW w:w="1140" w:type="dxa"/>
          </w:tcPr>
          <w:p>
            <w:pPr>
              <w:jc w:val="center"/>
              <w:rPr>
                <w:szCs w:val="21"/>
              </w:rPr>
            </w:pPr>
            <w:r>
              <w:rPr>
                <w:rFonts w:hint="eastAsia"/>
                <w:szCs w:val="21"/>
              </w:rPr>
              <w:t>项目评审技术方案</w:t>
            </w:r>
          </w:p>
        </w:tc>
        <w:tc>
          <w:tcPr>
            <w:tcW w:w="5929" w:type="dxa"/>
          </w:tcPr>
          <w:p>
            <w:pPr>
              <w:jc w:val="center"/>
              <w:rPr>
                <w:szCs w:val="21"/>
              </w:rPr>
            </w:pPr>
            <w:r>
              <w:rPr>
                <w:rFonts w:hint="eastAsia"/>
                <w:szCs w:val="21"/>
              </w:rPr>
              <w:t>专家意见落实复核阶段的工作方案是否合理、完善。A、方案完善合理、针对性强、措施到位、切实可行得6分；B、方案较完善合理、较有针对性、措施基本到位、有一定可操作性得3分；C、方案欠完善合理、措施完整度、针对性、可操作性一般得2分；D、方案不够完善合理、针对性不足、措施欠完善、可操作性弱得0分。</w:t>
            </w:r>
          </w:p>
        </w:tc>
        <w:tc>
          <w:tcPr>
            <w:tcW w:w="1115" w:type="dxa"/>
          </w:tcPr>
          <w:p>
            <w:pPr>
              <w:jc w:val="center"/>
              <w:rPr>
                <w:szCs w:val="21"/>
              </w:rPr>
            </w:pPr>
            <w:r>
              <w:rPr>
                <w:szCs w:val="21"/>
              </w:rPr>
              <w:t>0~</w:t>
            </w:r>
            <w:r>
              <w:rPr>
                <w:rFonts w:hint="eastAsia"/>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5</w:t>
            </w:r>
          </w:p>
        </w:tc>
        <w:tc>
          <w:tcPr>
            <w:tcW w:w="1140" w:type="dxa"/>
          </w:tcPr>
          <w:p>
            <w:pPr>
              <w:jc w:val="center"/>
              <w:rPr>
                <w:szCs w:val="21"/>
              </w:rPr>
            </w:pPr>
            <w:r>
              <w:rPr>
                <w:rFonts w:hint="eastAsia"/>
                <w:szCs w:val="21"/>
              </w:rPr>
              <w:t>项目评审技术方案</w:t>
            </w:r>
          </w:p>
        </w:tc>
        <w:tc>
          <w:tcPr>
            <w:tcW w:w="5929" w:type="dxa"/>
          </w:tcPr>
          <w:p>
            <w:pPr>
              <w:jc w:val="center"/>
              <w:rPr>
                <w:szCs w:val="21"/>
              </w:rPr>
            </w:pPr>
            <w:r>
              <w:rPr>
                <w:rFonts w:hint="eastAsia"/>
                <w:szCs w:val="21"/>
              </w:rPr>
              <w:t>编制评审报告阶段的工作方案是否合理、完善。A、方案完善合理、针对性强、措施到位、切实可行得8分；B、方案较完善合理、较有针对性、措施基本到位、有一定可操作性得6分；C、方案欠完善合理、措施完整度、针对性、可操作性一般得3分；D、方案不够完善合理、针对性不足、措施欠完善、可操作性弱得0分。</w:t>
            </w:r>
          </w:p>
        </w:tc>
        <w:tc>
          <w:tcPr>
            <w:tcW w:w="1115" w:type="dxa"/>
          </w:tcPr>
          <w:p>
            <w:pPr>
              <w:jc w:val="center"/>
              <w:rPr>
                <w:szCs w:val="21"/>
              </w:rPr>
            </w:pPr>
            <w:r>
              <w:rPr>
                <w:szCs w:val="21"/>
              </w:rPr>
              <w:t>0~</w:t>
            </w: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6</w:t>
            </w:r>
          </w:p>
        </w:tc>
        <w:tc>
          <w:tcPr>
            <w:tcW w:w="1140" w:type="dxa"/>
          </w:tcPr>
          <w:p>
            <w:pPr>
              <w:jc w:val="center"/>
              <w:rPr>
                <w:szCs w:val="21"/>
              </w:rPr>
            </w:pPr>
            <w:r>
              <w:rPr>
                <w:rFonts w:hint="eastAsia"/>
                <w:szCs w:val="21"/>
              </w:rPr>
              <w:t>项目的进度计划</w:t>
            </w:r>
          </w:p>
        </w:tc>
        <w:tc>
          <w:tcPr>
            <w:tcW w:w="5929" w:type="dxa"/>
          </w:tcPr>
          <w:p>
            <w:pPr>
              <w:jc w:val="center"/>
              <w:rPr>
                <w:szCs w:val="21"/>
              </w:rPr>
            </w:pPr>
            <w:r>
              <w:rPr>
                <w:rFonts w:hint="eastAsia"/>
                <w:szCs w:val="21"/>
              </w:rPr>
              <w:t>项目的进度计划安排满足采购文件要求：A、进度控制措施具体、内容完整、符合要求得2分；B、内容基本完整、措施比较完善得1分；C、内容不够完整、措施欠完善得0分。</w:t>
            </w:r>
          </w:p>
        </w:tc>
        <w:tc>
          <w:tcPr>
            <w:tcW w:w="1115" w:type="dxa"/>
          </w:tcPr>
          <w:p>
            <w:pPr>
              <w:jc w:val="center"/>
              <w:rPr>
                <w:szCs w:val="21"/>
              </w:rPr>
            </w:pPr>
            <w:r>
              <w:rPr>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r>
              <w:rPr>
                <w:szCs w:val="21"/>
              </w:rPr>
              <w:t>7</w:t>
            </w:r>
          </w:p>
        </w:tc>
        <w:tc>
          <w:tcPr>
            <w:tcW w:w="1140" w:type="dxa"/>
          </w:tcPr>
          <w:p>
            <w:pPr>
              <w:jc w:val="center"/>
              <w:rPr>
                <w:szCs w:val="21"/>
              </w:rPr>
            </w:pPr>
            <w:r>
              <w:rPr>
                <w:rFonts w:hint="eastAsia"/>
                <w:szCs w:val="21"/>
              </w:rPr>
              <w:t>项目实施的组织形式和管理措施</w:t>
            </w:r>
          </w:p>
        </w:tc>
        <w:tc>
          <w:tcPr>
            <w:tcW w:w="5929" w:type="dxa"/>
          </w:tcPr>
          <w:p>
            <w:pPr>
              <w:jc w:val="center"/>
              <w:rPr>
                <w:szCs w:val="21"/>
              </w:rPr>
            </w:pPr>
            <w:r>
              <w:rPr>
                <w:rFonts w:hint="eastAsia"/>
                <w:szCs w:val="21"/>
              </w:rPr>
              <w:t>项目的组织形式和管理措施是否合理、完善。A、方案完善合理、针对性强、措施到位、切实可行得5分；B、方案较完善合理、较有针对性、措施基本到位、有一定可操作性得3分；C、方案欠完善合理、措施完整度、针对性、可操作性一般2分；D、方案不够完善合理、针对性不足、措施欠完善、可操作性弱得0分。</w:t>
            </w:r>
          </w:p>
        </w:tc>
        <w:tc>
          <w:tcPr>
            <w:tcW w:w="1115" w:type="dxa"/>
          </w:tcPr>
          <w:p>
            <w:pPr>
              <w:jc w:val="center"/>
              <w:rPr>
                <w:szCs w:val="21"/>
              </w:rPr>
            </w:pPr>
            <w:r>
              <w:rPr>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szCs w:val="21"/>
              </w:rPr>
            </w:pPr>
          </w:p>
        </w:tc>
        <w:tc>
          <w:tcPr>
            <w:tcW w:w="1140" w:type="dxa"/>
          </w:tcPr>
          <w:p>
            <w:pPr>
              <w:jc w:val="center"/>
              <w:rPr>
                <w:szCs w:val="21"/>
              </w:rPr>
            </w:pPr>
          </w:p>
        </w:tc>
        <w:tc>
          <w:tcPr>
            <w:tcW w:w="5929" w:type="dxa"/>
          </w:tcPr>
          <w:p>
            <w:pPr>
              <w:jc w:val="center"/>
              <w:rPr>
                <w:szCs w:val="21"/>
              </w:rPr>
            </w:pPr>
            <w:r>
              <w:rPr>
                <w:rFonts w:hint="eastAsia"/>
                <w:szCs w:val="21"/>
              </w:rPr>
              <w:t>合计</w:t>
            </w:r>
          </w:p>
        </w:tc>
        <w:tc>
          <w:tcPr>
            <w:tcW w:w="1115" w:type="dxa"/>
          </w:tcPr>
          <w:p>
            <w:pPr>
              <w:jc w:val="center"/>
              <w:rPr>
                <w:szCs w:val="21"/>
              </w:rPr>
            </w:pPr>
            <w:r>
              <w:rPr>
                <w:rFonts w:hint="eastAsia"/>
                <w:szCs w:val="21"/>
              </w:rPr>
              <w:t>45</w:t>
            </w:r>
          </w:p>
        </w:tc>
      </w:tr>
    </w:tbl>
    <w:p>
      <w:pPr>
        <w:spacing w:line="360" w:lineRule="auto"/>
        <w:rPr>
          <w:rFonts w:ascii="宋体" w:hAnsi="宋体"/>
          <w:szCs w:val="21"/>
        </w:rPr>
        <w:sectPr>
          <w:pgSz w:w="11907" w:h="16840"/>
          <w:pgMar w:top="1267" w:right="1197" w:bottom="1384" w:left="1559" w:header="851" w:footer="962" w:gutter="0"/>
          <w:cols w:space="720" w:num="1"/>
          <w:docGrid w:linePitch="462" w:charSpace="0"/>
        </w:sectPr>
      </w:pPr>
    </w:p>
    <w:p/>
    <w:p/>
    <w:p/>
    <w:p/>
    <w:p/>
    <w:p/>
    <w:p/>
    <w:p/>
    <w:p/>
    <w:p/>
    <w:p/>
    <w:p/>
    <w:p/>
    <w:p>
      <w:pPr>
        <w:spacing w:line="480" w:lineRule="exact"/>
        <w:jc w:val="center"/>
        <w:outlineLvl w:val="0"/>
        <w:rPr>
          <w:rFonts w:eastAsia="黑体"/>
          <w:b/>
          <w:sz w:val="44"/>
        </w:rPr>
      </w:pPr>
      <w:r>
        <w:rPr>
          <w:rFonts w:hint="eastAsia" w:eastAsia="黑体"/>
          <w:b/>
          <w:sz w:val="44"/>
        </w:rPr>
        <w:t>第五部分  合同书</w:t>
      </w:r>
    </w:p>
    <w:p>
      <w:pPr>
        <w:spacing w:line="360" w:lineRule="auto"/>
        <w:rPr>
          <w:rFonts w:ascii="宋体" w:hAnsi="宋体"/>
          <w:szCs w:val="21"/>
        </w:rPr>
      </w:pPr>
    </w:p>
    <w:p>
      <w:pPr>
        <w:spacing w:line="360" w:lineRule="auto"/>
        <w:rPr>
          <w:rFonts w:eastAsia="仿宋_GB2312"/>
          <w:b/>
          <w:sz w:val="36"/>
          <w:szCs w:val="36"/>
        </w:rPr>
      </w:pPr>
      <w:r>
        <w:br w:type="page"/>
      </w:r>
    </w:p>
    <w:p>
      <w:pPr>
        <w:spacing w:line="360" w:lineRule="auto"/>
        <w:jc w:val="center"/>
        <w:rPr>
          <w:rFonts w:hint="eastAsia" w:ascii="华文中宋" w:hAnsi="华文中宋" w:eastAsia="华文中宋"/>
          <w:b/>
          <w:bCs/>
          <w:sz w:val="72"/>
          <w:szCs w:val="44"/>
        </w:rPr>
      </w:pPr>
    </w:p>
    <w:p>
      <w:pPr>
        <w:spacing w:line="360" w:lineRule="auto"/>
        <w:jc w:val="center"/>
        <w:rPr>
          <w:rFonts w:hint="eastAsia" w:ascii="华文中宋" w:hAnsi="华文中宋" w:eastAsia="华文中宋"/>
          <w:b/>
          <w:bCs/>
          <w:sz w:val="72"/>
          <w:szCs w:val="44"/>
        </w:rPr>
      </w:pPr>
    </w:p>
    <w:p>
      <w:pPr>
        <w:spacing w:line="360" w:lineRule="auto"/>
        <w:jc w:val="center"/>
        <w:rPr>
          <w:rFonts w:hint="eastAsia" w:ascii="华文中宋" w:hAnsi="华文中宋" w:eastAsia="华文中宋"/>
          <w:b/>
          <w:bCs/>
          <w:sz w:val="72"/>
          <w:szCs w:val="44"/>
        </w:rPr>
      </w:pPr>
    </w:p>
    <w:p>
      <w:pPr>
        <w:spacing w:line="360" w:lineRule="auto"/>
        <w:jc w:val="center"/>
        <w:rPr>
          <w:rFonts w:hint="eastAsia" w:ascii="华文中宋" w:hAnsi="华文中宋" w:eastAsia="华文中宋"/>
          <w:b/>
          <w:bCs/>
          <w:sz w:val="72"/>
          <w:szCs w:val="44"/>
        </w:rPr>
      </w:pPr>
    </w:p>
    <w:p>
      <w:pPr>
        <w:spacing w:line="360" w:lineRule="auto"/>
        <w:jc w:val="center"/>
        <w:rPr>
          <w:rFonts w:hint="eastAsia" w:ascii="华文中宋" w:hAnsi="华文中宋" w:eastAsia="华文中宋"/>
          <w:b/>
          <w:bCs/>
          <w:sz w:val="72"/>
          <w:szCs w:val="44"/>
        </w:rPr>
      </w:pPr>
    </w:p>
    <w:p>
      <w:pPr>
        <w:spacing w:line="360" w:lineRule="auto"/>
        <w:jc w:val="center"/>
        <w:rPr>
          <w:rFonts w:ascii="华文中宋" w:hAnsi="华文中宋" w:eastAsia="华文中宋"/>
          <w:b/>
          <w:bCs/>
          <w:sz w:val="72"/>
          <w:szCs w:val="44"/>
        </w:rPr>
      </w:pPr>
      <w:r>
        <w:rPr>
          <w:rFonts w:hint="eastAsia" w:ascii="华文中宋" w:hAnsi="华文中宋" w:eastAsia="华文中宋"/>
          <w:b/>
          <w:bCs/>
          <w:sz w:val="72"/>
          <w:szCs w:val="44"/>
        </w:rPr>
        <w:t>广东省机场管理集团有限公司工程建设项目招标后评价服务合同</w:t>
      </w: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tabs>
          <w:tab w:val="left" w:pos="720"/>
        </w:tabs>
        <w:spacing w:line="360" w:lineRule="auto"/>
        <w:ind w:firstLine="2320" w:firstLineChars="800"/>
        <w:rPr>
          <w:rFonts w:ascii="宋体" w:hAnsi="宋体"/>
          <w:b/>
          <w:sz w:val="29"/>
          <w:szCs w:val="21"/>
        </w:rPr>
      </w:pPr>
      <w:r>
        <w:rPr>
          <w:rFonts w:hint="eastAsia" w:ascii="宋体" w:hAnsi="宋体"/>
          <w:b/>
          <w:sz w:val="29"/>
          <w:szCs w:val="21"/>
        </w:rPr>
        <w:t>甲    方：广东省机场管理集团有限公司</w:t>
      </w:r>
    </w:p>
    <w:p>
      <w:pPr>
        <w:tabs>
          <w:tab w:val="left" w:pos="720"/>
        </w:tabs>
        <w:spacing w:line="360" w:lineRule="auto"/>
        <w:ind w:firstLine="2320" w:firstLineChars="800"/>
        <w:rPr>
          <w:rFonts w:ascii="宋体" w:hAnsi="宋体"/>
          <w:b/>
          <w:sz w:val="29"/>
          <w:szCs w:val="21"/>
        </w:rPr>
      </w:pPr>
      <w:r>
        <w:rPr>
          <w:rFonts w:hint="eastAsia" w:ascii="宋体" w:hAnsi="宋体"/>
          <w:b/>
          <w:sz w:val="29"/>
          <w:szCs w:val="21"/>
        </w:rPr>
        <w:t>乙    方：</w:t>
      </w:r>
    </w:p>
    <w:p>
      <w:pPr>
        <w:tabs>
          <w:tab w:val="left" w:pos="210"/>
        </w:tabs>
        <w:spacing w:line="360" w:lineRule="auto"/>
        <w:ind w:firstLine="3517" w:firstLineChars="1213"/>
        <w:rPr>
          <w:rFonts w:ascii="宋体" w:hAnsi="宋体"/>
          <w:sz w:val="28"/>
          <w:szCs w:val="28"/>
          <w:u w:val="single"/>
        </w:rPr>
      </w:pPr>
      <w:r>
        <w:rPr>
          <w:rFonts w:hint="eastAsia" w:ascii="宋体" w:hAnsi="宋体"/>
          <w:b/>
          <w:sz w:val="29"/>
          <w:szCs w:val="21"/>
        </w:rPr>
        <w:t xml:space="preserve">2022年 </w:t>
      </w:r>
      <w:r>
        <w:rPr>
          <w:rFonts w:ascii="宋体" w:hAnsi="宋体"/>
          <w:b/>
          <w:sz w:val="29"/>
          <w:szCs w:val="21"/>
        </w:rPr>
        <w:t xml:space="preserve">  </w:t>
      </w:r>
      <w:r>
        <w:rPr>
          <w:rFonts w:hint="eastAsia" w:ascii="宋体" w:hAnsi="宋体"/>
          <w:b/>
          <w:sz w:val="29"/>
          <w:szCs w:val="21"/>
        </w:rPr>
        <w:t xml:space="preserve"> 月    日</w:t>
      </w:r>
    </w:p>
    <w:p>
      <w:pPr>
        <w:spacing w:line="560" w:lineRule="exact"/>
        <w:jc w:val="left"/>
        <w:rPr>
          <w:rFonts w:ascii="宋体" w:hAnsi="宋体"/>
          <w:szCs w:val="21"/>
        </w:rPr>
      </w:pPr>
    </w:p>
    <w:p>
      <w:pPr>
        <w:spacing w:line="560" w:lineRule="exact"/>
        <w:jc w:val="left"/>
        <w:rPr>
          <w:rFonts w:ascii="宋体" w:hAnsi="宋体"/>
          <w:szCs w:val="21"/>
        </w:rPr>
        <w:sectPr>
          <w:pgSz w:w="11907" w:h="16840"/>
          <w:pgMar w:top="1134" w:right="1134" w:bottom="1134" w:left="1134" w:header="567" w:footer="567" w:gutter="0"/>
          <w:cols w:space="720" w:num="1"/>
          <w:docGrid w:type="linesAndChars" w:linePitch="312" w:charSpace="0"/>
        </w:sectPr>
      </w:pPr>
    </w:p>
    <w:p>
      <w:pPr>
        <w:spacing w:line="360" w:lineRule="auto"/>
        <w:rPr>
          <w:rFonts w:ascii="宋体" w:hAnsi="宋体"/>
          <w:b/>
          <w:szCs w:val="21"/>
        </w:rPr>
      </w:pPr>
      <w:r>
        <w:rPr>
          <w:rFonts w:hint="eastAsia" w:ascii="宋体" w:hAnsi="宋体"/>
          <w:b/>
          <w:szCs w:val="21"/>
        </w:rPr>
        <w:t>甲      方：广东省机场管理集团有限公司</w:t>
      </w:r>
    </w:p>
    <w:p>
      <w:pPr>
        <w:spacing w:line="360" w:lineRule="auto"/>
        <w:rPr>
          <w:rFonts w:ascii="宋体" w:hAnsi="宋体"/>
          <w:b/>
          <w:szCs w:val="21"/>
        </w:rPr>
      </w:pPr>
      <w:r>
        <w:rPr>
          <w:rFonts w:hint="eastAsia" w:ascii="宋体" w:hAnsi="宋体"/>
          <w:b/>
          <w:szCs w:val="21"/>
        </w:rPr>
        <w:t>法定代表人：</w:t>
      </w:r>
    </w:p>
    <w:p>
      <w:pPr>
        <w:spacing w:line="360" w:lineRule="auto"/>
        <w:rPr>
          <w:rFonts w:ascii="宋体" w:hAnsi="宋体"/>
          <w:b/>
          <w:szCs w:val="21"/>
        </w:rPr>
      </w:pPr>
      <w:r>
        <w:rPr>
          <w:rFonts w:hint="eastAsia" w:ascii="宋体" w:hAnsi="宋体"/>
          <w:b/>
          <w:szCs w:val="21"/>
        </w:rPr>
        <w:t>地      址：</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乙      方：</w:t>
      </w:r>
    </w:p>
    <w:p>
      <w:pPr>
        <w:spacing w:line="360" w:lineRule="auto"/>
        <w:rPr>
          <w:rFonts w:ascii="宋体" w:hAnsi="宋体"/>
          <w:b/>
          <w:szCs w:val="21"/>
        </w:rPr>
      </w:pPr>
      <w:r>
        <w:rPr>
          <w:rFonts w:hint="eastAsia" w:ascii="宋体" w:hAnsi="宋体"/>
          <w:b/>
          <w:szCs w:val="21"/>
        </w:rPr>
        <w:t>法定代表人：</w:t>
      </w:r>
    </w:p>
    <w:p>
      <w:pPr>
        <w:spacing w:line="360" w:lineRule="auto"/>
        <w:rPr>
          <w:rFonts w:ascii="宋体" w:hAnsi="宋体"/>
          <w:b/>
          <w:szCs w:val="21"/>
        </w:rPr>
      </w:pPr>
      <w:r>
        <w:rPr>
          <w:rFonts w:hint="eastAsia" w:ascii="宋体" w:hAnsi="宋体"/>
          <w:b/>
          <w:szCs w:val="21"/>
        </w:rPr>
        <w:t>地      址：</w:t>
      </w:r>
    </w:p>
    <w:p>
      <w:pPr>
        <w:spacing w:line="360" w:lineRule="auto"/>
        <w:rPr>
          <w:rFonts w:ascii="宋体" w:hAnsi="宋体"/>
          <w:b/>
          <w:szCs w:val="21"/>
        </w:rPr>
      </w:pPr>
    </w:p>
    <w:p>
      <w:pPr>
        <w:spacing w:line="360" w:lineRule="auto"/>
        <w:ind w:firstLine="420" w:firstLineChars="200"/>
        <w:rPr>
          <w:rFonts w:ascii="宋体" w:hAnsi="宋体"/>
          <w:szCs w:val="21"/>
        </w:rPr>
      </w:pPr>
      <w:r>
        <w:rPr>
          <w:rFonts w:hint="eastAsia" w:ascii="宋体" w:hAnsi="宋体"/>
          <w:szCs w:val="21"/>
        </w:rPr>
        <w:t>根据广东省机场管理集团有限公司工程建设项目招标后评价服务项目的采购结果，按照《民法典》规定，经双方协商，本着平等互利和诚实信用的原则，就甲方委托乙方开展广东省机场管理集团有限公司、</w:t>
      </w:r>
      <w:r>
        <w:rPr>
          <w:rFonts w:hint="eastAsia"/>
        </w:rPr>
        <w:t>以及广东省机场集团各下属企业</w:t>
      </w:r>
      <w:r>
        <w:rPr>
          <w:rFonts w:hint="eastAsia" w:ascii="宋体" w:hAnsi="宋体"/>
          <w:szCs w:val="21"/>
        </w:rPr>
        <w:t>工程建设项目招标后评价服务</w:t>
      </w:r>
      <w:r>
        <w:rPr>
          <w:rFonts w:hint="eastAsia" w:ascii="宋体" w:hAnsi="宋体" w:cs="仿宋_GB2312"/>
          <w:szCs w:val="21"/>
        </w:rPr>
        <w:t>工作</w:t>
      </w:r>
      <w:r>
        <w:rPr>
          <w:rFonts w:hint="eastAsia" w:ascii="宋体" w:hAnsi="宋体"/>
          <w:szCs w:val="21"/>
        </w:rPr>
        <w:t>的有关事宜</w:t>
      </w:r>
      <w:r>
        <w:rPr>
          <w:rFonts w:hint="eastAsia" w:ascii="宋体" w:hAnsi="宋体"/>
          <w:kern w:val="28"/>
          <w:szCs w:val="21"/>
        </w:rPr>
        <w:t>约定如下:</w:t>
      </w:r>
    </w:p>
    <w:p>
      <w:pPr>
        <w:numPr>
          <w:ilvl w:val="0"/>
          <w:numId w:val="9"/>
        </w:numPr>
        <w:spacing w:line="360" w:lineRule="auto"/>
        <w:rPr>
          <w:rFonts w:ascii="宋体" w:hAnsi="宋体"/>
          <w:b/>
          <w:bCs/>
          <w:szCs w:val="21"/>
        </w:rPr>
      </w:pPr>
      <w:r>
        <w:rPr>
          <w:rFonts w:hint="eastAsia" w:ascii="宋体" w:hAnsi="宋体"/>
          <w:b/>
          <w:bCs/>
          <w:szCs w:val="21"/>
        </w:rPr>
        <w:t>甲方委托乙方进行服务的内容如下：</w:t>
      </w:r>
    </w:p>
    <w:p>
      <w:pPr>
        <w:spacing w:line="360" w:lineRule="auto"/>
        <w:ind w:firstLine="420" w:firstLineChars="200"/>
        <w:rPr>
          <w:rFonts w:ascii="宋体" w:hAnsi="宋体"/>
          <w:szCs w:val="21"/>
        </w:rPr>
      </w:pPr>
      <w:r>
        <w:rPr>
          <w:rFonts w:hint="eastAsia" w:ascii="宋体" w:hAnsi="宋体"/>
          <w:szCs w:val="21"/>
        </w:rPr>
        <w:t>（一）服务目标：完成广东省机场管理集团有限公司、</w:t>
      </w:r>
      <w:r>
        <w:rPr>
          <w:rFonts w:hint="eastAsia"/>
        </w:rPr>
        <w:t>以及广东省机场集团各下属企业</w:t>
      </w:r>
      <w:r>
        <w:rPr>
          <w:rFonts w:hint="eastAsia" w:ascii="宋体" w:hAnsi="宋体"/>
          <w:szCs w:val="21"/>
        </w:rPr>
        <w:t>工程建设项目招标后评价服务工作。</w:t>
      </w:r>
    </w:p>
    <w:p>
      <w:pPr>
        <w:spacing w:line="360" w:lineRule="auto"/>
        <w:ind w:firstLine="420" w:firstLineChars="200"/>
        <w:rPr>
          <w:rFonts w:ascii="宋体" w:hAnsi="宋体"/>
          <w:szCs w:val="21"/>
        </w:rPr>
      </w:pPr>
      <w:r>
        <w:rPr>
          <w:rFonts w:hint="eastAsia" w:ascii="宋体" w:hAnsi="宋体"/>
          <w:szCs w:val="21"/>
        </w:rPr>
        <w:t>（二）服务内容：</w:t>
      </w:r>
      <w:r>
        <w:rPr>
          <w:rFonts w:hint="eastAsia" w:ascii="宋体" w:hAnsi="宋体"/>
          <w:szCs w:val="21"/>
          <w:u w:val="single"/>
        </w:rPr>
        <w:t>广东省机场管理集团有限公司工程建设项目招标后评价服务，预计抽取14个标的项目（具体标的项目以</w:t>
      </w:r>
      <w:r>
        <w:rPr>
          <w:rFonts w:hint="eastAsia" w:ascii="宋体" w:hAnsi="宋体"/>
          <w:szCs w:val="21"/>
          <w:u w:val="single"/>
          <w:lang w:eastAsia="zh-CN"/>
        </w:rPr>
        <w:t>采购方</w:t>
      </w:r>
      <w:r>
        <w:rPr>
          <w:rFonts w:hint="eastAsia" w:ascii="宋体" w:hAnsi="宋体"/>
          <w:szCs w:val="21"/>
          <w:u w:val="single"/>
        </w:rPr>
        <w:t>最终确认的项目清单为准）</w:t>
      </w:r>
      <w:r>
        <w:rPr>
          <w:rFonts w:hint="eastAsia" w:ascii="宋体" w:hAnsi="宋体"/>
          <w:szCs w:val="21"/>
        </w:rPr>
        <w:t>。</w:t>
      </w:r>
    </w:p>
    <w:p>
      <w:pPr>
        <w:spacing w:line="360" w:lineRule="auto"/>
        <w:ind w:firstLine="420" w:firstLineChars="200"/>
      </w:pPr>
      <w:r>
        <w:rPr>
          <w:rFonts w:hint="eastAsia" w:ascii="宋体" w:hAnsi="宋体"/>
          <w:szCs w:val="21"/>
        </w:rPr>
        <w:t>（三）服务方式：</w:t>
      </w:r>
      <w:r>
        <w:rPr>
          <w:rFonts w:hint="eastAsia"/>
        </w:rPr>
        <w:t>具体要求等见公开采购文件的“用户需求书”部分。</w:t>
      </w:r>
    </w:p>
    <w:p>
      <w:pPr>
        <w:numPr>
          <w:ilvl w:val="0"/>
          <w:numId w:val="9"/>
        </w:numPr>
        <w:spacing w:line="360" w:lineRule="auto"/>
        <w:rPr>
          <w:rFonts w:ascii="宋体" w:hAnsi="宋体"/>
          <w:b/>
          <w:bCs/>
          <w:szCs w:val="21"/>
        </w:rPr>
      </w:pPr>
      <w:r>
        <w:rPr>
          <w:rFonts w:hint="eastAsia" w:ascii="宋体" w:hAnsi="宋体"/>
          <w:b/>
          <w:bCs/>
          <w:szCs w:val="21"/>
        </w:rPr>
        <w:t>服务要求</w:t>
      </w:r>
    </w:p>
    <w:p>
      <w:pPr>
        <w:adjustRightInd w:val="0"/>
        <w:snapToGrid w:val="0"/>
        <w:spacing w:line="360" w:lineRule="auto"/>
        <w:ind w:firstLine="420" w:firstLineChars="200"/>
        <w:rPr>
          <w:bCs/>
          <w:szCs w:val="21"/>
        </w:rPr>
      </w:pPr>
      <w:r>
        <w:rPr>
          <w:rFonts w:hint="eastAsia"/>
          <w:bCs/>
          <w:szCs w:val="21"/>
        </w:rPr>
        <w:t>1</w:t>
      </w:r>
      <w:r>
        <w:rPr>
          <w:bCs/>
          <w:szCs w:val="21"/>
        </w:rPr>
        <w:t xml:space="preserve">. </w:t>
      </w:r>
      <w:r>
        <w:rPr>
          <w:rFonts w:hint="eastAsia"/>
          <w:bCs/>
          <w:szCs w:val="21"/>
        </w:rPr>
        <w:t>评审规范要求</w:t>
      </w:r>
    </w:p>
    <w:p>
      <w:pPr>
        <w:adjustRightInd w:val="0"/>
        <w:snapToGrid w:val="0"/>
        <w:spacing w:line="360" w:lineRule="auto"/>
        <w:ind w:firstLine="420" w:firstLineChars="200"/>
        <w:rPr>
          <w:bCs/>
          <w:szCs w:val="21"/>
        </w:rPr>
      </w:pPr>
      <w:r>
        <w:rPr>
          <w:rFonts w:hint="eastAsia"/>
          <w:bCs/>
          <w:szCs w:val="21"/>
        </w:rPr>
        <w:t>（1）评审所需相关资料收集齐全、确认有效；</w:t>
      </w:r>
    </w:p>
    <w:p>
      <w:pPr>
        <w:adjustRightInd w:val="0"/>
        <w:snapToGrid w:val="0"/>
        <w:spacing w:line="360" w:lineRule="auto"/>
        <w:ind w:firstLine="420" w:firstLineChars="200"/>
        <w:rPr>
          <w:bCs/>
          <w:szCs w:val="21"/>
        </w:rPr>
      </w:pPr>
      <w:r>
        <w:rPr>
          <w:rFonts w:hint="eastAsia"/>
          <w:bCs/>
          <w:szCs w:val="21"/>
        </w:rPr>
        <w:t>（2）标后评价委员会成员组成完备，选取的标后评价专家经验丰富，具备同类项目评审经验，具备中级工程师及以上职称。</w:t>
      </w:r>
    </w:p>
    <w:p>
      <w:pPr>
        <w:adjustRightInd w:val="0"/>
        <w:snapToGrid w:val="0"/>
        <w:spacing w:line="360" w:lineRule="auto"/>
        <w:ind w:firstLine="420" w:firstLineChars="200"/>
        <w:rPr>
          <w:bCs/>
          <w:szCs w:val="21"/>
        </w:rPr>
      </w:pPr>
      <w:r>
        <w:rPr>
          <w:rFonts w:hint="eastAsia"/>
          <w:bCs/>
          <w:szCs w:val="21"/>
        </w:rPr>
        <w:t>（3）标后评价委员会及专家审查任务分工明确，确保无漏审内容；保障业主单位、招标代理、投标单位与专家进行充分的意见交流，完整收集参会代表意见并讨论、落实。</w:t>
      </w:r>
    </w:p>
    <w:p>
      <w:pPr>
        <w:adjustRightInd w:val="0"/>
        <w:snapToGrid w:val="0"/>
        <w:spacing w:line="360" w:lineRule="auto"/>
        <w:ind w:firstLine="420" w:firstLineChars="200"/>
        <w:rPr>
          <w:bCs/>
          <w:szCs w:val="21"/>
        </w:rPr>
      </w:pPr>
      <w:r>
        <w:rPr>
          <w:rFonts w:hint="eastAsia"/>
          <w:bCs/>
          <w:szCs w:val="21"/>
        </w:rPr>
        <w:t>（4）对修改完善后的标后评价报告进行复核，逐项核对业主单位、招标代理、投标单位意见与建议的落实情况，并将专家复核意见及时、完整的反馈给相关单位。</w:t>
      </w:r>
    </w:p>
    <w:p>
      <w:pPr>
        <w:adjustRightInd w:val="0"/>
        <w:snapToGrid w:val="0"/>
        <w:spacing w:line="360" w:lineRule="auto"/>
        <w:ind w:firstLine="420" w:firstLineChars="200"/>
        <w:rPr>
          <w:bCs/>
          <w:szCs w:val="21"/>
        </w:rPr>
      </w:pPr>
      <w:r>
        <w:rPr>
          <w:rFonts w:hint="eastAsia"/>
          <w:bCs/>
          <w:szCs w:val="21"/>
        </w:rPr>
        <w:t>（5）出具的标后评价报告质量符合国家和民航局颁布的现行的有关法律、法规、标准、规范、指标及有关强制性条文的规定，以标后评价报告的内容满足安全性、规范性、合理性及经济适用性等要求。</w:t>
      </w:r>
    </w:p>
    <w:p>
      <w:pPr>
        <w:adjustRightInd w:val="0"/>
        <w:snapToGrid w:val="0"/>
        <w:spacing w:line="360" w:lineRule="auto"/>
        <w:ind w:firstLine="420" w:firstLineChars="200"/>
        <w:rPr>
          <w:bCs/>
          <w:szCs w:val="21"/>
        </w:rPr>
      </w:pPr>
      <w:r>
        <w:rPr>
          <w:rFonts w:hint="eastAsia"/>
          <w:bCs/>
          <w:szCs w:val="21"/>
        </w:rPr>
        <w:t>2</w:t>
      </w:r>
      <w:r>
        <w:rPr>
          <w:bCs/>
          <w:szCs w:val="21"/>
        </w:rPr>
        <w:t xml:space="preserve">. </w:t>
      </w:r>
      <w:r>
        <w:rPr>
          <w:rFonts w:hint="eastAsia"/>
          <w:bCs/>
          <w:szCs w:val="21"/>
        </w:rPr>
        <w:t>项目的进度计划，及工作时限要求如下：</w:t>
      </w:r>
    </w:p>
    <w:p>
      <w:pPr>
        <w:pStyle w:val="10"/>
        <w:spacing w:line="360" w:lineRule="auto"/>
        <w:ind w:left="425"/>
        <w:rPr>
          <w:bCs/>
          <w:sz w:val="21"/>
          <w:szCs w:val="21"/>
        </w:rPr>
      </w:pPr>
      <w:r>
        <w:rPr>
          <w:rFonts w:hint="eastAsia"/>
          <w:bCs/>
          <w:sz w:val="21"/>
          <w:szCs w:val="21"/>
        </w:rPr>
        <w:t>（1）</w:t>
      </w:r>
      <w:r>
        <w:rPr>
          <w:bCs/>
          <w:sz w:val="21"/>
          <w:szCs w:val="21"/>
        </w:rPr>
        <w:t>筹备及资料收集、成立标后评价委员会（</w:t>
      </w:r>
      <w:r>
        <w:rPr>
          <w:rFonts w:hint="eastAsia"/>
          <w:bCs/>
          <w:sz w:val="21"/>
          <w:szCs w:val="21"/>
        </w:rPr>
        <w:t>本合同签订之日起3</w:t>
      </w:r>
      <w:r>
        <w:rPr>
          <w:bCs/>
          <w:sz w:val="21"/>
          <w:szCs w:val="21"/>
        </w:rPr>
        <w:t>工作日）；</w:t>
      </w:r>
    </w:p>
    <w:p>
      <w:pPr>
        <w:pStyle w:val="10"/>
        <w:spacing w:line="360" w:lineRule="auto"/>
        <w:ind w:left="425"/>
        <w:rPr>
          <w:bCs/>
          <w:sz w:val="21"/>
          <w:szCs w:val="21"/>
        </w:rPr>
      </w:pPr>
      <w:r>
        <w:rPr>
          <w:rFonts w:hint="eastAsia"/>
          <w:bCs/>
          <w:sz w:val="21"/>
          <w:szCs w:val="21"/>
        </w:rPr>
        <w:t>（2）</w:t>
      </w:r>
      <w:r>
        <w:rPr>
          <w:bCs/>
          <w:sz w:val="21"/>
          <w:szCs w:val="21"/>
        </w:rPr>
        <w:t>收集抽查项目资料、做好标后评价工作准备（</w:t>
      </w:r>
      <w:r>
        <w:rPr>
          <w:rFonts w:hint="eastAsia"/>
          <w:bCs/>
          <w:sz w:val="21"/>
          <w:szCs w:val="21"/>
        </w:rPr>
        <w:t>上一流程完成之日起5</w:t>
      </w:r>
      <w:r>
        <w:rPr>
          <w:bCs/>
          <w:sz w:val="21"/>
          <w:szCs w:val="21"/>
        </w:rPr>
        <w:t xml:space="preserve"> 工作日）；</w:t>
      </w:r>
    </w:p>
    <w:p>
      <w:pPr>
        <w:pStyle w:val="10"/>
        <w:spacing w:line="360" w:lineRule="auto"/>
        <w:ind w:left="425"/>
        <w:rPr>
          <w:bCs/>
          <w:sz w:val="21"/>
          <w:szCs w:val="21"/>
        </w:rPr>
      </w:pPr>
      <w:r>
        <w:rPr>
          <w:rFonts w:hint="eastAsia"/>
          <w:bCs/>
          <w:sz w:val="21"/>
          <w:szCs w:val="21"/>
        </w:rPr>
        <w:t>（3）</w:t>
      </w:r>
      <w:r>
        <w:rPr>
          <w:bCs/>
          <w:sz w:val="21"/>
          <w:szCs w:val="21"/>
        </w:rPr>
        <w:t>分别在各抽查项目的所在地进行现场检查（</w:t>
      </w:r>
      <w:r>
        <w:rPr>
          <w:rFonts w:hint="eastAsia"/>
          <w:bCs/>
          <w:sz w:val="21"/>
          <w:szCs w:val="21"/>
        </w:rPr>
        <w:t>上一流程完成之日起7</w:t>
      </w:r>
      <w:r>
        <w:rPr>
          <w:bCs/>
          <w:sz w:val="21"/>
          <w:szCs w:val="21"/>
        </w:rPr>
        <w:t>工作日）；</w:t>
      </w:r>
    </w:p>
    <w:p>
      <w:pPr>
        <w:pStyle w:val="10"/>
        <w:spacing w:line="360" w:lineRule="auto"/>
        <w:ind w:left="425"/>
        <w:rPr>
          <w:bCs/>
          <w:sz w:val="21"/>
          <w:szCs w:val="21"/>
        </w:rPr>
      </w:pPr>
      <w:r>
        <w:rPr>
          <w:rFonts w:hint="eastAsia"/>
          <w:bCs/>
          <w:sz w:val="21"/>
          <w:szCs w:val="21"/>
        </w:rPr>
        <w:t>（4）</w:t>
      </w:r>
      <w:r>
        <w:rPr>
          <w:bCs/>
          <w:sz w:val="21"/>
          <w:szCs w:val="21"/>
        </w:rPr>
        <w:t>与各个被抽查项目的业主、招标代理、投标单位落实检查意见（</w:t>
      </w:r>
      <w:r>
        <w:rPr>
          <w:rFonts w:hint="eastAsia"/>
          <w:bCs/>
          <w:sz w:val="21"/>
          <w:szCs w:val="21"/>
        </w:rPr>
        <w:t>上一流程完成之日起3</w:t>
      </w:r>
      <w:r>
        <w:rPr>
          <w:bCs/>
          <w:sz w:val="21"/>
          <w:szCs w:val="21"/>
        </w:rPr>
        <w:t>工作日）；</w:t>
      </w:r>
    </w:p>
    <w:p>
      <w:pPr>
        <w:pStyle w:val="10"/>
        <w:spacing w:line="360" w:lineRule="auto"/>
        <w:ind w:left="425"/>
        <w:rPr>
          <w:bCs/>
          <w:sz w:val="21"/>
          <w:szCs w:val="21"/>
        </w:rPr>
      </w:pPr>
      <w:r>
        <w:rPr>
          <w:rFonts w:hint="eastAsia"/>
          <w:bCs/>
          <w:sz w:val="21"/>
          <w:szCs w:val="21"/>
        </w:rPr>
        <w:t>（5）</w:t>
      </w:r>
      <w:r>
        <w:rPr>
          <w:bCs/>
          <w:sz w:val="21"/>
          <w:szCs w:val="21"/>
        </w:rPr>
        <w:t>标后评价委员会复核落实情况并出具标后评价报告（</w:t>
      </w:r>
      <w:r>
        <w:rPr>
          <w:rFonts w:hint="eastAsia"/>
          <w:bCs/>
          <w:sz w:val="21"/>
          <w:szCs w:val="21"/>
        </w:rPr>
        <w:t>上一流程完成之日起4</w:t>
      </w:r>
      <w:r>
        <w:rPr>
          <w:bCs/>
          <w:sz w:val="21"/>
          <w:szCs w:val="21"/>
        </w:rPr>
        <w:t xml:space="preserve"> 工作日）。</w:t>
      </w:r>
    </w:p>
    <w:p>
      <w:pPr>
        <w:numPr>
          <w:ilvl w:val="0"/>
          <w:numId w:val="9"/>
        </w:numPr>
        <w:spacing w:line="360" w:lineRule="auto"/>
        <w:rPr>
          <w:rFonts w:ascii="宋体" w:hAnsi="宋体"/>
          <w:b/>
          <w:bCs/>
          <w:szCs w:val="21"/>
        </w:rPr>
      </w:pPr>
      <w:r>
        <w:rPr>
          <w:rFonts w:hint="eastAsia" w:ascii="宋体" w:hAnsi="宋体"/>
          <w:b/>
          <w:bCs/>
          <w:szCs w:val="21"/>
        </w:rPr>
        <w:t>甲乙双方的权利和义务</w:t>
      </w:r>
    </w:p>
    <w:p>
      <w:pPr>
        <w:spacing w:line="360" w:lineRule="auto"/>
        <w:ind w:firstLine="420" w:firstLineChars="200"/>
        <w:rPr>
          <w:rFonts w:ascii="宋体" w:hAnsi="宋体"/>
          <w:szCs w:val="21"/>
        </w:rPr>
      </w:pPr>
      <w:r>
        <w:rPr>
          <w:rFonts w:hint="eastAsia" w:ascii="宋体" w:hAnsi="宋体"/>
          <w:szCs w:val="21"/>
        </w:rPr>
        <w:t>（一）甲方的权利和义务</w:t>
      </w:r>
    </w:p>
    <w:p>
      <w:pPr>
        <w:spacing w:line="360" w:lineRule="auto"/>
        <w:ind w:firstLine="420" w:firstLineChars="200"/>
        <w:rPr>
          <w:rFonts w:ascii="宋体" w:hAnsi="宋体"/>
          <w:szCs w:val="21"/>
        </w:rPr>
      </w:pPr>
      <w:r>
        <w:rPr>
          <w:rFonts w:hint="eastAsia" w:ascii="宋体" w:hAnsi="宋体"/>
          <w:szCs w:val="21"/>
        </w:rPr>
        <w:t>（1）最终决策的权利：甲方有权对乙方提供的服务成果进行分析、审核、组织相关专家评审和提出意见，乙方应按甲方的要求和专家评审意见进行修改和完善。</w:t>
      </w:r>
    </w:p>
    <w:p>
      <w:pPr>
        <w:spacing w:line="360" w:lineRule="auto"/>
        <w:ind w:firstLine="420" w:firstLineChars="200"/>
        <w:rPr>
          <w:rFonts w:ascii="宋体" w:hAnsi="宋体"/>
          <w:szCs w:val="21"/>
        </w:rPr>
      </w:pPr>
      <w:r>
        <w:rPr>
          <w:rFonts w:hint="eastAsia" w:ascii="宋体" w:hAnsi="宋体"/>
          <w:szCs w:val="21"/>
        </w:rPr>
        <w:t>（2）甲方有权要求乙方就项目中的具体问题及时提供建议。</w:t>
      </w:r>
    </w:p>
    <w:p>
      <w:pPr>
        <w:spacing w:line="360" w:lineRule="auto"/>
        <w:ind w:firstLine="420" w:firstLineChars="200"/>
        <w:rPr>
          <w:rFonts w:ascii="宋体" w:hAnsi="宋体"/>
          <w:szCs w:val="21"/>
        </w:rPr>
      </w:pPr>
      <w:r>
        <w:rPr>
          <w:rFonts w:hint="eastAsia" w:ascii="宋体" w:hAnsi="宋体"/>
          <w:szCs w:val="21"/>
        </w:rPr>
        <w:t>（3）甲方提供专人在合同实施期内配合乙方完成项目服务工作，参与有关调研等工作，协调各有关方面，并根据乙方要求提供相应的工作协助。</w:t>
      </w:r>
    </w:p>
    <w:p>
      <w:pPr>
        <w:spacing w:line="360" w:lineRule="auto"/>
        <w:ind w:firstLine="420" w:firstLineChars="200"/>
        <w:rPr>
          <w:rFonts w:ascii="宋体" w:hAnsi="宋体"/>
          <w:szCs w:val="21"/>
        </w:rPr>
      </w:pPr>
      <w:r>
        <w:rPr>
          <w:rFonts w:hint="eastAsia" w:ascii="宋体" w:hAnsi="宋体"/>
          <w:szCs w:val="21"/>
        </w:rPr>
        <w:t>（4）甲方应按照双方确认的工作计划所约定时间及时向乙方提供本项目工作所必需的资料及文件，并应及时告知乙方与服务工作有关的项目情况。</w:t>
      </w:r>
    </w:p>
    <w:p>
      <w:pPr>
        <w:spacing w:line="360" w:lineRule="auto"/>
        <w:ind w:firstLine="420" w:firstLineChars="200"/>
        <w:rPr>
          <w:rFonts w:ascii="宋体" w:hAnsi="宋体"/>
          <w:szCs w:val="21"/>
        </w:rPr>
      </w:pPr>
      <w:r>
        <w:rPr>
          <w:rFonts w:hint="eastAsia" w:ascii="宋体" w:hAnsi="宋体"/>
          <w:szCs w:val="21"/>
        </w:rPr>
        <w:t>（5）按照合同规定的要求支付费用。</w:t>
      </w:r>
    </w:p>
    <w:p>
      <w:pPr>
        <w:spacing w:line="360" w:lineRule="auto"/>
        <w:ind w:firstLine="420" w:firstLineChars="200"/>
        <w:rPr>
          <w:rFonts w:ascii="宋体" w:hAnsi="宋体"/>
          <w:szCs w:val="21"/>
        </w:rPr>
      </w:pPr>
      <w:r>
        <w:rPr>
          <w:rFonts w:hint="eastAsia" w:ascii="宋体" w:hAnsi="宋体"/>
          <w:szCs w:val="21"/>
        </w:rPr>
        <w:t>（6）因乙方自身的原因违约,甲方有权向乙方追偿因此对甲方造成的一切经济损失。</w:t>
      </w:r>
    </w:p>
    <w:p>
      <w:pPr>
        <w:spacing w:line="360" w:lineRule="auto"/>
        <w:ind w:firstLine="420" w:firstLineChars="200"/>
        <w:rPr>
          <w:rFonts w:ascii="宋体" w:hAnsi="宋体"/>
          <w:kern w:val="0"/>
          <w:szCs w:val="21"/>
        </w:rPr>
      </w:pPr>
      <w:r>
        <w:rPr>
          <w:rFonts w:hint="eastAsia" w:ascii="宋体" w:hAnsi="宋体"/>
          <w:szCs w:val="21"/>
        </w:rPr>
        <w:t>（7）甲方对向乙方提交基础资料及文件的完整性、正确性及时效性负责。</w:t>
      </w:r>
    </w:p>
    <w:p>
      <w:pPr>
        <w:spacing w:line="360" w:lineRule="auto"/>
        <w:ind w:firstLine="420" w:firstLineChars="200"/>
        <w:rPr>
          <w:rFonts w:ascii="宋体" w:hAnsi="宋体"/>
          <w:szCs w:val="21"/>
        </w:rPr>
      </w:pPr>
      <w:r>
        <w:rPr>
          <w:rFonts w:hint="eastAsia" w:ascii="宋体" w:hAnsi="宋体"/>
          <w:szCs w:val="21"/>
        </w:rPr>
        <w:t>（二） 乙方的权利和义务</w:t>
      </w:r>
    </w:p>
    <w:p>
      <w:pPr>
        <w:spacing w:line="360" w:lineRule="auto"/>
        <w:ind w:firstLine="420" w:firstLineChars="200"/>
        <w:rPr>
          <w:rFonts w:ascii="宋体" w:hAnsi="宋体"/>
          <w:szCs w:val="21"/>
        </w:rPr>
      </w:pPr>
      <w:r>
        <w:rPr>
          <w:rFonts w:hint="eastAsia" w:ascii="宋体" w:hAnsi="宋体"/>
          <w:kern w:val="0"/>
          <w:szCs w:val="21"/>
        </w:rPr>
        <w:t>（1）乙方应根据以往咨询服务经验，</w:t>
      </w:r>
      <w:r>
        <w:rPr>
          <w:rFonts w:hint="eastAsia" w:ascii="宋体" w:hAnsi="宋体"/>
          <w:szCs w:val="21"/>
        </w:rPr>
        <w:t>在采购文件及《</w:t>
      </w:r>
      <w:r>
        <w:rPr>
          <w:rFonts w:hint="eastAsia"/>
        </w:rPr>
        <w:t>用户需求书</w:t>
      </w:r>
      <w:r>
        <w:rPr>
          <w:rFonts w:hint="eastAsia" w:ascii="宋体" w:hAnsi="宋体"/>
          <w:szCs w:val="21"/>
        </w:rPr>
        <w:t>》要求的</w:t>
      </w:r>
      <w:r>
        <w:rPr>
          <w:rFonts w:hint="eastAsia" w:ascii="宋体" w:hAnsi="宋体"/>
          <w:kern w:val="0"/>
          <w:szCs w:val="21"/>
        </w:rPr>
        <w:t>基础上，制定工作方案，报甲方批准后实施</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（2）乙方应按国家及当地相应的法律、法规、标准进行相应的检查工作，并最终完成评价报告的编写。</w:t>
      </w:r>
    </w:p>
    <w:p>
      <w:pPr>
        <w:spacing w:line="360" w:lineRule="auto"/>
        <w:ind w:firstLine="420" w:firstLineChars="200"/>
        <w:rPr>
          <w:rFonts w:ascii="宋体" w:hAnsi="宋体"/>
          <w:szCs w:val="21"/>
        </w:rPr>
      </w:pPr>
      <w:r>
        <w:rPr>
          <w:rFonts w:hint="eastAsia" w:ascii="宋体" w:hAnsi="宋体"/>
          <w:szCs w:val="21"/>
        </w:rPr>
        <w:t>（3）乙方提交的评价报告自通过甲方组织的专家评审会之日起一年内，如甲方要求对评价报告进行修改补充，乙方需按照要求对评价报告进行无偿修改和补充，所发生的有关费用由乙方承担。</w:t>
      </w:r>
    </w:p>
    <w:p>
      <w:pPr>
        <w:spacing w:line="360" w:lineRule="auto"/>
        <w:ind w:firstLine="420" w:firstLineChars="200"/>
        <w:rPr>
          <w:rFonts w:ascii="宋体" w:hAnsi="宋体"/>
          <w:szCs w:val="21"/>
        </w:rPr>
      </w:pPr>
      <w:r>
        <w:rPr>
          <w:rFonts w:hint="eastAsia" w:ascii="宋体" w:hAnsi="宋体"/>
          <w:szCs w:val="21"/>
        </w:rPr>
        <w:t>（4）保证质量的义务：乙方应按甲方要求开展项目服务工作，按合同规定的进度要求提交质量合格的服务成果，并对其完整性、正确性及有效性负责，经甲方分析、审核、咨询、评审后，按甲方的要求修改、补充和完善。</w:t>
      </w:r>
    </w:p>
    <w:p>
      <w:pPr>
        <w:spacing w:line="360" w:lineRule="auto"/>
        <w:ind w:firstLine="420" w:firstLineChars="200"/>
        <w:rPr>
          <w:rFonts w:ascii="宋体" w:hAnsi="宋体"/>
          <w:szCs w:val="21"/>
        </w:rPr>
      </w:pPr>
      <w:r>
        <w:rPr>
          <w:rFonts w:hint="eastAsia" w:ascii="宋体" w:hAnsi="宋体"/>
          <w:szCs w:val="21"/>
        </w:rPr>
        <w:t>（5）尽职和行使职权的义务：乙方保证并承诺已经委任、且将在本合同履行过程中运用称职的、合格的、并且具有为同类规模、范围及复杂程度项目提供相同服务经验的项目团队，制定详细的服务工作执行计划，报经甲方同意后实施。</w:t>
      </w:r>
    </w:p>
    <w:p>
      <w:pPr>
        <w:spacing w:line="360" w:lineRule="auto"/>
        <w:ind w:firstLine="420" w:firstLineChars="200"/>
        <w:rPr>
          <w:rFonts w:ascii="宋体" w:hAnsi="宋体"/>
          <w:szCs w:val="21"/>
        </w:rPr>
      </w:pPr>
      <w:r>
        <w:rPr>
          <w:rFonts w:hint="eastAsia" w:ascii="宋体" w:hAnsi="宋体"/>
          <w:szCs w:val="21"/>
        </w:rPr>
        <w:t>（6）保证团队稳定的义务：乙方需提供项目团队成员名单。乙方必须保证团队成员的稳定，不得变更团队成员或变更团队成员的工作职责。如果因为特别原因，须更换成员时，须获得甲方的书面许可。确定本项目之乙方项目经理，负责与甲方就服务工作事宜进行沟通、联系与开展工作。</w:t>
      </w:r>
    </w:p>
    <w:p>
      <w:pPr>
        <w:spacing w:line="360" w:lineRule="auto"/>
        <w:ind w:firstLine="420" w:firstLineChars="200"/>
        <w:rPr>
          <w:rFonts w:ascii="宋体" w:hAnsi="宋体"/>
          <w:szCs w:val="21"/>
        </w:rPr>
      </w:pPr>
      <w:r>
        <w:rPr>
          <w:rFonts w:hint="eastAsia" w:ascii="宋体" w:hAnsi="宋体"/>
          <w:szCs w:val="21"/>
        </w:rPr>
        <w:t>（7）乙方为完成服务事项而从甲方获取的重要证件、文件、资料时，应向甲方开具规范的收件清单，并妥善保管甲方移交的相关证件、文件、资料；完成服务事项后，应及时将上述证件、文件、资料退还甲方。否则给甲方造成损失的，应承担赔偿责任。</w:t>
      </w:r>
    </w:p>
    <w:p>
      <w:pPr>
        <w:spacing w:line="360" w:lineRule="auto"/>
        <w:ind w:firstLine="420" w:firstLineChars="200"/>
        <w:rPr>
          <w:rFonts w:ascii="宋体" w:hAnsi="宋体"/>
          <w:szCs w:val="21"/>
        </w:rPr>
      </w:pPr>
      <w:r>
        <w:rPr>
          <w:rFonts w:hint="eastAsia" w:ascii="宋体" w:hAnsi="宋体"/>
          <w:szCs w:val="21"/>
        </w:rPr>
        <w:t>（8）乙方对项目中涉及的甲方商业秘密应予以保护，禁止向任何第三方公开，否则应向甲方承担相应赔偿责任。</w:t>
      </w:r>
    </w:p>
    <w:p>
      <w:pPr>
        <w:spacing w:line="360" w:lineRule="auto"/>
        <w:ind w:firstLine="420" w:firstLineChars="200"/>
        <w:rPr>
          <w:rFonts w:ascii="宋体" w:hAnsi="宋体"/>
          <w:szCs w:val="21"/>
        </w:rPr>
      </w:pPr>
      <w:r>
        <w:rPr>
          <w:rFonts w:hint="eastAsia" w:ascii="宋体" w:hAnsi="宋体"/>
          <w:szCs w:val="21"/>
        </w:rPr>
        <w:t>（9）乙方有义务向甲方员工进行培训，并指导协助甲方开展相关工作。</w:t>
      </w:r>
    </w:p>
    <w:p>
      <w:pPr>
        <w:numPr>
          <w:ilvl w:val="0"/>
          <w:numId w:val="9"/>
        </w:numPr>
        <w:spacing w:line="360" w:lineRule="auto"/>
        <w:rPr>
          <w:rFonts w:ascii="宋体" w:hAnsi="宋体"/>
          <w:b/>
          <w:bCs/>
          <w:szCs w:val="21"/>
        </w:rPr>
      </w:pPr>
      <w:r>
        <w:rPr>
          <w:rFonts w:hint="eastAsia" w:ascii="宋体" w:hAnsi="宋体"/>
          <w:b/>
          <w:bCs/>
          <w:szCs w:val="21"/>
        </w:rPr>
        <w:t>服务期间</w:t>
      </w:r>
    </w:p>
    <w:p>
      <w:pPr>
        <w:pStyle w:val="10"/>
        <w:spacing w:line="360" w:lineRule="auto"/>
        <w:ind w:left="425"/>
        <w:rPr>
          <w:rFonts w:ascii="宋体" w:hAnsi="宋体" w:eastAsia="宋体"/>
          <w:b w:val="0"/>
          <w:kern w:val="0"/>
          <w:sz w:val="21"/>
          <w:szCs w:val="21"/>
        </w:rPr>
      </w:pPr>
      <w:r>
        <w:rPr>
          <w:rFonts w:ascii="宋体" w:hAnsi="宋体" w:eastAsia="宋体"/>
          <w:b w:val="0"/>
          <w:kern w:val="0"/>
          <w:sz w:val="21"/>
          <w:szCs w:val="21"/>
        </w:rPr>
        <w:t>乙方应于</w:t>
      </w:r>
      <w:r>
        <w:rPr>
          <w:rFonts w:hint="eastAsia" w:ascii="宋体" w:hAnsi="宋体" w:eastAsia="宋体"/>
          <w:b w:val="0"/>
          <w:kern w:val="0"/>
          <w:sz w:val="21"/>
          <w:szCs w:val="21"/>
        </w:rPr>
        <w:t>本合同签订之日起40个工作日内出具本合同约定的招标后评价报告。</w:t>
      </w:r>
    </w:p>
    <w:p>
      <w:pPr>
        <w:numPr>
          <w:ilvl w:val="0"/>
          <w:numId w:val="9"/>
        </w:numPr>
        <w:spacing w:line="360" w:lineRule="auto"/>
        <w:rPr>
          <w:rFonts w:ascii="宋体" w:hAnsi="宋体"/>
          <w:b/>
          <w:bCs/>
          <w:szCs w:val="21"/>
        </w:rPr>
      </w:pPr>
      <w:r>
        <w:rPr>
          <w:rFonts w:hint="eastAsia" w:ascii="宋体" w:hAnsi="宋体"/>
          <w:b/>
          <w:bCs/>
          <w:szCs w:val="21"/>
        </w:rPr>
        <w:t>结算方式</w:t>
      </w:r>
    </w:p>
    <w:p>
      <w:pPr>
        <w:tabs>
          <w:tab w:val="left" w:pos="2670"/>
        </w:tabs>
        <w:spacing w:line="360" w:lineRule="auto"/>
        <w:ind w:firstLine="420" w:firstLineChars="200"/>
        <w:rPr>
          <w:rFonts w:ascii="宋体" w:hAnsi="宋体"/>
          <w:szCs w:val="21"/>
        </w:rPr>
      </w:pPr>
      <w:r>
        <w:rPr>
          <w:rFonts w:hint="eastAsia" w:ascii="宋体" w:hAnsi="宋体"/>
          <w:bCs/>
          <w:szCs w:val="21"/>
        </w:rPr>
        <w:t>（一）合同总金额为人民币       （￥       元）。</w:t>
      </w:r>
      <w:r>
        <w:rPr>
          <w:rFonts w:hint="eastAsia" w:ascii="宋体" w:hAnsi="宋体"/>
          <w:kern w:val="0"/>
          <w:szCs w:val="21"/>
        </w:rPr>
        <w:t>合同价款</w:t>
      </w:r>
      <w:r>
        <w:rPr>
          <w:rFonts w:ascii="宋体" w:hAnsi="宋体"/>
          <w:kern w:val="0"/>
          <w:szCs w:val="21"/>
        </w:rPr>
        <w:t>应为含税的售价，涵盖任何可能的税</w:t>
      </w:r>
      <w:r>
        <w:rPr>
          <w:rFonts w:hint="eastAsia" w:ascii="宋体" w:hAnsi="宋体"/>
          <w:kern w:val="0"/>
          <w:szCs w:val="21"/>
        </w:rPr>
        <w:t>费</w:t>
      </w:r>
      <w:r>
        <w:rPr>
          <w:rFonts w:ascii="宋体" w:hAnsi="宋体"/>
          <w:kern w:val="0"/>
          <w:szCs w:val="21"/>
        </w:rPr>
        <w:t>支出。</w:t>
      </w:r>
      <w:r>
        <w:rPr>
          <w:rFonts w:hint="eastAsia" w:ascii="宋体" w:hAnsi="宋体"/>
          <w:kern w:val="0"/>
          <w:szCs w:val="21"/>
        </w:rPr>
        <w:t>该费用已包括执行该合同所发生的全部费用（包括但不限于专家评审会会务费、差旅费、资料费等费用），甲</w:t>
      </w:r>
      <w:r>
        <w:rPr>
          <w:rFonts w:ascii="宋体" w:hAnsi="宋体"/>
          <w:kern w:val="0"/>
          <w:szCs w:val="21"/>
        </w:rPr>
        <w:t>方无义务向</w:t>
      </w:r>
      <w:r>
        <w:rPr>
          <w:rFonts w:hint="eastAsia" w:ascii="宋体" w:hAnsi="宋体"/>
          <w:kern w:val="0"/>
          <w:szCs w:val="21"/>
        </w:rPr>
        <w:t>乙</w:t>
      </w:r>
      <w:r>
        <w:rPr>
          <w:rFonts w:ascii="宋体" w:hAnsi="宋体"/>
          <w:kern w:val="0"/>
          <w:szCs w:val="21"/>
        </w:rPr>
        <w:t>方支付或报销任何本合同中未规定的其他税收或费用。</w:t>
      </w:r>
    </w:p>
    <w:p>
      <w:pPr>
        <w:spacing w:line="360" w:lineRule="auto"/>
        <w:ind w:firstLine="420" w:firstLineChars="200"/>
        <w:rPr>
          <w:rFonts w:ascii="宋体" w:hAnsi="宋体"/>
          <w:szCs w:val="21"/>
        </w:rPr>
      </w:pPr>
      <w:r>
        <w:rPr>
          <w:rFonts w:hint="eastAsia" w:ascii="宋体" w:hAnsi="宋体"/>
          <w:szCs w:val="21"/>
        </w:rPr>
        <w:t>（二）合同款由甲方分三次支付给乙方。具体支付方式和时间如下：合同签订之日起十五个工作日内，甲方向乙方支付合同金额的20%，即   元人民币（大写：      ）；乙方完成评价报告初稿并经甲方确认之日起十五个工作日内，甲方向乙方支付合同金额的40%，即   元人民币（大写：      ）；评价报告终稿通过甲方验收之日起十五个工作日内，甲方向乙方付清剩余款项。</w:t>
      </w:r>
    </w:p>
    <w:p>
      <w:pPr>
        <w:tabs>
          <w:tab w:val="left" w:pos="2670"/>
        </w:tabs>
        <w:spacing w:line="360" w:lineRule="auto"/>
        <w:ind w:firstLine="420" w:firstLineChars="200"/>
        <w:rPr>
          <w:rFonts w:ascii="宋体" w:hAnsi="宋体"/>
          <w:bCs/>
          <w:szCs w:val="21"/>
        </w:rPr>
      </w:pPr>
      <w:r>
        <w:rPr>
          <w:rFonts w:hint="eastAsia" w:ascii="宋体" w:hAnsi="宋体"/>
          <w:bCs/>
          <w:szCs w:val="21"/>
        </w:rPr>
        <w:t>（三）乙方前两次请款前应向甲方提供符合甲方要求的等额增值税专用发票，并在第三次请款前应向甲方提供本合同剩余未支付款项等额的增值税专用发票.</w:t>
      </w:r>
    </w:p>
    <w:p>
      <w:pPr>
        <w:spacing w:line="360" w:lineRule="auto"/>
        <w:ind w:firstLine="420" w:firstLineChars="200"/>
        <w:rPr>
          <w:rFonts w:ascii="宋体" w:hAnsi="宋体"/>
          <w:szCs w:val="21"/>
        </w:rPr>
      </w:pPr>
      <w:r>
        <w:rPr>
          <w:rFonts w:hint="eastAsia" w:ascii="宋体" w:hAnsi="宋体"/>
          <w:szCs w:val="21"/>
        </w:rPr>
        <w:t>（四）甲方增值税发票信息为：</w:t>
      </w:r>
    </w:p>
    <w:p>
      <w:pPr>
        <w:spacing w:line="360" w:lineRule="auto"/>
        <w:ind w:firstLine="420" w:firstLineChars="200"/>
        <w:rPr>
          <w:rFonts w:ascii="宋体" w:hAnsi="宋体"/>
          <w:szCs w:val="21"/>
        </w:rPr>
      </w:pPr>
      <w:r>
        <w:rPr>
          <w:rFonts w:hint="eastAsia" w:ascii="宋体" w:hAnsi="宋体"/>
          <w:szCs w:val="21"/>
        </w:rPr>
        <w:t>公司名称：广东省机场管理集团有限公司</w:t>
      </w:r>
    </w:p>
    <w:p>
      <w:pPr>
        <w:spacing w:line="360" w:lineRule="auto"/>
        <w:ind w:firstLine="420" w:firstLineChars="200"/>
        <w:rPr>
          <w:rFonts w:ascii="宋体" w:hAnsi="宋体"/>
          <w:szCs w:val="21"/>
        </w:rPr>
      </w:pPr>
      <w:r>
        <w:rPr>
          <w:rFonts w:hint="eastAsia" w:ascii="宋体" w:hAnsi="宋体"/>
          <w:szCs w:val="21"/>
        </w:rPr>
        <w:t>纳税人识别号：91440000190488448J</w:t>
      </w:r>
    </w:p>
    <w:p>
      <w:pPr>
        <w:spacing w:line="360" w:lineRule="auto"/>
        <w:ind w:firstLine="420" w:firstLineChars="200"/>
        <w:rPr>
          <w:rFonts w:ascii="宋体" w:hAnsi="宋体"/>
          <w:szCs w:val="21"/>
        </w:rPr>
      </w:pPr>
      <w:r>
        <w:rPr>
          <w:rFonts w:hint="eastAsia" w:ascii="宋体" w:hAnsi="宋体"/>
          <w:szCs w:val="21"/>
        </w:rPr>
        <w:t>开户银行：工商银行广州市机场支行</w:t>
      </w:r>
    </w:p>
    <w:p>
      <w:pPr>
        <w:spacing w:line="360" w:lineRule="auto"/>
        <w:ind w:firstLine="420" w:firstLineChars="200"/>
        <w:rPr>
          <w:rFonts w:ascii="宋体" w:hAnsi="宋体"/>
          <w:szCs w:val="21"/>
        </w:rPr>
      </w:pPr>
      <w:r>
        <w:rPr>
          <w:rFonts w:hint="eastAsia" w:ascii="宋体" w:hAnsi="宋体"/>
          <w:szCs w:val="21"/>
        </w:rPr>
        <w:t>银行账号：3602065209000396878</w:t>
      </w:r>
    </w:p>
    <w:p>
      <w:pPr>
        <w:spacing w:line="360" w:lineRule="auto"/>
        <w:ind w:firstLine="420" w:firstLineChars="200"/>
        <w:rPr>
          <w:rFonts w:ascii="宋体" w:hAnsi="宋体"/>
          <w:szCs w:val="21"/>
        </w:rPr>
      </w:pPr>
      <w:r>
        <w:rPr>
          <w:rFonts w:hint="eastAsia" w:ascii="宋体" w:hAnsi="宋体"/>
          <w:szCs w:val="21"/>
        </w:rPr>
        <w:t xml:space="preserve">公司地址：广东省广州市白云区机场路282号 </w:t>
      </w:r>
    </w:p>
    <w:p>
      <w:pPr>
        <w:spacing w:line="360" w:lineRule="auto"/>
        <w:ind w:firstLine="420" w:firstLineChars="200"/>
        <w:rPr>
          <w:rFonts w:ascii="宋体" w:hAnsi="宋体"/>
          <w:szCs w:val="21"/>
        </w:rPr>
      </w:pPr>
      <w:r>
        <w:rPr>
          <w:rFonts w:hint="eastAsia" w:ascii="宋体" w:hAnsi="宋体"/>
          <w:szCs w:val="21"/>
        </w:rPr>
        <w:t xml:space="preserve">联系电话：020-86122784             </w:t>
      </w:r>
    </w:p>
    <w:p>
      <w:pPr>
        <w:spacing w:line="360" w:lineRule="auto"/>
        <w:ind w:firstLine="420" w:firstLineChars="200"/>
        <w:rPr>
          <w:rFonts w:ascii="宋体" w:hAnsi="宋体"/>
          <w:szCs w:val="21"/>
        </w:rPr>
      </w:pPr>
      <w:r>
        <w:rPr>
          <w:rFonts w:hint="eastAsia" w:ascii="宋体" w:hAnsi="宋体"/>
          <w:szCs w:val="21"/>
        </w:rPr>
        <w:t>（五）乙方收款帐户信息：</w:t>
      </w:r>
    </w:p>
    <w:p>
      <w:pPr>
        <w:spacing w:line="360" w:lineRule="auto"/>
        <w:ind w:firstLine="420" w:firstLineChars="200"/>
        <w:rPr>
          <w:rFonts w:ascii="宋体" w:hAnsi="宋体"/>
          <w:szCs w:val="21"/>
        </w:rPr>
      </w:pPr>
      <w:r>
        <w:rPr>
          <w:rFonts w:hint="eastAsia" w:ascii="宋体" w:hAnsi="宋体"/>
          <w:szCs w:val="21"/>
        </w:rPr>
        <w:t xml:space="preserve">公司名称：    </w:t>
      </w:r>
    </w:p>
    <w:p>
      <w:pPr>
        <w:spacing w:line="360" w:lineRule="auto"/>
        <w:ind w:firstLine="420" w:firstLineChars="200"/>
        <w:rPr>
          <w:rFonts w:ascii="宋体" w:hAnsi="宋体"/>
          <w:szCs w:val="21"/>
        </w:rPr>
      </w:pPr>
      <w:r>
        <w:rPr>
          <w:rFonts w:hint="eastAsia" w:ascii="宋体" w:hAnsi="宋体"/>
          <w:szCs w:val="21"/>
        </w:rPr>
        <w:t xml:space="preserve">开户银行： </w:t>
      </w:r>
    </w:p>
    <w:p>
      <w:pPr>
        <w:spacing w:line="360" w:lineRule="auto"/>
        <w:ind w:firstLine="420" w:firstLineChars="200"/>
        <w:rPr>
          <w:rFonts w:ascii="宋体" w:hAnsi="宋体"/>
          <w:szCs w:val="21"/>
        </w:rPr>
      </w:pPr>
      <w:r>
        <w:rPr>
          <w:rFonts w:hint="eastAsia" w:ascii="宋体" w:hAnsi="宋体"/>
          <w:szCs w:val="21"/>
        </w:rPr>
        <w:t xml:space="preserve">银行账号： </w:t>
      </w:r>
    </w:p>
    <w:p>
      <w:pPr>
        <w:numPr>
          <w:ilvl w:val="0"/>
          <w:numId w:val="9"/>
        </w:numPr>
        <w:tabs>
          <w:tab w:val="left" w:pos="900"/>
          <w:tab w:val="left" w:pos="5460"/>
        </w:tabs>
        <w:spacing w:line="360" w:lineRule="auto"/>
        <w:rPr>
          <w:rFonts w:ascii="宋体" w:hAnsi="宋体"/>
          <w:b/>
          <w:bCs/>
          <w:szCs w:val="21"/>
        </w:rPr>
      </w:pPr>
      <w:r>
        <w:rPr>
          <w:rFonts w:hint="eastAsia" w:ascii="宋体" w:hAnsi="宋体"/>
          <w:b/>
          <w:bCs/>
          <w:szCs w:val="21"/>
        </w:rPr>
        <w:t>知识产权归属：</w:t>
      </w:r>
    </w:p>
    <w:p>
      <w:pPr>
        <w:tabs>
          <w:tab w:val="left" w:pos="900"/>
          <w:tab w:val="left" w:pos="5460"/>
        </w:tabs>
        <w:spacing w:line="360" w:lineRule="auto"/>
        <w:ind w:firstLine="420" w:firstLineChars="200"/>
        <w:rPr>
          <w:rFonts w:ascii="宋体" w:hAnsi="宋体"/>
          <w:szCs w:val="21"/>
        </w:rPr>
      </w:pPr>
      <w:r>
        <w:rPr>
          <w:rFonts w:hint="eastAsia" w:ascii="宋体" w:hAnsi="宋体"/>
          <w:szCs w:val="21"/>
        </w:rPr>
        <w:t>（一）本项目的知识产权属甲方所有，未经甲方书面同意，无论是否被甲方所采用，乙方不得对外发布、使用或披露。</w:t>
      </w:r>
    </w:p>
    <w:p>
      <w:pPr>
        <w:tabs>
          <w:tab w:val="left" w:pos="900"/>
          <w:tab w:val="left" w:pos="5460"/>
        </w:tabs>
        <w:spacing w:line="360" w:lineRule="auto"/>
        <w:ind w:firstLine="420" w:firstLineChars="200"/>
        <w:rPr>
          <w:rFonts w:ascii="宋体" w:hAnsi="宋体"/>
          <w:szCs w:val="21"/>
        </w:rPr>
      </w:pPr>
      <w:r>
        <w:rPr>
          <w:rFonts w:hint="eastAsia" w:ascii="宋体" w:hAnsi="宋体"/>
          <w:szCs w:val="21"/>
        </w:rPr>
        <w:t>（二）本项目的知识产权所辖范围包括但不限于如下：乙方按本合同约定完成的咨询成果文件、乙方因完成本合同约定的服务内容形成的所有报告、数据、结论、工作建议等资料。乙方禁止向任何第三方提供。若甲方因此需要通过法律途径主张权利，乙方应承担甲方支出的全部费用（该费用包括但不限于：诉讼费、律师费、交通费、通信费），并承担甲方因此造成的损失。</w:t>
      </w:r>
    </w:p>
    <w:p>
      <w:pPr>
        <w:tabs>
          <w:tab w:val="left" w:pos="900"/>
          <w:tab w:val="left" w:pos="5460"/>
        </w:tabs>
        <w:spacing w:line="360" w:lineRule="auto"/>
        <w:ind w:firstLine="420" w:firstLineChars="200"/>
        <w:rPr>
          <w:rFonts w:ascii="宋体" w:hAnsi="宋体"/>
          <w:b/>
          <w:szCs w:val="21"/>
        </w:rPr>
      </w:pPr>
      <w:r>
        <w:rPr>
          <w:rFonts w:hint="eastAsia" w:ascii="宋体" w:hAnsi="宋体"/>
          <w:szCs w:val="21"/>
        </w:rPr>
        <w:t>（三）乙方保证，乙方提交的全部成果文件在中国境内或境外没有且不会侵犯任何其他任何第三方的知识产权（包括但不限于著作权、商标权、专利权、名称权）或专有技术或商业秘密，若因此甲方被任何第三方主张权利的，乙方应承担造成甲方的全部费用（合理开支包括但不限于：诉讼费、律师费、交通费、通信费），并承担甲方因此造成的损失。</w:t>
      </w:r>
    </w:p>
    <w:p>
      <w:pPr>
        <w:numPr>
          <w:ilvl w:val="0"/>
          <w:numId w:val="9"/>
        </w:numPr>
        <w:tabs>
          <w:tab w:val="left" w:pos="900"/>
        </w:tabs>
        <w:spacing w:line="360" w:lineRule="auto"/>
        <w:rPr>
          <w:rFonts w:ascii="宋体" w:hAnsi="宋体"/>
          <w:b/>
          <w:bCs/>
          <w:szCs w:val="21"/>
        </w:rPr>
      </w:pPr>
      <w:r>
        <w:rPr>
          <w:rFonts w:hint="eastAsia" w:ascii="宋体" w:hAnsi="宋体"/>
          <w:b/>
          <w:bCs/>
          <w:szCs w:val="21"/>
        </w:rPr>
        <w:t>保密：</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一）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（二）保密信息包括但不限于如下记录和信息及双方信息：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1)已被称为“专有”或“保密”；</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2)双方采取一定保密措施的；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3)其保密性质已告知对方的；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4)由于其特点和性质，常人在同样情况下，会将该等信息作为保密信息对待。</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（三）尽管有前述规定，保密信息不包括以下信息：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1)应法律或其他政府规定的要求公开的信息；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2)并非因收受方的错误行为或违约而为公众所知的信息；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3)获得方并非得益于另一方保密信息而独立开发的信息；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szCs w:val="21"/>
        </w:rPr>
      </w:pPr>
      <w:r>
        <w:rPr>
          <w:rFonts w:hint="eastAsia" w:ascii="宋体" w:hAnsi="宋体" w:cs="宋体"/>
          <w:szCs w:val="21"/>
        </w:rPr>
        <w:t>4)从无保密义务因而也不违反保密义务的第三方获取的信息。</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四）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（五）此保密义务在本合同解除或终止后仍然有效，直至本合同所涉及的保密信息被公开。</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rPr>
      </w:pPr>
      <w:r>
        <w:rPr>
          <w:rFonts w:hint="eastAsia" w:ascii="宋体" w:hAnsi="宋体" w:cs="宋体"/>
          <w:szCs w:val="21"/>
        </w:rPr>
        <w:t>（六）如果一方违反本合同有关保密的规定而另一方造成损失的，应按本合同总金额的10%向另一方支付违约金，违约金不足弥补损失的，还应承担赔偿责任。</w:t>
      </w:r>
    </w:p>
    <w:p>
      <w:pPr>
        <w:numPr>
          <w:ilvl w:val="0"/>
          <w:numId w:val="9"/>
        </w:numPr>
        <w:spacing w:line="360" w:lineRule="auto"/>
        <w:rPr>
          <w:rFonts w:ascii="宋体" w:hAnsi="宋体"/>
          <w:b/>
          <w:bCs/>
          <w:szCs w:val="21"/>
        </w:rPr>
      </w:pPr>
      <w:r>
        <w:rPr>
          <w:rFonts w:hint="eastAsia" w:ascii="宋体" w:hAnsi="宋体"/>
          <w:b/>
          <w:bCs/>
          <w:szCs w:val="21"/>
        </w:rPr>
        <w:t>违约责任</w:t>
      </w:r>
    </w:p>
    <w:p>
      <w:pPr>
        <w:spacing w:line="360" w:lineRule="auto"/>
        <w:ind w:firstLine="420" w:firstLineChars="200"/>
        <w:rPr>
          <w:rFonts w:ascii="宋体" w:hAnsi="宋体"/>
          <w:szCs w:val="21"/>
        </w:rPr>
      </w:pPr>
      <w:r>
        <w:rPr>
          <w:rFonts w:hint="eastAsia" w:ascii="宋体" w:hAnsi="宋体"/>
          <w:szCs w:val="21"/>
        </w:rPr>
        <w:t>（一）甲方如违反本合同约定未按时支付合同费用的，从逾期之日起，甲方须向乙方支付逾期款项总额每日万分之五的违约金。</w:t>
      </w:r>
    </w:p>
    <w:p>
      <w:pPr>
        <w:spacing w:line="360" w:lineRule="auto"/>
        <w:ind w:firstLine="420" w:firstLineChars="200"/>
        <w:rPr>
          <w:rFonts w:ascii="宋体" w:hAnsi="宋体"/>
          <w:szCs w:val="21"/>
        </w:rPr>
      </w:pPr>
      <w:r>
        <w:rPr>
          <w:rFonts w:hint="eastAsia" w:ascii="宋体" w:hAnsi="宋体"/>
          <w:szCs w:val="21"/>
        </w:rPr>
        <w:t>（二）乙方未能按照本合同约定的时间交付评价报告的，每逾期一天，乙方按本合同总金额的万分之五向甲方支付违约金；逾期30天以上（含）的，甲方有权单方解除本合同，乙方除应退还甲方已支付的费用和支付上述逾期违约金外，乙方还应按本合同总金额的30%向甲方支付违约金。违约金不足弥补甲方损失的，乙方还应承担赔偿责任。</w:t>
      </w:r>
    </w:p>
    <w:p>
      <w:pPr>
        <w:spacing w:line="360" w:lineRule="auto"/>
        <w:ind w:firstLine="420" w:firstLineChars="200"/>
        <w:rPr>
          <w:rFonts w:ascii="宋体" w:hAnsi="宋体"/>
          <w:szCs w:val="21"/>
        </w:rPr>
      </w:pPr>
      <w:r>
        <w:rPr>
          <w:rFonts w:hint="eastAsia" w:ascii="宋体" w:hAnsi="宋体"/>
          <w:szCs w:val="21"/>
        </w:rPr>
        <w:t>（三）乙方应确保交付的评价报告应通过甲方组织的验收，否则甲方有权拒收，乙方应在甲方限定时间内予以返工并重新交付评价报告。乙方拒绝返工或重新交付的评价报告质量仍然不合格的达不到甲方要求的，甲方有权单方解除本合同，乙方除应退还甲方已支付的费用和支付上述逾期违约金外，还应按本合同总金额的30%向甲方支付违约金。违约金不足弥补损失的，乙方还应承担赔偿责任。</w:t>
      </w:r>
    </w:p>
    <w:p>
      <w:pPr>
        <w:spacing w:line="360" w:lineRule="auto"/>
        <w:ind w:firstLine="420" w:firstLineChars="200"/>
        <w:rPr>
          <w:rFonts w:ascii="宋体" w:hAnsi="宋体"/>
          <w:szCs w:val="21"/>
        </w:rPr>
      </w:pPr>
      <w:r>
        <w:rPr>
          <w:rFonts w:hint="eastAsia" w:ascii="宋体" w:hAnsi="宋体"/>
          <w:szCs w:val="21"/>
        </w:rPr>
        <w:t>（四）本合同履行期限内，乙方不得委托任何第三方完成本合同委托事项，否则视为乙方根本违约，甲方有权单方解除本合同，乙方除应退还甲方已支付的费用外，还应向甲方支付本合同总金额的30%作为违约金。违约金不足弥补甲方损失的，乙方还应承担赔偿责任。</w:t>
      </w:r>
    </w:p>
    <w:p>
      <w:pPr>
        <w:spacing w:line="360" w:lineRule="auto"/>
        <w:ind w:firstLine="420" w:firstLineChars="200"/>
        <w:rPr>
          <w:rFonts w:ascii="宋体" w:hAnsi="宋体"/>
          <w:szCs w:val="21"/>
        </w:rPr>
      </w:pPr>
      <w:r>
        <w:rPr>
          <w:rFonts w:hint="eastAsia" w:ascii="宋体" w:hAnsi="宋体"/>
          <w:szCs w:val="21"/>
        </w:rPr>
        <w:t>（五）乙方未经甲方同意未按项目报价文件提供的团队成员提供咨询服务，更换项目总负责人的，甲方有权解除合同，乙方除应退还甲方已支付的费用外，还应向甲方支付本合同总金额的30%作为违约金；更换项目经理的，甲方有权要求乙方支付本合同总金额的10%作为违约金；更换项目组工作人员的，每更换1名，甲方有权要求乙方支付本合同总金额的1%作为违约金。违约金不足弥补甲方损失的，乙方还应承担赔偿责任。</w:t>
      </w:r>
    </w:p>
    <w:p>
      <w:pPr>
        <w:spacing w:line="360" w:lineRule="auto"/>
        <w:ind w:firstLine="420" w:firstLineChars="200"/>
        <w:rPr>
          <w:rFonts w:ascii="宋体" w:hAnsi="宋体"/>
          <w:szCs w:val="21"/>
        </w:rPr>
      </w:pPr>
      <w:r>
        <w:rPr>
          <w:rFonts w:hint="eastAsia" w:ascii="宋体" w:hAnsi="宋体"/>
          <w:szCs w:val="21"/>
        </w:rPr>
        <w:t>（六）在合同履行期间，如合同解除或终止的，乙方未开始工作的，则应全额退还甲方已付的所有款项。</w:t>
      </w:r>
    </w:p>
    <w:p>
      <w:pPr>
        <w:spacing w:line="360" w:lineRule="auto"/>
        <w:ind w:firstLine="420" w:firstLineChars="200"/>
        <w:rPr>
          <w:rFonts w:ascii="宋体" w:hAnsi="宋体"/>
          <w:szCs w:val="21"/>
        </w:rPr>
      </w:pPr>
      <w:r>
        <w:rPr>
          <w:rFonts w:hint="eastAsia" w:ascii="宋体" w:hAnsi="宋体"/>
          <w:szCs w:val="21"/>
        </w:rPr>
        <w:t>（七）合同生效后，乙方如要求提前终止或解除合同，乙方应退还全部已支付的费用，并按本合同总金额的20%向甲方支付违约金，违约金不足以弥补甲方损失的，乙方还应补足。</w:t>
      </w:r>
    </w:p>
    <w:p>
      <w:pPr>
        <w:spacing w:line="360" w:lineRule="auto"/>
        <w:ind w:firstLine="420" w:firstLineChars="200"/>
        <w:rPr>
          <w:rFonts w:ascii="宋体" w:hAnsi="宋体"/>
          <w:szCs w:val="21"/>
        </w:rPr>
      </w:pPr>
      <w:r>
        <w:rPr>
          <w:rFonts w:hint="eastAsia" w:ascii="宋体" w:hAnsi="宋体"/>
          <w:szCs w:val="21"/>
        </w:rPr>
        <w:t>（八）乙方严重违反合同义务的，甲方有权单方解除合同，书面通知到达即解除。乙方应退还全部已支付的费用，并按本合同总金额的20%向甲方支付违约金，违约金不足以弥补甲方损失的，乙方还应补足。</w:t>
      </w:r>
    </w:p>
    <w:p>
      <w:pPr>
        <w:spacing w:line="360" w:lineRule="auto"/>
        <w:ind w:firstLine="420" w:firstLineChars="200"/>
        <w:rPr>
          <w:rFonts w:ascii="宋体" w:hAnsi="宋体"/>
          <w:szCs w:val="21"/>
        </w:rPr>
      </w:pPr>
      <w:r>
        <w:rPr>
          <w:rFonts w:hint="eastAsia" w:ascii="宋体" w:hAnsi="宋体"/>
          <w:szCs w:val="21"/>
        </w:rPr>
        <w:t>（九）除本合同约定外，乙方违反本合同或报价文件、采购文件约定的其他义务，经甲方通知后仍未纠正违约行为、采取补救措施的，每出现一次，甲方有权扣除合同总价款的5%作为违约金。</w:t>
      </w:r>
    </w:p>
    <w:p>
      <w:pPr>
        <w:spacing w:line="360" w:lineRule="auto"/>
        <w:ind w:firstLine="420" w:firstLineChars="200"/>
        <w:rPr>
          <w:rFonts w:ascii="宋体" w:hAnsi="宋体"/>
          <w:szCs w:val="21"/>
        </w:rPr>
      </w:pPr>
      <w:r>
        <w:rPr>
          <w:rFonts w:hint="eastAsia" w:ascii="宋体" w:hAnsi="宋体"/>
          <w:szCs w:val="21"/>
        </w:rPr>
        <w:t>（十）本合同任一方违反本合同条款导致另一方经济损失的，违约方应承担相应的赔偿责任，本合同另有约定的除外。</w:t>
      </w:r>
    </w:p>
    <w:p>
      <w:pPr>
        <w:numPr>
          <w:ilvl w:val="0"/>
          <w:numId w:val="9"/>
        </w:numPr>
        <w:spacing w:line="360" w:lineRule="auto"/>
        <w:rPr>
          <w:rFonts w:ascii="宋体" w:hAnsi="宋体"/>
          <w:b/>
          <w:bCs/>
          <w:szCs w:val="21"/>
        </w:rPr>
      </w:pPr>
      <w:r>
        <w:rPr>
          <w:rFonts w:hint="eastAsia" w:ascii="宋体" w:hAnsi="宋体"/>
          <w:b/>
          <w:bCs/>
          <w:szCs w:val="21"/>
        </w:rPr>
        <w:t>不可抗力</w:t>
      </w:r>
    </w:p>
    <w:p>
      <w:pPr>
        <w:spacing w:line="360" w:lineRule="auto"/>
        <w:ind w:firstLine="420" w:firstLineChars="200"/>
        <w:rPr>
          <w:rFonts w:ascii="宋体" w:hAnsi="宋体"/>
          <w:szCs w:val="21"/>
        </w:rPr>
      </w:pPr>
      <w:r>
        <w:rPr>
          <w:rFonts w:hint="eastAsia" w:ascii="宋体" w:hAnsi="宋体"/>
          <w:szCs w:val="21"/>
        </w:rPr>
        <w:t xml:space="preserve"> 如果本合同任何一方因受不可抗力事件（不可抗力事件指受影响一方不能合理控制的，无法预料或即使可预料到也不可避免且无法克服，并于本合同签署日之后出现的，使该方对本合同全部或部分的履行在客观上成为不可能或不实际的任何事件，此等事件包括但不限于水灾、火灾、旱灾、台风、地震、及其它自然灾害、罢工、骚动、暴乱及战争）影响而未能履行其在本合同项下的全部或部分义务，在上述情况发生之后10日内书面通知对方，则上述无法履行应不被视为违约；本合同适用的履行期应予延长，但仅应延长至相当于该情况存在的期间。如该不可抗力造成本合同实际履行不能或失去意义，双方均有权以向对方发出书面通知的方式解除本合同。</w:t>
      </w:r>
    </w:p>
    <w:p>
      <w:pPr>
        <w:numPr>
          <w:ilvl w:val="0"/>
          <w:numId w:val="9"/>
        </w:numPr>
        <w:spacing w:line="360" w:lineRule="auto"/>
        <w:rPr>
          <w:rFonts w:ascii="宋体" w:hAnsi="宋体"/>
          <w:b/>
          <w:bCs/>
          <w:szCs w:val="21"/>
        </w:rPr>
      </w:pPr>
      <w:r>
        <w:rPr>
          <w:rFonts w:hint="eastAsia" w:ascii="宋体" w:hAnsi="宋体"/>
          <w:b/>
          <w:bCs/>
          <w:szCs w:val="21"/>
        </w:rPr>
        <w:t>争议解决</w:t>
      </w:r>
    </w:p>
    <w:p>
      <w:pPr>
        <w:spacing w:line="360" w:lineRule="auto"/>
        <w:ind w:firstLine="420" w:firstLineChars="200"/>
        <w:rPr>
          <w:rFonts w:ascii="宋体" w:hAnsi="宋体"/>
          <w:szCs w:val="21"/>
        </w:rPr>
      </w:pPr>
      <w:r>
        <w:rPr>
          <w:rFonts w:hint="eastAsia" w:ascii="宋体" w:hAnsi="宋体"/>
          <w:szCs w:val="21"/>
        </w:rPr>
        <w:t>合同执行过程中发生的任何争议，双方应友好协商解决，无法协商一致的，任何一方均可向甲方所在地有管辖权的人民法院提起诉讼。</w:t>
      </w:r>
    </w:p>
    <w:p>
      <w:pPr>
        <w:numPr>
          <w:ilvl w:val="0"/>
          <w:numId w:val="9"/>
        </w:numPr>
        <w:spacing w:line="360" w:lineRule="auto"/>
        <w:rPr>
          <w:rFonts w:ascii="宋体" w:hAnsi="宋体"/>
          <w:b/>
          <w:bCs/>
          <w:szCs w:val="21"/>
        </w:rPr>
      </w:pPr>
      <w:r>
        <w:rPr>
          <w:rFonts w:hint="eastAsia" w:ascii="宋体" w:hAnsi="宋体"/>
          <w:b/>
          <w:bCs/>
          <w:szCs w:val="21"/>
        </w:rPr>
        <w:t>其它约定</w:t>
      </w:r>
    </w:p>
    <w:p>
      <w:pPr>
        <w:spacing w:line="360" w:lineRule="auto"/>
        <w:ind w:firstLine="420" w:firstLineChars="200"/>
        <w:rPr>
          <w:rFonts w:ascii="宋体" w:hAnsi="宋体"/>
          <w:szCs w:val="21"/>
        </w:rPr>
      </w:pPr>
      <w:r>
        <w:rPr>
          <w:rFonts w:hint="eastAsia" w:ascii="宋体" w:hAnsi="宋体"/>
          <w:bCs/>
          <w:szCs w:val="21"/>
        </w:rPr>
        <w:t>（一）</w:t>
      </w:r>
      <w:r>
        <w:rPr>
          <w:rFonts w:hint="eastAsia" w:ascii="宋体" w:hAnsi="宋体"/>
          <w:szCs w:val="21"/>
        </w:rPr>
        <w:t>在执行本合同的过程中，所有经双方签署确认的文件（包括会议纪要、补充协议、往来信函）即成为本合同的有效组成部分。</w:t>
      </w:r>
    </w:p>
    <w:p>
      <w:pPr>
        <w:spacing w:line="360" w:lineRule="auto"/>
        <w:ind w:firstLine="424" w:firstLineChars="202"/>
        <w:rPr>
          <w:rFonts w:ascii="宋体" w:hAnsi="宋体"/>
          <w:szCs w:val="21"/>
        </w:rPr>
      </w:pPr>
      <w:r>
        <w:rPr>
          <w:rFonts w:hint="eastAsia" w:ascii="宋体" w:hAnsi="宋体"/>
          <w:szCs w:val="21"/>
        </w:rPr>
        <w:t>（二）双方履行本合同过程中所有的文件往来，均按以下地址和联系人送达</w:t>
      </w:r>
    </w:p>
    <w:p>
      <w:pPr>
        <w:spacing w:line="360" w:lineRule="auto"/>
        <w:ind w:firstLine="424" w:firstLineChars="202"/>
        <w:rPr>
          <w:rFonts w:ascii="宋体" w:hAnsi="宋体"/>
          <w:szCs w:val="21"/>
        </w:rPr>
      </w:pPr>
      <w:r>
        <w:rPr>
          <w:rFonts w:hint="eastAsia" w:ascii="宋体" w:hAnsi="宋体"/>
          <w:szCs w:val="21"/>
        </w:rPr>
        <w:t>甲方联系人：</w:t>
      </w:r>
      <w:r>
        <w:rPr>
          <w:rFonts w:hint="eastAsia" w:ascii="宋体" w:hAnsi="宋体"/>
          <w:szCs w:val="21"/>
        </w:rPr>
        <w:tab/>
      </w:r>
      <w:r>
        <w:rPr>
          <w:rFonts w:hint="eastAsia" w:ascii="宋体" w:hAnsi="宋体"/>
          <w:szCs w:val="21"/>
        </w:rPr>
        <w:tab/>
      </w:r>
      <w:r>
        <w:rPr>
          <w:rFonts w:hint="eastAsia" w:ascii="宋体" w:hAnsi="宋体"/>
          <w:szCs w:val="21"/>
        </w:rPr>
        <w:t xml:space="preserve">       联系电话： </w:t>
      </w:r>
    </w:p>
    <w:p>
      <w:pPr>
        <w:spacing w:line="360" w:lineRule="auto"/>
        <w:ind w:firstLine="424" w:firstLineChars="202"/>
        <w:rPr>
          <w:rFonts w:ascii="宋体" w:hAnsi="宋体"/>
          <w:szCs w:val="21"/>
        </w:rPr>
      </w:pPr>
      <w:r>
        <w:rPr>
          <w:rFonts w:hint="eastAsia" w:ascii="宋体" w:hAnsi="宋体"/>
          <w:szCs w:val="21"/>
        </w:rPr>
        <w:t>送达地址：</w:t>
      </w:r>
      <w:r>
        <w:rPr>
          <w:rFonts w:hint="eastAsia" w:ascii="宋体" w:hAnsi="宋体"/>
          <w:szCs w:val="21"/>
        </w:rPr>
        <w:tab/>
      </w:r>
      <w:r>
        <w:rPr>
          <w:rFonts w:hint="eastAsia" w:ascii="宋体" w:hAnsi="宋体"/>
          <w:szCs w:val="21"/>
        </w:rPr>
        <w:t xml:space="preserve"> </w:t>
      </w:r>
    </w:p>
    <w:p>
      <w:pPr>
        <w:spacing w:line="360" w:lineRule="auto"/>
        <w:ind w:firstLine="424" w:firstLineChars="202"/>
        <w:rPr>
          <w:rFonts w:ascii="宋体" w:hAnsi="宋体"/>
          <w:szCs w:val="21"/>
        </w:rPr>
      </w:pPr>
      <w:r>
        <w:rPr>
          <w:rFonts w:hint="eastAsia" w:ascii="宋体" w:hAnsi="宋体"/>
          <w:szCs w:val="21"/>
        </w:rPr>
        <w:t>乙方联系人：               联系电话：</w:t>
      </w:r>
      <w:r>
        <w:rPr>
          <w:rFonts w:hint="eastAsia" w:ascii="宋体" w:hAnsi="宋体"/>
          <w:szCs w:val="21"/>
        </w:rPr>
        <w:tab/>
      </w:r>
      <w:r>
        <w:rPr>
          <w:rFonts w:hint="eastAsia" w:ascii="宋体" w:hAnsi="宋体"/>
          <w:szCs w:val="21"/>
        </w:rPr>
        <w:t xml:space="preserve"> </w:t>
      </w:r>
    </w:p>
    <w:p>
      <w:pPr>
        <w:spacing w:line="360" w:lineRule="auto"/>
        <w:ind w:firstLine="424" w:firstLineChars="202"/>
        <w:rPr>
          <w:rFonts w:ascii="宋体" w:hAnsi="宋体"/>
          <w:szCs w:val="21"/>
        </w:rPr>
      </w:pPr>
      <w:r>
        <w:rPr>
          <w:rFonts w:hint="eastAsia" w:ascii="宋体" w:hAnsi="宋体"/>
          <w:szCs w:val="21"/>
        </w:rPr>
        <w:t>送达地址：</w:t>
      </w:r>
      <w:r>
        <w:rPr>
          <w:rFonts w:hint="eastAsia" w:ascii="宋体" w:hAnsi="宋体"/>
          <w:szCs w:val="21"/>
        </w:rPr>
        <w:tab/>
      </w:r>
      <w:r>
        <w:rPr>
          <w:rFonts w:hint="eastAsia" w:ascii="宋体" w:hAnsi="宋体"/>
          <w:szCs w:val="21"/>
        </w:rPr>
        <w:t xml:space="preserve"> </w:t>
      </w:r>
    </w:p>
    <w:p>
      <w:pPr>
        <w:spacing w:line="360" w:lineRule="auto"/>
        <w:ind w:firstLine="424" w:firstLineChars="202"/>
        <w:rPr>
          <w:rFonts w:ascii="宋体" w:hAnsi="宋体"/>
          <w:szCs w:val="21"/>
        </w:rPr>
      </w:pPr>
      <w:r>
        <w:rPr>
          <w:rFonts w:hint="eastAsia" w:ascii="宋体" w:hAnsi="宋体"/>
          <w:szCs w:val="21"/>
        </w:rPr>
        <w:t>文件当面送达的，以签收日为送达日；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spacing w:line="360" w:lineRule="auto"/>
        <w:ind w:firstLine="420" w:firstLineChars="200"/>
        <w:rPr>
          <w:rFonts w:hint="eastAsia" w:ascii="宋体" w:hAnsi="宋体"/>
          <w:szCs w:val="21"/>
        </w:rPr>
      </w:pPr>
      <w:r>
        <w:rPr>
          <w:rFonts w:hint="eastAsia" w:ascii="宋体" w:hAnsi="宋体"/>
          <w:szCs w:val="21"/>
        </w:rPr>
        <w:t>（三） 除甲方事先书面同意外，乙方不得全部或部分转让其在本合同项下应履行的义务。</w:t>
      </w:r>
    </w:p>
    <w:p>
      <w:pPr>
        <w:spacing w:line="360" w:lineRule="auto"/>
        <w:ind w:firstLine="420" w:firstLineChars="200"/>
        <w:rPr>
          <w:rFonts w:ascii="宋体" w:hAnsi="宋体" w:cs="Arial"/>
          <w:b w:val="0"/>
          <w:szCs w:val="21"/>
        </w:rPr>
      </w:pPr>
      <w:r>
        <w:rPr>
          <w:rFonts w:hint="eastAsia" w:ascii="宋体" w:hAnsi="宋体" w:cs="Arial"/>
          <w:b w:val="0"/>
          <w:szCs w:val="21"/>
        </w:rPr>
        <w:t>（四）乙方在合同履行，项目实施、</w:t>
      </w:r>
      <w:r>
        <w:rPr>
          <w:rFonts w:hint="eastAsia" w:ascii="宋体" w:hAnsi="宋体" w:cs="Times New Roman"/>
          <w:b w:val="0"/>
          <w:szCs w:val="21"/>
        </w:rPr>
        <w:t>运行</w:t>
      </w:r>
      <w:r>
        <w:rPr>
          <w:rFonts w:hint="eastAsia" w:ascii="宋体" w:hAnsi="宋体" w:cs="Arial"/>
          <w:b w:val="0"/>
          <w:szCs w:val="21"/>
        </w:rPr>
        <w:t xml:space="preserve">阶段，有下列情形之一的，甲方有权将其列入广东省机场管理集团有限公司或其下属机构不予合作对象名单库： </w:t>
      </w:r>
    </w:p>
    <w:p>
      <w:pPr>
        <w:adjustRightInd w:val="0"/>
        <w:snapToGrid w:val="0"/>
        <w:spacing w:line="400" w:lineRule="exact"/>
        <w:ind w:firstLine="420" w:firstLineChars="200"/>
        <w:rPr>
          <w:rFonts w:hint="eastAsia" w:ascii="宋体" w:hAnsi="宋体"/>
          <w:szCs w:val="20"/>
        </w:rPr>
      </w:pPr>
      <w:r>
        <w:rPr>
          <w:rFonts w:hint="eastAsia" w:ascii="宋体" w:hAnsi="宋体"/>
        </w:rPr>
        <w:t>1.不按采购文件要求、报价文件承诺的条件与甲方签订合同，或在合同签订中存在欺诈情形，违反采购文件规定，对甲方或关联公司不利；</w:t>
      </w:r>
    </w:p>
    <w:p>
      <w:pPr>
        <w:adjustRightInd w:val="0"/>
        <w:snapToGrid w:val="0"/>
        <w:spacing w:line="400" w:lineRule="exact"/>
        <w:ind w:firstLine="420" w:firstLineChars="200"/>
        <w:rPr>
          <w:rFonts w:hint="eastAsia" w:ascii="宋体" w:hAnsi="宋体"/>
        </w:rPr>
      </w:pPr>
      <w:r>
        <w:rPr>
          <w:rFonts w:hint="eastAsia" w:ascii="宋体" w:hAnsi="宋体"/>
        </w:rPr>
        <w:t>2.违反合同约定，将本合同项目转包或违法分包给他人；</w:t>
      </w:r>
    </w:p>
    <w:p>
      <w:pPr>
        <w:adjustRightInd w:val="0"/>
        <w:snapToGrid w:val="0"/>
        <w:spacing w:line="400" w:lineRule="exact"/>
        <w:ind w:firstLine="420" w:firstLineChars="200"/>
        <w:rPr>
          <w:rFonts w:hint="eastAsia" w:ascii="宋体" w:hAnsi="宋体"/>
        </w:rPr>
      </w:pPr>
      <w:r>
        <w:rPr>
          <w:rFonts w:hint="eastAsia" w:ascii="宋体" w:hAnsi="宋体"/>
        </w:rPr>
        <w:t>3.因乙方责任原因连续发生不安全事件、事故或造成恶劣不良影响；</w:t>
      </w:r>
    </w:p>
    <w:p>
      <w:pPr>
        <w:adjustRightInd w:val="0"/>
        <w:snapToGrid w:val="0"/>
        <w:spacing w:line="400" w:lineRule="exact"/>
        <w:ind w:firstLine="420" w:firstLineChars="200"/>
        <w:rPr>
          <w:rFonts w:hint="eastAsia" w:ascii="宋体" w:hAnsi="宋体"/>
        </w:rPr>
      </w:pPr>
      <w:r>
        <w:rPr>
          <w:rFonts w:hint="eastAsia" w:ascii="宋体" w:hAnsi="宋体"/>
        </w:rPr>
        <w:t>4.使用的设备、材料以次充好或提供与合同不符的假冒伪劣产品等降低质量情形或造成不良影响；</w:t>
      </w:r>
    </w:p>
    <w:p>
      <w:pPr>
        <w:adjustRightInd w:val="0"/>
        <w:snapToGrid w:val="0"/>
        <w:spacing w:line="400" w:lineRule="exact"/>
        <w:ind w:firstLine="420" w:firstLineChars="200"/>
        <w:rPr>
          <w:rFonts w:hint="eastAsia" w:ascii="宋体" w:hAnsi="宋体"/>
        </w:rPr>
      </w:pPr>
      <w:r>
        <w:rPr>
          <w:rFonts w:hint="eastAsia" w:ascii="宋体" w:hAnsi="宋体"/>
        </w:rPr>
        <w:t>5.拒绝履行合同主要条款，造成合同无法正常履约；</w:t>
      </w:r>
    </w:p>
    <w:p>
      <w:pPr>
        <w:adjustRightInd w:val="0"/>
        <w:snapToGrid w:val="0"/>
        <w:spacing w:line="400" w:lineRule="exact"/>
        <w:ind w:firstLine="420" w:firstLineChars="200"/>
        <w:rPr>
          <w:rFonts w:hint="eastAsia" w:ascii="宋体" w:hAnsi="宋体"/>
        </w:rPr>
      </w:pPr>
      <w:r>
        <w:rPr>
          <w:rFonts w:hint="eastAsia" w:ascii="宋体" w:hAnsi="宋体"/>
        </w:rPr>
        <w:t>6.因严重违约被甲方依法单方解除合同；</w:t>
      </w:r>
    </w:p>
    <w:p>
      <w:pPr>
        <w:spacing w:line="240" w:lineRule="auto"/>
        <w:ind w:firstLine="420" w:firstLineChars="200"/>
        <w:rPr>
          <w:rFonts w:hint="eastAsia" w:ascii="宋体" w:hAnsi="宋体"/>
        </w:rPr>
      </w:pPr>
      <w:r>
        <w:rPr>
          <w:rFonts w:hint="eastAsia" w:ascii="宋体" w:hAnsi="宋体"/>
        </w:rPr>
        <w:t>7.存在向甲方或关联公司相关人员行贿等不廉洁情形。</w:t>
      </w:r>
    </w:p>
    <w:p>
      <w:pPr>
        <w:spacing w:line="240" w:lineRule="auto"/>
        <w:ind w:firstLine="420" w:firstLineChars="200"/>
        <w:rPr>
          <w:rFonts w:hint="eastAsia" w:ascii="宋体" w:hAnsi="宋体"/>
        </w:rPr>
      </w:pPr>
    </w:p>
    <w:p>
      <w:pPr>
        <w:numPr>
          <w:ilvl w:val="0"/>
          <w:numId w:val="9"/>
        </w:numPr>
        <w:spacing w:line="360" w:lineRule="auto"/>
        <w:rPr>
          <w:rFonts w:ascii="宋体" w:hAnsi="宋体"/>
          <w:b/>
          <w:bCs/>
          <w:szCs w:val="21"/>
        </w:rPr>
      </w:pPr>
      <w:r>
        <w:rPr>
          <w:rFonts w:hint="eastAsia" w:ascii="宋体" w:hAnsi="宋体"/>
          <w:b/>
          <w:bCs/>
          <w:szCs w:val="21"/>
        </w:rPr>
        <w:t>合同</w:t>
      </w:r>
      <w:r>
        <w:rPr>
          <w:rFonts w:hint="eastAsia" w:ascii="宋体" w:hAnsi="宋体"/>
          <w:b/>
          <w:bCs/>
          <w:szCs w:val="21"/>
          <w:lang w:val="en-US" w:eastAsia="zh-CN"/>
        </w:rPr>
        <w:t>效力</w:t>
      </w:r>
    </w:p>
    <w:p>
      <w:pPr>
        <w:spacing w:line="360" w:lineRule="auto"/>
        <w:ind w:firstLine="420" w:firstLineChars="200"/>
        <w:rPr>
          <w:rFonts w:ascii="宋体" w:hAnsi="宋体"/>
          <w:szCs w:val="21"/>
        </w:rPr>
      </w:pPr>
      <w:r>
        <w:rPr>
          <w:rFonts w:hint="eastAsia" w:ascii="宋体" w:hAnsi="宋体"/>
          <w:bCs/>
          <w:szCs w:val="21"/>
        </w:rPr>
        <w:t>（一）</w:t>
      </w:r>
      <w:r>
        <w:rPr>
          <w:rFonts w:hint="eastAsia" w:ascii="宋体" w:hAnsi="宋体"/>
          <w:szCs w:val="21"/>
        </w:rPr>
        <w:t>本合同在甲乙双方法定代表人或其授权代表签字、加盖双方印章后生效。</w:t>
      </w:r>
      <w:r>
        <w:rPr>
          <w:rFonts w:hint="eastAsia"/>
          <w:szCs w:val="21"/>
        </w:rPr>
        <w:t>最后一方签署日期为本合同生效日。</w:t>
      </w:r>
    </w:p>
    <w:p>
      <w:pPr>
        <w:spacing w:line="360" w:lineRule="auto"/>
        <w:ind w:firstLine="420" w:firstLineChars="200"/>
        <w:rPr>
          <w:rFonts w:ascii="宋体" w:hAnsi="宋体"/>
          <w:szCs w:val="21"/>
        </w:rPr>
      </w:pPr>
      <w:r>
        <w:rPr>
          <w:rFonts w:hint="eastAsia" w:ascii="宋体" w:hAnsi="宋体"/>
          <w:szCs w:val="21"/>
        </w:rPr>
        <w:t>（二）本合同一式陆份，甲方叁份，乙方叁份，均具有同等法律效力。</w:t>
      </w:r>
    </w:p>
    <w:p>
      <w:pPr>
        <w:spacing w:line="360" w:lineRule="auto"/>
        <w:ind w:firstLine="424" w:firstLineChars="202"/>
        <w:rPr>
          <w:rFonts w:ascii="宋体" w:hAnsi="宋体"/>
          <w:szCs w:val="21"/>
        </w:rPr>
      </w:pPr>
      <w:r>
        <w:rPr>
          <w:rFonts w:hint="eastAsia" w:ascii="宋体" w:hAnsi="宋体"/>
          <w:szCs w:val="21"/>
        </w:rPr>
        <w:t>（三）本合同附件为本合同不可分割的组成部分，与合同正文具有同等法律效力。</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附件：《用户需求书》</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甲方（盖章）：                                 乙方（盖章）：</w:t>
      </w:r>
    </w:p>
    <w:p>
      <w:pPr>
        <w:spacing w:line="360" w:lineRule="auto"/>
        <w:rPr>
          <w:rFonts w:ascii="宋体" w:hAnsi="宋体"/>
          <w:szCs w:val="21"/>
        </w:rPr>
      </w:pPr>
      <w:r>
        <w:rPr>
          <w:rFonts w:hint="eastAsia" w:ascii="宋体" w:hAnsi="宋体"/>
          <w:b/>
          <w:szCs w:val="21"/>
        </w:rPr>
        <w:t xml:space="preserve">法定代表人或其授权代表：                      法定代表人或其授权代表：     </w:t>
      </w:r>
    </w:p>
    <w:p>
      <w:pPr>
        <w:spacing w:line="360" w:lineRule="auto"/>
      </w:pPr>
      <w:r>
        <w:rPr>
          <w:rFonts w:hint="eastAsia" w:ascii="宋体" w:hAnsi="宋体"/>
          <w:szCs w:val="21"/>
        </w:rPr>
        <w:t xml:space="preserve">签定日期：        年     月    日             签定日期：        年     月     日  </w:t>
      </w:r>
    </w:p>
    <w:p/>
    <w:p/>
    <w:p>
      <w:pPr>
        <w:pStyle w:val="2"/>
        <w:numPr>
          <w:ilvl w:val="0"/>
          <w:numId w:val="0"/>
        </w:numPr>
        <w:sectPr>
          <w:headerReference r:id="rId5" w:type="default"/>
          <w:footerReference r:id="rId6" w:type="default"/>
          <w:pgSz w:w="11907" w:h="16840"/>
          <w:pgMar w:top="1267" w:right="1197" w:bottom="1384" w:left="1559" w:header="851" w:footer="962" w:gutter="0"/>
          <w:cols w:space="720" w:num="1"/>
          <w:docGrid w:linePitch="462" w:charSpace="0"/>
        </w:sectPr>
      </w:pPr>
    </w:p>
    <w:p>
      <w:pPr>
        <w:pStyle w:val="2"/>
        <w:numPr>
          <w:ilvl w:val="0"/>
          <w:numId w:val="0"/>
        </w:numPr>
      </w:pPr>
    </w:p>
    <w:p/>
    <w:p/>
    <w:p/>
    <w:p/>
    <w:p/>
    <w:p/>
    <w:p>
      <w:pPr>
        <w:spacing w:line="480" w:lineRule="exact"/>
        <w:jc w:val="center"/>
        <w:outlineLvl w:val="0"/>
        <w:rPr>
          <w:rFonts w:eastAsia="黑体"/>
          <w:b/>
          <w:sz w:val="44"/>
        </w:rPr>
      </w:pPr>
      <w:r>
        <w:rPr>
          <w:rFonts w:hint="eastAsia" w:eastAsia="黑体"/>
          <w:b/>
          <w:sz w:val="44"/>
        </w:rPr>
        <w:t>第六部分</w:t>
      </w:r>
    </w:p>
    <w:p>
      <w:pPr>
        <w:spacing w:line="480" w:lineRule="exact"/>
        <w:jc w:val="center"/>
        <w:rPr>
          <w:rFonts w:eastAsia="黑体"/>
          <w:b/>
          <w:sz w:val="44"/>
        </w:rPr>
      </w:pPr>
    </w:p>
    <w:p>
      <w:pPr>
        <w:spacing w:line="480" w:lineRule="exact"/>
        <w:jc w:val="center"/>
        <w:outlineLvl w:val="0"/>
        <w:rPr>
          <w:rFonts w:eastAsia="黑体"/>
          <w:b/>
          <w:sz w:val="44"/>
        </w:rPr>
      </w:pPr>
      <w:r>
        <w:rPr>
          <w:rFonts w:hint="eastAsia" w:eastAsia="黑体"/>
          <w:b/>
          <w:sz w:val="44"/>
        </w:rPr>
        <w:t>报 价 文 件 格 式</w:t>
      </w:r>
    </w:p>
    <w:p>
      <w:pPr>
        <w:spacing w:line="480" w:lineRule="exact"/>
        <w:jc w:val="center"/>
        <w:rPr>
          <w:b/>
          <w:sz w:val="44"/>
        </w:rPr>
      </w:pPr>
    </w:p>
    <w:p>
      <w:pPr>
        <w:spacing w:line="480" w:lineRule="exact"/>
        <w:jc w:val="center"/>
        <w:outlineLvl w:val="0"/>
        <w:rPr>
          <w:b/>
          <w:spacing w:val="100"/>
          <w:w w:val="110"/>
          <w:sz w:val="44"/>
          <w:szCs w:val="44"/>
          <w:u w:val="single"/>
        </w:rPr>
      </w:pPr>
      <w:r>
        <w:rPr>
          <w:b/>
          <w:sz w:val="30"/>
        </w:rPr>
        <w:br w:type="page"/>
      </w:r>
    </w:p>
    <w:p>
      <w:pPr>
        <w:pStyle w:val="12"/>
        <w:tabs>
          <w:tab w:val="left" w:pos="1260"/>
        </w:tabs>
        <w:jc w:val="center"/>
        <w:rPr>
          <w:rFonts w:ascii="Times New Roman" w:hAnsi="Times New Roman"/>
          <w:b/>
          <w:spacing w:val="100"/>
          <w:w w:val="110"/>
          <w:kern w:val="0"/>
          <w:sz w:val="44"/>
          <w:szCs w:val="44"/>
          <w:u w:val="single"/>
        </w:rPr>
      </w:pPr>
    </w:p>
    <w:p>
      <w:pPr>
        <w:pStyle w:val="12"/>
        <w:tabs>
          <w:tab w:val="left" w:pos="1260"/>
        </w:tabs>
        <w:jc w:val="center"/>
        <w:rPr>
          <w:rFonts w:ascii="Times New Roman" w:hAnsi="Times New Roman"/>
          <w:b/>
          <w:spacing w:val="100"/>
          <w:w w:val="110"/>
          <w:kern w:val="0"/>
          <w:sz w:val="44"/>
          <w:szCs w:val="44"/>
          <w:u w:val="single"/>
        </w:rPr>
      </w:pPr>
    </w:p>
    <w:p>
      <w:pPr>
        <w:pStyle w:val="12"/>
        <w:tabs>
          <w:tab w:val="left" w:pos="1260"/>
        </w:tabs>
        <w:jc w:val="center"/>
        <w:rPr>
          <w:rFonts w:ascii="Times New Roman" w:hAnsi="Times New Roman"/>
          <w:b/>
          <w:spacing w:val="100"/>
          <w:w w:val="110"/>
          <w:kern w:val="0"/>
          <w:sz w:val="44"/>
          <w:szCs w:val="44"/>
        </w:rPr>
      </w:pPr>
      <w:r>
        <w:rPr>
          <w:rFonts w:hint="eastAsia" w:ascii="Times New Roman" w:hAnsi="Times New Roman"/>
          <w:b/>
          <w:spacing w:val="100"/>
          <w:w w:val="110"/>
          <w:kern w:val="0"/>
          <w:sz w:val="44"/>
          <w:szCs w:val="44"/>
          <w:u w:val="single"/>
        </w:rPr>
        <w:t xml:space="preserve">       </w:t>
      </w:r>
      <w:r>
        <w:rPr>
          <w:rFonts w:hint="eastAsia" w:ascii="Times New Roman" w:hAnsi="Times New Roman"/>
          <w:b/>
          <w:spacing w:val="100"/>
          <w:w w:val="110"/>
          <w:kern w:val="0"/>
          <w:sz w:val="44"/>
          <w:szCs w:val="44"/>
        </w:rPr>
        <w:t>采购</w:t>
      </w: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tabs>
          <w:tab w:val="left" w:pos="1260"/>
        </w:tabs>
        <w:jc w:val="center"/>
        <w:rPr>
          <w:rFonts w:ascii="Times New Roman" w:hAnsi="Times New Roman"/>
          <w:b/>
          <w:spacing w:val="100"/>
          <w:w w:val="110"/>
          <w:sz w:val="44"/>
          <w:szCs w:val="44"/>
        </w:rPr>
      </w:pPr>
      <w:r>
        <w:rPr>
          <w:rFonts w:hint="eastAsia" w:ascii="Times New Roman" w:hAnsi="Times New Roman"/>
          <w:b/>
          <w:spacing w:val="100"/>
          <w:w w:val="110"/>
          <w:kern w:val="0"/>
          <w:sz w:val="44"/>
          <w:szCs w:val="44"/>
        </w:rPr>
        <w:t>报价文件</w:t>
      </w: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jc w:val="center"/>
        <w:rPr>
          <w:rFonts w:ascii="Times New Roman" w:hAnsi="Times New Roman"/>
          <w:b/>
          <w:sz w:val="44"/>
          <w:szCs w:val="44"/>
        </w:rPr>
      </w:pPr>
    </w:p>
    <w:p>
      <w:pPr>
        <w:pStyle w:val="12"/>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采购项目编号（包、组号）：</w:t>
      </w:r>
      <w:r>
        <w:rPr>
          <w:rFonts w:hint="eastAsia" w:ascii="Times New Roman" w:hAnsi="Times New Roman"/>
          <w:b/>
          <w:sz w:val="28"/>
          <w:szCs w:val="28"/>
          <w:u w:val="thick"/>
        </w:rPr>
        <w:t xml:space="preserve">                       </w:t>
      </w:r>
    </w:p>
    <w:p>
      <w:pPr>
        <w:pStyle w:val="12"/>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   购  项  目  名  称：</w:t>
      </w:r>
      <w:r>
        <w:rPr>
          <w:rFonts w:hint="eastAsia" w:ascii="Times New Roman" w:hAnsi="Times New Roman"/>
          <w:b/>
          <w:sz w:val="28"/>
          <w:szCs w:val="28"/>
          <w:u w:val="single"/>
        </w:rPr>
        <w:t xml:space="preserve">                       </w:t>
      </w:r>
    </w:p>
    <w:p>
      <w:pPr>
        <w:pStyle w:val="12"/>
        <w:ind w:firstLine="1439" w:firstLineChars="512"/>
        <w:rPr>
          <w:rFonts w:ascii="Times New Roman" w:hAnsi="Times New Roman"/>
          <w:b/>
          <w:sz w:val="28"/>
          <w:szCs w:val="28"/>
        </w:rPr>
      </w:pPr>
    </w:p>
    <w:p>
      <w:pPr>
        <w:pStyle w:val="12"/>
        <w:ind w:firstLine="2262" w:firstLineChars="512"/>
        <w:rPr>
          <w:rFonts w:ascii="Times New Roman" w:hAnsi="Times New Roman"/>
          <w:b/>
          <w:sz w:val="44"/>
          <w:szCs w:val="44"/>
        </w:rPr>
      </w:pPr>
    </w:p>
    <w:p>
      <w:pPr>
        <w:pStyle w:val="12"/>
        <w:ind w:firstLine="2262" w:firstLineChars="512"/>
        <w:rPr>
          <w:rFonts w:ascii="Times New Roman" w:hAnsi="Times New Roman"/>
          <w:b/>
          <w:sz w:val="44"/>
          <w:szCs w:val="44"/>
        </w:rPr>
      </w:pPr>
    </w:p>
    <w:p>
      <w:pPr>
        <w:pStyle w:val="12"/>
        <w:ind w:firstLine="2262" w:firstLineChars="512"/>
        <w:rPr>
          <w:rFonts w:ascii="Times New Roman" w:hAnsi="Times New Roman"/>
          <w:b/>
          <w:sz w:val="44"/>
          <w:szCs w:val="44"/>
        </w:rPr>
      </w:pPr>
    </w:p>
    <w:p>
      <w:pPr>
        <w:pStyle w:val="12"/>
        <w:ind w:firstLine="2262" w:firstLineChars="512"/>
        <w:rPr>
          <w:rFonts w:ascii="Times New Roman" w:hAnsi="Times New Roman"/>
          <w:b/>
          <w:sz w:val="44"/>
          <w:szCs w:val="44"/>
        </w:rPr>
      </w:pPr>
    </w:p>
    <w:p>
      <w:pPr>
        <w:pStyle w:val="12"/>
        <w:spacing w:line="360" w:lineRule="auto"/>
        <w:ind w:firstLine="1439" w:firstLineChars="512"/>
        <w:rPr>
          <w:rFonts w:ascii="Times New Roman" w:hAnsi="Times New Roman"/>
          <w:b/>
          <w:sz w:val="28"/>
          <w:szCs w:val="28"/>
          <w:u w:val="single"/>
        </w:rPr>
      </w:pPr>
      <w:r>
        <w:rPr>
          <w:rFonts w:hint="eastAsia" w:ascii="Times New Roman" w:hAnsi="Times New Roman"/>
          <w:b/>
          <w:sz w:val="28"/>
          <w:szCs w:val="28"/>
        </w:rPr>
        <w:t>供应商名称：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
      <w:pPr>
        <w:pStyle w:val="3"/>
        <w:numPr>
          <w:ilvl w:val="0"/>
          <w:numId w:val="0"/>
        </w:numPr>
        <w:tabs>
          <w:tab w:val="left" w:pos="720"/>
        </w:tabs>
        <w:jc w:val="center"/>
        <w:rPr>
          <w:rFonts w:ascii="Times New Roman" w:hAnsi="Times New Roman"/>
        </w:rPr>
      </w:pPr>
      <w:r>
        <w:br w:type="page"/>
      </w:r>
      <w:r>
        <w:rPr>
          <w:rFonts w:hint="eastAsia" w:ascii="Times New Roman" w:hAnsi="Times New Roman"/>
        </w:rPr>
        <w:t>一、价格部分</w:t>
      </w:r>
    </w:p>
    <w:p>
      <w:pPr>
        <w:spacing w:line="360" w:lineRule="auto"/>
        <w:rPr>
          <w:rFonts w:ascii="宋体" w:hAnsi="宋体"/>
          <w:b/>
          <w:sz w:val="24"/>
        </w:rPr>
      </w:pPr>
      <w:r>
        <w:rPr>
          <w:rFonts w:hint="eastAsia" w:ascii="宋体" w:hAnsi="宋体"/>
          <w:b/>
          <w:sz w:val="24"/>
        </w:rPr>
        <w:t>1.1报价表</w:t>
      </w:r>
    </w:p>
    <w:p>
      <w:pPr>
        <w:rPr>
          <w:rFonts w:ascii="华文楷体" w:hAnsi="华文楷体" w:eastAsia="华文楷体" w:cs="宋体"/>
          <w:kern w:val="0"/>
          <w:sz w:val="2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67" w:type="dxa"/>
            <w:gridSpan w:val="2"/>
            <w:vAlign w:val="bottom"/>
          </w:tcPr>
          <w:p>
            <w:pPr>
              <w:jc w:val="center"/>
              <w:rPr>
                <w:rFonts w:ascii="黑体" w:hAnsi="黑体" w:eastAsia="黑体" w:cs="宋体"/>
                <w:b/>
                <w:bCs/>
                <w:kern w:val="0"/>
                <w:sz w:val="24"/>
              </w:rPr>
            </w:pPr>
            <w:r>
              <w:rPr>
                <w:rFonts w:hint="eastAsia" w:ascii="黑体" w:hAnsi="黑体" w:eastAsia="黑体" w:cs="宋体"/>
                <w:b/>
                <w:bCs/>
                <w:kern w:val="0"/>
                <w:sz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56" w:type="dxa"/>
            <w:vAlign w:val="bottom"/>
          </w:tcPr>
          <w:p>
            <w:pPr>
              <w:autoSpaceDE w:val="0"/>
              <w:autoSpaceDN w:val="0"/>
              <w:adjustRightInd w:val="0"/>
              <w:jc w:val="left"/>
              <w:rPr>
                <w:rFonts w:ascii="楷体_GB2312" w:hAnsi="华文楷体" w:eastAsia="楷体_GB2312" w:cs="宋体"/>
                <w:b/>
                <w:bCs/>
                <w:kern w:val="0"/>
                <w:sz w:val="20"/>
              </w:rPr>
            </w:pPr>
            <w:r>
              <w:rPr>
                <w:rFonts w:hint="eastAsia" w:ascii="楷体_GB2312" w:eastAsia="楷体_GB2312" w:cs="黑体"/>
                <w:b/>
                <w:kern w:val="0"/>
                <w:sz w:val="24"/>
              </w:rPr>
              <w:t>供应商名称</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采购项目标段名称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投标总报价（元）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报价声明（优惠信息，优惠金额列入分项报价表，含在投标总价中）</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报价总价（元，含投标声明）</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备注</w:t>
            </w:r>
          </w:p>
        </w:tc>
        <w:tc>
          <w:tcPr>
            <w:tcW w:w="6111" w:type="dxa"/>
            <w:vAlign w:val="center"/>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详细内容见《投标明细报价表》</w:t>
            </w:r>
          </w:p>
        </w:tc>
      </w:tr>
    </w:tbl>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pPr>
    </w:p>
    <w:p>
      <w:pPr>
        <w:spacing w:line="360" w:lineRule="auto"/>
      </w:pPr>
      <w:r>
        <w:br w:type="page"/>
      </w:r>
    </w:p>
    <w:p>
      <w:pPr>
        <w:spacing w:line="360" w:lineRule="auto"/>
      </w:pPr>
    </w:p>
    <w:p>
      <w:pPr>
        <w:spacing w:line="360" w:lineRule="auto"/>
        <w:rPr>
          <w:sz w:val="24"/>
        </w:rPr>
      </w:pPr>
      <w:r>
        <w:rPr>
          <w:rFonts w:hint="eastAsia" w:ascii="宋体" w:hAnsi="宋体"/>
          <w:b/>
          <w:sz w:val="24"/>
        </w:rPr>
        <w:t>1.2报价明细表</w:t>
      </w:r>
    </w:p>
    <w:tbl>
      <w:tblPr>
        <w:tblStyle w:val="19"/>
        <w:tblW w:w="4997" w:type="pct"/>
        <w:tblInd w:w="0" w:type="dxa"/>
        <w:tblLayout w:type="autofit"/>
        <w:tblCellMar>
          <w:top w:w="0" w:type="dxa"/>
          <w:left w:w="108" w:type="dxa"/>
          <w:bottom w:w="0" w:type="dxa"/>
          <w:right w:w="108" w:type="dxa"/>
        </w:tblCellMar>
      </w:tblPr>
      <w:tblGrid>
        <w:gridCol w:w="591"/>
        <w:gridCol w:w="648"/>
        <w:gridCol w:w="1442"/>
        <w:gridCol w:w="1137"/>
        <w:gridCol w:w="487"/>
        <w:gridCol w:w="858"/>
        <w:gridCol w:w="762"/>
        <w:gridCol w:w="762"/>
        <w:gridCol w:w="1144"/>
        <w:gridCol w:w="1530"/>
      </w:tblGrid>
      <w:tr>
        <w:tblPrEx>
          <w:tblCellMar>
            <w:top w:w="0" w:type="dxa"/>
            <w:left w:w="108" w:type="dxa"/>
            <w:bottom w:w="0" w:type="dxa"/>
            <w:right w:w="108" w:type="dxa"/>
          </w:tblCellMar>
        </w:tblPrEx>
        <w:trPr>
          <w:gridAfter w:val="6"/>
          <w:wAfter w:w="2960" w:type="pct"/>
          <w:trHeight w:val="285" w:hRule="atLeast"/>
        </w:trPr>
        <w:tc>
          <w:tcPr>
            <w:tcW w:w="2039" w:type="pct"/>
            <w:gridSpan w:val="4"/>
            <w:tcBorders>
              <w:top w:val="nil"/>
              <w:left w:val="nil"/>
              <w:bottom w:val="nil"/>
              <w:right w:val="nil"/>
            </w:tcBorders>
            <w:vAlign w:val="bottom"/>
          </w:tcPr>
          <w:p>
            <w:pPr>
              <w:jc w:val="left"/>
              <w:rPr>
                <w:rFonts w:ascii="华文楷体" w:hAnsi="华文楷体" w:eastAsia="华文楷体" w:cs="宋体"/>
                <w:kern w:val="0"/>
                <w:sz w:val="20"/>
              </w:rPr>
            </w:pPr>
          </w:p>
        </w:tc>
      </w:tr>
      <w:tr>
        <w:tblPrEx>
          <w:tblCellMar>
            <w:top w:w="0" w:type="dxa"/>
            <w:left w:w="108" w:type="dxa"/>
            <w:bottom w:w="0" w:type="dxa"/>
            <w:right w:w="108" w:type="dxa"/>
          </w:tblCellMar>
        </w:tblPrEx>
        <w:trPr>
          <w:gridAfter w:val="6"/>
          <w:wAfter w:w="2960" w:type="pct"/>
          <w:trHeight w:val="312" w:hRule="atLeast"/>
        </w:trPr>
        <w:tc>
          <w:tcPr>
            <w:tcW w:w="662" w:type="pct"/>
            <w:gridSpan w:val="2"/>
            <w:tcBorders>
              <w:top w:val="nil"/>
              <w:left w:val="nil"/>
              <w:bottom w:val="single" w:color="auto" w:sz="4" w:space="0"/>
              <w:right w:val="nil"/>
            </w:tcBorders>
            <w:vAlign w:val="bottom"/>
          </w:tcPr>
          <w:p>
            <w:pPr>
              <w:jc w:val="center"/>
              <w:rPr>
                <w:rFonts w:ascii="华文楷体" w:hAnsi="华文楷体" w:eastAsia="华文楷体" w:cs="宋体"/>
                <w:kern w:val="0"/>
                <w:sz w:val="20"/>
              </w:rPr>
            </w:pPr>
            <w:r>
              <w:rPr>
                <w:rFonts w:hint="eastAsia" w:ascii="华文楷体" w:hAnsi="华文楷体" w:eastAsia="华文楷体" w:cs="宋体"/>
                <w:kern w:val="0"/>
                <w:sz w:val="20"/>
              </w:rPr>
              <w:t>货币单位：</w:t>
            </w:r>
          </w:p>
        </w:tc>
        <w:tc>
          <w:tcPr>
            <w:tcW w:w="1376" w:type="pct"/>
            <w:gridSpan w:val="2"/>
            <w:tcBorders>
              <w:top w:val="nil"/>
              <w:left w:val="nil"/>
              <w:bottom w:val="single" w:color="auto" w:sz="4" w:space="0"/>
              <w:right w:val="nil"/>
            </w:tcBorders>
            <w:vAlign w:val="bottom"/>
          </w:tcPr>
          <w:p>
            <w:pPr>
              <w:jc w:val="left"/>
              <w:rPr>
                <w:rFonts w:ascii="华文楷体" w:hAnsi="华文楷体" w:eastAsia="华文楷体" w:cs="宋体"/>
                <w:kern w:val="0"/>
                <w:sz w:val="20"/>
              </w:rPr>
            </w:pPr>
            <w:r>
              <w:rPr>
                <w:rFonts w:hint="eastAsia" w:ascii="华文楷体" w:hAnsi="华文楷体" w:eastAsia="华文楷体" w:cs="宋体"/>
                <w:kern w:val="0"/>
                <w:sz w:val="20"/>
              </w:rPr>
              <w:t>元</w:t>
            </w:r>
          </w:p>
        </w:tc>
      </w:tr>
      <w:tr>
        <w:tblPrEx>
          <w:tblCellMar>
            <w:top w:w="0" w:type="dxa"/>
            <w:left w:w="108" w:type="dxa"/>
            <w:bottom w:w="0" w:type="dxa"/>
            <w:right w:w="108" w:type="dxa"/>
          </w:tblCellMar>
        </w:tblPrEx>
        <w:trPr>
          <w:trHeight w:val="51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分项号</w:t>
            </w:r>
          </w:p>
        </w:tc>
        <w:tc>
          <w:tcPr>
            <w:tcW w:w="111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rPr>
            </w:pPr>
            <w:r>
              <w:rPr>
                <w:rFonts w:hint="eastAsia" w:ascii="华文楷体" w:hAnsi="华文楷体" w:eastAsia="华文楷体" w:cs="宋体"/>
                <w:b/>
                <w:bCs/>
                <w:kern w:val="0"/>
                <w:sz w:val="20"/>
              </w:rPr>
              <w:t>服务名称</w:t>
            </w:r>
          </w:p>
        </w:tc>
        <w:tc>
          <w:tcPr>
            <w:tcW w:w="86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rPr>
            </w:pPr>
            <w:r>
              <w:rPr>
                <w:rFonts w:hint="eastAsia" w:ascii="华文楷体" w:hAnsi="华文楷体" w:eastAsia="华文楷体" w:cs="宋体"/>
                <w:b/>
                <w:bCs/>
                <w:kern w:val="0"/>
                <w:sz w:val="20"/>
              </w:rPr>
              <w:t>服务</w:t>
            </w:r>
            <w:r>
              <w:rPr>
                <w:rFonts w:ascii="华文楷体" w:hAnsi="华文楷体" w:eastAsia="华文楷体" w:cs="宋体"/>
                <w:b/>
                <w:bCs/>
                <w:kern w:val="0"/>
                <w:sz w:val="20"/>
              </w:rPr>
              <w:t>内容</w:t>
            </w:r>
          </w:p>
        </w:tc>
        <w:tc>
          <w:tcPr>
            <w:tcW w:w="458"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数量单位</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单价</w:t>
            </w:r>
          </w:p>
        </w:tc>
        <w:tc>
          <w:tcPr>
            <w:tcW w:w="611"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总价</w:t>
            </w:r>
          </w:p>
        </w:tc>
        <w:tc>
          <w:tcPr>
            <w:tcW w:w="815"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备注</w:t>
            </w: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1</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kern w:val="0"/>
                <w:sz w:val="20"/>
              </w:rPr>
            </w:pPr>
            <w:r>
              <w:rPr>
                <w:rFonts w:hint="eastAsia" w:ascii="宋体" w:hAnsi="宋体" w:cs="宋体"/>
                <w:kern w:val="0"/>
                <w:sz w:val="20"/>
              </w:rPr>
              <w:t>广东省机场管理集团有限公司工程建设项目招标后评价服务</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2</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kern w:val="0"/>
                <w:sz w:val="20"/>
              </w:rPr>
            </w:pPr>
            <w:r>
              <w:rPr>
                <w:rFonts w:ascii="宋体" w:hAnsi="宋体" w:cs="宋体"/>
                <w:kern w:val="0"/>
                <w:sz w:val="20"/>
              </w:rPr>
              <w:t>其它费用</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bl>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r>
        <w:rPr>
          <w:rFonts w:hint="eastAsia" w:ascii="宋体" w:hAnsi="宋体" w:cs="宋体"/>
          <w:kern w:val="0"/>
          <w:szCs w:val="21"/>
        </w:rPr>
        <w:t>；</w:t>
      </w:r>
    </w:p>
    <w:p>
      <w:pPr>
        <w:ind w:firstLine="210" w:firstLineChars="100"/>
        <w:rPr>
          <w:rFonts w:ascii="宋体" w:hAnsi="宋体" w:cs="宋体"/>
          <w:kern w:val="0"/>
          <w:szCs w:val="21"/>
        </w:rPr>
      </w:pPr>
      <w:r>
        <w:rPr>
          <w:rFonts w:hint="eastAsia" w:ascii="宋体" w:hAnsi="宋体" w:cs="宋体"/>
          <w:kern w:val="0"/>
          <w:szCs w:val="21"/>
        </w:rPr>
        <w:t>3、该报价已包含所有费用；</w:t>
      </w:r>
    </w:p>
    <w:p>
      <w:pPr>
        <w:ind w:firstLine="210" w:firstLineChars="100"/>
        <w:rPr>
          <w:rFonts w:ascii="宋体" w:hAnsi="宋体" w:cs="宋体"/>
          <w:kern w:val="0"/>
          <w:szCs w:val="21"/>
        </w:rPr>
      </w:pPr>
      <w:r>
        <w:rPr>
          <w:rFonts w:hint="eastAsia" w:ascii="宋体" w:hAnsi="宋体" w:cs="宋体"/>
          <w:kern w:val="0"/>
          <w:szCs w:val="21"/>
        </w:rPr>
        <w:t>4、该报价为含税报价。</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sectPr>
          <w:pgSz w:w="11907" w:h="16840"/>
          <w:pgMar w:top="1267" w:right="1197" w:bottom="1384" w:left="1559" w:header="851" w:footer="962" w:gutter="0"/>
          <w:cols w:space="720" w:num="1"/>
          <w:docGrid w:linePitch="462" w:charSpace="0"/>
        </w:sectPr>
      </w:pPr>
    </w:p>
    <w:p>
      <w:pPr>
        <w:pStyle w:val="3"/>
        <w:keepLines w:val="0"/>
        <w:numPr>
          <w:ilvl w:val="0"/>
          <w:numId w:val="0"/>
        </w:numPr>
        <w:tabs>
          <w:tab w:val="left" w:pos="720"/>
          <w:tab w:val="left" w:pos="4320"/>
        </w:tabs>
        <w:spacing w:after="60" w:line="480" w:lineRule="exact"/>
        <w:rPr>
          <w:rFonts w:ascii="Times New Roman" w:hAnsi="Times New Roman"/>
        </w:rPr>
      </w:pPr>
      <w:bookmarkStart w:id="57" w:name="_Toc202251074"/>
      <w:bookmarkStart w:id="58" w:name="_Toc202819877"/>
      <w:bookmarkStart w:id="59" w:name="_Toc202251699"/>
      <w:bookmarkStart w:id="60" w:name="_Toc202816995"/>
      <w:bookmarkStart w:id="61" w:name="_Toc202252033"/>
      <w:bookmarkStart w:id="62" w:name="_Toc202254104"/>
      <w:bookmarkStart w:id="63" w:name="_Toc202820350"/>
      <w:r>
        <w:rPr>
          <w:rFonts w:hint="eastAsia" w:ascii="Times New Roman" w:hAnsi="Times New Roman"/>
        </w:rPr>
        <w:t>二、自查表</w:t>
      </w:r>
      <w:bookmarkEnd w:id="57"/>
      <w:bookmarkEnd w:id="58"/>
      <w:bookmarkEnd w:id="59"/>
      <w:bookmarkEnd w:id="60"/>
      <w:bookmarkEnd w:id="61"/>
      <w:bookmarkEnd w:id="62"/>
      <w:bookmarkEnd w:id="63"/>
    </w:p>
    <w:p>
      <w:pPr>
        <w:jc w:val="center"/>
        <w:rPr>
          <w:b/>
          <w:bCs/>
          <w:sz w:val="28"/>
        </w:rPr>
      </w:pPr>
    </w:p>
    <w:p>
      <w:pPr>
        <w:jc w:val="center"/>
        <w:rPr>
          <w:b/>
          <w:bCs/>
          <w:sz w:val="28"/>
        </w:rPr>
      </w:pPr>
      <w:r>
        <w:rPr>
          <w:rFonts w:hint="eastAsia"/>
          <w:b/>
          <w:bCs/>
          <w:sz w:val="28"/>
        </w:rPr>
        <w:t>2.1资格性/符合性自查表</w:t>
      </w:r>
    </w:p>
    <w:tbl>
      <w:tblPr>
        <w:tblStyle w:val="19"/>
        <w:tblW w:w="9360" w:type="dxa"/>
        <w:tblInd w:w="0" w:type="dxa"/>
        <w:tblLayout w:type="fixed"/>
        <w:tblCellMar>
          <w:top w:w="0" w:type="dxa"/>
          <w:left w:w="0" w:type="dxa"/>
          <w:bottom w:w="0" w:type="dxa"/>
          <w:right w:w="0" w:type="dxa"/>
        </w:tblCellMar>
      </w:tblPr>
      <w:tblGrid>
        <w:gridCol w:w="978"/>
        <w:gridCol w:w="4962"/>
        <w:gridCol w:w="2160"/>
        <w:gridCol w:w="1260"/>
      </w:tblGrid>
      <w:tr>
        <w:tblPrEx>
          <w:tblCellMar>
            <w:top w:w="0" w:type="dxa"/>
            <w:left w:w="0" w:type="dxa"/>
            <w:bottom w:w="0" w:type="dxa"/>
            <w:right w:w="0" w:type="dxa"/>
          </w:tblCellMar>
        </w:tblPrEx>
        <w:trPr>
          <w:trHeight w:val="522" w:hRule="atLeast"/>
        </w:trPr>
        <w:tc>
          <w:tcPr>
            <w:tcW w:w="978"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评审内容</w:t>
            </w:r>
          </w:p>
        </w:tc>
        <w:tc>
          <w:tcPr>
            <w:tcW w:w="4962"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szCs w:val="21"/>
              </w:rPr>
            </w:pPr>
            <w:r>
              <w:rPr>
                <w:rFonts w:hint="eastAsia"/>
                <w:bCs/>
                <w:szCs w:val="21"/>
              </w:rPr>
              <w:t>采购文件要求</w:t>
            </w:r>
          </w:p>
          <w:p>
            <w:pPr>
              <w:ind w:left="-171"/>
              <w:jc w:val="center"/>
              <w:rPr>
                <w:bCs/>
                <w:szCs w:val="21"/>
              </w:rPr>
            </w:pPr>
            <w:r>
              <w:rPr>
                <w:rFonts w:hint="eastAsia" w:ascii="宋体" w:hAnsi="宋体"/>
                <w:szCs w:val="21"/>
              </w:rPr>
              <w:t>（详见《初步审查表》各项）</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bCs/>
                <w:szCs w:val="21"/>
              </w:rPr>
              <w:t>自查结论</w:t>
            </w:r>
          </w:p>
        </w:tc>
        <w:tc>
          <w:tcPr>
            <w:tcW w:w="1260"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证明资料</w:t>
            </w:r>
          </w:p>
        </w:tc>
      </w:tr>
      <w:tr>
        <w:tblPrEx>
          <w:tblCellMar>
            <w:top w:w="0" w:type="dxa"/>
            <w:left w:w="0" w:type="dxa"/>
            <w:bottom w:w="0" w:type="dxa"/>
            <w:right w:w="0" w:type="dxa"/>
          </w:tblCellMar>
        </w:tblPrEx>
        <w:trPr>
          <w:trHeight w:val="522" w:hRule="atLeast"/>
        </w:trPr>
        <w:tc>
          <w:tcPr>
            <w:tcW w:w="978" w:type="dxa"/>
            <w:vMerge w:val="restart"/>
            <w:tcBorders>
              <w:top w:val="single" w:color="auto" w:sz="4" w:space="0"/>
              <w:left w:val="single" w:color="auto" w:sz="4" w:space="0"/>
              <w:right w:val="single" w:color="auto" w:sz="4" w:space="0"/>
            </w:tcBorders>
            <w:vAlign w:val="center"/>
          </w:tcPr>
          <w:p>
            <w:pPr>
              <w:ind w:left="40" w:leftChars="19"/>
              <w:jc w:val="center"/>
            </w:pPr>
            <w:r>
              <w:rPr>
                <w:rFonts w:hint="eastAsia"/>
              </w:rPr>
              <w:t>资格性</w:t>
            </w:r>
          </w:p>
          <w:p>
            <w:pPr>
              <w:ind w:left="40" w:leftChars="19"/>
              <w:jc w:val="center"/>
            </w:pPr>
            <w:r>
              <w:rPr>
                <w:rFonts w:hint="eastAsia"/>
              </w:rPr>
              <w:t>符合性</w:t>
            </w:r>
          </w:p>
          <w:p>
            <w:pPr>
              <w:ind w:left="40" w:leftChars="19"/>
              <w:jc w:val="center"/>
            </w:pPr>
            <w:r>
              <w:rPr>
                <w:rFonts w:hint="eastAsia"/>
              </w:rPr>
              <w:t>审查</w:t>
            </w:r>
          </w:p>
        </w:tc>
        <w:tc>
          <w:tcPr>
            <w:tcW w:w="49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rPr>
              <w:t>提供了供营业执照的复印件并加盖公章或电子签章</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rPr>
              <w:t>□通过    □不通过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ind w:left="40" w:leftChars="19"/>
              <w:jc w:val="center"/>
              <w:rPr>
                <w:bCs/>
                <w:szCs w:val="21"/>
              </w:rP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hAnsi="宋体"/>
                <w:sz w:val="18"/>
                <w:szCs w:val="18"/>
              </w:rPr>
            </w:pPr>
            <w:r>
              <w:rPr>
                <w:rFonts w:hint="eastAsia" w:ascii="宋体" w:hAnsi="宋体"/>
                <w:szCs w:val="21"/>
              </w:rPr>
              <w:t>报价有效期为投标截止日后的90</w:t>
            </w:r>
            <w:r>
              <w:rPr>
                <w:rFonts w:ascii="宋体" w:hAnsi="宋体"/>
                <w:szCs w:val="21"/>
              </w:rPr>
              <w:t>天内</w:t>
            </w:r>
            <w:r>
              <w:rPr>
                <w:rFonts w:hint="eastAsia" w:ascii="宋体" w:hAnsi="宋体"/>
                <w:szCs w:val="21"/>
              </w:rPr>
              <w:t>，签字盖章</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报价文件的有效性为提交了符合采购文件要求的报价函及法定代表人证明书与授权书，且报价文件签署、盖章符合要求，报价文件的资料无重大缺漏</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hAnsi="宋体"/>
                <w:sz w:val="18"/>
                <w:szCs w:val="18"/>
              </w:rPr>
            </w:pPr>
            <w:r>
              <w:rPr>
                <w:rFonts w:hint="eastAsia" w:ascii="宋体" w:hAnsi="宋体"/>
                <w:szCs w:val="21"/>
              </w:rPr>
              <w:t>满足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满足供应商不得被列为“严重失信主体名单”，以“信用中国”网站（www.creditchina.gov.cn）查询为准，供应商需按采购文件给定的格式要求从“信用中国”网站截图并加盖公章（未按格式要求截图或截图信息不清晰将作废标处理）。</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hint="eastAsia" w:ascii="宋体" w:hAnsi="宋体"/>
                <w:szCs w:val="21"/>
              </w:rPr>
            </w:pPr>
            <w:r>
              <w:rPr>
                <w:rFonts w:hint="eastAsia" w:ascii="宋体" w:hAnsi="宋体"/>
                <w:szCs w:val="21"/>
              </w:rPr>
              <w:t>不属于以下单位：</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日期间，参与过</w:t>
            </w:r>
            <w:r>
              <w:rPr>
                <w:rFonts w:hint="eastAsia" w:ascii="宋体" w:hAnsi="宋体"/>
                <w:szCs w:val="21"/>
                <w:lang w:eastAsia="zh-CN"/>
              </w:rPr>
              <w:t>采购方</w:t>
            </w:r>
            <w:r>
              <w:rPr>
                <w:rFonts w:hint="eastAsia" w:ascii="宋体" w:hAnsi="宋体"/>
                <w:szCs w:val="21"/>
              </w:rPr>
              <w:t>、以及</w:t>
            </w:r>
            <w:r>
              <w:rPr>
                <w:rFonts w:hint="eastAsia" w:ascii="宋体" w:hAnsi="宋体"/>
                <w:szCs w:val="21"/>
                <w:lang w:eastAsia="zh-CN"/>
              </w:rPr>
              <w:t>采购方</w:t>
            </w:r>
            <w:r>
              <w:rPr>
                <w:rFonts w:hint="eastAsia" w:ascii="宋体" w:hAnsi="宋体"/>
                <w:szCs w:val="21"/>
              </w:rPr>
              <w:t>各下属企业工程建设项目（含民航专业工程）的招标代理、设计、施工、监理单位等。</w:t>
            </w:r>
          </w:p>
          <w:p>
            <w:pPr>
              <w:rPr>
                <w:rFonts w:ascii="宋体" w:hAnsi="宋体"/>
                <w:szCs w:val="21"/>
              </w:rPr>
            </w:pPr>
            <w:r>
              <w:rPr>
                <w:rFonts w:hint="eastAsia"/>
              </w:rPr>
              <w:t>（须就此项内容提供承诺函并加盖公章或电子签章）</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按要求提交了满足采购文件有关</w:t>
            </w:r>
            <w:r>
              <w:rPr>
                <w:rFonts w:hint="eastAsia" w:ascii="宋体"/>
                <w:b/>
                <w:bCs/>
                <w:szCs w:val="21"/>
              </w:rPr>
              <w:t>合格供应商资格条件</w:t>
            </w:r>
            <w:r>
              <w:rPr>
                <w:rFonts w:hint="eastAsia" w:ascii="宋体" w:hAnsi="宋体"/>
                <w:szCs w:val="21"/>
              </w:rPr>
              <w:t>证明文件、承诺函</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符合第一部分采购函合格供应商资格条件</w:t>
            </w:r>
          </w:p>
          <w:p>
            <w:pPr>
              <w:rPr>
                <w:sz w:val="18"/>
                <w:szCs w:val="18"/>
              </w:rPr>
            </w:pP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sz w:val="18"/>
                <w:szCs w:val="18"/>
              </w:rPr>
            </w:pPr>
            <w:r>
              <w:rPr>
                <w:rFonts w:hint="eastAsia" w:ascii="宋体" w:hAnsi="宋体"/>
                <w:szCs w:val="21"/>
              </w:rPr>
              <w:t>工作进度和工作时限满足采购文件要求</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bottom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tcPr>
          <w:p>
            <w:pPr>
              <w:rPr>
                <w:sz w:val="18"/>
                <w:szCs w:val="18"/>
              </w:rPr>
            </w:pPr>
            <w:r>
              <w:rPr>
                <w:rFonts w:hint="eastAsia" w:ascii="宋体" w:hAnsi="宋体"/>
                <w:szCs w:val="21"/>
              </w:rPr>
              <w:t>报价只有唯一的最终报价总价，并且是固定价，不超过本项目的报价限值范围，详细报价完整，无重大缺漏项且不低于企业自身成本价</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bl>
    <w:p/>
    <w:p>
      <w:pPr>
        <w:pStyle w:val="9"/>
        <w:spacing w:after="0" w:line="360" w:lineRule="auto"/>
        <w:rPr>
          <w:sz w:val="21"/>
          <w:szCs w:val="21"/>
        </w:rPr>
      </w:pPr>
      <w:r>
        <w:rPr>
          <w:rFonts w:hint="eastAsia"/>
          <w:sz w:val="21"/>
          <w:szCs w:val="21"/>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60" w:lineRule="auto"/>
        <w:rPr>
          <w:szCs w:val="21"/>
          <w:u w:val="single"/>
        </w:rPr>
      </w:pPr>
      <w:r>
        <w:rPr>
          <w:rFonts w:hint="eastAsia"/>
          <w:szCs w:val="21"/>
        </w:rPr>
        <w:t>供应商名称：</w:t>
      </w:r>
      <w:r>
        <w:rPr>
          <w:rFonts w:hint="eastAsia"/>
          <w:szCs w:val="21"/>
          <w:u w:val="single"/>
        </w:rPr>
        <w:t xml:space="preserve">                        </w:t>
      </w:r>
    </w:p>
    <w:p>
      <w:pPr>
        <w:tabs>
          <w:tab w:val="left" w:pos="3960"/>
        </w:tabs>
        <w:spacing w:line="360" w:lineRule="auto"/>
        <w:ind w:right="301"/>
        <w:rPr>
          <w:rFonts w:ascii="宋体" w:hAnsi="宋体"/>
          <w:szCs w:val="21"/>
        </w:rPr>
        <w:sectPr>
          <w:pgSz w:w="11907" w:h="16840"/>
          <w:pgMar w:top="1267" w:right="1197" w:bottom="1384" w:left="1559" w:header="851" w:footer="962" w:gutter="0"/>
          <w:cols w:space="720" w:num="1"/>
          <w:docGrid w:linePitch="462" w:charSpace="0"/>
        </w:sectPr>
      </w:pPr>
      <w:r>
        <w:rPr>
          <w:rFonts w:hint="eastAsia"/>
          <w:szCs w:val="21"/>
        </w:rPr>
        <w:t xml:space="preserve">日期：   年   月   </w:t>
      </w:r>
    </w:p>
    <w:p/>
    <w:p>
      <w:pPr>
        <w:jc w:val="center"/>
        <w:rPr>
          <w:b/>
          <w:bCs/>
          <w:sz w:val="30"/>
        </w:rPr>
      </w:pPr>
      <w:r>
        <w:rPr>
          <w:rFonts w:hint="eastAsia"/>
          <w:b/>
          <w:bCs/>
          <w:sz w:val="28"/>
        </w:rPr>
        <w:t>2.2商务评审自查表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9"/>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rPr>
        <w:t>供应商</w:t>
      </w:r>
      <w:r>
        <w:rPr>
          <w:rFonts w:hint="eastAsia" w:ascii="宋体" w:hAnsi="宋体"/>
          <w:sz w:val="21"/>
          <w:szCs w:val="21"/>
        </w:rPr>
        <w:t>应根据《商务评审表》的各项内容填写此表</w:t>
      </w:r>
      <w:r>
        <w:rPr>
          <w:rFonts w:hint="eastAsia" w:ascii="宋体" w:hAnsi="宋体"/>
          <w:sz w:val="21"/>
          <w:szCs w:val="21"/>
          <w:lang w:val="en-GB"/>
        </w:rPr>
        <w:t>。</w:t>
      </w:r>
    </w:p>
    <w:p>
      <w:pPr>
        <w:pStyle w:val="9"/>
        <w:spacing w:after="0"/>
        <w:rPr>
          <w:rFonts w:ascii="宋体" w:hAnsi="宋体"/>
          <w:sz w:val="21"/>
          <w:szCs w:val="21"/>
          <w:lang w:val="en-GB"/>
        </w:rPr>
      </w:pP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pStyle w:val="9"/>
        <w:spacing w:after="0"/>
        <w:rPr>
          <w:rFonts w:ascii="宋体" w:hAnsi="宋体"/>
          <w:sz w:val="21"/>
          <w:szCs w:val="21"/>
          <w:lang w:val="en-GB"/>
        </w:rPr>
      </w:pPr>
      <w:r>
        <w:rPr>
          <w:rFonts w:hint="eastAsia"/>
          <w:sz w:val="21"/>
          <w:szCs w:val="21"/>
        </w:rPr>
        <w:t>日期：   年   月   日</w:t>
      </w:r>
    </w:p>
    <w:p>
      <w:pPr>
        <w:pStyle w:val="9"/>
        <w:spacing w:after="0"/>
        <w:rPr>
          <w:rFonts w:ascii="宋体" w:hAnsi="宋体"/>
          <w:sz w:val="21"/>
          <w:szCs w:val="21"/>
        </w:rPr>
      </w:pPr>
    </w:p>
    <w:p>
      <w:pPr>
        <w:pStyle w:val="9"/>
        <w:spacing w:after="0"/>
        <w:rPr>
          <w:rFonts w:ascii="宋体" w:hAnsi="宋体"/>
          <w:sz w:val="21"/>
          <w:szCs w:val="21"/>
        </w:rPr>
      </w:pPr>
    </w:p>
    <w:p>
      <w:pPr>
        <w:pStyle w:val="9"/>
        <w:spacing w:after="0"/>
        <w:rPr>
          <w:rFonts w:ascii="宋体" w:hAnsi="宋体"/>
          <w:sz w:val="21"/>
          <w:szCs w:val="21"/>
        </w:rPr>
      </w:pPr>
    </w:p>
    <w:p>
      <w:pPr>
        <w:jc w:val="center"/>
        <w:rPr>
          <w:b/>
          <w:bCs/>
          <w:sz w:val="30"/>
        </w:rPr>
      </w:pPr>
      <w:r>
        <w:rPr>
          <w:rFonts w:hint="eastAsia"/>
          <w:b/>
          <w:bCs/>
          <w:sz w:val="28"/>
        </w:rPr>
        <w:t>2.3技术评审自查表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9"/>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rPr>
        <w:t>供应商</w:t>
      </w:r>
      <w:r>
        <w:rPr>
          <w:rFonts w:hint="eastAsia" w:ascii="宋体" w:hAnsi="宋体"/>
          <w:sz w:val="21"/>
          <w:szCs w:val="21"/>
        </w:rPr>
        <w:t>应根据《技术评审表》的各项内容填写此表</w:t>
      </w:r>
      <w:r>
        <w:rPr>
          <w:rFonts w:hint="eastAsia" w:ascii="宋体" w:hAnsi="宋体"/>
          <w:sz w:val="21"/>
          <w:szCs w:val="21"/>
          <w:lang w:val="en-GB"/>
        </w:rPr>
        <w:t>。</w:t>
      </w:r>
    </w:p>
    <w:p>
      <w:pPr>
        <w:pStyle w:val="9"/>
        <w:spacing w:after="0"/>
        <w:rPr>
          <w:rFonts w:ascii="宋体" w:hAnsi="宋体"/>
          <w:sz w:val="21"/>
          <w:szCs w:val="21"/>
          <w:lang w:val="en-GB"/>
        </w:rPr>
      </w:pP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pStyle w:val="9"/>
        <w:spacing w:after="0"/>
        <w:rPr>
          <w:rFonts w:ascii="宋体" w:hAnsi="宋体"/>
          <w:sz w:val="21"/>
          <w:szCs w:val="21"/>
          <w:lang w:val="en-GB"/>
        </w:rPr>
      </w:pPr>
      <w:r>
        <w:rPr>
          <w:rFonts w:hint="eastAsia"/>
          <w:sz w:val="21"/>
          <w:szCs w:val="21"/>
        </w:rPr>
        <w:t>日期：   年   月   日</w:t>
      </w:r>
    </w:p>
    <w:p>
      <w:pPr>
        <w:pStyle w:val="9"/>
        <w:spacing w:after="0"/>
        <w:rPr>
          <w:rFonts w:ascii="宋体" w:hAnsi="宋体"/>
          <w:sz w:val="21"/>
          <w:szCs w:val="21"/>
        </w:rPr>
      </w:pPr>
    </w:p>
    <w:p>
      <w:pPr>
        <w:pStyle w:val="9"/>
        <w:spacing w:after="0"/>
        <w:rPr>
          <w:rFonts w:ascii="宋体" w:hAnsi="宋体"/>
          <w:sz w:val="21"/>
          <w:szCs w:val="21"/>
        </w:rPr>
      </w:pPr>
    </w:p>
    <w:p/>
    <w:p>
      <w:pPr>
        <w:pStyle w:val="3"/>
        <w:numPr>
          <w:ilvl w:val="0"/>
          <w:numId w:val="0"/>
        </w:numPr>
        <w:tabs>
          <w:tab w:val="left" w:pos="720"/>
        </w:tabs>
        <w:jc w:val="center"/>
        <w:rPr>
          <w:rFonts w:ascii="Times New Roman" w:hAnsi="Times New Roman"/>
          <w:szCs w:val="28"/>
        </w:rPr>
      </w:pPr>
      <w:r>
        <w:br w:type="page"/>
      </w:r>
      <w:r>
        <w:rPr>
          <w:rFonts w:hint="eastAsia"/>
        </w:rPr>
        <w:t>三、</w:t>
      </w:r>
      <w:r>
        <w:rPr>
          <w:rFonts w:hint="eastAsia" w:ascii="Times New Roman" w:hAnsi="Times New Roman"/>
          <w:szCs w:val="28"/>
        </w:rPr>
        <w:t>资格性文件</w:t>
      </w:r>
    </w:p>
    <w:p>
      <w:pPr>
        <w:pStyle w:val="6"/>
        <w:numPr>
          <w:ilvl w:val="0"/>
          <w:numId w:val="0"/>
        </w:numPr>
        <w:spacing w:before="120" w:after="120" w:line="360" w:lineRule="auto"/>
        <w:rPr>
          <w:rFonts w:ascii="Times New Roman" w:hAnsi="Times New Roman" w:eastAsia="宋体"/>
          <w:sz w:val="24"/>
        </w:rPr>
      </w:pPr>
      <w:r>
        <w:rPr>
          <w:rFonts w:hint="eastAsia" w:ascii="Times New Roman" w:hAnsi="Times New Roman" w:eastAsia="宋体"/>
          <w:sz w:val="24"/>
        </w:rPr>
        <w:t>3.1报价函</w:t>
      </w:r>
    </w:p>
    <w:p>
      <w:pPr>
        <w:spacing w:line="480" w:lineRule="exact"/>
        <w:rPr>
          <w:szCs w:val="21"/>
        </w:rPr>
      </w:pP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autoSpaceDE w:val="0"/>
        <w:autoSpaceDN w:val="0"/>
        <w:adjustRightInd w:val="0"/>
        <w:spacing w:line="360" w:lineRule="auto"/>
        <w:ind w:right="26" w:firstLine="420" w:firstLineChars="200"/>
        <w:rPr>
          <w:kern w:val="0"/>
          <w:szCs w:val="21"/>
        </w:rPr>
      </w:pPr>
      <w:r>
        <w:rPr>
          <w:rFonts w:hint="eastAsia"/>
          <w:kern w:val="0"/>
          <w:szCs w:val="21"/>
        </w:rPr>
        <w:t>依据贵方</w:t>
      </w:r>
      <w:r>
        <w:rPr>
          <w:rFonts w:hint="eastAsia"/>
          <w:szCs w:val="21"/>
        </w:rPr>
        <w:t>采购项目名称</w:t>
      </w:r>
      <w:r>
        <w:rPr>
          <w:rFonts w:hint="eastAsia" w:ascii="宋体"/>
          <w:u w:val="single"/>
        </w:rPr>
        <w:t xml:space="preserve">                </w:t>
      </w:r>
      <w:r>
        <w:rPr>
          <w:rFonts w:hint="eastAsia"/>
          <w:szCs w:val="21"/>
          <w:u w:val="single"/>
        </w:rPr>
        <w:t>（项目编号：</w:t>
      </w:r>
      <w:r>
        <w:rPr>
          <w:rFonts w:hint="eastAsia" w:ascii="宋体"/>
          <w:u w:val="single"/>
        </w:rPr>
        <w:t xml:space="preserve">      ) 要求</w:t>
      </w:r>
      <w:r>
        <w:rPr>
          <w:rFonts w:hint="eastAsia"/>
          <w:kern w:val="0"/>
          <w:szCs w:val="21"/>
        </w:rPr>
        <w:t>，我方代表</w:t>
      </w:r>
      <w:r>
        <w:rPr>
          <w:rFonts w:hint="eastAsia"/>
          <w:szCs w:val="21"/>
          <w:u w:val="single"/>
        </w:rPr>
        <w:t>（姓名、职务）</w:t>
      </w:r>
      <w:r>
        <w:rPr>
          <w:rFonts w:hint="eastAsia"/>
          <w:kern w:val="0"/>
          <w:szCs w:val="21"/>
        </w:rPr>
        <w:t>经正式授权并代表</w:t>
      </w:r>
      <w:r>
        <w:rPr>
          <w:rFonts w:hint="eastAsia"/>
          <w:szCs w:val="21"/>
          <w:u w:val="single"/>
        </w:rPr>
        <w:t>（供应商名称、地址）</w:t>
      </w:r>
      <w:r>
        <w:rPr>
          <w:rFonts w:hint="eastAsia"/>
          <w:kern w:val="0"/>
          <w:szCs w:val="21"/>
        </w:rPr>
        <w:t>提交下述文件</w:t>
      </w:r>
      <w:r>
        <w:rPr>
          <w:rFonts w:hint="eastAsia"/>
        </w:rPr>
        <w:t>，文件内附有对应于报价文件各册内容（文件格式采用贵方认可的办公软件制作）</w:t>
      </w:r>
      <w:r>
        <w:rPr>
          <w:rFonts w:hint="eastAsia"/>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1. </w:t>
      </w:r>
      <w:r>
        <w:rPr>
          <w:rFonts w:hint="eastAsia" w:ascii="宋体" w:hAnsi="宋体"/>
          <w:szCs w:val="21"/>
        </w:rPr>
        <w:t>价格部分</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2.</w:t>
      </w:r>
      <w:r>
        <w:rPr>
          <w:rFonts w:hint="eastAsia" w:ascii="宋体" w:hAnsi="宋体"/>
          <w:szCs w:val="21"/>
        </w:rPr>
        <w:t xml:space="preserve"> 自查表</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3. </w:t>
      </w:r>
      <w:r>
        <w:rPr>
          <w:rFonts w:hint="eastAsia" w:ascii="宋体" w:hAnsi="宋体"/>
          <w:szCs w:val="21"/>
        </w:rPr>
        <w:t>资格性文件</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4. </w:t>
      </w:r>
      <w:r>
        <w:rPr>
          <w:rFonts w:hint="eastAsia" w:ascii="宋体" w:hAnsi="宋体"/>
          <w:szCs w:val="21"/>
        </w:rPr>
        <w:t>商务部分</w:t>
      </w:r>
      <w:r>
        <w:rPr>
          <w:rFonts w:hint="eastAsia" w:ascii="宋体" w:hAnsi="宋体"/>
          <w:kern w:val="0"/>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kern w:val="0"/>
          <w:szCs w:val="21"/>
        </w:rPr>
        <w:t>5. 技术部分</w:t>
      </w:r>
      <w:r>
        <w:rPr>
          <w:rFonts w:hint="eastAsia" w:ascii="宋体" w:hAnsi="宋体"/>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szCs w:val="21"/>
        </w:rPr>
        <w:t>6. 其他部分。</w:t>
      </w:r>
    </w:p>
    <w:p>
      <w:pPr>
        <w:autoSpaceDE w:val="0"/>
        <w:autoSpaceDN w:val="0"/>
        <w:adjustRightInd w:val="0"/>
        <w:spacing w:line="360" w:lineRule="auto"/>
        <w:ind w:right="246"/>
        <w:rPr>
          <w:rFonts w:ascii="宋体" w:hAnsi="宋体"/>
          <w:kern w:val="0"/>
          <w:szCs w:val="21"/>
        </w:rPr>
      </w:pPr>
      <w:r>
        <w:rPr>
          <w:rFonts w:hint="eastAsia" w:ascii="宋体" w:hAnsi="宋体"/>
          <w:kern w:val="0"/>
          <w:szCs w:val="21"/>
        </w:rPr>
        <w:t>在此，我方声明如下：</w:t>
      </w:r>
    </w:p>
    <w:p>
      <w:pPr>
        <w:spacing w:line="360" w:lineRule="auto"/>
        <w:ind w:firstLine="420" w:firstLineChars="200"/>
        <w:rPr>
          <w:rFonts w:ascii="宋体" w:hAnsi="宋体"/>
          <w:szCs w:val="21"/>
        </w:rPr>
      </w:pPr>
      <w:r>
        <w:rPr>
          <w:rFonts w:hint="eastAsia" w:ascii="宋体" w:hAnsi="宋体"/>
          <w:szCs w:val="21"/>
        </w:rPr>
        <w:t>1.同意并接受采购文件的各项要求，遵守采购文件中的各项规定，按采购文件的要求提供报价。</w:t>
      </w:r>
    </w:p>
    <w:p>
      <w:pPr>
        <w:spacing w:line="360" w:lineRule="auto"/>
        <w:ind w:firstLine="420" w:firstLineChars="200"/>
        <w:rPr>
          <w:rFonts w:ascii="宋体" w:hAnsi="宋体"/>
          <w:szCs w:val="21"/>
        </w:rPr>
      </w:pPr>
      <w:r>
        <w:rPr>
          <w:rFonts w:hint="eastAsia" w:ascii="宋体" w:hAnsi="宋体"/>
          <w:szCs w:val="21"/>
        </w:rPr>
        <w:t>2.全部相关服务的报价总价</w:t>
      </w:r>
      <w:r>
        <w:rPr>
          <w:rFonts w:hint="eastAsia" w:ascii="宋体" w:hAnsi="宋体"/>
          <w:szCs w:val="21"/>
          <w:u w:val="single"/>
        </w:rPr>
        <w:t>详见报价表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3.综合评审有效期为报价</w:t>
      </w:r>
      <w:r>
        <w:rPr>
          <w:rFonts w:hint="eastAsia"/>
        </w:rPr>
        <w:t>截止日</w:t>
      </w:r>
      <w:r>
        <w:rPr>
          <w:rFonts w:hint="eastAsia" w:ascii="宋体" w:hAnsi="宋体"/>
          <w:szCs w:val="21"/>
        </w:rPr>
        <w:t>之日起</w:t>
      </w:r>
      <w:r>
        <w:rPr>
          <w:rFonts w:hint="eastAsia" w:ascii="宋体" w:hAnsi="宋体"/>
          <w:szCs w:val="21"/>
          <w:u w:val="single"/>
        </w:rPr>
        <w:t>90</w:t>
      </w:r>
      <w:r>
        <w:rPr>
          <w:rFonts w:hint="eastAsia" w:ascii="宋体" w:hAnsi="宋体"/>
          <w:szCs w:val="21"/>
        </w:rPr>
        <w:t>天，成交人的报价有效期延至合同验收之日。</w:t>
      </w:r>
    </w:p>
    <w:p>
      <w:pPr>
        <w:spacing w:line="360" w:lineRule="auto"/>
        <w:ind w:firstLine="420" w:firstLineChars="200"/>
        <w:rPr>
          <w:rFonts w:ascii="宋体" w:hAnsi="宋体"/>
          <w:szCs w:val="21"/>
        </w:rPr>
      </w:pPr>
      <w:r>
        <w:rPr>
          <w:rFonts w:hint="eastAsia" w:ascii="宋体" w:hAnsi="宋体"/>
          <w:szCs w:val="21"/>
        </w:rPr>
        <w:t>4.我方已经详细地阅读了全部采购文件及其附件，包括澄清及参考文件(如果有的话)。我方已完全清晰理解采购文件的要求，不存在任何含糊不清和误解之处，同意放弃对这些文件所提出的质疑和质疑的权利。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i/>
          <w:szCs w:val="21"/>
          <w:u w:val="single"/>
        </w:rPr>
        <w:t xml:space="preserve">(供应商名称)     </w:t>
      </w:r>
      <w:r>
        <w:rPr>
          <w:rFonts w:hint="eastAsia" w:ascii="宋体" w:hAnsi="宋体"/>
          <w:szCs w:val="21"/>
        </w:rPr>
        <w:t>作为供应商正式授权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代表我方全权处理有关本报价的一切事宜。</w:t>
      </w:r>
    </w:p>
    <w:p>
      <w:pPr>
        <w:spacing w:line="360" w:lineRule="auto"/>
        <w:ind w:firstLine="420" w:firstLineChars="200"/>
        <w:rPr>
          <w:rFonts w:ascii="宋体" w:hAnsi="宋体"/>
          <w:szCs w:val="21"/>
        </w:rPr>
      </w:pPr>
      <w:r>
        <w:rPr>
          <w:rFonts w:hint="eastAsia" w:ascii="宋体" w:hAnsi="宋体"/>
          <w:szCs w:val="21"/>
        </w:rPr>
        <w:t>6.我方已毫无保留地向贵方提供一切所需的证明材料。</w:t>
      </w:r>
    </w:p>
    <w:p>
      <w:pPr>
        <w:spacing w:line="360" w:lineRule="auto"/>
        <w:ind w:firstLine="420" w:firstLineChars="200"/>
        <w:rPr>
          <w:rFonts w:ascii="宋体" w:hAnsi="宋体"/>
          <w:szCs w:val="21"/>
        </w:rPr>
      </w:pPr>
      <w:r>
        <w:rPr>
          <w:rFonts w:hint="eastAsia" w:ascii="宋体" w:hAnsi="宋体"/>
          <w:szCs w:val="21"/>
        </w:rPr>
        <w:t>7.我方承诺在本次报价文件中提供的一切文件，无论是原件还是复印件均为真实和准确的，绝无任何虚假、伪造和夸大的成份，否则，愿承担相应的后果和法律责任。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szCs w:val="21"/>
        </w:rPr>
      </w:pPr>
      <w:r>
        <w:rPr>
          <w:rFonts w:hint="eastAsia" w:ascii="宋体" w:hAnsi="宋体"/>
          <w:szCs w:val="21"/>
        </w:rPr>
        <w:t>8.</w:t>
      </w:r>
      <w:r>
        <w:rPr>
          <w:rFonts w:hint="eastAsia" w:ascii="宋体" w:hAnsi="宋体"/>
        </w:rPr>
        <w:t>我方明白并愿意在规定的综合评审时间和日期之后，报价有效期之内撤回报价，则报价保证金将被贵方没收。</w:t>
      </w:r>
    </w:p>
    <w:p>
      <w:pPr>
        <w:spacing w:line="360" w:lineRule="auto"/>
        <w:ind w:firstLine="420" w:firstLineChars="200"/>
        <w:rPr>
          <w:rFonts w:ascii="宋体" w:hAnsi="宋体"/>
          <w:szCs w:val="21"/>
        </w:rPr>
      </w:pPr>
      <w:r>
        <w:rPr>
          <w:rFonts w:hint="eastAsia" w:ascii="宋体" w:hAnsi="宋体"/>
          <w:szCs w:val="21"/>
        </w:rPr>
        <w:t>9.我方完全服从和尊重评委会所作的评定结果，同时清楚理解到报价最低并非意味着必定获得成交资格。</w:t>
      </w:r>
    </w:p>
    <w:p>
      <w:pPr>
        <w:spacing w:line="360" w:lineRule="auto"/>
        <w:ind w:firstLine="420" w:firstLineChars="200"/>
        <w:rPr>
          <w:rFonts w:ascii="宋体" w:hAnsi="宋体"/>
        </w:rPr>
      </w:pPr>
      <w:r>
        <w:rPr>
          <w:rFonts w:hint="eastAsia" w:ascii="宋体" w:hAnsi="宋体"/>
          <w:szCs w:val="21"/>
        </w:rPr>
        <w:t>10.</w:t>
      </w:r>
      <w:r>
        <w:rPr>
          <w:rFonts w:hint="eastAsia" w:ascii="宋体" w:hAnsi="宋体"/>
        </w:rPr>
        <w:t>我方如果成交，将保证履行采购文件以及采购文件修改书（如果有的话）中的全部责任和义务，按质、按量、按期完成《合同书》中的全部任务</w:t>
      </w:r>
    </w:p>
    <w:p>
      <w:pPr>
        <w:spacing w:line="360" w:lineRule="auto"/>
        <w:ind w:firstLine="420" w:firstLineChars="200"/>
      </w:pPr>
      <w:r>
        <w:rPr>
          <w:rFonts w:hint="eastAsia" w:ascii="宋体" w:hAnsi="宋体"/>
        </w:rPr>
        <w:t>11. 我方如果成交，我司严格保密本项目的成果文件内容，如因我司管理不善造成泄密情形的，我司接受</w:t>
      </w:r>
      <w:r>
        <w:rPr>
          <w:rFonts w:hint="eastAsia" w:ascii="宋体" w:hAnsi="宋体"/>
          <w:lang w:eastAsia="zh-CN"/>
        </w:rPr>
        <w:t>采购方</w:t>
      </w:r>
      <w:r>
        <w:rPr>
          <w:rFonts w:hint="eastAsia" w:ascii="宋体" w:hAnsi="宋体"/>
        </w:rPr>
        <w:t>对我司的“三年内不得参加广东省机场集团及其下属单位的招标和非招标采购活动”的处罚。</w:t>
      </w:r>
    </w:p>
    <w:p>
      <w:pPr>
        <w:spacing w:line="360" w:lineRule="auto"/>
        <w:ind w:firstLine="420" w:firstLineChars="200"/>
        <w:rPr>
          <w:szCs w:val="21"/>
        </w:rPr>
      </w:pPr>
      <w:r>
        <w:rPr>
          <w:rFonts w:hint="eastAsia" w:ascii="宋体" w:hAnsi="宋体"/>
          <w:szCs w:val="21"/>
        </w:rPr>
        <w:t>12.我方同意按采购文件规定向采购代理机构缴纳采购费，就本次采购应由我方交纳的服务费将按随</w:t>
      </w:r>
      <w:r>
        <w:rPr>
          <w:rFonts w:hint="eastAsia"/>
          <w:szCs w:val="21"/>
        </w:rPr>
        <w:t>附于本报价文件的承诺书支付。</w:t>
      </w:r>
    </w:p>
    <w:p>
      <w:pPr>
        <w:autoSpaceDE w:val="0"/>
        <w:autoSpaceDN w:val="0"/>
        <w:adjustRightInd w:val="0"/>
        <w:spacing w:line="360" w:lineRule="auto"/>
        <w:ind w:right="246"/>
        <w:rPr>
          <w:kern w:val="0"/>
          <w:szCs w:val="21"/>
        </w:rPr>
      </w:pPr>
      <w:r>
        <w:rPr>
          <w:rFonts w:hint="eastAsia"/>
          <w:kern w:val="0"/>
          <w:szCs w:val="21"/>
        </w:rPr>
        <w:t>供应商：</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地址：</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传真：</w:t>
      </w:r>
      <w:r>
        <w:rPr>
          <w:rFonts w:hint="eastAsia"/>
          <w:kern w:val="0"/>
          <w:szCs w:val="21"/>
          <w:u w:val="single"/>
        </w:rPr>
        <w:t xml:space="preserve">                               </w:t>
      </w:r>
    </w:p>
    <w:p>
      <w:pPr>
        <w:autoSpaceDE w:val="0"/>
        <w:autoSpaceDN w:val="0"/>
        <w:adjustRightInd w:val="0"/>
        <w:spacing w:line="360" w:lineRule="auto"/>
        <w:ind w:right="33"/>
        <w:rPr>
          <w:kern w:val="0"/>
          <w:szCs w:val="21"/>
        </w:rPr>
      </w:pPr>
      <w:r>
        <w:rPr>
          <w:rFonts w:hint="eastAsia"/>
          <w:kern w:val="0"/>
          <w:szCs w:val="21"/>
        </w:rPr>
        <w:t>电话：</w:t>
      </w:r>
      <w:r>
        <w:rPr>
          <w:rFonts w:hint="eastAsia"/>
          <w:kern w:val="0"/>
          <w:szCs w:val="21"/>
          <w:u w:val="single"/>
        </w:rPr>
        <w:t xml:space="preserve">                                </w:t>
      </w:r>
    </w:p>
    <w:p>
      <w:pPr>
        <w:autoSpaceDE w:val="0"/>
        <w:autoSpaceDN w:val="0"/>
        <w:adjustRightInd w:val="0"/>
        <w:spacing w:line="360" w:lineRule="auto"/>
        <w:ind w:right="246"/>
        <w:rPr>
          <w:kern w:val="0"/>
          <w:szCs w:val="21"/>
        </w:rPr>
      </w:pPr>
      <w:r>
        <w:rPr>
          <w:rFonts w:hint="eastAsia"/>
          <w:kern w:val="0"/>
          <w:szCs w:val="21"/>
        </w:rPr>
        <w:t>电子邮件：</w:t>
      </w:r>
      <w:r>
        <w:rPr>
          <w:rFonts w:hint="eastAsia"/>
          <w:kern w:val="0"/>
          <w:szCs w:val="21"/>
          <w:u w:val="single"/>
        </w:rPr>
        <w:t xml:space="preserve">                           </w:t>
      </w:r>
    </w:p>
    <w:p>
      <w:pPr>
        <w:adjustRightInd w:val="0"/>
        <w:snapToGrid w:val="0"/>
        <w:spacing w:line="300" w:lineRule="auto"/>
        <w:rPr>
          <w:szCs w:val="21"/>
          <w:u w:val="single"/>
        </w:rPr>
      </w:pPr>
      <w:r>
        <w:rPr>
          <w:rFonts w:hint="eastAsia"/>
          <w:szCs w:val="21"/>
        </w:rPr>
        <w:t>供应商法定代表人（或法定代表人授权代表）：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rPr>
        <w:t>供应商名称：</w:t>
      </w:r>
      <w:r>
        <w:rPr>
          <w:rFonts w:hint="eastAsia"/>
          <w:szCs w:val="21"/>
          <w:u w:val="single"/>
        </w:rPr>
        <w:t xml:space="preserve">                        </w:t>
      </w:r>
    </w:p>
    <w:p>
      <w:pPr>
        <w:adjustRightInd w:val="0"/>
        <w:snapToGrid w:val="0"/>
        <w:spacing w:line="360" w:lineRule="auto"/>
        <w:rPr>
          <w:szCs w:val="21"/>
          <w:u w:val="single"/>
        </w:rPr>
      </w:pPr>
      <w:r>
        <w:rPr>
          <w:rFonts w:hint="eastAsia"/>
          <w:szCs w:val="21"/>
        </w:rPr>
        <w:t>开户银行：</w:t>
      </w:r>
      <w:r>
        <w:rPr>
          <w:rFonts w:hint="eastAsia"/>
          <w:szCs w:val="21"/>
          <w:u w:val="single"/>
        </w:rPr>
        <w:t xml:space="preserve">                           </w:t>
      </w:r>
    </w:p>
    <w:p>
      <w:pPr>
        <w:tabs>
          <w:tab w:val="left" w:pos="5250"/>
        </w:tabs>
        <w:autoSpaceDE w:val="0"/>
        <w:autoSpaceDN w:val="0"/>
        <w:spacing w:line="360" w:lineRule="auto"/>
        <w:rPr>
          <w:szCs w:val="21"/>
          <w:u w:val="single"/>
        </w:rPr>
      </w:pPr>
      <w:r>
        <w:rPr>
          <w:rFonts w:hint="eastAsia"/>
          <w:szCs w:val="21"/>
        </w:rPr>
        <w:t>帐号：</w:t>
      </w:r>
      <w:r>
        <w:rPr>
          <w:rFonts w:hint="eastAsia"/>
          <w:szCs w:val="21"/>
          <w:u w:val="single"/>
        </w:rPr>
        <w:t xml:space="preserve">                               </w:t>
      </w:r>
    </w:p>
    <w:p>
      <w:r>
        <w:rPr>
          <w:rFonts w:hint="eastAsia"/>
          <w:szCs w:val="21"/>
        </w:rPr>
        <w:t>日期：</w:t>
      </w:r>
      <w:r>
        <w:rPr>
          <w:rFonts w:hint="eastAsia"/>
          <w:szCs w:val="21"/>
          <w:u w:val="single"/>
        </w:rPr>
        <w:t xml:space="preserve">                                   </w:t>
      </w:r>
    </w:p>
    <w:p>
      <w:pPr>
        <w:pStyle w:val="6"/>
        <w:numPr>
          <w:ilvl w:val="3"/>
          <w:numId w:val="0"/>
        </w:numPr>
        <w:adjustRightInd w:val="0"/>
        <w:snapToGrid w:val="0"/>
        <w:spacing w:line="240" w:lineRule="auto"/>
        <w:rPr>
          <w:rFonts w:ascii="Times New Roman" w:hAnsi="Times New Roman" w:eastAsia="宋体"/>
          <w:szCs w:val="28"/>
        </w:rPr>
      </w:pPr>
      <w:r>
        <w:rPr>
          <w:rFonts w:ascii="Times New Roman" w:hAnsi="Times New Roman" w:eastAsia="宋体"/>
        </w:rPr>
        <w:br w:type="page"/>
      </w:r>
      <w:r>
        <w:rPr>
          <w:rFonts w:hint="eastAsia" w:ascii="Times New Roman" w:hAnsi="Times New Roman" w:eastAsia="宋体"/>
          <w:szCs w:val="28"/>
        </w:rPr>
        <w:t>3.2法定代表人/负责人资格证明书及授权委托书</w:t>
      </w:r>
    </w:p>
    <w:p>
      <w:pPr>
        <w:spacing w:line="480" w:lineRule="exact"/>
        <w:jc w:val="center"/>
        <w:rPr>
          <w:b/>
          <w:sz w:val="24"/>
        </w:rPr>
      </w:pPr>
      <w:r>
        <w:rPr>
          <w:rFonts w:hint="eastAsia"/>
          <w:b/>
          <w:sz w:val="24"/>
        </w:rPr>
        <w:t>（1）法定代表人/负责人资格证明书</w:t>
      </w: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rPr>
          <w:szCs w:val="21"/>
        </w:rPr>
      </w:pPr>
    </w:p>
    <w:p>
      <w:pPr>
        <w:spacing w:line="440" w:lineRule="exact"/>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p>
    <w:p>
      <w:pPr>
        <w:spacing w:line="440" w:lineRule="exact"/>
        <w:ind w:firstLine="210" w:firstLineChars="100"/>
        <w:rPr>
          <w:szCs w:val="21"/>
        </w:rPr>
      </w:pPr>
      <w:r>
        <w:rPr>
          <w:rFonts w:hint="eastAsia"/>
          <w:szCs w:val="21"/>
        </w:rPr>
        <w:t>签发日期：           单位：           （盖章）</w:t>
      </w:r>
    </w:p>
    <w:p>
      <w:pPr>
        <w:spacing w:line="440" w:lineRule="exact"/>
        <w:ind w:firstLine="210" w:firstLineChars="100"/>
        <w:rPr>
          <w:szCs w:val="21"/>
        </w:rPr>
      </w:pPr>
      <w:r>
        <w:rPr>
          <w:rFonts w:hint="eastAsia"/>
          <w:szCs w:val="21"/>
        </w:rPr>
        <w:t>附：代表人性别：            年龄：           身份证号码：</w:t>
      </w:r>
    </w:p>
    <w:p>
      <w:pPr>
        <w:spacing w:line="440" w:lineRule="exact"/>
        <w:ind w:firstLine="210" w:firstLineChars="100"/>
        <w:rPr>
          <w:szCs w:val="21"/>
        </w:rPr>
      </w:pPr>
      <w:r>
        <w:rPr>
          <w:rFonts w:hint="eastAsia"/>
          <w:szCs w:val="21"/>
        </w:rPr>
        <w:t>联系电话：</w:t>
      </w:r>
    </w:p>
    <w:p>
      <w:pPr>
        <w:spacing w:line="440" w:lineRule="exact"/>
        <w:ind w:firstLine="210" w:firstLineChars="100"/>
        <w:rPr>
          <w:szCs w:val="21"/>
        </w:rPr>
      </w:pPr>
      <w:r>
        <w:rPr>
          <w:rFonts w:hint="eastAsia"/>
          <w:szCs w:val="21"/>
        </w:rPr>
        <w:t>营业执照号码：                       经济性质：</w:t>
      </w:r>
    </w:p>
    <w:p>
      <w:pPr>
        <w:spacing w:line="440" w:lineRule="exact"/>
        <w:ind w:firstLine="210" w:firstLineChars="100"/>
        <w:rPr>
          <w:szCs w:val="21"/>
        </w:rPr>
      </w:pPr>
      <w:r>
        <w:rPr>
          <w:rFonts w:hint="eastAsia"/>
          <w:szCs w:val="21"/>
        </w:rPr>
        <w:t>主营（产）：</w:t>
      </w:r>
    </w:p>
    <w:p>
      <w:pPr>
        <w:spacing w:line="440" w:lineRule="exact"/>
        <w:ind w:firstLine="210" w:firstLineChars="100"/>
        <w:rPr>
          <w:szCs w:val="21"/>
        </w:rPr>
      </w:pPr>
      <w:r>
        <w:rPr>
          <w:rFonts w:hint="eastAsia"/>
          <w:szCs w:val="21"/>
        </w:rPr>
        <w:t>兼营（产）：</w:t>
      </w:r>
    </w:p>
    <w:p>
      <w:pPr>
        <w:spacing w:line="440" w:lineRule="exact"/>
        <w:ind w:firstLine="210" w:firstLineChars="100"/>
        <w:rPr>
          <w:szCs w:val="21"/>
        </w:rPr>
      </w:pPr>
      <w:r>
        <w:rPr>
          <w:rFonts w:hint="eastAsia"/>
          <w:szCs w:val="21"/>
        </w:rPr>
        <w:t>进口物品经营许可证号码：</w:t>
      </w:r>
    </w:p>
    <w:p>
      <w:pPr>
        <w:spacing w:line="440" w:lineRule="exact"/>
        <w:ind w:firstLine="210" w:firstLineChars="100"/>
        <w:rPr>
          <w:szCs w:val="21"/>
        </w:rPr>
      </w:pPr>
      <w:r>
        <w:rPr>
          <w:rFonts w:hint="eastAsia"/>
          <w:szCs w:val="21"/>
        </w:rPr>
        <w:t>主营：</w:t>
      </w:r>
    </w:p>
    <w:p>
      <w:pPr>
        <w:spacing w:line="440" w:lineRule="exact"/>
        <w:ind w:firstLine="210" w:firstLineChars="100"/>
        <w:rPr>
          <w:szCs w:val="21"/>
        </w:rPr>
      </w:pPr>
      <w:r>
        <w:rPr>
          <w:rFonts w:hint="eastAsia"/>
          <w:szCs w:val="21"/>
        </w:rPr>
        <w:t>兼营：</w:t>
      </w:r>
    </w:p>
    <w:p>
      <w:pPr>
        <w:spacing w:line="440" w:lineRule="exact"/>
        <w:rPr>
          <w:szCs w:val="21"/>
        </w:rPr>
      </w:pPr>
      <w:r>
        <w:rPr>
          <w:rFonts w:hint="eastAsia"/>
          <w:szCs w:val="21"/>
        </w:rPr>
        <w:t>说明：1.法定代表人为企业事业单位、国家机关、社会团体的主要行政负责人。</w:t>
      </w:r>
    </w:p>
    <w:p>
      <w:pPr>
        <w:spacing w:line="440" w:lineRule="exact"/>
        <w:rPr>
          <w:szCs w:val="21"/>
        </w:rPr>
      </w:pPr>
      <w:r>
        <w:rPr>
          <w:rFonts w:hint="eastAsia"/>
          <w:szCs w:val="21"/>
        </w:rPr>
        <w:t xml:space="preserve">      2.内容必须填写真实、清楚、涂改无效，不得转让、买卖。</w:t>
      </w:r>
    </w:p>
    <w:p>
      <w:pPr>
        <w:spacing w:line="440" w:lineRule="exact"/>
        <w:ind w:firstLine="630" w:firstLineChars="300"/>
        <w:rPr>
          <w:szCs w:val="21"/>
        </w:rPr>
      </w:pPr>
      <w:r>
        <w:rPr>
          <w:rFonts w:hint="eastAsia"/>
          <w:szCs w:val="21"/>
        </w:rPr>
        <w:t>3.将此证明书提交对方作为合同附件</w:t>
      </w:r>
      <w:r>
        <w:rPr>
          <w:rFonts w:hint="eastAsia"/>
          <w:b/>
          <w:szCs w:val="21"/>
        </w:rPr>
        <w:t>。</w:t>
      </w:r>
    </w:p>
    <w:p>
      <w:pPr>
        <w:rPr>
          <w:szCs w:val="21"/>
        </w:rPr>
      </w:pPr>
    </w:p>
    <w:p>
      <w:pPr>
        <w:rPr>
          <w:szCs w:val="21"/>
        </w:rPr>
      </w:pPr>
    </w:p>
    <w:p>
      <w:pPr>
        <w:rPr>
          <w:szCs w:val="21"/>
        </w:rPr>
      </w:pPr>
    </w:p>
    <w:p>
      <w:pPr>
        <w:rPr>
          <w:b/>
          <w:szCs w:val="21"/>
        </w:rPr>
      </w:pPr>
      <w:r>
        <w:rPr>
          <w:rFonts w:hint="eastAsia"/>
          <w:szCs w:val="21"/>
        </w:rPr>
        <w:t xml:space="preserve"> </w:t>
      </w:r>
      <w:r>
        <w:rPr>
          <w:rFonts w:hint="eastAsia"/>
          <w:b/>
          <w:szCs w:val="21"/>
        </w:rPr>
        <w:t xml:space="preserve"> (为避免废标，请供应商务必提供本附件)</w:t>
      </w:r>
    </w:p>
    <w:p>
      <w:pPr>
        <w:rPr>
          <w:b/>
          <w:sz w:val="28"/>
          <w:szCs w:val="28"/>
        </w:rPr>
      </w:pPr>
    </w:p>
    <w:p>
      <w:pPr>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wp:posOffset>
                </wp:positionV>
                <wp:extent cx="52578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0.75pt;margin-top:1.6pt;height:124.75pt;width:414pt;z-index:251659264;mso-width-relative:page;mso-height-relative:page;" fillcolor="#FFFFFF" filled="t" stroked="t" coordsize="21600,21600" o:gfxdata="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Kbi21AAAAAcBAAAPAAAAAAAAAAEAIAAAACIA&#10;AABkcnMvZG93bnJldi54bWxQSwECFAAUAAAACACHTuJAkUW23g0CAAACBAAADgAAAAAAAAABACAA&#10;AAAjAQAAZHJzL2Uyb0RvYy54bWxQSwUGAAAAAAYABgBZAQAAo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b/>
          <w:sz w:val="28"/>
          <w:szCs w:val="28"/>
        </w:rPr>
      </w:pPr>
    </w:p>
    <w:p>
      <w:pPr>
        <w:rPr>
          <w:b/>
          <w:sz w:val="28"/>
          <w:szCs w:val="28"/>
        </w:rPr>
      </w:pPr>
    </w:p>
    <w:p>
      <w:pPr>
        <w:rPr>
          <w:b/>
          <w:sz w:val="28"/>
          <w:szCs w:val="28"/>
        </w:rPr>
      </w:pPr>
    </w:p>
    <w:p>
      <w:pPr>
        <w:tabs>
          <w:tab w:val="left" w:pos="654"/>
          <w:tab w:val="left" w:pos="1734"/>
          <w:tab w:val="left" w:pos="2814"/>
          <w:tab w:val="left" w:pos="3894"/>
          <w:tab w:val="left" w:pos="5334"/>
          <w:tab w:val="left" w:pos="6414"/>
          <w:tab w:val="left" w:pos="7254"/>
          <w:tab w:val="left" w:pos="8574"/>
          <w:tab w:val="left" w:pos="9654"/>
        </w:tabs>
        <w:rPr>
          <w:sz w:val="28"/>
          <w:szCs w:val="28"/>
        </w:rPr>
      </w:pPr>
    </w:p>
    <w:p>
      <w:pPr>
        <w:pageBreakBefore/>
        <w:spacing w:line="480" w:lineRule="exact"/>
        <w:jc w:val="center"/>
        <w:rPr>
          <w:b/>
          <w:sz w:val="24"/>
        </w:rPr>
      </w:pPr>
      <w:r>
        <w:rPr>
          <w:rFonts w:hint="eastAsia"/>
          <w:b/>
          <w:sz w:val="24"/>
        </w:rPr>
        <w:t>（2）法定代表人/负责人授权委托书</w:t>
      </w:r>
    </w:p>
    <w:p>
      <w:pPr>
        <w:spacing w:line="360" w:lineRule="auto"/>
        <w:rPr>
          <w:sz w:val="24"/>
        </w:rPr>
      </w:pP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采购方</w:t>
      </w:r>
      <w:r>
        <w:rPr>
          <w:rFonts w:hint="eastAsia"/>
          <w:szCs w:val="21"/>
          <w:u w:val="single"/>
        </w:rPr>
        <w:t>）</w:t>
      </w:r>
      <w:r>
        <w:rPr>
          <w:rFonts w:hint="eastAsia"/>
          <w:szCs w:val="21"/>
        </w:rPr>
        <w:t>：</w:t>
      </w:r>
    </w:p>
    <w:p>
      <w:pPr>
        <w:spacing w:line="480" w:lineRule="exact"/>
        <w:ind w:firstLine="420" w:firstLineChars="200"/>
        <w:rPr>
          <w:szCs w:val="21"/>
        </w:rPr>
      </w:pPr>
      <w:r>
        <w:rPr>
          <w:rFonts w:hint="eastAsia"/>
          <w:szCs w:val="21"/>
        </w:rPr>
        <w:t>兹授权</w:t>
      </w:r>
      <w:r>
        <w:rPr>
          <w:rFonts w:hint="eastAsia"/>
          <w:szCs w:val="21"/>
          <w:u w:val="single"/>
        </w:rPr>
        <w:t xml:space="preserve">             </w:t>
      </w:r>
      <w:r>
        <w:rPr>
          <w:rFonts w:hint="eastAsia"/>
          <w:szCs w:val="21"/>
        </w:rPr>
        <w:t>同志，为我方签订经济合同及办理其他事务代理人，其权限是：</w:t>
      </w:r>
      <w:r>
        <w:rPr>
          <w:rFonts w:hint="eastAsia"/>
          <w:szCs w:val="21"/>
          <w:u w:val="single"/>
        </w:rPr>
        <w:t xml:space="preserve">                                                   </w:t>
      </w:r>
      <w:r>
        <w:rPr>
          <w:rFonts w:hint="eastAsia"/>
          <w:szCs w:val="21"/>
        </w:rPr>
        <w:t>。</w:t>
      </w:r>
    </w:p>
    <w:p>
      <w:pPr>
        <w:spacing w:line="480" w:lineRule="exact"/>
        <w:rPr>
          <w:szCs w:val="21"/>
        </w:rPr>
      </w:pPr>
      <w:r>
        <w:rPr>
          <w:rFonts w:hint="eastAsia"/>
          <w:szCs w:val="21"/>
        </w:rPr>
        <w:t>授权单位：          （盖章）     法定代表人 ：       （签名或盖私章）</w:t>
      </w:r>
    </w:p>
    <w:p>
      <w:pPr>
        <w:spacing w:line="480" w:lineRule="exact"/>
        <w:rPr>
          <w:szCs w:val="21"/>
        </w:rPr>
      </w:pPr>
      <w:r>
        <w:rPr>
          <w:rFonts w:hint="eastAsia"/>
          <w:szCs w:val="21"/>
        </w:rPr>
        <w:t>有效期限：至        年       月      日       签发日期：</w:t>
      </w:r>
    </w:p>
    <w:p>
      <w:pPr>
        <w:spacing w:line="480" w:lineRule="exact"/>
        <w:rPr>
          <w:szCs w:val="21"/>
        </w:rPr>
      </w:pPr>
      <w:r>
        <w:rPr>
          <w:rFonts w:hint="eastAsia"/>
          <w:szCs w:val="21"/>
        </w:rPr>
        <w:t>附：代理人性别：        年龄：       职务：         身份证号码：</w:t>
      </w:r>
    </w:p>
    <w:p>
      <w:pPr>
        <w:spacing w:line="480" w:lineRule="exact"/>
        <w:rPr>
          <w:szCs w:val="21"/>
        </w:rPr>
      </w:pPr>
      <w:r>
        <w:rPr>
          <w:rFonts w:hint="eastAsia"/>
          <w:szCs w:val="21"/>
        </w:rPr>
        <w:t xml:space="preserve">  联系电话：                         手机：</w:t>
      </w:r>
    </w:p>
    <w:p>
      <w:pPr>
        <w:spacing w:line="480" w:lineRule="exact"/>
        <w:ind w:firstLine="210" w:firstLineChars="100"/>
        <w:rPr>
          <w:szCs w:val="21"/>
        </w:rPr>
      </w:pPr>
      <w:r>
        <w:rPr>
          <w:rFonts w:hint="eastAsia"/>
          <w:szCs w:val="21"/>
        </w:rPr>
        <w:t>营业执照号码：                         经济性质：</w:t>
      </w:r>
    </w:p>
    <w:p>
      <w:pPr>
        <w:spacing w:line="480" w:lineRule="exact"/>
        <w:ind w:firstLine="210" w:firstLineChars="100"/>
        <w:rPr>
          <w:szCs w:val="21"/>
        </w:rPr>
      </w:pPr>
      <w:r>
        <w:rPr>
          <w:rFonts w:hint="eastAsia"/>
          <w:szCs w:val="21"/>
        </w:rPr>
        <w:t>主营（产）：</w:t>
      </w:r>
    </w:p>
    <w:p>
      <w:pPr>
        <w:spacing w:line="480" w:lineRule="exact"/>
        <w:ind w:firstLine="210" w:firstLineChars="100"/>
        <w:rPr>
          <w:szCs w:val="21"/>
        </w:rPr>
      </w:pPr>
      <w:r>
        <w:rPr>
          <w:rFonts w:hint="eastAsia"/>
          <w:szCs w:val="21"/>
        </w:rPr>
        <w:t>兼营（产）：</w:t>
      </w:r>
    </w:p>
    <w:p>
      <w:pPr>
        <w:spacing w:line="480" w:lineRule="exact"/>
        <w:ind w:firstLine="210" w:firstLineChars="100"/>
        <w:rPr>
          <w:szCs w:val="21"/>
        </w:rPr>
      </w:pPr>
      <w:r>
        <w:rPr>
          <w:rFonts w:hint="eastAsia"/>
          <w:szCs w:val="21"/>
        </w:rPr>
        <w:t>进口物品经营许可证号码：</w:t>
      </w:r>
    </w:p>
    <w:p>
      <w:pPr>
        <w:spacing w:line="480" w:lineRule="exact"/>
        <w:ind w:firstLine="210" w:firstLineChars="100"/>
        <w:rPr>
          <w:szCs w:val="21"/>
        </w:rPr>
      </w:pPr>
      <w:r>
        <w:rPr>
          <w:rFonts w:hint="eastAsia"/>
          <w:szCs w:val="21"/>
        </w:rPr>
        <w:t>主营：</w:t>
      </w:r>
    </w:p>
    <w:p>
      <w:pPr>
        <w:spacing w:line="480" w:lineRule="exact"/>
        <w:ind w:firstLine="210" w:firstLineChars="100"/>
        <w:rPr>
          <w:szCs w:val="21"/>
        </w:rPr>
      </w:pPr>
      <w:r>
        <w:rPr>
          <w:rFonts w:hint="eastAsia"/>
          <w:szCs w:val="21"/>
        </w:rPr>
        <w:t>兼营：</w:t>
      </w:r>
    </w:p>
    <w:p>
      <w:pPr>
        <w:spacing w:line="480" w:lineRule="exact"/>
        <w:rPr>
          <w:szCs w:val="21"/>
        </w:rPr>
      </w:pPr>
      <w:r>
        <w:rPr>
          <w:rFonts w:hint="eastAsia"/>
          <w:szCs w:val="21"/>
        </w:rPr>
        <w:t>说明：1.法定代表人为企业事业单位、国家机关、社会团体的主要行政负责人。</w:t>
      </w:r>
    </w:p>
    <w:p>
      <w:pPr>
        <w:spacing w:line="480" w:lineRule="exact"/>
        <w:rPr>
          <w:szCs w:val="21"/>
        </w:rPr>
      </w:pPr>
      <w:r>
        <w:rPr>
          <w:rFonts w:hint="eastAsia"/>
          <w:szCs w:val="21"/>
        </w:rPr>
        <w:t xml:space="preserve">      2.内容必须填写真实、清楚、涂改无效，不得转让、买卖。</w:t>
      </w:r>
    </w:p>
    <w:p>
      <w:pPr>
        <w:spacing w:line="480" w:lineRule="exact"/>
        <w:ind w:firstLine="630" w:firstLineChars="300"/>
        <w:rPr>
          <w:b/>
          <w:szCs w:val="21"/>
        </w:rPr>
      </w:pPr>
      <w:r>
        <w:rPr>
          <w:rFonts w:hint="eastAsia"/>
          <w:szCs w:val="21"/>
        </w:rPr>
        <w:t>3.将此证明书提交对方作为合同附件</w:t>
      </w:r>
      <w:r>
        <w:rPr>
          <w:rFonts w:hint="eastAsia"/>
          <w:b/>
          <w:szCs w:val="21"/>
        </w:rPr>
        <w:t>。</w:t>
      </w:r>
    </w:p>
    <w:p>
      <w:pPr>
        <w:spacing w:line="480" w:lineRule="exact"/>
        <w:ind w:firstLine="630" w:firstLineChars="300"/>
        <w:rPr>
          <w:szCs w:val="21"/>
        </w:rPr>
      </w:pPr>
      <w:r>
        <w:rPr>
          <w:rFonts w:hint="eastAsia"/>
          <w:szCs w:val="21"/>
        </w:rPr>
        <w:t>4.授权权限：全权代表本公司参与上述采购项目的响应，负责提供与签署确认一切文书资料，以及向贵方递交的任何补充承诺。</w:t>
      </w:r>
    </w:p>
    <w:p>
      <w:pPr>
        <w:spacing w:line="440" w:lineRule="exact"/>
        <w:ind w:firstLine="644" w:firstLineChars="307"/>
        <w:rPr>
          <w:szCs w:val="21"/>
        </w:rPr>
      </w:pPr>
      <w:r>
        <w:rPr>
          <w:rFonts w:hint="eastAsia"/>
          <w:szCs w:val="21"/>
        </w:rPr>
        <w:t>5.有效期限：与本公司报价文件中标注的报价有效期相同，自本单位盖公章之日起生效。</w:t>
      </w:r>
    </w:p>
    <w:p>
      <w:pPr>
        <w:spacing w:line="440" w:lineRule="exact"/>
        <w:ind w:firstLine="644" w:firstLineChars="307"/>
        <w:rPr>
          <w:szCs w:val="21"/>
        </w:rPr>
      </w:pPr>
      <w:r>
        <w:rPr>
          <w:rFonts w:hint="eastAsia"/>
          <w:szCs w:val="21"/>
        </w:rPr>
        <w:t>6.询价签字代表为法定代表人，则本表不适用。</w:t>
      </w:r>
    </w:p>
    <w:p>
      <w:pPr>
        <w:spacing w:line="360" w:lineRule="auto"/>
        <w:ind w:firstLine="420"/>
        <w:rPr>
          <w:sz w:val="24"/>
          <w:u w:val="single"/>
        </w:rPr>
      </w:pPr>
      <w:r>
        <w:rPr>
          <w:sz w:val="24"/>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33020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0.75pt;margin-top:2.6pt;height:124.75pt;width:414pt;z-index:251660288;mso-width-relative:page;mso-height-relative:page;" fillcolor="#FFFFFF" filled="t" stroked="t" coordsize="21600,21600" o:gfxdata="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0S6nUAAAABwEAAA8AAAAAAAAAAQAgAAAAIgAA&#10;AGRycy9kb3ducmV2LnhtbFBLAQIUABQAAAAIAIdO4kB2y/47DAIAAAIEAAAOAAAAAAAAAAEAIAAA&#10;ACM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sz w:val="24"/>
          <w:u w:val="single"/>
        </w:rPr>
      </w:pPr>
    </w:p>
    <w:p>
      <w:pPr>
        <w:spacing w:line="360" w:lineRule="auto"/>
        <w:ind w:firstLine="420"/>
        <w:rPr>
          <w:sz w:val="24"/>
          <w:u w:val="single"/>
        </w:rPr>
      </w:pPr>
    </w:p>
    <w:p>
      <w:pPr>
        <w:spacing w:line="360" w:lineRule="auto"/>
        <w:ind w:firstLine="420"/>
        <w:rPr>
          <w:sz w:val="28"/>
          <w:szCs w:val="28"/>
          <w:u w:val="single"/>
        </w:rPr>
      </w:pPr>
    </w:p>
    <w:p>
      <w:pPr>
        <w:spacing w:line="480" w:lineRule="exact"/>
        <w:rPr>
          <w:b/>
          <w:bCs/>
          <w:szCs w:val="21"/>
        </w:rPr>
      </w:pPr>
    </w:p>
    <w:p/>
    <w:p>
      <w:pPr>
        <w:pStyle w:val="3"/>
        <w:numPr>
          <w:ilvl w:val="0"/>
          <w:numId w:val="0"/>
        </w:numPr>
        <w:ind w:left="720"/>
      </w:pPr>
      <w:r>
        <w:br w:type="page"/>
      </w:r>
    </w:p>
    <w:p>
      <w:pPr>
        <w:autoSpaceDE w:val="0"/>
        <w:autoSpaceDN w:val="0"/>
        <w:adjustRightInd w:val="0"/>
        <w:spacing w:line="360" w:lineRule="auto"/>
        <w:ind w:left="510"/>
        <w:jc w:val="left"/>
        <w:textAlignment w:val="baseline"/>
        <w:rPr>
          <w:szCs w:val="21"/>
        </w:rPr>
      </w:pPr>
    </w:p>
    <w:p>
      <w:pPr>
        <w:widowControl/>
        <w:spacing w:line="360" w:lineRule="auto"/>
        <w:rPr>
          <w:b/>
          <w:kern w:val="0"/>
          <w:sz w:val="28"/>
          <w:szCs w:val="28"/>
        </w:rPr>
      </w:pPr>
      <w:r>
        <w:rPr>
          <w:rFonts w:hint="eastAsia"/>
          <w:b/>
          <w:kern w:val="0"/>
          <w:sz w:val="28"/>
          <w:szCs w:val="28"/>
        </w:rPr>
        <w:t>3.3 营业执照（或法律法规规定的其他主体证明文件）复印件。</w: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2"/>
        <w:numPr>
          <w:ilvl w:val="0"/>
          <w:numId w:val="0"/>
        </w:numPr>
      </w:pPr>
    </w:p>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2"/>
        <w:numPr>
          <w:ilvl w:val="0"/>
          <w:numId w:val="0"/>
        </w:num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widowControl/>
        <w:spacing w:line="360" w:lineRule="auto"/>
        <w:rPr>
          <w:b/>
          <w:kern w:val="0"/>
          <w:sz w:val="28"/>
          <w:szCs w:val="28"/>
        </w:rPr>
      </w:pPr>
      <w:r>
        <w:rPr>
          <w:rFonts w:hint="eastAsia"/>
          <w:b/>
          <w:kern w:val="0"/>
          <w:sz w:val="28"/>
          <w:szCs w:val="28"/>
        </w:rPr>
        <w:t>3.4  报名资格与诚信承诺函</w:t>
      </w:r>
    </w:p>
    <w:p>
      <w:pPr>
        <w:snapToGrid w:val="0"/>
        <w:spacing w:line="360" w:lineRule="auto"/>
        <w:jc w:val="left"/>
        <w:rPr>
          <w:rFonts w:ascii="宋体" w:hAnsi="宋体" w:cs="宋体"/>
          <w:szCs w:val="21"/>
          <w:highlight w:val="yellow"/>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XXXX公司（</w:t>
      </w:r>
      <w:r>
        <w:rPr>
          <w:rFonts w:hint="eastAsia" w:ascii="宋体" w:hAnsi="宋体" w:cs="宋体"/>
          <w:szCs w:val="21"/>
          <w:u w:val="single"/>
          <w:lang w:eastAsia="zh-CN"/>
        </w:rPr>
        <w:t>采购方</w:t>
      </w:r>
      <w:r>
        <w:rPr>
          <w:rFonts w:hint="eastAsia" w:ascii="宋体" w:hAnsi="宋体" w:cs="宋体"/>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在研究并完全理解了广东省机场管理集团有限公司XXXXXX项目采购文件后，我司完全同意并接受项目采购文件的所有内容，同时向贵司承诺我司完全符合采购文件</w:t>
      </w:r>
      <w:r>
        <w:rPr>
          <w:rFonts w:hint="eastAsia" w:ascii="宋体" w:hAnsi="宋体" w:cs="宋体"/>
          <w:szCs w:val="21"/>
          <w:lang w:val="zh-CN"/>
        </w:rPr>
        <w:t xml:space="preserve">第一部分 </w:t>
      </w:r>
      <w:r>
        <w:rPr>
          <w:rFonts w:hint="eastAsia" w:ascii="宋体" w:hAnsi="宋体" w:cs="宋体"/>
          <w:szCs w:val="21"/>
        </w:rPr>
        <w:t>采购</w:t>
      </w:r>
      <w:r>
        <w:rPr>
          <w:rFonts w:hint="eastAsia" w:ascii="宋体" w:hAnsi="宋体" w:cs="宋体"/>
          <w:szCs w:val="21"/>
          <w:lang w:val="zh-CN"/>
        </w:rPr>
        <w:t>函</w:t>
      </w:r>
      <w:r>
        <w:rPr>
          <w:rFonts w:hint="eastAsia" w:ascii="宋体" w:hAnsi="宋体" w:cs="宋体"/>
          <w:szCs w:val="21"/>
        </w:rPr>
        <w:t>合格供应商资格条件，并完全响应</w:t>
      </w:r>
      <w:r>
        <w:rPr>
          <w:rFonts w:hint="eastAsia" w:ascii="宋体" w:hAnsi="宋体" w:cs="宋体"/>
          <w:szCs w:val="21"/>
          <w:lang w:eastAsia="zh-CN"/>
        </w:rPr>
        <w:t>采购方</w:t>
      </w:r>
      <w:r>
        <w:rPr>
          <w:rFonts w:hint="eastAsia" w:ascii="宋体" w:hAnsi="宋体" w:cs="宋体"/>
          <w:szCs w:val="21"/>
        </w:rPr>
        <w:t>“合作商不诚信行为”的确定条件。承诺如有造假行为，我司愿意无条件接受</w:t>
      </w:r>
      <w:r>
        <w:rPr>
          <w:rFonts w:hint="eastAsia" w:ascii="宋体" w:hAnsi="宋体" w:cs="宋体"/>
          <w:szCs w:val="21"/>
          <w:lang w:eastAsia="zh-CN"/>
        </w:rPr>
        <w:t>采购方</w:t>
      </w:r>
      <w:r>
        <w:rPr>
          <w:rFonts w:hint="eastAsia" w:ascii="宋体" w:hAnsi="宋体" w:cs="宋体"/>
          <w:szCs w:val="21"/>
        </w:rPr>
        <w:t>的以下处理：</w:t>
      </w:r>
    </w:p>
    <w:p>
      <w:pPr>
        <w:snapToGrid w:val="0"/>
        <w:spacing w:line="336" w:lineRule="auto"/>
        <w:ind w:firstLine="420" w:firstLineChars="200"/>
        <w:rPr>
          <w:rFonts w:ascii="宋体" w:hAnsi="宋体" w:cs="宋体"/>
          <w:szCs w:val="21"/>
        </w:rPr>
      </w:pPr>
      <w:r>
        <w:rPr>
          <w:rFonts w:hint="eastAsia" w:ascii="宋体" w:hAnsi="宋体" w:cs="宋体"/>
          <w:szCs w:val="21"/>
        </w:rPr>
        <w:t>1.取消本项目报价、成交资格，并在相关网站公示。</w:t>
      </w:r>
    </w:p>
    <w:p>
      <w:pPr>
        <w:snapToGrid w:val="0"/>
        <w:spacing w:line="336" w:lineRule="auto"/>
        <w:ind w:firstLine="420" w:firstLineChars="200"/>
        <w:rPr>
          <w:rFonts w:ascii="宋体" w:hAnsi="宋体" w:cs="宋体"/>
          <w:szCs w:val="21"/>
        </w:rPr>
      </w:pPr>
      <w:r>
        <w:rPr>
          <w:rFonts w:hint="eastAsia" w:ascii="宋体" w:hAnsi="宋体" w:cs="宋体"/>
          <w:szCs w:val="21"/>
        </w:rPr>
        <w:t>2.由</w:t>
      </w:r>
      <w:r>
        <w:rPr>
          <w:rFonts w:hint="eastAsia" w:ascii="宋体" w:hAnsi="宋体" w:cs="宋体"/>
          <w:szCs w:val="21"/>
          <w:lang w:eastAsia="zh-CN"/>
        </w:rPr>
        <w:t>采购方</w:t>
      </w:r>
      <w:r>
        <w:rPr>
          <w:rFonts w:hint="eastAsia" w:ascii="宋体" w:hAnsi="宋体" w:cs="宋体"/>
          <w:szCs w:val="21"/>
        </w:rPr>
        <w:t>没收投标/合同履约保证金（如有）。</w:t>
      </w:r>
    </w:p>
    <w:p>
      <w:pPr>
        <w:snapToGrid w:val="0"/>
        <w:spacing w:line="336" w:lineRule="auto"/>
        <w:ind w:firstLine="420" w:firstLineChars="200"/>
        <w:rPr>
          <w:rFonts w:ascii="宋体" w:hAnsi="宋体" w:cs="宋体"/>
          <w:szCs w:val="21"/>
        </w:rPr>
      </w:pPr>
      <w:r>
        <w:rPr>
          <w:rFonts w:hint="eastAsia" w:ascii="宋体" w:hAnsi="宋体" w:cs="宋体"/>
          <w:szCs w:val="21"/>
        </w:rPr>
        <w:t>3.严格按照《广东省机场管理集团有限公司采购合作对象管理办法》接受处罚，按相关规定禁止参加广东省机场管理集团有限公司本部、各全资、控股公司及所属非法人实体单位的所有采购项目。</w:t>
      </w:r>
    </w:p>
    <w:p>
      <w:pPr>
        <w:snapToGrid w:val="0"/>
        <w:spacing w:line="336" w:lineRule="auto"/>
        <w:ind w:firstLine="420" w:firstLineChars="200"/>
        <w:rPr>
          <w:rFonts w:ascii="宋体" w:hAnsi="宋体" w:cs="宋体"/>
          <w:szCs w:val="21"/>
        </w:rPr>
      </w:pPr>
      <w:r>
        <w:rPr>
          <w:rFonts w:hint="eastAsia" w:ascii="宋体" w:hAnsi="宋体" w:cs="宋体"/>
          <w:szCs w:val="21"/>
        </w:rPr>
        <w:t>4.自行承担被取消项目资格的所有后果和责任。</w:t>
      </w:r>
    </w:p>
    <w:p>
      <w:pPr>
        <w:snapToGrid w:val="0"/>
        <w:spacing w:line="336" w:lineRule="auto"/>
        <w:ind w:firstLine="420" w:firstLineChars="200"/>
        <w:rPr>
          <w:rFonts w:ascii="宋体" w:hAnsi="宋体" w:cs="宋体"/>
          <w:szCs w:val="21"/>
        </w:rPr>
      </w:pPr>
      <w:r>
        <w:rPr>
          <w:rFonts w:hint="eastAsia" w:ascii="宋体" w:hAnsi="宋体" w:cs="宋体"/>
          <w:szCs w:val="21"/>
        </w:rPr>
        <w:t>5.其他行政处理决定。</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color w:val="333333"/>
          <w:kern w:val="0"/>
          <w:szCs w:val="21"/>
        </w:rPr>
        <w:t>供应商</w:t>
      </w:r>
      <w:r>
        <w:rPr>
          <w:rFonts w:hint="eastAsia" w:ascii="宋体" w:hAnsi="宋体" w:cs="宋体"/>
          <w:szCs w:val="21"/>
        </w:rPr>
        <w:t>名称：</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（盖公章）</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法定代表人或授权代表签名：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日期：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spacing w:line="360" w:lineRule="auto"/>
        <w:rPr>
          <w:b/>
          <w:kern w:val="0"/>
          <w:sz w:val="28"/>
          <w:szCs w:val="28"/>
        </w:rPr>
      </w:pPr>
      <w:r>
        <w:rPr>
          <w:rFonts w:hint="eastAsia" w:ascii="宋体" w:hAnsi="宋体" w:cs="宋体"/>
          <w:snapToGrid w:val="0"/>
          <w:kern w:val="0"/>
          <w:szCs w:val="21"/>
        </w:rPr>
        <w:br w:type="page"/>
      </w:r>
      <w:r>
        <w:rPr>
          <w:rFonts w:hint="eastAsia"/>
          <w:b/>
          <w:kern w:val="0"/>
          <w:sz w:val="28"/>
          <w:szCs w:val="28"/>
        </w:rPr>
        <w:t>3.5</w:t>
      </w:r>
      <w:bookmarkStart w:id="64" w:name="_Hlk22711288"/>
      <w:r>
        <w:rPr>
          <w:rFonts w:hint="eastAsia"/>
          <w:b/>
          <w:kern w:val="0"/>
          <w:sz w:val="28"/>
          <w:szCs w:val="28"/>
        </w:rPr>
        <w:t xml:space="preserve">  采购文件响应承诺书</w:t>
      </w:r>
    </w:p>
    <w:p>
      <w:pPr>
        <w:jc w:val="center"/>
        <w:rPr>
          <w:rFonts w:ascii="宋体" w:hAnsi="宋体" w:cs="宋体"/>
          <w:b/>
          <w:bCs/>
          <w:szCs w:val="21"/>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广东省机场XXX公司（</w:t>
      </w:r>
      <w:r>
        <w:rPr>
          <w:rFonts w:hint="eastAsia" w:ascii="宋体" w:hAnsi="宋体" w:cs="宋体"/>
          <w:szCs w:val="21"/>
          <w:u w:val="single"/>
          <w:lang w:eastAsia="zh-CN"/>
        </w:rPr>
        <w:t>采购方</w:t>
      </w:r>
      <w:r>
        <w:rPr>
          <w:rFonts w:hint="eastAsia" w:ascii="宋体" w:hAnsi="宋体" w:cs="宋体"/>
          <w:szCs w:val="21"/>
          <w:u w:val="single"/>
        </w:rPr>
        <w:t>单位）</w:t>
      </w:r>
    </w:p>
    <w:p>
      <w:pPr>
        <w:autoSpaceDE w:val="0"/>
        <w:autoSpaceDN w:val="0"/>
        <w:adjustRightInd w:val="0"/>
        <w:spacing w:line="360" w:lineRule="auto"/>
        <w:ind w:right="246" w:firstLine="630" w:firstLineChars="300"/>
        <w:rPr>
          <w:rFonts w:ascii="宋体" w:hAnsi="宋体" w:cs="宋体"/>
          <w:szCs w:val="21"/>
        </w:rPr>
      </w:pPr>
      <w:r>
        <w:rPr>
          <w:rFonts w:hint="eastAsia" w:ascii="宋体" w:hAnsi="宋体" w:cs="宋体"/>
          <w:szCs w:val="21"/>
        </w:rPr>
        <w:t>我司保证提交的XXXX公司XXXXXX项目报价文件所有内容与贵司（单位）的采购文件要求条款完全响应，</w:t>
      </w:r>
      <w:bookmarkEnd w:id="64"/>
      <w:r>
        <w:rPr>
          <w:rFonts w:hint="eastAsia" w:ascii="宋体" w:hAnsi="宋体" w:cs="宋体"/>
          <w:szCs w:val="21"/>
        </w:rPr>
        <w:t>在此，我方声明如下：</w:t>
      </w:r>
    </w:p>
    <w:p>
      <w:pPr>
        <w:spacing w:line="360" w:lineRule="auto"/>
        <w:ind w:firstLine="420" w:firstLineChars="200"/>
        <w:rPr>
          <w:rFonts w:ascii="宋体" w:hAnsi="宋体" w:cs="宋体"/>
          <w:szCs w:val="21"/>
        </w:rPr>
      </w:pPr>
      <w:r>
        <w:rPr>
          <w:rFonts w:hint="eastAsia" w:ascii="宋体" w:hAnsi="宋体" w:cs="宋体"/>
          <w:szCs w:val="21"/>
        </w:rPr>
        <w:t>1.同意并接受采购文件的各项要求，遵守采购文件中的各项规定，按采购文件的要求提供报价。</w:t>
      </w:r>
    </w:p>
    <w:p>
      <w:pPr>
        <w:spacing w:line="360" w:lineRule="auto"/>
        <w:ind w:firstLine="420" w:firstLineChars="200"/>
        <w:rPr>
          <w:rFonts w:ascii="宋体" w:hAnsi="宋体" w:cs="宋体"/>
          <w:szCs w:val="21"/>
        </w:rPr>
      </w:pPr>
      <w:r>
        <w:rPr>
          <w:rFonts w:hint="eastAsia" w:ascii="宋体" w:hAnsi="宋体" w:cs="宋体"/>
          <w:szCs w:val="21"/>
        </w:rPr>
        <w:t>2.我方已经详细地阅读了全部采购文件及其附件，包括澄清及参考文件(如果有的话)。我方已完全清晰理解采购文件的要求，不存在任何含糊不清和误解之处，同意放弃对这些文件所提出的质疑和质疑的权利。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i/>
          <w:szCs w:val="21"/>
          <w:u w:val="single"/>
        </w:rPr>
        <w:t xml:space="preserve">(供应商名称)     </w:t>
      </w:r>
      <w:r>
        <w:rPr>
          <w:rFonts w:hint="eastAsia" w:ascii="宋体" w:hAnsi="宋体" w:cs="宋体"/>
          <w:szCs w:val="21"/>
        </w:rPr>
        <w:t>作为供应商正式授权</w:t>
      </w:r>
      <w:r>
        <w:rPr>
          <w:rFonts w:hint="eastAsia" w:ascii="宋体" w:hAnsi="宋体" w:cs="宋体"/>
          <w:szCs w:val="21"/>
          <w:u w:val="single"/>
        </w:rPr>
        <w:t xml:space="preserve">     </w:t>
      </w:r>
      <w:r>
        <w:rPr>
          <w:rFonts w:hint="eastAsia" w:ascii="宋体" w:hAnsi="宋体" w:cs="宋体"/>
          <w:i/>
          <w:szCs w:val="21"/>
          <w:u w:val="single"/>
        </w:rPr>
        <w:t xml:space="preserve">(授权代表全名, 职务)       </w:t>
      </w:r>
      <w:r>
        <w:rPr>
          <w:rFonts w:hint="eastAsia" w:ascii="宋体" w:hAnsi="宋体" w:cs="宋体"/>
          <w:szCs w:val="21"/>
        </w:rPr>
        <w:t>代表我方全权处理有关本报价的一切事宜。</w:t>
      </w:r>
    </w:p>
    <w:p>
      <w:pPr>
        <w:spacing w:line="360" w:lineRule="auto"/>
        <w:ind w:firstLine="420" w:firstLineChars="200"/>
        <w:rPr>
          <w:rFonts w:ascii="宋体" w:hAnsi="宋体" w:cs="宋体"/>
          <w:szCs w:val="21"/>
        </w:rPr>
      </w:pPr>
      <w:r>
        <w:rPr>
          <w:rFonts w:hint="eastAsia" w:ascii="宋体" w:hAnsi="宋体" w:cs="宋体"/>
          <w:szCs w:val="21"/>
        </w:rPr>
        <w:t>4.我方已毫无保留地向贵方提供一切所需的证明材料。</w:t>
      </w:r>
    </w:p>
    <w:p>
      <w:pPr>
        <w:spacing w:line="360" w:lineRule="auto"/>
        <w:ind w:firstLine="420" w:firstLineChars="200"/>
        <w:rPr>
          <w:rFonts w:ascii="宋体" w:hAnsi="宋体" w:cs="宋体"/>
          <w:szCs w:val="21"/>
        </w:rPr>
      </w:pPr>
      <w:r>
        <w:rPr>
          <w:rFonts w:hint="eastAsia" w:ascii="宋体" w:hAnsi="宋体" w:cs="宋体"/>
          <w:szCs w:val="21"/>
        </w:rPr>
        <w:t>5.我方承诺在本次报价文件中提供的一切文件，无论是原件还是复印件均为真实和准确的，绝无任何虚假、伪造和夸大的成份，否则，愿承担相应的后果和法律责任。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cs="宋体"/>
          <w:szCs w:val="21"/>
        </w:rPr>
      </w:pPr>
      <w:r>
        <w:rPr>
          <w:rFonts w:hint="eastAsia" w:ascii="宋体" w:hAnsi="宋体" w:cs="宋体"/>
          <w:szCs w:val="21"/>
        </w:rPr>
        <w:t>6.我方如果成交，将保证履行采购文件以及采购文件修改书（如果有的话）中的全部责任和义务，按质、按量、按期完成《合同书》中的全部任务。</w:t>
      </w:r>
    </w:p>
    <w:p>
      <w:pPr>
        <w:spacing w:line="360" w:lineRule="auto"/>
        <w:ind w:firstLine="420" w:firstLineChars="200"/>
        <w:rPr>
          <w:rFonts w:ascii="宋体" w:hAnsi="宋体" w:cs="宋体"/>
          <w:szCs w:val="21"/>
        </w:rPr>
      </w:pPr>
      <w:r>
        <w:rPr>
          <w:rFonts w:hint="eastAsia" w:ascii="宋体" w:hAnsi="宋体" w:cs="宋体"/>
          <w:szCs w:val="21"/>
        </w:rPr>
        <w:t>7.我司成交后，将保证严格按照竞价采购文件要求提供货物/服务。</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xml:space="preserve">                               </w:t>
      </w:r>
    </w:p>
    <w:p>
      <w:pPr>
        <w:autoSpaceDE w:val="0"/>
        <w:autoSpaceDN w:val="0"/>
        <w:adjustRightInd w:val="0"/>
        <w:spacing w:line="360" w:lineRule="auto"/>
        <w:ind w:right="33"/>
        <w:rPr>
          <w:rFonts w:ascii="宋体" w:hAnsi="宋体" w:cs="宋体"/>
          <w:kern w:val="0"/>
          <w:szCs w:val="21"/>
        </w:rPr>
      </w:pPr>
      <w:r>
        <w:rPr>
          <w:rFonts w:hint="eastAsia" w:ascii="宋体" w:hAnsi="宋体" w:cs="宋体"/>
          <w:kern w:val="0"/>
          <w:szCs w:val="21"/>
        </w:rPr>
        <w:t>电话：</w:t>
      </w:r>
      <w:r>
        <w:rPr>
          <w:rFonts w:hint="eastAsia" w:ascii="宋体" w:hAnsi="宋体" w:cs="宋体"/>
          <w:kern w:val="0"/>
          <w:szCs w:val="21"/>
          <w:u w:val="single"/>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电子邮件：</w:t>
      </w:r>
      <w:r>
        <w:rPr>
          <w:rFonts w:hint="eastAsia" w:ascii="宋体" w:hAnsi="宋体" w:cs="宋体"/>
          <w:kern w:val="0"/>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rPr>
        <w:t>供应商</w:t>
      </w:r>
      <w:r>
        <w:rPr>
          <w:rFonts w:hint="eastAsia" w:ascii="宋体" w:hAnsi="宋体" w:cs="宋体"/>
          <w:szCs w:val="21"/>
        </w:rPr>
        <w:t>法定代表人（或法定代表人授权代表）：</w:t>
      </w:r>
      <w:r>
        <w:rPr>
          <w:rFonts w:hint="eastAsia" w:ascii="宋体" w:hAnsi="宋体" w:cs="宋体"/>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rPr>
        <w:t>供应商</w:t>
      </w:r>
      <w:r>
        <w:rPr>
          <w:rFonts w:hint="eastAsia" w:ascii="宋体" w:hAnsi="宋体" w:cs="宋体"/>
          <w:szCs w:val="21"/>
        </w:rPr>
        <w:t>单位名称：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pPr>
        <w:tabs>
          <w:tab w:val="left" w:pos="5250"/>
        </w:tabs>
        <w:autoSpaceDE w:val="0"/>
        <w:autoSpaceDN w:val="0"/>
        <w:spacing w:line="360" w:lineRule="auto"/>
        <w:rPr>
          <w:rFonts w:ascii="宋体" w:hAnsi="宋体" w:cs="宋体"/>
          <w:szCs w:val="21"/>
          <w:u w:val="single"/>
        </w:rPr>
      </w:pPr>
      <w:r>
        <w:rPr>
          <w:rFonts w:hint="eastAsia" w:ascii="宋体" w:hAnsi="宋体" w:cs="宋体"/>
          <w:szCs w:val="21"/>
        </w:rPr>
        <w:t>帐号：</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widowControl/>
        <w:spacing w:line="360" w:lineRule="auto"/>
        <w:rPr>
          <w:b/>
          <w:kern w:val="0"/>
          <w:sz w:val="28"/>
          <w:szCs w:val="28"/>
        </w:rPr>
      </w:pPr>
      <w:r>
        <w:rPr>
          <w:rFonts w:hint="eastAsia" w:ascii="宋体" w:hAnsi="宋体" w:cs="宋体"/>
          <w:b/>
          <w:szCs w:val="21"/>
        </w:rPr>
        <w:br w:type="page"/>
      </w:r>
      <w:r>
        <w:rPr>
          <w:rFonts w:hint="eastAsia"/>
          <w:b/>
          <w:kern w:val="0"/>
          <w:sz w:val="28"/>
          <w:szCs w:val="28"/>
        </w:rPr>
        <w:t>3.6</w:t>
      </w:r>
    </w:p>
    <w:p>
      <w:pPr>
        <w:widowControl/>
        <w:spacing w:line="360" w:lineRule="auto"/>
        <w:rPr>
          <w:b/>
          <w:kern w:val="0"/>
          <w:sz w:val="28"/>
          <w:szCs w:val="28"/>
        </w:rPr>
      </w:pPr>
      <w:r>
        <w:rPr>
          <w:rFonts w:hint="eastAsia"/>
          <w:b/>
          <w:kern w:val="0"/>
          <w:sz w:val="28"/>
          <w:szCs w:val="28"/>
        </w:rPr>
        <w:t>“国家企业信用信息公示系统”网站（www.gsxt.gov.cn）格式</w:t>
      </w:r>
    </w:p>
    <w:p>
      <w:pPr>
        <w:jc w:val="center"/>
        <w:rPr>
          <w:rFonts w:ascii="宋体" w:hAnsi="宋体" w:cs="宋体"/>
          <w:b/>
          <w:szCs w:val="21"/>
        </w:rPr>
      </w:pPr>
      <w:r>
        <w:rPr>
          <w:rFonts w:hint="eastAsia" w:ascii="宋体" w:hAnsi="宋体" w:cs="宋体"/>
          <w:b/>
          <w:szCs w:val="21"/>
        </w:rPr>
        <w:t>（</w:t>
      </w:r>
      <w:r>
        <w:rPr>
          <w:rFonts w:hint="eastAsia" w:ascii="宋体" w:hAnsi="宋体" w:cs="宋体"/>
          <w:color w:val="333333"/>
          <w:kern w:val="0"/>
          <w:szCs w:val="21"/>
        </w:rPr>
        <w:t>经营异常名录或严重违法失信企业名单）</w:t>
      </w:r>
    </w:p>
    <w:p>
      <w:pPr>
        <w:spacing w:line="312" w:lineRule="auto"/>
        <w:jc w:val="center"/>
        <w:rPr>
          <w:rFonts w:ascii="宋体" w:hAnsi="宋体" w:cs="宋体"/>
          <w:szCs w:val="21"/>
        </w:rPr>
      </w:pPr>
    </w:p>
    <w:p>
      <w:pPr>
        <w:jc w:val="center"/>
        <w:rPr>
          <w:rFonts w:ascii="宋体" w:hAnsi="宋体" w:cs="宋体"/>
          <w:szCs w:val="21"/>
        </w:rPr>
      </w:pPr>
      <w:r>
        <w:rPr>
          <w:rFonts w:hint="eastAsia"/>
        </w:rPr>
        <w:drawing>
          <wp:inline distT="0" distB="0" distL="114300" distR="114300">
            <wp:extent cx="5754370" cy="3400425"/>
            <wp:effectExtent l="0" t="0" r="17780" b="9525"/>
            <wp:docPr id="3"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e1554e9c7d14c9bc8f0a518248f6e"/>
                    <pic:cNvPicPr>
                      <a:picLocks noChangeAspect="1"/>
                    </pic:cNvPicPr>
                  </pic:nvPicPr>
                  <pic:blipFill>
                    <a:blip r:embed="rId10"/>
                    <a:stretch>
                      <a:fillRect/>
                    </a:stretch>
                  </pic:blipFill>
                  <pic:spPr>
                    <a:xfrm>
                      <a:off x="0" y="0"/>
                      <a:ext cx="5754370" cy="3400425"/>
                    </a:xfrm>
                    <a:prstGeom prst="rect">
                      <a:avLst/>
                    </a:prstGeom>
                    <a:noFill/>
                    <a:ln>
                      <a:noFill/>
                    </a:ln>
                  </pic:spPr>
                </pic:pic>
              </a:graphicData>
            </a:graphic>
          </wp:inline>
        </w:drawing>
      </w:r>
      <w:r>
        <w:rPr>
          <w:rFonts w:hint="eastAsia"/>
        </w:rPr>
        <w:drawing>
          <wp:inline distT="0" distB="0" distL="114300" distR="114300">
            <wp:extent cx="5628640" cy="3422015"/>
            <wp:effectExtent l="0" t="0" r="10160" b="6985"/>
            <wp:docPr id="4"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876a4f4cb1073547e969db5166d652"/>
                    <pic:cNvPicPr>
                      <a:picLocks noChangeAspect="1"/>
                    </pic:cNvPicPr>
                  </pic:nvPicPr>
                  <pic:blipFill>
                    <a:blip r:embed="rId11"/>
                    <a:stretch>
                      <a:fillRect/>
                    </a:stretch>
                  </pic:blipFill>
                  <pic:spPr>
                    <a:xfrm>
                      <a:off x="0" y="0"/>
                      <a:ext cx="5628640" cy="3422015"/>
                    </a:xfrm>
                    <a:prstGeom prst="rect">
                      <a:avLst/>
                    </a:prstGeom>
                    <a:noFill/>
                    <a:ln>
                      <a:noFill/>
                    </a:ln>
                  </pic:spPr>
                </pic:pic>
              </a:graphicData>
            </a:graphic>
          </wp:inline>
        </w:drawing>
      </w:r>
      <w:r>
        <w:rPr>
          <w:rFonts w:hint="eastAsia"/>
        </w:rPr>
        <w:t xml:space="preserve">       </w:t>
      </w:r>
      <w:r>
        <w:rPr>
          <w:rFonts w:hint="eastAsia" w:ascii="宋体" w:hAnsi="宋体" w:cs="宋体"/>
          <w:szCs w:val="21"/>
        </w:rPr>
        <w:t>注：</w:t>
      </w:r>
      <w:r>
        <w:rPr>
          <w:rFonts w:hint="eastAsia" w:ascii="宋体" w:hAnsi="宋体" w:cs="宋体"/>
          <w:color w:val="333333"/>
          <w:kern w:val="0"/>
          <w:szCs w:val="21"/>
        </w:rPr>
        <w:t>供应商</w:t>
      </w:r>
      <w:r>
        <w:rPr>
          <w:rFonts w:hint="eastAsia" w:ascii="宋体" w:hAnsi="宋体" w:cs="宋体"/>
          <w:szCs w:val="21"/>
        </w:rPr>
        <w:t>须按上述格式要求截图并加盖公章，截图清晰显示单位名称及查询结果。</w:t>
      </w:r>
    </w:p>
    <w:p>
      <w:pPr>
        <w:jc w:val="center"/>
      </w:pPr>
    </w:p>
    <w:p>
      <w:pPr>
        <w:snapToGrid w:val="0"/>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widowControl/>
        <w:spacing w:line="360" w:lineRule="auto"/>
        <w:rPr>
          <w:b/>
          <w:kern w:val="0"/>
          <w:sz w:val="28"/>
          <w:szCs w:val="28"/>
        </w:rPr>
      </w:pPr>
      <w:r>
        <w:rPr>
          <w:rFonts w:hint="eastAsia"/>
          <w:b/>
          <w:kern w:val="0"/>
          <w:sz w:val="28"/>
          <w:szCs w:val="28"/>
        </w:rPr>
        <w:t>3.7</w:t>
      </w:r>
    </w:p>
    <w:p>
      <w:pPr>
        <w:widowControl/>
        <w:spacing w:line="360" w:lineRule="auto"/>
        <w:rPr>
          <w:b/>
          <w:kern w:val="0"/>
          <w:sz w:val="28"/>
          <w:szCs w:val="28"/>
        </w:rPr>
      </w:pPr>
      <w:r>
        <w:rPr>
          <w:rFonts w:hint="eastAsia"/>
          <w:b/>
          <w:kern w:val="0"/>
          <w:sz w:val="28"/>
          <w:szCs w:val="28"/>
        </w:rPr>
        <w:t>“信用中国”网站（www.creditchina.gov.cn）截图格式</w:t>
      </w:r>
    </w:p>
    <w:p>
      <w:pPr>
        <w:widowControl/>
        <w:spacing w:line="360" w:lineRule="auto"/>
        <w:rPr>
          <w:rFonts w:ascii="宋体" w:hAnsi="宋体" w:cs="宋体"/>
          <w:szCs w:val="21"/>
        </w:rPr>
      </w:pPr>
      <w:r>
        <w:rPr>
          <w:rFonts w:hint="eastAsia"/>
          <w:b/>
          <w:kern w:val="0"/>
          <w:sz w:val="28"/>
          <w:szCs w:val="28"/>
        </w:rPr>
        <w:drawing>
          <wp:inline distT="0" distB="0" distL="114300" distR="114300">
            <wp:extent cx="5759450" cy="5522595"/>
            <wp:effectExtent l="0" t="0" r="12700" b="1905"/>
            <wp:docPr id="5" name="图片 4"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86d5a2220ddf2c62cb1673af490a6dd"/>
                    <pic:cNvPicPr>
                      <a:picLocks noChangeAspect="1"/>
                    </pic:cNvPicPr>
                  </pic:nvPicPr>
                  <pic:blipFill>
                    <a:blip r:embed="rId12"/>
                    <a:stretch>
                      <a:fillRect/>
                    </a:stretch>
                  </pic:blipFill>
                  <pic:spPr>
                    <a:xfrm>
                      <a:off x="0" y="0"/>
                      <a:ext cx="5759450" cy="5522595"/>
                    </a:xfrm>
                    <a:prstGeom prst="rect">
                      <a:avLst/>
                    </a:prstGeom>
                    <a:noFill/>
                    <a:ln>
                      <a:noFill/>
                    </a:ln>
                  </pic:spPr>
                </pic:pic>
              </a:graphicData>
            </a:graphic>
          </wp:inline>
        </w:drawing>
      </w:r>
    </w:p>
    <w:p>
      <w:pPr>
        <w:rPr>
          <w:rFonts w:ascii="宋体" w:hAnsi="宋体" w:cs="宋体"/>
          <w:szCs w:val="21"/>
        </w:rPr>
      </w:pPr>
    </w:p>
    <w:p>
      <w:pPr>
        <w:rPr>
          <w:rFonts w:ascii="宋体" w:hAnsi="宋体" w:cs="宋体"/>
          <w:szCs w:val="21"/>
        </w:rPr>
      </w:pPr>
      <w:r>
        <w:rPr>
          <w:rFonts w:hint="eastAsia" w:ascii="宋体" w:hAnsi="宋体" w:cs="宋体"/>
          <w:szCs w:val="21"/>
        </w:rPr>
        <w:t>注：</w:t>
      </w:r>
      <w:r>
        <w:rPr>
          <w:rFonts w:hint="eastAsia" w:ascii="宋体" w:hAnsi="宋体" w:cs="宋体"/>
          <w:color w:val="333333"/>
          <w:kern w:val="0"/>
          <w:szCs w:val="21"/>
        </w:rPr>
        <w:t>供应商</w:t>
      </w:r>
      <w:r>
        <w:rPr>
          <w:rFonts w:hint="eastAsia" w:ascii="宋体" w:hAnsi="宋体" w:cs="宋体"/>
          <w:szCs w:val="21"/>
        </w:rPr>
        <w:t>须按上述格式要求截图并加盖公章，截图清晰显示单位名称及</w:t>
      </w:r>
      <w:r>
        <w:rPr>
          <w:rFonts w:hint="eastAsia" w:ascii="宋体" w:hAnsi="宋体" w:cs="宋体"/>
          <w:color w:val="333333"/>
          <w:kern w:val="0"/>
          <w:szCs w:val="21"/>
        </w:rPr>
        <w:t>严重失信主体名单</w:t>
      </w:r>
      <w:r>
        <w:rPr>
          <w:rFonts w:hint="eastAsia" w:ascii="宋体" w:hAnsi="宋体" w:cs="宋体"/>
          <w:szCs w:val="21"/>
        </w:rPr>
        <w:t>信息。</w:t>
      </w:r>
    </w:p>
    <w:p>
      <w:pPr>
        <w:pStyle w:val="10"/>
        <w:spacing w:before="8"/>
        <w:rPr>
          <w:rFonts w:ascii="宋体" w:hAnsi="宋体" w:eastAsia="宋体" w:cs="宋体"/>
          <w:color w:val="333333"/>
          <w:kern w:val="0"/>
          <w:sz w:val="21"/>
          <w:szCs w:val="21"/>
        </w:rPr>
      </w:pPr>
      <w:bookmarkStart w:id="65" w:name="_bookmark160"/>
      <w:bookmarkEnd w:id="65"/>
      <w:bookmarkStart w:id="66" w:name="_bookmark157"/>
      <w:bookmarkEnd w:id="66"/>
    </w:p>
    <w:p>
      <w:pPr>
        <w:rPr>
          <w:rFonts w:ascii="宋体" w:hAnsi="宋体" w:cs="宋体"/>
          <w:color w:val="333333"/>
          <w:kern w:val="0"/>
          <w:szCs w:val="21"/>
        </w:rPr>
      </w:pPr>
    </w:p>
    <w:p>
      <w:pPr>
        <w:pStyle w:val="2"/>
        <w:numPr>
          <w:ilvl w:val="0"/>
          <w:numId w:val="0"/>
        </w:numPr>
      </w:pPr>
    </w:p>
    <w:p/>
    <w:p>
      <w:pPr>
        <w:pStyle w:val="6"/>
        <w:numPr>
          <w:ilvl w:val="3"/>
          <w:numId w:val="0"/>
        </w:numPr>
        <w:adjustRightInd w:val="0"/>
        <w:snapToGrid w:val="0"/>
        <w:spacing w:line="240" w:lineRule="auto"/>
        <w:rPr>
          <w:b w:val="0"/>
          <w:szCs w:val="28"/>
        </w:rPr>
      </w:pPr>
      <w:r>
        <w:rPr>
          <w:rFonts w:hint="eastAsia" w:ascii="Times New Roman" w:hAnsi="Times New Roman" w:eastAsia="宋体"/>
          <w:szCs w:val="28"/>
        </w:rPr>
        <w:t>3.8 报价承诺书</w:t>
      </w:r>
    </w:p>
    <w:p>
      <w:pPr>
        <w:pStyle w:val="15"/>
      </w:pPr>
      <w:r>
        <w:rPr>
          <w:rFonts w:hint="eastAsia"/>
        </w:rPr>
        <w:t>报 价 承 诺 书</w:t>
      </w:r>
    </w:p>
    <w:p>
      <w:pPr>
        <w:tabs>
          <w:tab w:val="left" w:pos="3960"/>
        </w:tabs>
        <w:spacing w:line="480" w:lineRule="exact"/>
      </w:pPr>
      <w:r>
        <w:tab/>
      </w:r>
    </w:p>
    <w:p>
      <w:pPr>
        <w:spacing w:after="120" w:afterLines="50" w:line="480" w:lineRule="exact"/>
        <w:rPr>
          <w:b/>
          <w:szCs w:val="21"/>
          <w:u w:val="single"/>
        </w:rPr>
      </w:pPr>
      <w:r>
        <w:rPr>
          <w:rFonts w:hint="eastAsia"/>
          <w:b/>
          <w:szCs w:val="21"/>
          <w:u w:val="single"/>
        </w:rPr>
        <w:t>（</w:t>
      </w:r>
      <w:r>
        <w:rPr>
          <w:rFonts w:hint="eastAsia"/>
          <w:b/>
          <w:szCs w:val="21"/>
          <w:u w:val="single"/>
          <w:lang w:eastAsia="zh-CN"/>
        </w:rPr>
        <w:t>采购方</w:t>
      </w:r>
      <w:r>
        <w:rPr>
          <w:rFonts w:hint="eastAsia"/>
          <w:b/>
          <w:szCs w:val="21"/>
          <w:u w:val="single"/>
        </w:rPr>
        <w:t>名称）：</w:t>
      </w:r>
    </w:p>
    <w:p>
      <w:pPr>
        <w:spacing w:line="300" w:lineRule="auto"/>
        <w:ind w:firstLine="420" w:firstLineChars="200"/>
        <w:rPr>
          <w:rFonts w:ascii="宋体" w:hAnsi="宋体"/>
        </w:rPr>
      </w:pPr>
      <w:r>
        <w:rPr>
          <w:rFonts w:hint="eastAsia" w:ascii="宋体" w:hAnsi="宋体"/>
        </w:rPr>
        <w:t>本供应商已详细阅读了</w:t>
      </w:r>
      <w:r>
        <w:rPr>
          <w:rFonts w:hint="eastAsia" w:ascii="宋体" w:hAnsi="宋体"/>
          <w:u w:val="single"/>
        </w:rPr>
        <w:t xml:space="preserve">  （项目名称）  采购</w:t>
      </w:r>
      <w:r>
        <w:rPr>
          <w:rFonts w:hint="eastAsia" w:ascii="宋体" w:hAnsi="宋体"/>
        </w:rPr>
        <w:t>文件，自愿参加上述项目报价，现就有关事项向</w:t>
      </w:r>
      <w:r>
        <w:rPr>
          <w:rFonts w:hint="eastAsia" w:ascii="宋体" w:hAnsi="宋体"/>
          <w:lang w:eastAsia="zh-CN"/>
        </w:rPr>
        <w:t>采购方</w:t>
      </w:r>
      <w:r>
        <w:rPr>
          <w:rFonts w:hint="eastAsia" w:ascii="宋体" w:hAnsi="宋体"/>
        </w:rPr>
        <w:t>郑重承诺如下：</w:t>
      </w:r>
    </w:p>
    <w:p>
      <w:pPr>
        <w:spacing w:line="300" w:lineRule="auto"/>
        <w:ind w:firstLine="420" w:firstLineChars="200"/>
        <w:rPr>
          <w:rFonts w:ascii="宋体" w:hAnsi="宋体"/>
        </w:rPr>
      </w:pPr>
      <w:r>
        <w:rPr>
          <w:rFonts w:hint="eastAsia" w:ascii="宋体" w:hAnsi="宋体"/>
        </w:rPr>
        <w:t>1.本供应商自愿在采购文件规定的时限内按照采购文件及采购合同、用户需求书、技术规范等要求完成采购任务，按时按质完成服务。服务质量按照报价文件的承诺并满足采购文件要求。</w:t>
      </w:r>
    </w:p>
    <w:p>
      <w:pPr>
        <w:spacing w:line="300" w:lineRule="auto"/>
        <w:ind w:firstLine="420" w:firstLineChars="200"/>
        <w:rPr>
          <w:rFonts w:ascii="宋体" w:hAnsi="宋体"/>
        </w:rPr>
      </w:pPr>
      <w:r>
        <w:rPr>
          <w:rFonts w:hint="eastAsia" w:ascii="宋体" w:hAnsi="宋体"/>
        </w:rPr>
        <w:t>2.遵守中华人民共和国的法律法规规定，自觉维护市场经济秩序。否则，同意被废除报价资格并接受处罚。</w:t>
      </w:r>
    </w:p>
    <w:p>
      <w:pPr>
        <w:spacing w:line="300" w:lineRule="auto"/>
        <w:ind w:firstLine="420" w:firstLineChars="200"/>
        <w:rPr>
          <w:rFonts w:ascii="宋体" w:hAnsi="宋体"/>
        </w:rPr>
      </w:pPr>
      <w:r>
        <w:rPr>
          <w:rFonts w:hint="eastAsia" w:ascii="宋体" w:hAnsi="宋体"/>
        </w:rPr>
        <w:t>3.保证报价文件内容无任何虚假。若评审过程中查出有虚假，同意作无效报价文件处理，若成交之后查出有虚假，同意废除成交资格，存在此款虚假行为的，同意按</w:t>
      </w:r>
      <w:r>
        <w:rPr>
          <w:rFonts w:hint="eastAsia" w:ascii="宋体" w:hAnsi="宋体"/>
          <w:lang w:eastAsia="zh-CN"/>
        </w:rPr>
        <w:t>采购方</w:t>
      </w:r>
      <w:r>
        <w:rPr>
          <w:rFonts w:hint="eastAsia" w:ascii="宋体" w:hAnsi="宋体"/>
        </w:rPr>
        <w:t>公司制度进行处罚。</w:t>
      </w:r>
    </w:p>
    <w:p>
      <w:pPr>
        <w:spacing w:line="300" w:lineRule="auto"/>
        <w:ind w:firstLine="420" w:firstLineChars="200"/>
        <w:rPr>
          <w:rFonts w:ascii="宋体" w:hAnsi="宋体"/>
        </w:rPr>
      </w:pPr>
      <w:r>
        <w:rPr>
          <w:rFonts w:hint="eastAsia" w:ascii="宋体" w:hAnsi="宋体"/>
        </w:rPr>
        <w:t>4.保证报价文件不存在低于成本的恶意报价行为。</w:t>
      </w:r>
    </w:p>
    <w:p>
      <w:pPr>
        <w:spacing w:line="300" w:lineRule="auto"/>
        <w:ind w:firstLine="420" w:firstLineChars="200"/>
        <w:rPr>
          <w:rFonts w:ascii="宋体" w:hAnsi="宋体"/>
        </w:rPr>
      </w:pPr>
      <w:r>
        <w:rPr>
          <w:rFonts w:hint="eastAsia" w:ascii="宋体" w:hAnsi="宋体"/>
        </w:rPr>
        <w:t>5.保证按照采购文件及成交通知书规定提交履约担保并商签采购合同，</w:t>
      </w:r>
      <w:r>
        <w:rPr>
          <w:rFonts w:hint="eastAsia"/>
        </w:rPr>
        <w:t>对采购文件第五部分《合同书》中的条款项下的内容完全响应，不作任何的偏离。</w:t>
      </w:r>
    </w:p>
    <w:p>
      <w:pPr>
        <w:spacing w:line="300" w:lineRule="auto"/>
        <w:ind w:firstLine="420" w:firstLineChars="200"/>
        <w:rPr>
          <w:rFonts w:ascii="宋体" w:hAnsi="宋体"/>
        </w:rPr>
      </w:pPr>
      <w:r>
        <w:rPr>
          <w:rFonts w:hint="eastAsia" w:ascii="宋体" w:hAnsi="宋体"/>
        </w:rPr>
        <w:t>6.保证按照采购合同约定完成采购合同范围内的全部内容，否则，同意接受</w:t>
      </w:r>
      <w:r>
        <w:rPr>
          <w:rFonts w:hint="eastAsia" w:ascii="宋体" w:hAnsi="宋体"/>
          <w:lang w:eastAsia="zh-CN"/>
        </w:rPr>
        <w:t>采购方</w:t>
      </w:r>
      <w:r>
        <w:rPr>
          <w:rFonts w:hint="eastAsia" w:ascii="宋体" w:hAnsi="宋体"/>
        </w:rPr>
        <w:t>对供应商违约处理。</w:t>
      </w:r>
    </w:p>
    <w:p>
      <w:pPr>
        <w:spacing w:line="300" w:lineRule="auto"/>
        <w:ind w:firstLine="420" w:firstLineChars="200"/>
        <w:rPr>
          <w:rFonts w:ascii="宋体" w:hAnsi="宋体"/>
        </w:rPr>
      </w:pPr>
      <w:r>
        <w:rPr>
          <w:rFonts w:hint="eastAsia" w:ascii="宋体" w:hAnsi="宋体"/>
        </w:rPr>
        <w:t>7.保证成交之后不转包，若分包将征得询价人同意并遵守相关法律法规。</w:t>
      </w:r>
    </w:p>
    <w:p>
      <w:pPr>
        <w:spacing w:line="300" w:lineRule="auto"/>
        <w:ind w:firstLine="420" w:firstLineChars="200"/>
        <w:rPr>
          <w:rFonts w:ascii="宋体" w:hAnsi="宋体"/>
        </w:rPr>
      </w:pPr>
      <w:r>
        <w:rPr>
          <w:rFonts w:hint="eastAsia" w:ascii="宋体" w:hAnsi="宋体"/>
        </w:rPr>
        <w:t>8.保证成交之后按采购文件要求配置承诺的资源，否则，同意接受违约处罚。</w:t>
      </w:r>
    </w:p>
    <w:p>
      <w:pPr>
        <w:spacing w:line="300" w:lineRule="auto"/>
        <w:ind w:firstLine="420" w:firstLineChars="200"/>
        <w:rPr>
          <w:rFonts w:ascii="宋体" w:hAnsi="宋体"/>
        </w:rPr>
      </w:pPr>
      <w:r>
        <w:rPr>
          <w:rFonts w:hint="eastAsia" w:ascii="宋体" w:hAnsi="宋体"/>
        </w:rPr>
        <w:t>9.保证成交之后密切配合</w:t>
      </w:r>
      <w:r>
        <w:rPr>
          <w:rFonts w:hint="eastAsia" w:ascii="宋体" w:hAnsi="宋体"/>
          <w:lang w:eastAsia="zh-CN"/>
        </w:rPr>
        <w:t>采购方</w:t>
      </w:r>
      <w:r>
        <w:rPr>
          <w:rFonts w:hint="eastAsia" w:ascii="宋体" w:hAnsi="宋体"/>
        </w:rPr>
        <w:t>开展工作，接受</w:t>
      </w:r>
      <w:r>
        <w:rPr>
          <w:rFonts w:hint="eastAsia" w:ascii="宋体" w:hAnsi="宋体"/>
          <w:lang w:eastAsia="zh-CN"/>
        </w:rPr>
        <w:t>采购方</w:t>
      </w:r>
      <w:r>
        <w:rPr>
          <w:rFonts w:hint="eastAsia" w:ascii="宋体" w:hAnsi="宋体"/>
        </w:rPr>
        <w:t>的监督管理。</w:t>
      </w:r>
    </w:p>
    <w:p>
      <w:pPr>
        <w:spacing w:line="300" w:lineRule="auto"/>
        <w:ind w:firstLine="420" w:firstLineChars="200"/>
        <w:rPr>
          <w:rFonts w:ascii="宋体" w:hAnsi="宋体"/>
        </w:rPr>
      </w:pPr>
      <w:r>
        <w:rPr>
          <w:rFonts w:hint="eastAsia" w:ascii="宋体" w:hAnsi="宋体"/>
        </w:rPr>
        <w:t>10.保证按采购文件及采购合同约定的原则处理采购调整事宜，不发生签署采购合同之后恶意索赔的行为。</w:t>
      </w:r>
    </w:p>
    <w:p>
      <w:pPr>
        <w:spacing w:line="300" w:lineRule="auto"/>
        <w:ind w:firstLine="420" w:firstLineChars="200"/>
        <w:rPr>
          <w:rFonts w:ascii="宋体" w:hAnsi="宋体"/>
        </w:rPr>
      </w:pPr>
      <w:r>
        <w:rPr>
          <w:rFonts w:hint="eastAsia" w:ascii="宋体" w:hAnsi="宋体"/>
        </w:rPr>
        <w:t>本供应商在规定的报价有效期限内，将受采购文件的约束并履行报价文件的承诺。</w:t>
      </w:r>
    </w:p>
    <w:p>
      <w:pPr>
        <w:spacing w:line="480" w:lineRule="exact"/>
        <w:rPr>
          <w:rFonts w:ascii="宋体" w:hAnsi="宋体"/>
          <w:sz w:val="24"/>
        </w:rPr>
      </w:pPr>
    </w:p>
    <w:p>
      <w:pPr>
        <w:adjustRightInd w:val="0"/>
        <w:snapToGrid w:val="0"/>
        <w:spacing w:line="360" w:lineRule="auto"/>
        <w:rPr>
          <w:rFonts w:ascii="宋体" w:hAnsi="宋体"/>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
      <w:pPr>
        <w:pStyle w:val="18"/>
        <w:spacing w:before="0" w:beforeAutospacing="0" w:after="200" w:afterAutospacing="0"/>
        <w:jc w:val="center"/>
        <w:rPr>
          <w:rFonts w:ascii="宋体" w:cs="宋体"/>
          <w:b/>
          <w:bCs/>
          <w:color w:val="000000"/>
          <w:sz w:val="32"/>
          <w:szCs w:val="32"/>
        </w:rPr>
      </w:pPr>
      <w:r>
        <w:br w:type="page"/>
      </w:r>
    </w:p>
    <w:p>
      <w:pPr>
        <w:pStyle w:val="3"/>
        <w:numPr>
          <w:ilvl w:val="0"/>
          <w:numId w:val="0"/>
        </w:numPr>
        <w:ind w:left="720"/>
        <w:jc w:val="center"/>
      </w:pPr>
      <w:r>
        <w:rPr>
          <w:rFonts w:hint="eastAsia"/>
        </w:rPr>
        <w:t>四、商务部分</w:t>
      </w:r>
    </w:p>
    <w:p>
      <w:pPr>
        <w:pStyle w:val="6"/>
        <w:numPr>
          <w:ilvl w:val="0"/>
          <w:numId w:val="0"/>
        </w:numPr>
        <w:spacing w:before="0" w:after="120" w:afterLines="50"/>
        <w:ind w:left="567" w:hanging="567"/>
        <w:rPr>
          <w:rFonts w:ascii="Times New Roman" w:hAnsi="Times New Roman" w:eastAsia="宋体"/>
          <w:sz w:val="24"/>
        </w:rPr>
      </w:pPr>
      <w:r>
        <w:rPr>
          <w:rFonts w:hint="eastAsia" w:ascii="Times New Roman" w:hAnsi="Times New Roman" w:eastAsia="宋体"/>
          <w:sz w:val="24"/>
        </w:rPr>
        <w:t>4.1供应商综合概况</w:t>
      </w:r>
    </w:p>
    <w:p>
      <w:pPr>
        <w:tabs>
          <w:tab w:val="left" w:pos="180"/>
        </w:tabs>
        <w:spacing w:line="360" w:lineRule="auto"/>
        <w:ind w:left="-238"/>
        <w:rPr>
          <w:szCs w:val="21"/>
        </w:rPr>
      </w:pPr>
      <w:r>
        <w:rPr>
          <w:rFonts w:hint="eastAsia"/>
          <w:szCs w:val="21"/>
        </w:rPr>
        <w:t>（一）供应商情况介绍表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00"/>
        <w:gridCol w:w="1080"/>
        <w:gridCol w:w="1260"/>
        <w:gridCol w:w="1080"/>
        <w:gridCol w:w="360"/>
        <w:gridCol w:w="788"/>
        <w:gridCol w:w="4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单位名称</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地址</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主管部门</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法人代表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经济类型</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授权代表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邮编</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电话</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传真</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单位简介及机构设置</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单位优势及特长</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单位概况</w:t>
            </w:r>
          </w:p>
        </w:tc>
        <w:tc>
          <w:tcPr>
            <w:tcW w:w="900" w:type="dxa"/>
            <w:vAlign w:val="center"/>
          </w:tcPr>
          <w:p>
            <w:pPr>
              <w:tabs>
                <w:tab w:val="left" w:pos="540"/>
              </w:tabs>
              <w:ind w:left="-132" w:leftChars="-64" w:right="-105" w:rightChars="-50" w:hanging="2"/>
              <w:jc w:val="center"/>
              <w:rPr>
                <w:szCs w:val="21"/>
              </w:rPr>
            </w:pPr>
            <w:r>
              <w:rPr>
                <w:rFonts w:hint="eastAsia"/>
                <w:szCs w:val="21"/>
              </w:rPr>
              <w:t>注册资本</w:t>
            </w:r>
          </w:p>
        </w:tc>
        <w:tc>
          <w:tcPr>
            <w:tcW w:w="1080" w:type="dxa"/>
            <w:vAlign w:val="center"/>
          </w:tcPr>
          <w:p>
            <w:pPr>
              <w:tabs>
                <w:tab w:val="left" w:pos="540"/>
              </w:tabs>
              <w:ind w:left="-132" w:leftChars="-64" w:right="-105" w:rightChars="-50" w:hanging="2"/>
              <w:jc w:val="right"/>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占地面积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Align w:val="center"/>
          </w:tcPr>
          <w:p>
            <w:pPr>
              <w:tabs>
                <w:tab w:val="left" w:pos="540"/>
              </w:tabs>
              <w:ind w:left="-132" w:leftChars="-64" w:right="-105" w:rightChars="-50" w:hanging="2"/>
              <w:jc w:val="center"/>
              <w:rPr>
                <w:szCs w:val="21"/>
              </w:rPr>
            </w:pPr>
            <w:r>
              <w:rPr>
                <w:rFonts w:hint="eastAsia"/>
                <w:szCs w:val="21"/>
              </w:rPr>
              <w:t>职工总数</w:t>
            </w:r>
          </w:p>
        </w:tc>
        <w:tc>
          <w:tcPr>
            <w:tcW w:w="1080" w:type="dxa"/>
            <w:vAlign w:val="center"/>
          </w:tcPr>
          <w:p>
            <w:pPr>
              <w:tabs>
                <w:tab w:val="left" w:pos="540"/>
              </w:tabs>
              <w:ind w:left="-132" w:leftChars="-64" w:right="-105" w:rightChars="-50" w:hanging="2"/>
              <w:jc w:val="right"/>
              <w:rPr>
                <w:szCs w:val="21"/>
              </w:rPr>
            </w:pPr>
            <w:r>
              <w:rPr>
                <w:rFonts w:hint="eastAsia"/>
                <w:szCs w:val="21"/>
              </w:rPr>
              <w:t>人</w:t>
            </w:r>
          </w:p>
        </w:tc>
        <w:tc>
          <w:tcPr>
            <w:tcW w:w="1260" w:type="dxa"/>
            <w:vAlign w:val="center"/>
          </w:tcPr>
          <w:p>
            <w:pPr>
              <w:tabs>
                <w:tab w:val="left" w:pos="540"/>
              </w:tabs>
              <w:ind w:left="-132" w:leftChars="-64" w:right="-105" w:rightChars="-50" w:hanging="2"/>
              <w:jc w:val="center"/>
              <w:rPr>
                <w:szCs w:val="21"/>
              </w:rPr>
            </w:pPr>
            <w:r>
              <w:rPr>
                <w:rFonts w:hint="eastAsia"/>
                <w:szCs w:val="21"/>
              </w:rPr>
              <w:t>建筑面积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restart"/>
            <w:vAlign w:val="center"/>
          </w:tcPr>
          <w:p>
            <w:pPr>
              <w:tabs>
                <w:tab w:val="left" w:pos="540"/>
              </w:tabs>
              <w:ind w:left="-132" w:leftChars="-64" w:right="-105" w:rightChars="-50" w:hanging="2"/>
              <w:jc w:val="center"/>
              <w:rPr>
                <w:szCs w:val="21"/>
              </w:rPr>
            </w:pPr>
            <w:r>
              <w:rPr>
                <w:rFonts w:hint="eastAsia"/>
                <w:szCs w:val="21"/>
              </w:rPr>
              <w:t>资产情况</w:t>
            </w:r>
          </w:p>
        </w:tc>
        <w:tc>
          <w:tcPr>
            <w:tcW w:w="1080" w:type="dxa"/>
          </w:tcPr>
          <w:p>
            <w:pPr>
              <w:tabs>
                <w:tab w:val="left" w:pos="540"/>
              </w:tabs>
              <w:ind w:left="-132" w:leftChars="-64" w:right="-105" w:rightChars="-50" w:hanging="2"/>
              <w:jc w:val="center"/>
              <w:rPr>
                <w:szCs w:val="21"/>
              </w:rPr>
            </w:pPr>
            <w:r>
              <w:rPr>
                <w:rFonts w:hint="eastAsia"/>
                <w:szCs w:val="21"/>
              </w:rPr>
              <w:t>净资产</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continue"/>
            <w:vAlign w:val="center"/>
          </w:tcPr>
          <w:p>
            <w:pPr>
              <w:tabs>
                <w:tab w:val="left" w:pos="540"/>
              </w:tabs>
              <w:ind w:left="-132" w:leftChars="-64" w:right="-105" w:rightChars="-50" w:hanging="2"/>
              <w:jc w:val="center"/>
              <w:rPr>
                <w:szCs w:val="21"/>
              </w:rPr>
            </w:pPr>
          </w:p>
        </w:tc>
        <w:tc>
          <w:tcPr>
            <w:tcW w:w="1080" w:type="dxa"/>
          </w:tcPr>
          <w:p>
            <w:pPr>
              <w:tabs>
                <w:tab w:val="left" w:pos="540"/>
              </w:tabs>
              <w:ind w:left="-132" w:leftChars="-64" w:right="-105" w:rightChars="-50" w:hanging="2"/>
              <w:jc w:val="center"/>
              <w:rPr>
                <w:szCs w:val="21"/>
              </w:rPr>
            </w:pPr>
            <w:r>
              <w:rPr>
                <w:rFonts w:hint="eastAsia"/>
                <w:szCs w:val="21"/>
              </w:rPr>
              <w:t>负债</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财务状况</w:t>
            </w:r>
          </w:p>
        </w:tc>
        <w:tc>
          <w:tcPr>
            <w:tcW w:w="900" w:type="dxa"/>
            <w:vAlign w:val="center"/>
          </w:tcPr>
          <w:p>
            <w:pPr>
              <w:tabs>
                <w:tab w:val="left" w:pos="540"/>
              </w:tabs>
              <w:ind w:left="-132" w:leftChars="-64" w:right="-105" w:rightChars="-50" w:hanging="2"/>
              <w:jc w:val="center"/>
              <w:rPr>
                <w:szCs w:val="21"/>
              </w:rPr>
            </w:pPr>
            <w:r>
              <w:rPr>
                <w:rFonts w:hint="eastAsia"/>
                <w:szCs w:val="21"/>
              </w:rPr>
              <w:t>年度</w:t>
            </w:r>
          </w:p>
        </w:tc>
        <w:tc>
          <w:tcPr>
            <w:tcW w:w="1080" w:type="dxa"/>
            <w:vAlign w:val="center"/>
          </w:tcPr>
          <w:p>
            <w:pPr>
              <w:tabs>
                <w:tab w:val="left" w:pos="540"/>
              </w:tabs>
              <w:ind w:left="-132" w:leftChars="-64" w:right="-105" w:rightChars="-50" w:hanging="2"/>
              <w:jc w:val="center"/>
              <w:rPr>
                <w:szCs w:val="21"/>
              </w:rPr>
            </w:pPr>
            <w:r>
              <w:rPr>
                <w:rFonts w:hint="eastAsia"/>
                <w:szCs w:val="21"/>
              </w:rPr>
              <w:t>主营收入</w:t>
            </w:r>
          </w:p>
          <w:p>
            <w:pPr>
              <w:tabs>
                <w:tab w:val="left" w:pos="540"/>
              </w:tabs>
              <w:ind w:left="-132" w:leftChars="-64" w:right="-105" w:rightChars="-50" w:hanging="2"/>
              <w:jc w:val="center"/>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收入总额</w:t>
            </w:r>
          </w:p>
          <w:p>
            <w:pPr>
              <w:tabs>
                <w:tab w:val="left" w:pos="540"/>
              </w:tabs>
              <w:ind w:left="-132" w:leftChars="-64" w:right="-105" w:rightChars="-50" w:hanging="2"/>
              <w:jc w:val="center"/>
              <w:rPr>
                <w:szCs w:val="21"/>
              </w:rPr>
            </w:pPr>
            <w:r>
              <w:rPr>
                <w:rFonts w:hint="eastAsia"/>
                <w:szCs w:val="21"/>
              </w:rPr>
              <w:t>（万元）</w:t>
            </w:r>
          </w:p>
        </w:tc>
        <w:tc>
          <w:tcPr>
            <w:tcW w:w="1440" w:type="dxa"/>
            <w:gridSpan w:val="2"/>
            <w:vAlign w:val="center"/>
          </w:tcPr>
          <w:p>
            <w:pPr>
              <w:tabs>
                <w:tab w:val="left" w:pos="540"/>
              </w:tabs>
              <w:ind w:left="-132" w:leftChars="-64" w:right="-105" w:rightChars="-50" w:hanging="2"/>
              <w:jc w:val="center"/>
              <w:rPr>
                <w:szCs w:val="21"/>
              </w:rPr>
            </w:pPr>
            <w:r>
              <w:rPr>
                <w:rFonts w:hint="eastAsia"/>
                <w:szCs w:val="21"/>
              </w:rPr>
              <w:t>利润总额(万元)</w:t>
            </w:r>
          </w:p>
        </w:tc>
        <w:tc>
          <w:tcPr>
            <w:tcW w:w="1260" w:type="dxa"/>
            <w:gridSpan w:val="2"/>
            <w:vAlign w:val="center"/>
          </w:tcPr>
          <w:p>
            <w:pPr>
              <w:tabs>
                <w:tab w:val="left" w:pos="540"/>
              </w:tabs>
              <w:ind w:left="-132" w:leftChars="-64" w:right="-105" w:rightChars="-50" w:hanging="2"/>
              <w:jc w:val="center"/>
              <w:rPr>
                <w:szCs w:val="21"/>
              </w:rPr>
            </w:pPr>
            <w:r>
              <w:rPr>
                <w:rFonts w:hint="eastAsia"/>
                <w:szCs w:val="21"/>
              </w:rPr>
              <w:t>净利润（万元）</w:t>
            </w:r>
          </w:p>
        </w:tc>
        <w:tc>
          <w:tcPr>
            <w:tcW w:w="1260" w:type="dxa"/>
            <w:vAlign w:val="center"/>
          </w:tcPr>
          <w:p>
            <w:pPr>
              <w:tabs>
                <w:tab w:val="left" w:pos="540"/>
              </w:tabs>
              <w:ind w:left="-132" w:leftChars="-64" w:right="-105" w:rightChars="-50" w:hanging="2"/>
              <w:jc w:val="center"/>
              <w:rPr>
                <w:szCs w:val="21"/>
              </w:rPr>
            </w:pPr>
            <w:r>
              <w:rPr>
                <w:rFonts w:hint="eastAsia"/>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 w:val="24"/>
              </w:rPr>
            </w:pPr>
          </w:p>
        </w:tc>
        <w:tc>
          <w:tcPr>
            <w:tcW w:w="900" w:type="dxa"/>
          </w:tcPr>
          <w:p>
            <w:pPr>
              <w:tabs>
                <w:tab w:val="left" w:pos="540"/>
              </w:tabs>
              <w:ind w:left="-132" w:leftChars="-64" w:right="-105" w:rightChars="-50" w:hanging="2"/>
              <w:jc w:val="center"/>
              <w:rPr>
                <w:sz w:val="24"/>
              </w:rPr>
            </w:pPr>
            <w:r>
              <w:rPr>
                <w:rFonts w:hint="eastAsia"/>
                <w:sz w:val="24"/>
              </w:rPr>
              <w:t>2021</w:t>
            </w:r>
          </w:p>
        </w:tc>
        <w:tc>
          <w:tcPr>
            <w:tcW w:w="1080" w:type="dxa"/>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c>
          <w:tcPr>
            <w:tcW w:w="1440" w:type="dxa"/>
            <w:gridSpan w:val="2"/>
          </w:tcPr>
          <w:p>
            <w:pPr>
              <w:tabs>
                <w:tab w:val="left" w:pos="540"/>
              </w:tabs>
              <w:ind w:left="-132" w:leftChars="-64" w:right="-105" w:rightChars="-50" w:hanging="2"/>
              <w:jc w:val="center"/>
              <w:rPr>
                <w:sz w:val="24"/>
              </w:rPr>
            </w:pPr>
          </w:p>
        </w:tc>
        <w:tc>
          <w:tcPr>
            <w:tcW w:w="1260" w:type="dxa"/>
            <w:gridSpan w:val="2"/>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r>
    </w:tbl>
    <w:p>
      <w:pPr>
        <w:pStyle w:val="23"/>
        <w:ind w:left="840" w:hanging="840" w:hangingChars="400"/>
        <w:rPr>
          <w:rFonts w:hint="default"/>
          <w:bCs/>
          <w:spacing w:val="0"/>
          <w:sz w:val="21"/>
          <w:szCs w:val="21"/>
          <w:lang w:val="en-GB"/>
        </w:rPr>
      </w:pPr>
      <w:r>
        <w:rPr>
          <w:bCs/>
          <w:spacing w:val="0"/>
          <w:sz w:val="21"/>
          <w:szCs w:val="21"/>
          <w:lang w:val="en-GB"/>
        </w:rPr>
        <w:t>注：1）文字描述：单位性质、发展历程、经营规模及理念、主营产品、技术力量等。</w:t>
      </w:r>
    </w:p>
    <w:p>
      <w:pPr>
        <w:pStyle w:val="23"/>
        <w:ind w:left="840" w:leftChars="200" w:hanging="420" w:hangingChars="200"/>
        <w:rPr>
          <w:rFonts w:hint="default"/>
          <w:bCs/>
          <w:spacing w:val="0"/>
          <w:sz w:val="21"/>
          <w:szCs w:val="21"/>
          <w:lang w:val="en-GB"/>
        </w:rPr>
      </w:pPr>
      <w:r>
        <w:rPr>
          <w:bCs/>
          <w:spacing w:val="0"/>
          <w:sz w:val="21"/>
          <w:szCs w:val="21"/>
          <w:lang w:val="en-GB"/>
        </w:rPr>
        <w:t>2) 图片描述：经营场所、主要或关键产品介绍、生产场所及工艺流程等。</w:t>
      </w:r>
    </w:p>
    <w:p>
      <w:pPr>
        <w:ind w:firstLine="420" w:firstLineChars="200"/>
      </w:pPr>
      <w:r>
        <w:rPr>
          <w:bCs/>
          <w:szCs w:val="21"/>
          <w:lang w:val="en-GB"/>
        </w:rPr>
        <w:t xml:space="preserve">3) </w:t>
      </w:r>
      <w:r>
        <w:rPr>
          <w:szCs w:val="21"/>
          <w:lang w:val="en-GB"/>
        </w:rPr>
        <w:t>如供应商此表数据有虚假，一经查实，自行承担相关责任。</w:t>
      </w:r>
    </w:p>
    <w:p>
      <w:pPr>
        <w:spacing w:line="360" w:lineRule="auto"/>
      </w:pPr>
    </w:p>
    <w:p>
      <w:pPr>
        <w:tabs>
          <w:tab w:val="left" w:pos="180"/>
        </w:tabs>
        <w:spacing w:line="360" w:lineRule="auto"/>
        <w:ind w:left="-238"/>
        <w:rPr>
          <w:szCs w:val="21"/>
        </w:rPr>
      </w:pPr>
      <w:r>
        <w:rPr>
          <w:rFonts w:hint="eastAsia"/>
          <w:szCs w:val="21"/>
        </w:rPr>
        <w:t>（二）供应商同类项目业绩介绍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vAlign w:val="center"/>
          </w:tcPr>
          <w:p>
            <w:pPr>
              <w:jc w:val="center"/>
              <w:rPr>
                <w:bCs/>
                <w:szCs w:val="21"/>
              </w:rPr>
            </w:pPr>
            <w:r>
              <w:rPr>
                <w:rFonts w:hint="eastAsia"/>
                <w:bCs/>
                <w:szCs w:val="21"/>
              </w:rPr>
              <w:t>序号</w:t>
            </w:r>
          </w:p>
        </w:tc>
        <w:tc>
          <w:tcPr>
            <w:tcW w:w="1922" w:type="dxa"/>
            <w:shd w:val="clear" w:color="auto" w:fill="F3F3F3"/>
            <w:vAlign w:val="center"/>
          </w:tcPr>
          <w:p>
            <w:pPr>
              <w:jc w:val="center"/>
              <w:rPr>
                <w:bCs/>
                <w:szCs w:val="21"/>
              </w:rPr>
            </w:pPr>
            <w:r>
              <w:rPr>
                <w:rFonts w:hint="eastAsia"/>
                <w:bCs/>
                <w:szCs w:val="21"/>
              </w:rPr>
              <w:t>客户名称</w:t>
            </w:r>
          </w:p>
        </w:tc>
        <w:tc>
          <w:tcPr>
            <w:tcW w:w="3195" w:type="dxa"/>
            <w:shd w:val="clear" w:color="auto" w:fill="F3F3F3"/>
            <w:vAlign w:val="center"/>
          </w:tcPr>
          <w:p>
            <w:pPr>
              <w:rPr>
                <w:bCs/>
                <w:szCs w:val="21"/>
              </w:rPr>
            </w:pPr>
            <w:r>
              <w:rPr>
                <w:rFonts w:hint="eastAsia"/>
                <w:bCs/>
                <w:szCs w:val="21"/>
              </w:rPr>
              <w:t>项目名称及合同金额（万元）</w:t>
            </w:r>
          </w:p>
        </w:tc>
        <w:tc>
          <w:tcPr>
            <w:tcW w:w="1187" w:type="dxa"/>
            <w:shd w:val="clear" w:color="auto" w:fill="F3F3F3"/>
            <w:vAlign w:val="center"/>
          </w:tcPr>
          <w:p>
            <w:pPr>
              <w:rPr>
                <w:bCs/>
                <w:szCs w:val="21"/>
              </w:rPr>
            </w:pPr>
            <w:r>
              <w:rPr>
                <w:rFonts w:hint="eastAsia"/>
                <w:bCs/>
                <w:szCs w:val="21"/>
              </w:rPr>
              <w:t>完成时间</w:t>
            </w:r>
          </w:p>
        </w:tc>
        <w:tc>
          <w:tcPr>
            <w:tcW w:w="2148" w:type="dxa"/>
            <w:shd w:val="clear" w:color="auto" w:fill="F3F3F3"/>
            <w:vAlign w:val="center"/>
          </w:tcPr>
          <w:p>
            <w:pPr>
              <w:jc w:val="center"/>
              <w:rPr>
                <w:bCs/>
                <w:szCs w:val="21"/>
              </w:rPr>
            </w:pPr>
            <w:r>
              <w:rPr>
                <w:rFonts w:hint="eastAsia"/>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1</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2</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pStyle w:val="24"/>
              <w:ind w:right="-105"/>
              <w:rPr>
                <w:rFonts w:hint="default"/>
                <w:b w:val="0"/>
                <w:color w:val="auto"/>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3</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bl>
    <w:p>
      <w:pPr>
        <w:spacing w:line="360" w:lineRule="auto"/>
      </w:pPr>
      <w:r>
        <w:rPr>
          <w:rFonts w:hint="eastAsia"/>
          <w:szCs w:val="21"/>
        </w:rPr>
        <w:t>注：</w:t>
      </w:r>
      <w:r>
        <w:rPr>
          <w:rFonts w:hint="eastAsia" w:ascii="宋体" w:hAnsi="宋体" w:cs="宋体"/>
          <w:kern w:val="0"/>
          <w:szCs w:val="21"/>
        </w:rPr>
        <w:t>需提供服务合同或委托书（合同或委托书复印件应显示项目单位、项目名称或内容，签字页等）为业绩证明文件，并加盖公章或电子签章。</w:t>
      </w:r>
    </w:p>
    <w:p>
      <w:pPr>
        <w:tabs>
          <w:tab w:val="left" w:pos="180"/>
        </w:tabs>
        <w:spacing w:line="360" w:lineRule="auto"/>
        <w:ind w:left="-238"/>
        <w:rPr>
          <w:szCs w:val="21"/>
        </w:rPr>
      </w:pPr>
      <w:r>
        <w:rPr>
          <w:rFonts w:hint="eastAsia"/>
          <w:szCs w:val="21"/>
        </w:rPr>
        <w:t>（三）拟任组织机构和人员情况</w:t>
      </w:r>
    </w:p>
    <w:p>
      <w:pPr>
        <w:pStyle w:val="3"/>
        <w:numPr>
          <w:ilvl w:val="0"/>
          <w:numId w:val="0"/>
        </w:numPr>
        <w:tabs>
          <w:tab w:val="left" w:pos="425"/>
        </w:tabs>
        <w:spacing w:before="120" w:after="120"/>
        <w:ind w:left="425"/>
        <w:rPr>
          <w:sz w:val="21"/>
          <w:szCs w:val="21"/>
        </w:rPr>
      </w:pPr>
      <w:bookmarkStart w:id="67" w:name="_Toc468915204"/>
      <w:bookmarkStart w:id="68" w:name="_Toc326763625"/>
      <w:bookmarkStart w:id="69" w:name="_Toc11106318"/>
      <w:bookmarkStart w:id="70" w:name="_Toc468915642"/>
      <w:bookmarkStart w:id="71" w:name="_Toc64906895"/>
      <w:bookmarkStart w:id="72" w:name="_Toc393199699"/>
      <w:bookmarkStart w:id="73" w:name="_Toc328942816"/>
      <w:bookmarkStart w:id="74" w:name="_Toc485798087"/>
      <w:bookmarkStart w:id="75" w:name="_Toc64905059"/>
      <w:r>
        <w:rPr>
          <w:rFonts w:hint="eastAsia"/>
          <w:sz w:val="21"/>
          <w:szCs w:val="21"/>
        </w:rPr>
        <w:t>1、</w:t>
      </w:r>
      <w:r>
        <w:rPr>
          <w:rFonts w:hint="eastAsia"/>
          <w:sz w:val="21"/>
          <w:szCs w:val="21"/>
        </w:rPr>
        <w:tab/>
      </w:r>
      <w:r>
        <w:rPr>
          <w:rFonts w:hint="eastAsia"/>
          <w:sz w:val="21"/>
          <w:szCs w:val="21"/>
        </w:rPr>
        <w:t>组织机构</w:t>
      </w:r>
      <w:bookmarkEnd w:id="67"/>
      <w:bookmarkEnd w:id="68"/>
      <w:bookmarkEnd w:id="69"/>
      <w:bookmarkEnd w:id="70"/>
      <w:bookmarkEnd w:id="71"/>
      <w:bookmarkEnd w:id="72"/>
      <w:bookmarkEnd w:id="73"/>
      <w:bookmarkEnd w:id="74"/>
      <w:bookmarkEnd w:id="75"/>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供应商应提供拟委派本项目的管理机构和组织机构图，并在图中表明与供应商总部的关系。注明在项目组织机构图中各主要设计人员的具体安排情况。</w:t>
      </w:r>
    </w:p>
    <w:p>
      <w:pPr>
        <w:pStyle w:val="3"/>
        <w:numPr>
          <w:ilvl w:val="0"/>
          <w:numId w:val="0"/>
        </w:numPr>
        <w:tabs>
          <w:tab w:val="left" w:pos="425"/>
        </w:tabs>
        <w:spacing w:before="120" w:after="120"/>
        <w:ind w:left="425"/>
        <w:rPr>
          <w:sz w:val="21"/>
          <w:szCs w:val="21"/>
        </w:rPr>
        <w:sectPr>
          <w:headerReference r:id="rId7" w:type="default"/>
          <w:footerReference r:id="rId8" w:type="default"/>
          <w:pgSz w:w="11907" w:h="16840"/>
          <w:pgMar w:top="1267" w:right="1197" w:bottom="1384" w:left="1559" w:header="851" w:footer="962" w:gutter="0"/>
          <w:cols w:space="720" w:num="1"/>
          <w:docGrid w:linePitch="462" w:charSpace="0"/>
        </w:sectPr>
      </w:pPr>
      <w:bookmarkStart w:id="76" w:name="_Toc64905060"/>
      <w:bookmarkStart w:id="77" w:name="_Toc393199700"/>
      <w:bookmarkStart w:id="78" w:name="_Toc468915643"/>
      <w:bookmarkStart w:id="79" w:name="_Toc328942817"/>
      <w:bookmarkStart w:id="80" w:name="_Toc11106319"/>
      <w:bookmarkStart w:id="81" w:name="_Toc326763626"/>
      <w:bookmarkStart w:id="82" w:name="_Toc485798088"/>
      <w:bookmarkStart w:id="83" w:name="_Toc64906896"/>
      <w:bookmarkStart w:id="84" w:name="_Toc468915205"/>
    </w:p>
    <w:p>
      <w:pPr>
        <w:pStyle w:val="3"/>
        <w:numPr>
          <w:ilvl w:val="0"/>
          <w:numId w:val="0"/>
        </w:numPr>
        <w:tabs>
          <w:tab w:val="left" w:pos="425"/>
        </w:tabs>
        <w:spacing w:before="120" w:after="120"/>
        <w:ind w:left="425"/>
        <w:rPr>
          <w:sz w:val="21"/>
          <w:szCs w:val="21"/>
        </w:rPr>
      </w:pPr>
      <w:r>
        <w:rPr>
          <w:rFonts w:hint="eastAsia"/>
          <w:sz w:val="21"/>
          <w:szCs w:val="21"/>
        </w:rPr>
        <w:t>2、</w:t>
      </w:r>
      <w:bookmarkEnd w:id="76"/>
      <w:bookmarkEnd w:id="77"/>
      <w:bookmarkEnd w:id="78"/>
      <w:bookmarkEnd w:id="79"/>
      <w:bookmarkEnd w:id="80"/>
      <w:bookmarkEnd w:id="81"/>
      <w:bookmarkEnd w:id="82"/>
      <w:bookmarkEnd w:id="83"/>
      <w:bookmarkEnd w:id="84"/>
      <w:r>
        <w:rPr>
          <w:rFonts w:hint="eastAsia"/>
          <w:sz w:val="21"/>
          <w:szCs w:val="21"/>
        </w:rPr>
        <w:t>项目组基本情况表</w:t>
      </w:r>
    </w:p>
    <w:p>
      <w:pPr>
        <w:spacing w:line="360" w:lineRule="auto"/>
        <w:jc w:val="center"/>
        <w:rPr>
          <w:rFonts w:ascii="宋体" w:hAnsi="宋体"/>
          <w:b/>
          <w:bCs/>
          <w:szCs w:val="21"/>
        </w:rPr>
      </w:pPr>
      <w:r>
        <w:rPr>
          <w:rFonts w:hint="eastAsia" w:ascii="宋体" w:hAnsi="宋体"/>
          <w:b/>
          <w:bCs/>
          <w:szCs w:val="21"/>
        </w:rPr>
        <w:t>项目组基本情况表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7"/>
        <w:gridCol w:w="1452"/>
        <w:gridCol w:w="709"/>
        <w:gridCol w:w="70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项目负责人姓名</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学历</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专业技术职称</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业务专业</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1" w:type="dxa"/>
            <w:vAlign w:val="center"/>
          </w:tcPr>
          <w:p>
            <w:pPr>
              <w:widowControl/>
              <w:jc w:val="center"/>
              <w:rPr>
                <w:kern w:val="0"/>
                <w:szCs w:val="21"/>
              </w:rPr>
            </w:pPr>
            <w:r>
              <w:rPr>
                <w:rFonts w:hAnsi="宋体"/>
                <w:kern w:val="0"/>
                <w:szCs w:val="21"/>
              </w:rPr>
              <w:t>项目负责人</w:t>
            </w:r>
          </w:p>
          <w:p>
            <w:pPr>
              <w:widowControl/>
              <w:jc w:val="center"/>
              <w:rPr>
                <w:kern w:val="0"/>
                <w:szCs w:val="21"/>
              </w:rPr>
            </w:pPr>
            <w:r>
              <w:rPr>
                <w:rFonts w:hAnsi="宋体"/>
                <w:kern w:val="0"/>
                <w:szCs w:val="21"/>
              </w:rPr>
              <w:t>个人业绩</w:t>
            </w:r>
          </w:p>
        </w:tc>
        <w:tc>
          <w:tcPr>
            <w:tcW w:w="6662" w:type="dxa"/>
            <w:gridSpan w:val="6"/>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kern w:val="0"/>
                <w:szCs w:val="21"/>
              </w:rPr>
              <w:t xml:space="preserve"> </w:t>
            </w:r>
            <w:r>
              <w:rPr>
                <w:rFonts w:hAnsi="宋体"/>
                <w:kern w:val="0"/>
                <w:szCs w:val="21"/>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rFonts w:hAnsi="宋体"/>
                <w:kern w:val="0"/>
                <w:szCs w:val="21"/>
              </w:rPr>
              <w:t>一、本单位专业人员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rFonts w:hAnsi="宋体"/>
                <w:kern w:val="0"/>
                <w:szCs w:val="21"/>
              </w:rPr>
              <w:t>序号</w:t>
            </w:r>
          </w:p>
        </w:tc>
        <w:tc>
          <w:tcPr>
            <w:tcW w:w="1452" w:type="dxa"/>
            <w:vAlign w:val="center"/>
          </w:tcPr>
          <w:p>
            <w:pPr>
              <w:widowControl/>
              <w:jc w:val="center"/>
              <w:rPr>
                <w:kern w:val="0"/>
                <w:szCs w:val="21"/>
              </w:rPr>
            </w:pPr>
            <w:r>
              <w:rPr>
                <w:rFonts w:hAnsi="宋体"/>
                <w:kern w:val="0"/>
                <w:szCs w:val="21"/>
              </w:rPr>
              <w:t>姓名</w:t>
            </w:r>
          </w:p>
        </w:tc>
        <w:tc>
          <w:tcPr>
            <w:tcW w:w="1418" w:type="dxa"/>
            <w:gridSpan w:val="2"/>
            <w:vAlign w:val="center"/>
          </w:tcPr>
          <w:p>
            <w:pPr>
              <w:widowControl/>
              <w:jc w:val="center"/>
              <w:rPr>
                <w:kern w:val="0"/>
                <w:szCs w:val="21"/>
              </w:rPr>
            </w:pPr>
            <w:r>
              <w:rPr>
                <w:rFonts w:hAnsi="宋体"/>
                <w:kern w:val="0"/>
                <w:szCs w:val="21"/>
              </w:rPr>
              <w:t>学历</w:t>
            </w:r>
          </w:p>
        </w:tc>
        <w:tc>
          <w:tcPr>
            <w:tcW w:w="1417" w:type="dxa"/>
            <w:vAlign w:val="center"/>
          </w:tcPr>
          <w:p>
            <w:pPr>
              <w:widowControl/>
              <w:jc w:val="center"/>
              <w:rPr>
                <w:kern w:val="0"/>
                <w:szCs w:val="21"/>
              </w:rPr>
            </w:pPr>
            <w:r>
              <w:rPr>
                <w:rFonts w:hAnsi="宋体"/>
                <w:kern w:val="0"/>
                <w:szCs w:val="21"/>
              </w:rPr>
              <w:t>职称</w:t>
            </w:r>
          </w:p>
        </w:tc>
        <w:tc>
          <w:tcPr>
            <w:tcW w:w="2268" w:type="dxa"/>
            <w:vAlign w:val="center"/>
          </w:tcPr>
          <w:p>
            <w:pPr>
              <w:widowControl/>
              <w:jc w:val="center"/>
              <w:rPr>
                <w:kern w:val="0"/>
                <w:szCs w:val="21"/>
              </w:rPr>
            </w:pPr>
            <w:r>
              <w:rPr>
                <w:rFonts w:hAnsi="宋体"/>
                <w:kern w:val="0"/>
                <w:szCs w:val="21"/>
              </w:rPr>
              <w:t>业务专业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1</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2</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3</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13" w:type="dxa"/>
            <w:gridSpan w:val="7"/>
            <w:vAlign w:val="center"/>
          </w:tcPr>
          <w:p>
            <w:pPr>
              <w:widowControl/>
              <w:jc w:val="left"/>
              <w:rPr>
                <w:kern w:val="0"/>
                <w:szCs w:val="21"/>
              </w:rPr>
            </w:pPr>
            <w:r>
              <w:rPr>
                <w:rFonts w:hAnsi="宋体"/>
                <w:kern w:val="0"/>
                <w:szCs w:val="21"/>
              </w:rPr>
              <w:t>二、拟外聘专家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rFonts w:hAnsi="宋体"/>
                <w:kern w:val="0"/>
                <w:szCs w:val="21"/>
              </w:rPr>
              <w:t>序号</w:t>
            </w:r>
          </w:p>
        </w:tc>
        <w:tc>
          <w:tcPr>
            <w:tcW w:w="2161" w:type="dxa"/>
            <w:gridSpan w:val="2"/>
            <w:vAlign w:val="center"/>
          </w:tcPr>
          <w:p>
            <w:pPr>
              <w:widowControl/>
              <w:jc w:val="center"/>
              <w:rPr>
                <w:kern w:val="0"/>
                <w:szCs w:val="21"/>
              </w:rPr>
            </w:pPr>
            <w:r>
              <w:rPr>
                <w:rFonts w:hAnsi="宋体"/>
                <w:kern w:val="0"/>
                <w:szCs w:val="21"/>
              </w:rPr>
              <w:t>姓名</w:t>
            </w:r>
          </w:p>
        </w:tc>
        <w:tc>
          <w:tcPr>
            <w:tcW w:w="4394" w:type="dxa"/>
            <w:gridSpan w:val="3"/>
            <w:vAlign w:val="center"/>
          </w:tcPr>
          <w:p>
            <w:pPr>
              <w:widowControl/>
              <w:jc w:val="center"/>
              <w:rPr>
                <w:kern w:val="0"/>
                <w:szCs w:val="21"/>
              </w:rPr>
            </w:pPr>
            <w:r>
              <w:rPr>
                <w:rFonts w:hAnsi="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1</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2</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3</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bl>
    <w:p>
      <w:pPr>
        <w:spacing w:line="360" w:lineRule="auto"/>
        <w:rPr>
          <w:rFonts w:ascii="宋体" w:hAnsi="宋体"/>
          <w:szCs w:val="21"/>
        </w:rPr>
      </w:pPr>
      <w:r>
        <w:rPr>
          <w:rFonts w:hint="eastAsia" w:ascii="宋体" w:hAnsi="宋体"/>
          <w:szCs w:val="21"/>
        </w:rPr>
        <w:t>*指除表中提到的人员外，供应商认为有必要加入的其他方面的本项目主要管理与技术人员。</w:t>
      </w:r>
    </w:p>
    <w:p>
      <w:pPr>
        <w:tabs>
          <w:tab w:val="left" w:pos="540"/>
        </w:tabs>
        <w:rPr>
          <w:b/>
          <w:sz w:val="24"/>
          <w:lang w:val="en-GB"/>
        </w:rPr>
      </w:pPr>
    </w:p>
    <w:p>
      <w:pPr>
        <w:tabs>
          <w:tab w:val="left" w:pos="180"/>
        </w:tabs>
        <w:spacing w:line="360" w:lineRule="auto"/>
        <w:ind w:left="-238"/>
        <w:rPr>
          <w:szCs w:val="21"/>
        </w:rPr>
      </w:pPr>
      <w:r>
        <w:rPr>
          <w:rFonts w:hint="eastAsia"/>
          <w:szCs w:val="21"/>
        </w:rPr>
        <w:t>（四）供应商财务报表</w:t>
      </w:r>
      <w:r>
        <w:rPr>
          <w:rFonts w:hint="eastAsia" w:ascii="宋体" w:hAnsi="宋体"/>
          <w:szCs w:val="21"/>
        </w:rPr>
        <w:t>（2021年）（如有）。</w:t>
      </w:r>
    </w:p>
    <w:p>
      <w:pPr>
        <w:spacing w:line="360" w:lineRule="auto"/>
      </w:pPr>
    </w:p>
    <w:p>
      <w:pPr>
        <w:tabs>
          <w:tab w:val="left" w:pos="180"/>
        </w:tabs>
        <w:spacing w:line="360" w:lineRule="auto"/>
        <w:ind w:left="-238"/>
        <w:rPr>
          <w:szCs w:val="21"/>
        </w:rPr>
      </w:pPr>
      <w:r>
        <w:rPr>
          <w:rFonts w:hint="eastAsia"/>
          <w:szCs w:val="21"/>
        </w:rPr>
        <w:t>（五）其它重要事项说明及承诺。</w:t>
      </w:r>
    </w:p>
    <w:p>
      <w:pPr>
        <w:tabs>
          <w:tab w:val="left" w:pos="540"/>
        </w:tabs>
        <w:ind w:firstLine="420" w:firstLineChars="200"/>
        <w:rPr>
          <w:szCs w:val="21"/>
        </w:rPr>
      </w:pPr>
    </w:p>
    <w:p>
      <w:pPr>
        <w:tabs>
          <w:tab w:val="left" w:pos="540"/>
        </w:tabs>
        <w:ind w:firstLine="420" w:firstLineChars="200"/>
        <w:rPr>
          <w:szCs w:val="21"/>
        </w:rPr>
      </w:pPr>
    </w:p>
    <w:p>
      <w:pPr>
        <w:pStyle w:val="23"/>
        <w:rPr>
          <w:rFonts w:hint="default"/>
          <w:sz w:val="21"/>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6"/>
        <w:numPr>
          <w:ilvl w:val="0"/>
          <w:numId w:val="0"/>
        </w:numPr>
        <w:spacing w:before="0" w:after="120" w:line="377" w:lineRule="auto"/>
        <w:ind w:left="567" w:hanging="567"/>
        <w:rPr>
          <w:rFonts w:ascii="Times New Roman" w:hAnsi="Times New Roman" w:eastAsia="宋体"/>
          <w:sz w:val="24"/>
        </w:rPr>
      </w:pPr>
      <w:r>
        <w:rPr>
          <w:rFonts w:ascii="Times New Roman" w:hAnsi="Times New Roman" w:eastAsia="宋体"/>
          <w:sz w:val="24"/>
        </w:rPr>
        <w:br w:type="page"/>
      </w:r>
      <w:r>
        <w:rPr>
          <w:rFonts w:hint="eastAsia" w:ascii="Times New Roman" w:hAnsi="Times New Roman" w:eastAsia="宋体"/>
          <w:sz w:val="24"/>
        </w:rPr>
        <w:t>4.2</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Times New Roman" w:hAnsi="Times New Roman" w:eastAsia="宋体"/>
          <w:sz w:val="24"/>
        </w:rPr>
        <w:t>商务条款响应表</w:t>
      </w:r>
    </w:p>
    <w:p>
      <w:pPr>
        <w:tabs>
          <w:tab w:val="left" w:pos="180"/>
        </w:tabs>
        <w:spacing w:line="360" w:lineRule="auto"/>
        <w:ind w:left="-238"/>
        <w:rPr>
          <w:szCs w:val="21"/>
        </w:rPr>
      </w:pP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szCs w:val="21"/>
        </w:rPr>
        <w:t>商务条款响应表</w:t>
      </w:r>
    </w:p>
    <w:tbl>
      <w:tblPr>
        <w:tblStyle w:val="19"/>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bCs/>
                <w:szCs w:val="21"/>
              </w:rPr>
            </w:pPr>
            <w:r>
              <w:rPr>
                <w:rFonts w:hint="eastAsia"/>
                <w:bCs/>
                <w:szCs w:val="21"/>
              </w:rPr>
              <w:t>序号</w:t>
            </w:r>
          </w:p>
        </w:tc>
        <w:tc>
          <w:tcPr>
            <w:tcW w:w="5917" w:type="dxa"/>
            <w:shd w:val="clear" w:color="auto" w:fill="F3F3F3"/>
            <w:vAlign w:val="center"/>
          </w:tcPr>
          <w:p>
            <w:pPr>
              <w:jc w:val="center"/>
              <w:rPr>
                <w:bCs/>
                <w:szCs w:val="21"/>
              </w:rPr>
            </w:pPr>
            <w:r>
              <w:rPr>
                <w:rFonts w:hint="eastAsia"/>
                <w:bCs/>
                <w:szCs w:val="21"/>
              </w:rPr>
              <w:t>商务条款要求</w:t>
            </w:r>
          </w:p>
        </w:tc>
        <w:tc>
          <w:tcPr>
            <w:tcW w:w="781" w:type="dxa"/>
            <w:shd w:val="clear" w:color="auto" w:fill="F3F3F3"/>
            <w:vAlign w:val="center"/>
          </w:tcPr>
          <w:p>
            <w:pPr>
              <w:jc w:val="center"/>
              <w:rPr>
                <w:bCs/>
                <w:szCs w:val="21"/>
              </w:rPr>
            </w:pPr>
            <w:r>
              <w:rPr>
                <w:rFonts w:hint="eastAsia"/>
                <w:bCs/>
                <w:szCs w:val="21"/>
              </w:rPr>
              <w:t>是否响应</w:t>
            </w:r>
          </w:p>
        </w:tc>
        <w:tc>
          <w:tcPr>
            <w:tcW w:w="2079" w:type="dxa"/>
            <w:shd w:val="clear" w:color="auto" w:fill="F3F3F3"/>
            <w:vAlign w:val="center"/>
          </w:tcPr>
          <w:p>
            <w:pPr>
              <w:jc w:val="center"/>
              <w:rPr>
                <w:bCs/>
                <w:szCs w:val="21"/>
              </w:rPr>
            </w:pPr>
            <w:r>
              <w:rPr>
                <w:rFonts w:hint="eastAsia"/>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1</w:t>
            </w:r>
          </w:p>
        </w:tc>
        <w:tc>
          <w:tcPr>
            <w:tcW w:w="5917" w:type="dxa"/>
            <w:vAlign w:val="center"/>
          </w:tcPr>
          <w:p>
            <w:pPr>
              <w:rPr>
                <w:szCs w:val="21"/>
                <w:lang w:val="en-GB"/>
              </w:rPr>
            </w:pPr>
            <w:r>
              <w:rPr>
                <w:rFonts w:hint="eastAsia"/>
                <w:szCs w:val="21"/>
                <w:lang w:val="en-GB"/>
              </w:rPr>
              <w:t>完全理解并接受合同条款要求</w:t>
            </w:r>
          </w:p>
        </w:tc>
        <w:tc>
          <w:tcPr>
            <w:tcW w:w="781" w:type="dxa"/>
            <w:vAlign w:val="center"/>
          </w:tcPr>
          <w:p>
            <w:pPr>
              <w:pStyle w:val="25"/>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2</w:t>
            </w:r>
          </w:p>
        </w:tc>
        <w:tc>
          <w:tcPr>
            <w:tcW w:w="5917" w:type="dxa"/>
            <w:vAlign w:val="center"/>
          </w:tcPr>
          <w:p>
            <w:pPr>
              <w:rPr>
                <w:szCs w:val="21"/>
                <w:lang w:val="en-GB"/>
              </w:rPr>
            </w:pPr>
            <w:r>
              <w:rPr>
                <w:rFonts w:hint="eastAsia"/>
                <w:szCs w:val="21"/>
                <w:lang w:val="en-GB"/>
              </w:rPr>
              <w:t>完全理解并接受对合格供应商、合格的服务要求</w:t>
            </w:r>
          </w:p>
        </w:tc>
        <w:tc>
          <w:tcPr>
            <w:tcW w:w="781" w:type="dxa"/>
            <w:vAlign w:val="center"/>
          </w:tcPr>
          <w:p>
            <w:pPr>
              <w:pStyle w:val="25"/>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3</w:t>
            </w:r>
          </w:p>
        </w:tc>
        <w:tc>
          <w:tcPr>
            <w:tcW w:w="5917" w:type="dxa"/>
            <w:vAlign w:val="center"/>
          </w:tcPr>
          <w:p>
            <w:pPr>
              <w:rPr>
                <w:szCs w:val="21"/>
                <w:lang w:val="en-GB"/>
              </w:rPr>
            </w:pPr>
            <w:r>
              <w:rPr>
                <w:rFonts w:hint="eastAsia"/>
                <w:szCs w:val="21"/>
                <w:lang w:val="en-GB"/>
              </w:rPr>
              <w:t>完全理解并接受对供应商的各项须知、规约要求和责任义务</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4</w:t>
            </w:r>
          </w:p>
        </w:tc>
        <w:tc>
          <w:tcPr>
            <w:tcW w:w="5917" w:type="dxa"/>
            <w:vAlign w:val="center"/>
          </w:tcPr>
          <w:p>
            <w:pPr>
              <w:rPr>
                <w:szCs w:val="21"/>
                <w:lang w:val="en-GB"/>
              </w:rPr>
            </w:pPr>
            <w:r>
              <w:rPr>
                <w:rFonts w:hint="eastAsia"/>
                <w:szCs w:val="21"/>
              </w:rPr>
              <w:t>报价有效期：报价有效期为自递交报价文件起至确定正式成交人止不少于</w:t>
            </w:r>
            <w:r>
              <w:rPr>
                <w:rFonts w:hint="eastAsia"/>
                <w:szCs w:val="21"/>
                <w:u w:val="single"/>
              </w:rPr>
              <w:t>90</w:t>
            </w:r>
            <w:r>
              <w:rPr>
                <w:rFonts w:hint="eastAsia"/>
                <w:szCs w:val="21"/>
              </w:rPr>
              <w:t>天，成交单位有效期至项目验收之日</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5</w:t>
            </w:r>
          </w:p>
        </w:tc>
        <w:tc>
          <w:tcPr>
            <w:tcW w:w="5917" w:type="dxa"/>
            <w:vAlign w:val="center"/>
          </w:tcPr>
          <w:p>
            <w:pPr>
              <w:rPr>
                <w:szCs w:val="21"/>
                <w:lang w:val="en-GB"/>
              </w:rPr>
            </w:pPr>
            <w:r>
              <w:rPr>
                <w:rFonts w:hint="eastAsia"/>
                <w:szCs w:val="21"/>
                <w:lang w:val="en-GB"/>
              </w:rPr>
              <w:t>报价内容均涵盖报价要求之一切费用和伴随</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6</w:t>
            </w:r>
          </w:p>
        </w:tc>
        <w:tc>
          <w:tcPr>
            <w:tcW w:w="5917" w:type="dxa"/>
            <w:vAlign w:val="center"/>
          </w:tcPr>
          <w:p>
            <w:pPr>
              <w:rPr>
                <w:szCs w:val="21"/>
              </w:rPr>
            </w:pPr>
            <w:r>
              <w:rPr>
                <w:rFonts w:hint="eastAsia"/>
                <w:szCs w:val="21"/>
              </w:rPr>
              <w:t xml:space="preserve">服务期限符合采购文件要求 </w:t>
            </w:r>
          </w:p>
        </w:tc>
        <w:tc>
          <w:tcPr>
            <w:tcW w:w="781" w:type="dxa"/>
            <w:vAlign w:val="center"/>
          </w:tcPr>
          <w:p>
            <w:pPr>
              <w:jc w:val="center"/>
              <w:rPr>
                <w:szCs w:val="21"/>
                <w:lang w:val="en-GB"/>
              </w:rPr>
            </w:pPr>
          </w:p>
        </w:tc>
        <w:tc>
          <w:tcPr>
            <w:tcW w:w="2079" w:type="dxa"/>
            <w:vAlign w:val="center"/>
          </w:tcPr>
          <w:p>
            <w:pPr>
              <w:pStyle w:val="25"/>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8</w:t>
            </w:r>
          </w:p>
        </w:tc>
        <w:tc>
          <w:tcPr>
            <w:tcW w:w="5917" w:type="dxa"/>
            <w:vAlign w:val="center"/>
          </w:tcPr>
          <w:p>
            <w:pPr>
              <w:rPr>
                <w:szCs w:val="21"/>
              </w:rPr>
            </w:pPr>
            <w:r>
              <w:rPr>
                <w:rFonts w:hint="eastAsia"/>
                <w:szCs w:val="21"/>
              </w:rPr>
              <w:t>服务承诺及要求符合采购文件要求</w:t>
            </w:r>
          </w:p>
        </w:tc>
        <w:tc>
          <w:tcPr>
            <w:tcW w:w="781" w:type="dxa"/>
            <w:vAlign w:val="center"/>
          </w:tcPr>
          <w:p>
            <w:pPr>
              <w:jc w:val="center"/>
              <w:rPr>
                <w:szCs w:val="21"/>
                <w:lang w:val="en-GB"/>
              </w:rPr>
            </w:pPr>
          </w:p>
        </w:tc>
        <w:tc>
          <w:tcPr>
            <w:tcW w:w="2079" w:type="dxa"/>
            <w:vAlign w:val="center"/>
          </w:tcPr>
          <w:p>
            <w:pPr>
              <w:pStyle w:val="25"/>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r>
              <w:rPr>
                <w:rFonts w:hint="eastAsia"/>
                <w:szCs w:val="21"/>
              </w:rPr>
              <w:t>9</w:t>
            </w:r>
          </w:p>
        </w:tc>
        <w:tc>
          <w:tcPr>
            <w:tcW w:w="5917" w:type="dxa"/>
            <w:vAlign w:val="center"/>
          </w:tcPr>
          <w:p>
            <w:pPr>
              <w:rPr>
                <w:szCs w:val="21"/>
                <w:lang w:val="en-GB"/>
              </w:rPr>
            </w:pPr>
            <w:r>
              <w:rPr>
                <w:rFonts w:hint="eastAsia"/>
                <w:szCs w:val="21"/>
                <w:lang w:val="en-GB"/>
              </w:rPr>
              <w:t>同意接受合同范本所列述的各项条款</w:t>
            </w:r>
          </w:p>
        </w:tc>
        <w:tc>
          <w:tcPr>
            <w:tcW w:w="781" w:type="dxa"/>
            <w:vAlign w:val="center"/>
          </w:tcPr>
          <w:p>
            <w:pPr>
              <w:jc w:val="center"/>
              <w:rPr>
                <w:szCs w:val="21"/>
                <w:lang w:val="en-GB"/>
              </w:rPr>
            </w:pPr>
          </w:p>
        </w:tc>
        <w:tc>
          <w:tcPr>
            <w:tcW w:w="2079" w:type="dxa"/>
            <w:vAlign w:val="center"/>
          </w:tcPr>
          <w:p>
            <w:pPr>
              <w:pStyle w:val="25"/>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5" w:type="dxa"/>
            <w:vAlign w:val="center"/>
          </w:tcPr>
          <w:p>
            <w:pPr>
              <w:jc w:val="center"/>
              <w:rPr>
                <w:rFonts w:hint="eastAsia" w:eastAsia="宋体"/>
                <w:szCs w:val="21"/>
                <w:lang w:eastAsia="zh-CN"/>
              </w:rPr>
            </w:pPr>
            <w:r>
              <w:rPr>
                <w:rFonts w:hint="eastAsia"/>
                <w:szCs w:val="21"/>
              </w:rPr>
              <w:t>1</w:t>
            </w:r>
            <w:r>
              <w:rPr>
                <w:rFonts w:hint="eastAsia"/>
                <w:szCs w:val="21"/>
                <w:lang w:val="en-US" w:eastAsia="zh-CN"/>
              </w:rPr>
              <w:t>0</w:t>
            </w:r>
          </w:p>
        </w:tc>
        <w:tc>
          <w:tcPr>
            <w:tcW w:w="5917" w:type="dxa"/>
            <w:vAlign w:val="center"/>
          </w:tcPr>
          <w:p>
            <w:pPr>
              <w:pStyle w:val="16"/>
              <w:rPr>
                <w:szCs w:val="21"/>
                <w:lang w:val="en-GB"/>
              </w:rPr>
            </w:pPr>
            <w:r>
              <w:rPr>
                <w:rFonts w:hint="eastAsia"/>
                <w:szCs w:val="21"/>
                <w:lang w:val="en-GB"/>
              </w:rPr>
              <w:t>同意</w:t>
            </w:r>
            <w:r>
              <w:rPr>
                <w:rFonts w:hint="eastAsia"/>
                <w:szCs w:val="21"/>
                <w:lang w:val="en-GB" w:eastAsia="zh-CN"/>
              </w:rPr>
              <w:t>采购方</w:t>
            </w:r>
            <w:r>
              <w:rPr>
                <w:rFonts w:hint="eastAsia"/>
                <w:szCs w:val="21"/>
                <w:lang w:val="en-GB"/>
              </w:rPr>
              <w:t>以任何形式对我方报价文件内容的真实性和有效性进行审查、验证</w:t>
            </w:r>
          </w:p>
        </w:tc>
        <w:tc>
          <w:tcPr>
            <w:tcW w:w="781" w:type="dxa"/>
            <w:vAlign w:val="center"/>
          </w:tcPr>
          <w:p>
            <w:pPr>
              <w:pStyle w:val="26"/>
              <w:rPr>
                <w:b w:val="0"/>
                <w:color w:val="auto"/>
                <w:sz w:val="21"/>
                <w:lang w:val="en-GB"/>
              </w:rPr>
            </w:pPr>
          </w:p>
        </w:tc>
        <w:tc>
          <w:tcPr>
            <w:tcW w:w="2079" w:type="dxa"/>
            <w:vAlign w:val="center"/>
          </w:tcPr>
          <w:p>
            <w:pPr>
              <w:pStyle w:val="25"/>
              <w:keepNext w:val="0"/>
              <w:spacing w:before="0" w:after="0" w:line="240" w:lineRule="auto"/>
              <w:jc w:val="both"/>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Align w:val="center"/>
          </w:tcPr>
          <w:p>
            <w:pPr>
              <w:jc w:val="center"/>
              <w:rPr>
                <w:szCs w:val="21"/>
              </w:rPr>
            </w:pPr>
            <w:r>
              <w:rPr>
                <w:szCs w:val="21"/>
              </w:rPr>
              <w:t>…</w:t>
            </w:r>
          </w:p>
        </w:tc>
        <w:tc>
          <w:tcPr>
            <w:tcW w:w="5917" w:type="dxa"/>
            <w:vAlign w:val="center"/>
          </w:tcPr>
          <w:p>
            <w:pPr>
              <w:rPr>
                <w:szCs w:val="21"/>
              </w:rPr>
            </w:pPr>
            <w:r>
              <w:rPr>
                <w:rFonts w:hint="eastAsia"/>
                <w:szCs w:val="21"/>
              </w:rPr>
              <w:t>其它商务条款偏离说明：</w:t>
            </w:r>
          </w:p>
        </w:tc>
        <w:tc>
          <w:tcPr>
            <w:tcW w:w="781" w:type="dxa"/>
            <w:vAlign w:val="center"/>
          </w:tcPr>
          <w:p>
            <w:pPr>
              <w:pStyle w:val="26"/>
              <w:rPr>
                <w:b w:val="0"/>
                <w:color w:val="auto"/>
                <w:sz w:val="21"/>
                <w:lang w:val="en-GB"/>
              </w:rPr>
            </w:pPr>
          </w:p>
        </w:tc>
        <w:tc>
          <w:tcPr>
            <w:tcW w:w="2079" w:type="dxa"/>
            <w:vAlign w:val="center"/>
          </w:tcPr>
          <w:p>
            <w:pPr>
              <w:pStyle w:val="25"/>
              <w:keepNext w:val="0"/>
              <w:spacing w:before="0" w:after="0" w:line="240" w:lineRule="auto"/>
              <w:jc w:val="both"/>
              <w:textAlignment w:val="auto"/>
              <w:rPr>
                <w:rFonts w:hint="default"/>
                <w:spacing w:val="0"/>
                <w:sz w:val="21"/>
                <w:szCs w:val="21"/>
                <w:lang w:val="en-GB"/>
              </w:rPr>
            </w:pPr>
          </w:p>
        </w:tc>
      </w:tr>
    </w:tbl>
    <w:p>
      <w:pPr>
        <w:spacing w:line="360" w:lineRule="auto"/>
        <w:ind w:left="840" w:hanging="840"/>
        <w:rPr>
          <w:szCs w:val="21"/>
          <w:lang w:val="en-GB"/>
        </w:rPr>
      </w:pPr>
      <w:r>
        <w:rPr>
          <w:rFonts w:hint="eastAsia"/>
          <w:szCs w:val="21"/>
          <w:lang w:val="en-GB"/>
        </w:rPr>
        <w:t>注： 1.对于上述要求，如供应商完全响应，则请在“是否响应”栏内打“√”，对空白或打“×”视为偏离，请在“偏离说明”栏内扼要说明偏离情况。</w:t>
      </w:r>
    </w:p>
    <w:p>
      <w:pPr>
        <w:spacing w:line="360" w:lineRule="auto"/>
        <w:ind w:firstLine="525" w:firstLineChars="250"/>
        <w:rPr>
          <w:szCs w:val="21"/>
          <w:lang w:val="en-GB"/>
        </w:rPr>
      </w:pPr>
      <w:r>
        <w:rPr>
          <w:rFonts w:hint="eastAsia"/>
          <w:szCs w:val="21"/>
          <w:lang w:val="en-GB"/>
        </w:rPr>
        <w:t>2.此表内容必须与实施方案中所介绍的内容一致。</w:t>
      </w:r>
    </w:p>
    <w:p>
      <w:pPr>
        <w:spacing w:line="360" w:lineRule="auto"/>
        <w:ind w:left="539" w:leftChars="-1" w:hanging="541" w:hangingChars="258"/>
        <w:rPr>
          <w:szCs w:val="21"/>
          <w:lang w:val="en-GB"/>
        </w:rPr>
      </w:pPr>
    </w:p>
    <w:p>
      <w:pPr>
        <w:spacing w:line="360" w:lineRule="auto"/>
        <w:rPr>
          <w:szCs w:val="21"/>
          <w:lang w:val="en-GB"/>
        </w:rPr>
      </w:pPr>
    </w:p>
    <w:p>
      <w:pPr>
        <w:spacing w:line="360" w:lineRule="auto"/>
        <w:rPr>
          <w:szCs w:val="21"/>
          <w:lang w:val="en-GB"/>
        </w:rPr>
      </w:pPr>
    </w:p>
    <w:p>
      <w:pPr>
        <w:adjustRightInd w:val="0"/>
        <w:snapToGrid w:val="0"/>
        <w:spacing w:line="360" w:lineRule="auto"/>
        <w:rPr>
          <w:szCs w:val="21"/>
          <w:lang w:val="en-GB"/>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pPr>
    </w:p>
    <w:p>
      <w:pPr>
        <w:spacing w:line="360" w:lineRule="auto"/>
      </w:pPr>
    </w:p>
    <w:p>
      <w:pPr>
        <w:pStyle w:val="6"/>
        <w:numPr>
          <w:ilvl w:val="0"/>
          <w:numId w:val="0"/>
        </w:numPr>
        <w:spacing w:before="0" w:after="120" w:line="377" w:lineRule="auto"/>
        <w:ind w:left="567" w:hanging="567"/>
        <w:rPr>
          <w:szCs w:val="21"/>
        </w:rPr>
      </w:pPr>
      <w:r>
        <w:rPr>
          <w:rFonts w:ascii="Times New Roman" w:hAnsi="Times New Roman" w:eastAsia="宋体"/>
          <w:sz w:val="24"/>
        </w:rPr>
        <w:br w:type="page"/>
      </w:r>
      <w:r>
        <w:rPr>
          <w:rFonts w:hint="eastAsia" w:ascii="Times New Roman" w:hAnsi="Times New Roman" w:eastAsia="宋体"/>
          <w:sz w:val="24"/>
        </w:rPr>
        <w:t>4.3履约进度计划表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szCs w:val="21"/>
              </w:rPr>
            </w:pPr>
            <w:r>
              <w:rPr>
                <w:rFonts w:hint="eastAsia"/>
                <w:szCs w:val="21"/>
              </w:rPr>
              <w:t>序号</w:t>
            </w:r>
          </w:p>
        </w:tc>
        <w:tc>
          <w:tcPr>
            <w:tcW w:w="2784" w:type="dxa"/>
            <w:shd w:val="clear" w:color="auto" w:fill="F3F3F3"/>
            <w:vAlign w:val="center"/>
          </w:tcPr>
          <w:p>
            <w:pPr>
              <w:tabs>
                <w:tab w:val="left" w:pos="540"/>
              </w:tabs>
              <w:jc w:val="center"/>
              <w:rPr>
                <w:szCs w:val="21"/>
              </w:rPr>
            </w:pPr>
            <w:r>
              <w:rPr>
                <w:rFonts w:hint="eastAsia"/>
                <w:szCs w:val="21"/>
              </w:rPr>
              <w:t>拟定时间安排</w:t>
            </w:r>
          </w:p>
        </w:tc>
        <w:tc>
          <w:tcPr>
            <w:tcW w:w="3316" w:type="dxa"/>
            <w:shd w:val="clear" w:color="auto" w:fill="F3F3F3"/>
            <w:vAlign w:val="center"/>
          </w:tcPr>
          <w:p>
            <w:pPr>
              <w:tabs>
                <w:tab w:val="left" w:pos="540"/>
              </w:tabs>
              <w:jc w:val="center"/>
              <w:rPr>
                <w:szCs w:val="21"/>
              </w:rPr>
            </w:pPr>
            <w:r>
              <w:rPr>
                <w:rFonts w:hint="eastAsia"/>
                <w:szCs w:val="21"/>
              </w:rPr>
              <w:t>计划完成的工作内容</w:t>
            </w:r>
          </w:p>
        </w:tc>
        <w:tc>
          <w:tcPr>
            <w:tcW w:w="2669" w:type="dxa"/>
            <w:shd w:val="clear" w:color="auto" w:fill="F3F3F3"/>
            <w:vAlign w:val="center"/>
          </w:tcPr>
          <w:p>
            <w:pPr>
              <w:tabs>
                <w:tab w:val="left" w:pos="540"/>
              </w:tabs>
              <w:jc w:val="center"/>
              <w:rPr>
                <w:szCs w:val="21"/>
              </w:rPr>
            </w:pPr>
            <w:r>
              <w:rPr>
                <w:rFonts w:hint="eastAsia"/>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szCs w:val="21"/>
              </w:rPr>
            </w:pPr>
          </w:p>
        </w:tc>
        <w:tc>
          <w:tcPr>
            <w:tcW w:w="2784" w:type="dxa"/>
            <w:vAlign w:val="center"/>
          </w:tcPr>
          <w:p>
            <w:pPr>
              <w:tabs>
                <w:tab w:val="left" w:pos="540"/>
              </w:tabs>
              <w:jc w:val="center"/>
              <w:rPr>
                <w:szCs w:val="21"/>
              </w:rPr>
            </w:pPr>
            <w:r>
              <w:rPr>
                <w:rFonts w:hint="eastAsia"/>
                <w:szCs w:val="21"/>
              </w:rPr>
              <w:t>拟定  年  月   日</w:t>
            </w:r>
          </w:p>
        </w:tc>
        <w:tc>
          <w:tcPr>
            <w:tcW w:w="3316" w:type="dxa"/>
            <w:vAlign w:val="center"/>
          </w:tcPr>
          <w:p>
            <w:pPr>
              <w:tabs>
                <w:tab w:val="left" w:pos="540"/>
              </w:tabs>
              <w:jc w:val="center"/>
              <w:rPr>
                <w:szCs w:val="21"/>
              </w:rPr>
            </w:pPr>
            <w:r>
              <w:rPr>
                <w:rFonts w:hint="eastAsia"/>
                <w:szCs w:val="21"/>
              </w:rPr>
              <w:t>签定合同并生效</w:t>
            </w: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r>
              <w:rPr>
                <w:rFonts w:hint="eastAsia"/>
                <w:szCs w:val="21"/>
              </w:rPr>
              <w:t>质保期</w:t>
            </w:r>
          </w:p>
        </w:tc>
        <w:tc>
          <w:tcPr>
            <w:tcW w:w="2669" w:type="dxa"/>
            <w:vAlign w:val="center"/>
          </w:tcPr>
          <w:p>
            <w:pPr>
              <w:tabs>
                <w:tab w:val="left" w:pos="540"/>
              </w:tabs>
              <w:jc w:val="center"/>
              <w:rPr>
                <w:szCs w:val="21"/>
              </w:rPr>
            </w:pPr>
          </w:p>
        </w:tc>
      </w:tr>
    </w:tbl>
    <w:p>
      <w:pPr>
        <w:tabs>
          <w:tab w:val="left" w:pos="540"/>
        </w:tabs>
        <w:rPr>
          <w:b/>
          <w:sz w:val="24"/>
          <w:lang w:val="en-GB"/>
        </w:rPr>
      </w:pPr>
    </w:p>
    <w:p>
      <w:pPr>
        <w:pStyle w:val="6"/>
        <w:numPr>
          <w:ilvl w:val="0"/>
          <w:numId w:val="0"/>
        </w:numPr>
        <w:spacing w:before="0" w:after="120" w:line="377" w:lineRule="auto"/>
        <w:ind w:left="567" w:hanging="567"/>
        <w:rPr>
          <w:rFonts w:ascii="宋体" w:hAnsi="宋体"/>
          <w:b w:val="0"/>
          <w:szCs w:val="28"/>
        </w:rPr>
      </w:pPr>
      <w:r>
        <w:rPr>
          <w:szCs w:val="21"/>
        </w:rPr>
        <w:br w:type="page"/>
      </w:r>
      <w:bookmarkStart w:id="85" w:name="_Toc202254107"/>
      <w:bookmarkStart w:id="86" w:name="_Toc202819880"/>
      <w:bookmarkStart w:id="87" w:name="_Toc202816998"/>
      <w:bookmarkStart w:id="88" w:name="_Toc202251702"/>
      <w:bookmarkStart w:id="89" w:name="_Toc202252036"/>
      <w:bookmarkStart w:id="90" w:name="_Toc202820353"/>
      <w:bookmarkStart w:id="91" w:name="_Toc202251077"/>
      <w:r>
        <w:rPr>
          <w:rFonts w:hint="eastAsia" w:ascii="宋体" w:hAnsi="宋体"/>
          <w:b w:val="0"/>
          <w:szCs w:val="28"/>
        </w:rPr>
        <w:t>4.4</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val="0"/>
          <w:szCs w:val="28"/>
        </w:rPr>
        <w:t>其他资料</w:t>
      </w:r>
    </w:p>
    <w:p>
      <w:pPr>
        <w:rPr>
          <w:rFonts w:ascii="宋体" w:hAnsi="宋体"/>
          <w:szCs w:val="21"/>
        </w:rPr>
        <w:sectPr>
          <w:pgSz w:w="11907" w:h="16840"/>
          <w:pgMar w:top="1267" w:right="1197" w:bottom="1384" w:left="1559" w:header="851" w:footer="962" w:gutter="0"/>
          <w:cols w:space="720" w:num="1"/>
          <w:docGrid w:linePitch="462" w:charSpace="0"/>
        </w:sectPr>
      </w:pPr>
      <w:r>
        <w:rPr>
          <w:rFonts w:hint="eastAsia" w:ascii="宋体" w:hAnsi="宋体"/>
          <w:szCs w:val="21"/>
        </w:rPr>
        <w:t>按照综合评审方法《商务详细评审表》提供证明资料</w:t>
      </w:r>
    </w:p>
    <w:p>
      <w:pPr>
        <w:pStyle w:val="3"/>
        <w:numPr>
          <w:ilvl w:val="0"/>
          <w:numId w:val="0"/>
        </w:numPr>
        <w:ind w:left="720"/>
        <w:rPr>
          <w:b w:val="0"/>
          <w:szCs w:val="28"/>
        </w:rPr>
      </w:pPr>
      <w:r>
        <w:rPr>
          <w:rFonts w:hint="eastAsia"/>
        </w:rPr>
        <w:t>五、技术部分</w:t>
      </w:r>
      <w:bookmarkEnd w:id="85"/>
      <w:bookmarkEnd w:id="86"/>
      <w:bookmarkEnd w:id="87"/>
      <w:bookmarkEnd w:id="88"/>
      <w:bookmarkEnd w:id="89"/>
      <w:bookmarkEnd w:id="90"/>
      <w:bookmarkEnd w:id="91"/>
    </w:p>
    <w:p>
      <w:pPr>
        <w:pStyle w:val="6"/>
        <w:numPr>
          <w:ilvl w:val="3"/>
          <w:numId w:val="0"/>
        </w:numPr>
        <w:spacing w:before="0" w:after="120" w:line="360" w:lineRule="auto"/>
        <w:rPr>
          <w:rFonts w:ascii="Times New Roman" w:hAnsi="Times New Roman" w:eastAsia="宋体"/>
          <w:sz w:val="24"/>
        </w:rPr>
      </w:pPr>
      <w:r>
        <w:rPr>
          <w:rFonts w:hint="eastAsia" w:ascii="Times New Roman" w:hAnsi="Times New Roman" w:eastAsia="宋体"/>
          <w:sz w:val="24"/>
          <w:szCs w:val="24"/>
        </w:rPr>
        <w:t>5.1用户需求书条款响应表</w:t>
      </w:r>
    </w:p>
    <w:p>
      <w:pPr>
        <w:widowControl/>
        <w:jc w:val="left"/>
        <w:rPr>
          <w:kern w:val="0"/>
          <w:szCs w:val="21"/>
        </w:rPr>
      </w:pPr>
      <w:r>
        <w:rPr>
          <w:rFonts w:hint="eastAsia"/>
          <w:sz w:val="24"/>
        </w:rPr>
        <w:t>1）一般条款响应表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vAlign w:val="center"/>
          </w:tcPr>
          <w:p>
            <w:pPr>
              <w:jc w:val="center"/>
              <w:rPr>
                <w:szCs w:val="21"/>
              </w:rPr>
            </w:pPr>
            <w:r>
              <w:rPr>
                <w:rFonts w:hint="eastAsia"/>
                <w:szCs w:val="21"/>
              </w:rPr>
              <w:t>序号</w:t>
            </w:r>
          </w:p>
        </w:tc>
        <w:tc>
          <w:tcPr>
            <w:tcW w:w="1748" w:type="dxa"/>
            <w:vAlign w:val="center"/>
          </w:tcPr>
          <w:p>
            <w:pPr>
              <w:jc w:val="center"/>
              <w:rPr>
                <w:szCs w:val="21"/>
              </w:rPr>
            </w:pPr>
            <w:r>
              <w:rPr>
                <w:rFonts w:hint="eastAsia"/>
                <w:szCs w:val="21"/>
              </w:rPr>
              <w:t>采购文件要求</w:t>
            </w:r>
          </w:p>
        </w:tc>
        <w:tc>
          <w:tcPr>
            <w:tcW w:w="3266" w:type="dxa"/>
            <w:vAlign w:val="center"/>
          </w:tcPr>
          <w:p>
            <w:pPr>
              <w:jc w:val="center"/>
              <w:rPr>
                <w:szCs w:val="21"/>
              </w:rPr>
            </w:pPr>
            <w:r>
              <w:rPr>
                <w:rFonts w:hint="eastAsia"/>
                <w:szCs w:val="21"/>
              </w:rPr>
              <w:t>响应实际内容</w:t>
            </w:r>
            <w:r>
              <w:rPr>
                <w:rFonts w:hint="eastAsia"/>
                <w:bCs/>
                <w:szCs w:val="21"/>
              </w:rPr>
              <w:t>(供应商</w:t>
            </w:r>
            <w:r>
              <w:rPr>
                <w:rFonts w:hint="eastAsia"/>
                <w:szCs w:val="21"/>
              </w:rPr>
              <w:t>服务承诺</w:t>
            </w:r>
            <w:r>
              <w:rPr>
                <w:rFonts w:hint="eastAsia"/>
                <w:bCs/>
                <w:szCs w:val="21"/>
              </w:rPr>
              <w:t>)</w:t>
            </w:r>
          </w:p>
        </w:tc>
        <w:tc>
          <w:tcPr>
            <w:tcW w:w="1925" w:type="dxa"/>
            <w:vAlign w:val="center"/>
          </w:tcPr>
          <w:p>
            <w:pPr>
              <w:jc w:val="center"/>
              <w:rPr>
                <w:szCs w:val="21"/>
              </w:rPr>
            </w:pPr>
            <w:r>
              <w:rPr>
                <w:rFonts w:hint="eastAsia"/>
                <w:szCs w:val="21"/>
              </w:rPr>
              <w:t>是否偏离（无偏离/正偏离/负偏离）</w:t>
            </w:r>
          </w:p>
        </w:tc>
        <w:tc>
          <w:tcPr>
            <w:tcW w:w="1178" w:type="dxa"/>
            <w:vAlign w:val="center"/>
          </w:tcPr>
          <w:p>
            <w:pPr>
              <w:jc w:val="center"/>
              <w:rPr>
                <w:szCs w:val="21"/>
              </w:rPr>
            </w:pPr>
            <w:r>
              <w:rPr>
                <w:rFonts w:hint="eastAsia"/>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1</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2</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3</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4</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5</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6</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7</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8</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bl>
    <w:p>
      <w:pPr>
        <w:spacing w:after="120" w:line="400" w:lineRule="exact"/>
        <w:ind w:firstLine="420" w:firstLineChars="200"/>
        <w:rPr>
          <w:szCs w:val="21"/>
        </w:rPr>
      </w:pPr>
      <w:r>
        <w:rPr>
          <w:rFonts w:hint="eastAsia"/>
          <w:szCs w:val="21"/>
        </w:rPr>
        <w:t>注：</w:t>
      </w:r>
    </w:p>
    <w:p>
      <w:pPr>
        <w:spacing w:after="120" w:line="400" w:lineRule="exact"/>
        <w:ind w:left="420" w:leftChars="200"/>
        <w:rPr>
          <w:szCs w:val="21"/>
          <w:lang w:val="en-GB"/>
        </w:rPr>
      </w:pPr>
      <w:r>
        <w:rPr>
          <w:rFonts w:hint="eastAsia"/>
          <w:szCs w:val="21"/>
        </w:rPr>
        <w:t>1. 供应商必须对应采购文件“用户需求书”的内容逐条响应。如有缺漏，缺漏项视同不符合询价要求。</w:t>
      </w:r>
    </w:p>
    <w:p>
      <w:pPr>
        <w:spacing w:after="120" w:line="400" w:lineRule="exact"/>
        <w:ind w:left="420" w:leftChars="200"/>
        <w:rPr>
          <w:szCs w:val="21"/>
        </w:rPr>
      </w:pPr>
      <w:r>
        <w:rPr>
          <w:rFonts w:hint="eastAsia"/>
          <w:szCs w:val="21"/>
          <w:lang w:val="en-GB"/>
        </w:rPr>
        <w:t>2.</w:t>
      </w:r>
      <w:r>
        <w:rPr>
          <w:rFonts w:hint="eastAsia"/>
          <w:szCs w:val="21"/>
        </w:rPr>
        <w:t>供应商响应采购需求应具体、明确，含糊不清、不确切或伪造、变造证明材料的，按照不完全响应或者完全不响应处理。构成提供虚假材料的，移送监管部门查处。</w:t>
      </w:r>
    </w:p>
    <w:p>
      <w:pPr>
        <w:spacing w:after="120" w:line="400" w:lineRule="exact"/>
        <w:ind w:firstLine="420" w:firstLineChars="200"/>
        <w:rPr>
          <w:szCs w:val="21"/>
        </w:rPr>
      </w:pPr>
      <w:r>
        <w:rPr>
          <w:rFonts w:hint="eastAsia"/>
          <w:szCs w:val="21"/>
        </w:rPr>
        <w:t>3.本表内容不得擅自修改。</w:t>
      </w:r>
    </w:p>
    <w:p>
      <w:pPr>
        <w:spacing w:after="120" w:line="400" w:lineRule="exact"/>
        <w:ind w:firstLine="420" w:firstLineChars="200"/>
        <w:rPr>
          <w:szCs w:val="21"/>
        </w:rPr>
      </w:pPr>
    </w:p>
    <w:p>
      <w:pPr>
        <w:spacing w:after="120" w:line="400" w:lineRule="exact"/>
        <w:ind w:firstLine="420" w:firstLineChars="200"/>
        <w:rPr>
          <w:szCs w:val="21"/>
        </w:rPr>
      </w:pPr>
    </w:p>
    <w:p>
      <w:pPr>
        <w:adjustRightInd w:val="0"/>
        <w:snapToGrid w:val="0"/>
        <w:spacing w:line="300" w:lineRule="auto"/>
        <w:rPr>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ectPr>
          <w:pgSz w:w="11907" w:h="16840"/>
          <w:pgMar w:top="1267" w:right="1197" w:bottom="1384" w:left="1559" w:header="851" w:footer="962" w:gutter="0"/>
          <w:cols w:space="720" w:num="1"/>
          <w:docGrid w:linePitch="462" w:charSpace="0"/>
        </w:sectPr>
      </w:pPr>
    </w:p>
    <w:p>
      <w:pPr>
        <w:rPr>
          <w:b/>
          <w:sz w:val="24"/>
        </w:rPr>
      </w:pPr>
      <w:r>
        <w:rPr>
          <w:rFonts w:hint="eastAsia"/>
          <w:b/>
          <w:sz w:val="24"/>
        </w:rPr>
        <w:t>5.2技术服务方案</w:t>
      </w:r>
    </w:p>
    <w:p>
      <w:pPr>
        <w:rPr>
          <w:b/>
          <w:sz w:val="24"/>
        </w:rPr>
      </w:pPr>
    </w:p>
    <w:p>
      <w:pPr>
        <w:rPr>
          <w:b/>
          <w:sz w:val="24"/>
        </w:rPr>
      </w:pPr>
      <w:r>
        <w:rPr>
          <w:rFonts w:hint="eastAsia"/>
          <w:b/>
          <w:sz w:val="24"/>
        </w:rPr>
        <w:t>技术服务方案内容包括但不限于如下内容：</w:t>
      </w:r>
    </w:p>
    <w:p>
      <w:pPr>
        <w:rPr>
          <w:rFonts w:ascii="宋体" w:hAnsi="宋体"/>
          <w:sz w:val="24"/>
        </w:rPr>
      </w:pPr>
    </w:p>
    <w:p>
      <w:pPr>
        <w:spacing w:line="360" w:lineRule="auto"/>
        <w:rPr>
          <w:rFonts w:ascii="宋体" w:hAnsi="宋体"/>
          <w:b/>
          <w:kern w:val="0"/>
          <w:szCs w:val="21"/>
        </w:rPr>
      </w:pPr>
      <w:r>
        <w:rPr>
          <w:rFonts w:hint="eastAsia" w:ascii="宋体"/>
        </w:rPr>
        <w:t>1、</w:t>
      </w:r>
      <w:r>
        <w:rPr>
          <w:rFonts w:hint="eastAsia" w:ascii="宋体" w:hAnsi="宋体"/>
          <w:kern w:val="0"/>
          <w:szCs w:val="21"/>
        </w:rPr>
        <w:t>需求理解和响应</w:t>
      </w:r>
      <w:r>
        <w:rPr>
          <w:rFonts w:hint="eastAsia" w:ascii="宋体" w:hAnsi="宋体"/>
          <w:b/>
          <w:kern w:val="0"/>
          <w:szCs w:val="21"/>
        </w:rPr>
        <w:t>；</w:t>
      </w:r>
    </w:p>
    <w:p>
      <w:pPr>
        <w:spacing w:line="360" w:lineRule="auto"/>
        <w:rPr>
          <w:rFonts w:ascii="宋体" w:hAnsi="宋体"/>
          <w:b/>
          <w:kern w:val="0"/>
          <w:szCs w:val="21"/>
        </w:rPr>
      </w:pPr>
      <w:r>
        <w:rPr>
          <w:rFonts w:hint="eastAsia" w:ascii="宋体"/>
        </w:rPr>
        <w:t>2、</w:t>
      </w:r>
      <w:r>
        <w:rPr>
          <w:rFonts w:hint="eastAsia" w:ascii="宋体" w:hAnsi="宋体"/>
          <w:kern w:val="0"/>
          <w:szCs w:val="21"/>
        </w:rPr>
        <w:t>项目评审技术方案</w:t>
      </w:r>
      <w:r>
        <w:rPr>
          <w:rFonts w:hint="eastAsia" w:ascii="宋体" w:hAnsi="宋体"/>
          <w:b/>
          <w:kern w:val="0"/>
          <w:szCs w:val="21"/>
        </w:rPr>
        <w:t>；</w:t>
      </w:r>
    </w:p>
    <w:p>
      <w:pPr>
        <w:spacing w:line="360" w:lineRule="auto"/>
        <w:rPr>
          <w:rFonts w:ascii="宋体" w:hAnsi="宋体"/>
          <w:b/>
          <w:kern w:val="0"/>
          <w:szCs w:val="21"/>
        </w:rPr>
      </w:pPr>
      <w:r>
        <w:rPr>
          <w:rFonts w:hint="eastAsia" w:ascii="宋体"/>
        </w:rPr>
        <w:t>3、</w:t>
      </w:r>
      <w:r>
        <w:rPr>
          <w:rFonts w:hint="eastAsia" w:ascii="宋体" w:hAnsi="宋体"/>
          <w:kern w:val="0"/>
          <w:szCs w:val="21"/>
        </w:rPr>
        <w:t>项目的进度计划</w:t>
      </w:r>
      <w:r>
        <w:rPr>
          <w:rFonts w:hint="eastAsia" w:ascii="宋体" w:hAnsi="宋体"/>
          <w:b/>
          <w:kern w:val="0"/>
          <w:szCs w:val="21"/>
        </w:rPr>
        <w:t>；</w:t>
      </w:r>
    </w:p>
    <w:p>
      <w:r>
        <w:rPr>
          <w:rFonts w:hint="eastAsia"/>
        </w:rPr>
        <w:t>4、项目实施的组织形式和管理措施；</w:t>
      </w:r>
    </w:p>
    <w:p/>
    <w:p>
      <w:pPr>
        <w:spacing w:line="360" w:lineRule="auto"/>
        <w:rPr>
          <w:rFonts w:ascii="宋体"/>
        </w:rPr>
      </w:pPr>
    </w:p>
    <w:p>
      <w:pPr>
        <w:spacing w:line="360" w:lineRule="auto"/>
        <w:rPr>
          <w:szCs w:val="21"/>
        </w:rPr>
      </w:pPr>
    </w:p>
    <w:p>
      <w:pPr>
        <w:spacing w:line="360" w:lineRule="auto"/>
        <w:rPr>
          <w:szCs w:val="21"/>
        </w:rPr>
      </w:pPr>
    </w:p>
    <w:p>
      <w:pPr>
        <w:rPr>
          <w:szCs w:val="21"/>
        </w:rPr>
      </w:pPr>
    </w:p>
    <w:p>
      <w:pPr>
        <w:adjustRightInd w:val="0"/>
        <w:snapToGrid w:val="0"/>
        <w:spacing w:line="360" w:lineRule="auto"/>
        <w:rPr>
          <w:szCs w:val="21"/>
          <w:u w:val="single"/>
        </w:rPr>
      </w:pPr>
      <w:r>
        <w:rPr>
          <w:rFonts w:hint="eastAsia"/>
          <w:szCs w:val="21"/>
        </w:rPr>
        <w:t>供应商名称（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
      <w:pPr>
        <w:pStyle w:val="3"/>
        <w:numPr>
          <w:ilvl w:val="0"/>
          <w:numId w:val="0"/>
        </w:numPr>
        <w:ind w:left="720"/>
        <w:sectPr>
          <w:pgSz w:w="11907" w:h="16840"/>
          <w:pgMar w:top="1267" w:right="1197" w:bottom="1384" w:left="1559" w:header="851" w:footer="962" w:gutter="0"/>
          <w:cols w:space="720" w:num="1"/>
          <w:docGrid w:linePitch="462" w:charSpace="0"/>
        </w:sectPr>
      </w:pPr>
    </w:p>
    <w:p>
      <w:pPr>
        <w:pStyle w:val="3"/>
        <w:numPr>
          <w:ilvl w:val="0"/>
          <w:numId w:val="0"/>
        </w:numPr>
      </w:pPr>
      <w:r>
        <w:rPr>
          <w:rFonts w:hint="eastAsia"/>
        </w:rPr>
        <w:t>六、其它部分</w:t>
      </w:r>
    </w:p>
    <w:p/>
    <w:p/>
    <w:p>
      <w:pPr>
        <w:spacing w:line="360" w:lineRule="auto"/>
      </w:pPr>
    </w:p>
    <w:p>
      <w:pPr>
        <w:pStyle w:val="5"/>
        <w:numPr>
          <w:ilvl w:val="0"/>
          <w:numId w:val="0"/>
        </w:numPr>
      </w:pPr>
    </w:p>
    <w:p/>
    <w:sectPr>
      <w:pgSz w:w="11907" w:h="16840"/>
      <w:pgMar w:top="1267" w:right="1197" w:bottom="1384" w:left="1559" w:header="851" w:footer="96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34</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54</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AA5B4"/>
    <w:multiLevelType w:val="singleLevel"/>
    <w:tmpl w:val="82AAA5B4"/>
    <w:lvl w:ilvl="0" w:tentative="0">
      <w:start w:val="8"/>
      <w:numFmt w:val="chineseCounting"/>
      <w:suff w:val="nothing"/>
      <w:lvlText w:val="%1、"/>
      <w:lvlJc w:val="left"/>
      <w:rPr>
        <w:rFonts w:hint="eastAsia"/>
      </w:rPr>
    </w:lvl>
  </w:abstractNum>
  <w:abstractNum w:abstractNumId="1">
    <w:nsid w:val="0000001E"/>
    <w:multiLevelType w:val="multilevel"/>
    <w:tmpl w:val="0000001E"/>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0"/>
    <w:multiLevelType w:val="multilevel"/>
    <w:tmpl w:val="00000020"/>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0C85DF3"/>
    <w:multiLevelType w:val="multilevel"/>
    <w:tmpl w:val="20C85DF3"/>
    <w:lvl w:ilvl="0" w:tentative="0">
      <w:start w:val="1"/>
      <w:numFmt w:val="decimal"/>
      <w:pStyle w:val="2"/>
      <w:suff w:val="space"/>
      <w:lvlText w:val="%1"/>
      <w:lvlJc w:val="left"/>
      <w:pPr>
        <w:ind w:left="425" w:hanging="425"/>
      </w:pPr>
      <w:rPr>
        <w:rFonts w:hint="eastAsia"/>
      </w:rPr>
    </w:lvl>
    <w:lvl w:ilvl="1" w:tentative="0">
      <w:start w:val="1"/>
      <w:numFmt w:val="decimal"/>
      <w:pStyle w:val="3"/>
      <w:isLgl/>
      <w:suff w:val="space"/>
      <w:lvlText w:val="3.%2"/>
      <w:lvlJc w:val="left"/>
      <w:pPr>
        <w:ind w:left="1277" w:hanging="567"/>
      </w:pPr>
      <w:rPr>
        <w:rFonts w:hint="eastAsia"/>
      </w:rPr>
    </w:lvl>
    <w:lvl w:ilvl="2" w:tentative="0">
      <w:start w:val="1"/>
      <w:numFmt w:val="decimal"/>
      <w:pStyle w:val="5"/>
      <w:suff w:val="space"/>
      <w:lvlText w:val="3.%2.%3"/>
      <w:lvlJc w:val="left"/>
      <w:pPr>
        <w:ind w:left="567" w:hanging="567"/>
      </w:pPr>
      <w:rPr>
        <w:rFonts w:hint="eastAsia"/>
      </w:rPr>
    </w:lvl>
    <w:lvl w:ilvl="3" w:tentative="0">
      <w:start w:val="1"/>
      <w:numFmt w:val="decimal"/>
      <w:pStyle w:val="6"/>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2E890994"/>
    <w:multiLevelType w:val="multilevel"/>
    <w:tmpl w:val="2E890994"/>
    <w:lvl w:ilvl="0" w:tentative="0">
      <w:start w:val="1"/>
      <w:numFmt w:val="chineseCountingThousand"/>
      <w:lvlText w:val="(%1)"/>
      <w:lvlJc w:val="left"/>
      <w:pPr>
        <w:ind w:left="2100" w:hanging="420"/>
      </w:p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6">
    <w:nsid w:val="4AB2564F"/>
    <w:multiLevelType w:val="singleLevel"/>
    <w:tmpl w:val="4AB2564F"/>
    <w:lvl w:ilvl="0" w:tentative="0">
      <w:start w:val="1"/>
      <w:numFmt w:val="chineseCounting"/>
      <w:suff w:val="nothing"/>
      <w:lvlText w:val="%1、"/>
      <w:lvlJc w:val="left"/>
      <w:pPr>
        <w:ind w:left="0" w:firstLine="420"/>
      </w:pPr>
      <w:rPr>
        <w:rFonts w:hint="eastAsia"/>
      </w:rPr>
    </w:lvl>
  </w:abstractNum>
  <w:abstractNum w:abstractNumId="7">
    <w:nsid w:val="528F73D0"/>
    <w:multiLevelType w:val="multilevel"/>
    <w:tmpl w:val="528F73D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24665D9"/>
    <w:multiLevelType w:val="multilevel"/>
    <w:tmpl w:val="624665D9"/>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752672F3"/>
    <w:multiLevelType w:val="multilevel"/>
    <w:tmpl w:val="752672F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9"/>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EA0"/>
    <w:rsid w:val="00233D5B"/>
    <w:rsid w:val="00773DE5"/>
    <w:rsid w:val="008A10FE"/>
    <w:rsid w:val="009F0269"/>
    <w:rsid w:val="00BB5157"/>
    <w:rsid w:val="00E21245"/>
    <w:rsid w:val="010568A2"/>
    <w:rsid w:val="017B34F7"/>
    <w:rsid w:val="018356B6"/>
    <w:rsid w:val="01F97FB2"/>
    <w:rsid w:val="020A1BB1"/>
    <w:rsid w:val="02E63EDF"/>
    <w:rsid w:val="02F67208"/>
    <w:rsid w:val="03294810"/>
    <w:rsid w:val="03506F2F"/>
    <w:rsid w:val="03944E63"/>
    <w:rsid w:val="03950613"/>
    <w:rsid w:val="044D08E0"/>
    <w:rsid w:val="044E4777"/>
    <w:rsid w:val="046D3A71"/>
    <w:rsid w:val="049B7565"/>
    <w:rsid w:val="04F20AD4"/>
    <w:rsid w:val="05260858"/>
    <w:rsid w:val="05376EF1"/>
    <w:rsid w:val="066F066B"/>
    <w:rsid w:val="067024EE"/>
    <w:rsid w:val="0678753F"/>
    <w:rsid w:val="06FB76F0"/>
    <w:rsid w:val="07215CCB"/>
    <w:rsid w:val="073A6862"/>
    <w:rsid w:val="075D1688"/>
    <w:rsid w:val="07D53937"/>
    <w:rsid w:val="081916AC"/>
    <w:rsid w:val="08CB1582"/>
    <w:rsid w:val="09663862"/>
    <w:rsid w:val="097A02A1"/>
    <w:rsid w:val="0A2D5E3E"/>
    <w:rsid w:val="0A4524C1"/>
    <w:rsid w:val="0B206A30"/>
    <w:rsid w:val="0B3541D5"/>
    <w:rsid w:val="0D3B0CF3"/>
    <w:rsid w:val="0D9524E5"/>
    <w:rsid w:val="0E267D3C"/>
    <w:rsid w:val="0E8F0A1D"/>
    <w:rsid w:val="0EB51AC5"/>
    <w:rsid w:val="0F612138"/>
    <w:rsid w:val="0F660AA2"/>
    <w:rsid w:val="0F955B56"/>
    <w:rsid w:val="0FA033A9"/>
    <w:rsid w:val="10272F1C"/>
    <w:rsid w:val="106A5BF3"/>
    <w:rsid w:val="108148D8"/>
    <w:rsid w:val="10C82F27"/>
    <w:rsid w:val="10EA7BEC"/>
    <w:rsid w:val="11781403"/>
    <w:rsid w:val="11953B65"/>
    <w:rsid w:val="119C20A6"/>
    <w:rsid w:val="1260299D"/>
    <w:rsid w:val="12A7365A"/>
    <w:rsid w:val="12CD1058"/>
    <w:rsid w:val="12EF50E0"/>
    <w:rsid w:val="13264101"/>
    <w:rsid w:val="13611663"/>
    <w:rsid w:val="138D28B0"/>
    <w:rsid w:val="13913638"/>
    <w:rsid w:val="13DA080F"/>
    <w:rsid w:val="142D3682"/>
    <w:rsid w:val="14300650"/>
    <w:rsid w:val="145B7C32"/>
    <w:rsid w:val="1475679B"/>
    <w:rsid w:val="14C54A63"/>
    <w:rsid w:val="14DC0DC4"/>
    <w:rsid w:val="14F65935"/>
    <w:rsid w:val="15330C8E"/>
    <w:rsid w:val="15CD3631"/>
    <w:rsid w:val="161F7E39"/>
    <w:rsid w:val="1692246B"/>
    <w:rsid w:val="16D00E37"/>
    <w:rsid w:val="17021D3F"/>
    <w:rsid w:val="170E274F"/>
    <w:rsid w:val="171B78D8"/>
    <w:rsid w:val="17255F4D"/>
    <w:rsid w:val="17FE2541"/>
    <w:rsid w:val="183D52DF"/>
    <w:rsid w:val="187F5FCE"/>
    <w:rsid w:val="18E01EBD"/>
    <w:rsid w:val="18F25C4F"/>
    <w:rsid w:val="198F709F"/>
    <w:rsid w:val="1A8246DF"/>
    <w:rsid w:val="1A832F72"/>
    <w:rsid w:val="1B517A42"/>
    <w:rsid w:val="1B560B6E"/>
    <w:rsid w:val="1BDD2715"/>
    <w:rsid w:val="1BF44F26"/>
    <w:rsid w:val="1CEF5FA9"/>
    <w:rsid w:val="1D0B5AC1"/>
    <w:rsid w:val="1D0F72B7"/>
    <w:rsid w:val="1D24159C"/>
    <w:rsid w:val="1D2F5016"/>
    <w:rsid w:val="1D571ED7"/>
    <w:rsid w:val="1D7D49BE"/>
    <w:rsid w:val="1DE61A6F"/>
    <w:rsid w:val="1DE64E74"/>
    <w:rsid w:val="1DFF5874"/>
    <w:rsid w:val="1E06617C"/>
    <w:rsid w:val="1E841D08"/>
    <w:rsid w:val="1ECA551D"/>
    <w:rsid w:val="1FA3452C"/>
    <w:rsid w:val="20663D75"/>
    <w:rsid w:val="21311B9B"/>
    <w:rsid w:val="21722E67"/>
    <w:rsid w:val="2225142C"/>
    <w:rsid w:val="22256253"/>
    <w:rsid w:val="22CA1411"/>
    <w:rsid w:val="23C92AFA"/>
    <w:rsid w:val="23D01F09"/>
    <w:rsid w:val="23F54239"/>
    <w:rsid w:val="242576D0"/>
    <w:rsid w:val="25B7053F"/>
    <w:rsid w:val="25B77D3F"/>
    <w:rsid w:val="261D1BFF"/>
    <w:rsid w:val="264D1242"/>
    <w:rsid w:val="26970311"/>
    <w:rsid w:val="26CD47C7"/>
    <w:rsid w:val="26D82C98"/>
    <w:rsid w:val="26E310B7"/>
    <w:rsid w:val="27142C66"/>
    <w:rsid w:val="274C3A5B"/>
    <w:rsid w:val="27AA0B5C"/>
    <w:rsid w:val="27DE72A3"/>
    <w:rsid w:val="28523B2A"/>
    <w:rsid w:val="28846EAE"/>
    <w:rsid w:val="28887BD3"/>
    <w:rsid w:val="28C92904"/>
    <w:rsid w:val="28DA7A1F"/>
    <w:rsid w:val="290C7019"/>
    <w:rsid w:val="293A7FE9"/>
    <w:rsid w:val="29B20B34"/>
    <w:rsid w:val="29D45C1A"/>
    <w:rsid w:val="29FC357C"/>
    <w:rsid w:val="2A0D3A4C"/>
    <w:rsid w:val="2A3F113D"/>
    <w:rsid w:val="2A6562D2"/>
    <w:rsid w:val="2AB61B98"/>
    <w:rsid w:val="2B516BC9"/>
    <w:rsid w:val="2BA735DA"/>
    <w:rsid w:val="2BB8327B"/>
    <w:rsid w:val="2BCD1C40"/>
    <w:rsid w:val="2BF23B28"/>
    <w:rsid w:val="2CA916A3"/>
    <w:rsid w:val="2CB8134A"/>
    <w:rsid w:val="2CC07131"/>
    <w:rsid w:val="2CFF40A3"/>
    <w:rsid w:val="2DC862EA"/>
    <w:rsid w:val="2E096A63"/>
    <w:rsid w:val="2F943C9F"/>
    <w:rsid w:val="2F977BB1"/>
    <w:rsid w:val="2FE2670E"/>
    <w:rsid w:val="300F2812"/>
    <w:rsid w:val="3062394F"/>
    <w:rsid w:val="3099747C"/>
    <w:rsid w:val="30CE318C"/>
    <w:rsid w:val="316D1A04"/>
    <w:rsid w:val="31D552DB"/>
    <w:rsid w:val="32376D4C"/>
    <w:rsid w:val="335741C0"/>
    <w:rsid w:val="350567E6"/>
    <w:rsid w:val="356D0F04"/>
    <w:rsid w:val="35F571AD"/>
    <w:rsid w:val="36371363"/>
    <w:rsid w:val="365264C4"/>
    <w:rsid w:val="366C5EB1"/>
    <w:rsid w:val="367D7772"/>
    <w:rsid w:val="36A0418B"/>
    <w:rsid w:val="37722D7D"/>
    <w:rsid w:val="37921D98"/>
    <w:rsid w:val="379D339E"/>
    <w:rsid w:val="37E01E92"/>
    <w:rsid w:val="38B670C3"/>
    <w:rsid w:val="39064628"/>
    <w:rsid w:val="396C42CC"/>
    <w:rsid w:val="396E20F9"/>
    <w:rsid w:val="39F07B10"/>
    <w:rsid w:val="3A4C5B10"/>
    <w:rsid w:val="3AAA6191"/>
    <w:rsid w:val="3B5472C2"/>
    <w:rsid w:val="3B8E2C10"/>
    <w:rsid w:val="3BC1274D"/>
    <w:rsid w:val="3BC271EE"/>
    <w:rsid w:val="3BCB1B6B"/>
    <w:rsid w:val="3C8749F9"/>
    <w:rsid w:val="3C8B0C75"/>
    <w:rsid w:val="3D746CED"/>
    <w:rsid w:val="3DBC1D42"/>
    <w:rsid w:val="3E5A66DE"/>
    <w:rsid w:val="3E7A5EE4"/>
    <w:rsid w:val="3EF3626D"/>
    <w:rsid w:val="3F1E49E8"/>
    <w:rsid w:val="3F537827"/>
    <w:rsid w:val="3F780DCA"/>
    <w:rsid w:val="3F875049"/>
    <w:rsid w:val="3F8F1DFE"/>
    <w:rsid w:val="3FF22BB8"/>
    <w:rsid w:val="409C3E10"/>
    <w:rsid w:val="40BD0389"/>
    <w:rsid w:val="40CE2C51"/>
    <w:rsid w:val="413A4361"/>
    <w:rsid w:val="4205623C"/>
    <w:rsid w:val="42173EE0"/>
    <w:rsid w:val="427600D5"/>
    <w:rsid w:val="42942BE0"/>
    <w:rsid w:val="42B42BD0"/>
    <w:rsid w:val="42BF01DE"/>
    <w:rsid w:val="42E4554D"/>
    <w:rsid w:val="43663AB9"/>
    <w:rsid w:val="436813D8"/>
    <w:rsid w:val="436F080E"/>
    <w:rsid w:val="43B44826"/>
    <w:rsid w:val="4405516C"/>
    <w:rsid w:val="44167AD2"/>
    <w:rsid w:val="44AF7D3D"/>
    <w:rsid w:val="450146F2"/>
    <w:rsid w:val="461A6691"/>
    <w:rsid w:val="468D21D0"/>
    <w:rsid w:val="46EB5AD2"/>
    <w:rsid w:val="477B4D86"/>
    <w:rsid w:val="477F4736"/>
    <w:rsid w:val="48285CE2"/>
    <w:rsid w:val="488D700E"/>
    <w:rsid w:val="48AF7F67"/>
    <w:rsid w:val="48EC5DDB"/>
    <w:rsid w:val="49075BC7"/>
    <w:rsid w:val="49512F09"/>
    <w:rsid w:val="4996781A"/>
    <w:rsid w:val="49B605BF"/>
    <w:rsid w:val="49E32DD7"/>
    <w:rsid w:val="4A4A71FC"/>
    <w:rsid w:val="4A567D35"/>
    <w:rsid w:val="4A7E7A11"/>
    <w:rsid w:val="4B6F6BDF"/>
    <w:rsid w:val="4C24208A"/>
    <w:rsid w:val="4C7E7750"/>
    <w:rsid w:val="4CA3732E"/>
    <w:rsid w:val="4CFB1AFC"/>
    <w:rsid w:val="4D564F42"/>
    <w:rsid w:val="4D5D795D"/>
    <w:rsid w:val="4E557CFF"/>
    <w:rsid w:val="4EB37D1B"/>
    <w:rsid w:val="4EEC3F5F"/>
    <w:rsid w:val="4F3D4000"/>
    <w:rsid w:val="4F7101DA"/>
    <w:rsid w:val="4FCF24D3"/>
    <w:rsid w:val="4FD813D1"/>
    <w:rsid w:val="4FEF392E"/>
    <w:rsid w:val="509E139E"/>
    <w:rsid w:val="50C76A97"/>
    <w:rsid w:val="50F64D7E"/>
    <w:rsid w:val="524E37E1"/>
    <w:rsid w:val="534C757D"/>
    <w:rsid w:val="53B0680F"/>
    <w:rsid w:val="53B84D95"/>
    <w:rsid w:val="54B92A66"/>
    <w:rsid w:val="54DF7EF9"/>
    <w:rsid w:val="54E62C46"/>
    <w:rsid w:val="558F05B6"/>
    <w:rsid w:val="55B96C54"/>
    <w:rsid w:val="55BC0DF5"/>
    <w:rsid w:val="56020615"/>
    <w:rsid w:val="56615A46"/>
    <w:rsid w:val="56914ECA"/>
    <w:rsid w:val="56A95DB7"/>
    <w:rsid w:val="56B41848"/>
    <w:rsid w:val="57126782"/>
    <w:rsid w:val="571C500F"/>
    <w:rsid w:val="57473F4E"/>
    <w:rsid w:val="577B79B8"/>
    <w:rsid w:val="57A92A2E"/>
    <w:rsid w:val="57C719E5"/>
    <w:rsid w:val="57CF076B"/>
    <w:rsid w:val="582C46BB"/>
    <w:rsid w:val="582F2BF0"/>
    <w:rsid w:val="58D524DA"/>
    <w:rsid w:val="58F00A31"/>
    <w:rsid w:val="5943152D"/>
    <w:rsid w:val="59DD3E7F"/>
    <w:rsid w:val="5AB81403"/>
    <w:rsid w:val="5AE74972"/>
    <w:rsid w:val="5AFE5EFE"/>
    <w:rsid w:val="5B276352"/>
    <w:rsid w:val="5B32343A"/>
    <w:rsid w:val="5B696B8B"/>
    <w:rsid w:val="5B99089C"/>
    <w:rsid w:val="5BDC42B5"/>
    <w:rsid w:val="5C21046A"/>
    <w:rsid w:val="5C4D7A6B"/>
    <w:rsid w:val="5CAA6197"/>
    <w:rsid w:val="5DDE2FCD"/>
    <w:rsid w:val="5E7A7897"/>
    <w:rsid w:val="5EE177C2"/>
    <w:rsid w:val="5EE625BF"/>
    <w:rsid w:val="5F302E34"/>
    <w:rsid w:val="5FDF192D"/>
    <w:rsid w:val="5FFA3259"/>
    <w:rsid w:val="60B83074"/>
    <w:rsid w:val="611C1725"/>
    <w:rsid w:val="614D0693"/>
    <w:rsid w:val="615D675E"/>
    <w:rsid w:val="6198508B"/>
    <w:rsid w:val="61DD25FA"/>
    <w:rsid w:val="62136BB0"/>
    <w:rsid w:val="625C3B0D"/>
    <w:rsid w:val="62B61EE0"/>
    <w:rsid w:val="62ED2000"/>
    <w:rsid w:val="63391FBF"/>
    <w:rsid w:val="635C07FB"/>
    <w:rsid w:val="637E7D11"/>
    <w:rsid w:val="6397217B"/>
    <w:rsid w:val="648E62C2"/>
    <w:rsid w:val="64934707"/>
    <w:rsid w:val="64FC4F6C"/>
    <w:rsid w:val="656B46C6"/>
    <w:rsid w:val="65930EE6"/>
    <w:rsid w:val="65D90B80"/>
    <w:rsid w:val="65F0316E"/>
    <w:rsid w:val="662C2B3E"/>
    <w:rsid w:val="665F6C2C"/>
    <w:rsid w:val="666906D9"/>
    <w:rsid w:val="667535AB"/>
    <w:rsid w:val="67004A21"/>
    <w:rsid w:val="67674AEB"/>
    <w:rsid w:val="67B41C29"/>
    <w:rsid w:val="68215FE0"/>
    <w:rsid w:val="684F68F9"/>
    <w:rsid w:val="688D7807"/>
    <w:rsid w:val="68B95EFB"/>
    <w:rsid w:val="68EC30D3"/>
    <w:rsid w:val="69CD0050"/>
    <w:rsid w:val="6B540715"/>
    <w:rsid w:val="6CA8307A"/>
    <w:rsid w:val="6CFF1DCC"/>
    <w:rsid w:val="6D6C2959"/>
    <w:rsid w:val="6EC06049"/>
    <w:rsid w:val="6F3128EA"/>
    <w:rsid w:val="6FEE62B1"/>
    <w:rsid w:val="70A85EA5"/>
    <w:rsid w:val="70D20E20"/>
    <w:rsid w:val="7111673F"/>
    <w:rsid w:val="715D3F84"/>
    <w:rsid w:val="716B4656"/>
    <w:rsid w:val="718C1B9B"/>
    <w:rsid w:val="719B20F8"/>
    <w:rsid w:val="71EF148B"/>
    <w:rsid w:val="72095552"/>
    <w:rsid w:val="72463211"/>
    <w:rsid w:val="72825936"/>
    <w:rsid w:val="728A3B48"/>
    <w:rsid w:val="72997517"/>
    <w:rsid w:val="72D468F3"/>
    <w:rsid w:val="73016363"/>
    <w:rsid w:val="731919D3"/>
    <w:rsid w:val="736F5FF5"/>
    <w:rsid w:val="73D16D06"/>
    <w:rsid w:val="743F604F"/>
    <w:rsid w:val="748A40B7"/>
    <w:rsid w:val="74A74EDB"/>
    <w:rsid w:val="74AF5C59"/>
    <w:rsid w:val="763C20F0"/>
    <w:rsid w:val="76CA0895"/>
    <w:rsid w:val="77006DAD"/>
    <w:rsid w:val="77280BB1"/>
    <w:rsid w:val="77642A6A"/>
    <w:rsid w:val="78054C06"/>
    <w:rsid w:val="7833224F"/>
    <w:rsid w:val="783712C5"/>
    <w:rsid w:val="78401882"/>
    <w:rsid w:val="78427B4A"/>
    <w:rsid w:val="78430091"/>
    <w:rsid w:val="792C29F5"/>
    <w:rsid w:val="7A693D8D"/>
    <w:rsid w:val="7A8B04EC"/>
    <w:rsid w:val="7AA120A4"/>
    <w:rsid w:val="7AA475C0"/>
    <w:rsid w:val="7AB346CF"/>
    <w:rsid w:val="7ABE379B"/>
    <w:rsid w:val="7B163D2D"/>
    <w:rsid w:val="7BA634D1"/>
    <w:rsid w:val="7BE62D5E"/>
    <w:rsid w:val="7C1E6187"/>
    <w:rsid w:val="7C73066D"/>
    <w:rsid w:val="7C765D03"/>
    <w:rsid w:val="7D2610D9"/>
    <w:rsid w:val="7DB37D12"/>
    <w:rsid w:val="7E171636"/>
    <w:rsid w:val="7E3A2418"/>
    <w:rsid w:val="7FED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5">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6">
    <w:name w:val="heading 4"/>
    <w:basedOn w:val="1"/>
    <w:next w:val="4"/>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heme="minorHAnsi" w:hAnsiTheme="minorHAnsi" w:cstheme="minorBidi"/>
      <w:szCs w:val="22"/>
    </w:rPr>
  </w:style>
  <w:style w:type="paragraph" w:styleId="7">
    <w:name w:val="caption"/>
    <w:basedOn w:val="1"/>
    <w:next w:val="1"/>
    <w:qFormat/>
    <w:uiPriority w:val="35"/>
    <w:rPr>
      <w:rFonts w:ascii="Cambria" w:hAnsi="Cambria" w:eastAsia="黑体"/>
      <w:sz w:val="20"/>
      <w:szCs w:val="20"/>
    </w:rPr>
  </w:style>
  <w:style w:type="paragraph" w:styleId="8">
    <w:name w:val="annotation text"/>
    <w:basedOn w:val="1"/>
    <w:unhideWhenUsed/>
    <w:qFormat/>
    <w:uiPriority w:val="99"/>
    <w:pPr>
      <w:jc w:val="left"/>
    </w:pPr>
    <w:rPr>
      <w:rFonts w:eastAsiaTheme="minorEastAsia" w:cstheme="minorBidi"/>
    </w:rPr>
  </w:style>
  <w:style w:type="paragraph" w:styleId="9">
    <w:name w:val="Body Text 3"/>
    <w:basedOn w:val="1"/>
    <w:qFormat/>
    <w:uiPriority w:val="0"/>
    <w:pPr>
      <w:spacing w:after="120"/>
    </w:pPr>
    <w:rPr>
      <w:rFonts w:asciiTheme="minorHAnsi" w:hAnsiTheme="minorHAnsi" w:eastAsiaTheme="minorEastAsia" w:cstheme="minorBidi"/>
      <w:sz w:val="16"/>
      <w:szCs w:val="16"/>
    </w:rPr>
  </w:style>
  <w:style w:type="paragraph" w:styleId="10">
    <w:name w:val="Body Text"/>
    <w:basedOn w:val="1"/>
    <w:next w:val="1"/>
    <w:qFormat/>
    <w:uiPriority w:val="0"/>
    <w:pPr>
      <w:spacing w:line="480" w:lineRule="atLeast"/>
    </w:pPr>
    <w:rPr>
      <w:rFonts w:ascii="楷体_GB2312" w:eastAsia="楷体_GB2312" w:cstheme="minorBidi"/>
      <w:b/>
      <w:sz w:val="30"/>
      <w:szCs w:val="22"/>
    </w:rPr>
  </w:style>
  <w:style w:type="paragraph" w:styleId="11">
    <w:name w:val="Body Text Indent"/>
    <w:basedOn w:val="1"/>
    <w:unhideWhenUsed/>
    <w:qFormat/>
    <w:uiPriority w:val="99"/>
    <w:pPr>
      <w:spacing w:after="120"/>
      <w:ind w:left="420" w:leftChars="200"/>
    </w:pPr>
  </w:style>
  <w:style w:type="paragraph" w:styleId="12">
    <w:name w:val="Plain Text"/>
    <w:basedOn w:val="1"/>
    <w:qFormat/>
    <w:uiPriority w:val="0"/>
    <w:rPr>
      <w:rFonts w:ascii="宋体" w:hAnsi="Courier New" w:cs="Courier New" w:eastAsiaTheme="minorEastAsia"/>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jc w:val="center"/>
    </w:pPr>
    <w:rPr>
      <w:b/>
      <w:sz w:val="28"/>
      <w:szCs w:val="28"/>
    </w:rPr>
  </w:style>
  <w:style w:type="paragraph" w:styleId="16">
    <w:name w:val="index heading"/>
    <w:basedOn w:val="1"/>
    <w:next w:val="17"/>
    <w:qFormat/>
    <w:uiPriority w:val="0"/>
    <w:rPr>
      <w:szCs w:val="20"/>
    </w:rPr>
  </w:style>
  <w:style w:type="paragraph" w:styleId="17">
    <w:name w:val="index 1"/>
    <w:basedOn w:val="1"/>
    <w:next w:val="1"/>
    <w:unhideWhenUsed/>
    <w:qFormat/>
    <w:uiPriority w:val="0"/>
  </w:style>
  <w:style w:type="paragraph" w:styleId="18">
    <w:name w:val="Normal (Web)"/>
    <w:basedOn w:val="1"/>
    <w:qFormat/>
    <w:uiPriority w:val="0"/>
    <w:pPr>
      <w:widowControl/>
      <w:spacing w:before="100" w:beforeAutospacing="1" w:after="100" w:afterAutospacing="1"/>
    </w:pPr>
    <w:rPr>
      <w:rFonts w:ascii="Calibri" w:hAnsi="宋体"/>
      <w:sz w:val="15"/>
      <w:szCs w:val="15"/>
    </w:rPr>
  </w:style>
  <w:style w:type="character" w:styleId="21">
    <w:name w:val="Hyperlink"/>
    <w:basedOn w:val="20"/>
    <w:qFormat/>
    <w:uiPriority w:val="0"/>
    <w:rPr>
      <w:color w:val="007FDC"/>
      <w:u w:val="none"/>
    </w:rPr>
  </w:style>
  <w:style w:type="character" w:styleId="22">
    <w:name w:val="annotation reference"/>
    <w:unhideWhenUsed/>
    <w:qFormat/>
    <w:uiPriority w:val="99"/>
    <w:rPr>
      <w:sz w:val="21"/>
      <w:szCs w:val="21"/>
    </w:rPr>
  </w:style>
  <w:style w:type="paragraph" w:customStyle="1" w:styleId="23">
    <w:name w:val="表格文字"/>
    <w:basedOn w:val="1"/>
    <w:qFormat/>
    <w:uiPriority w:val="0"/>
    <w:pPr>
      <w:spacing w:before="25" w:after="25"/>
      <w:jc w:val="left"/>
    </w:pPr>
    <w:rPr>
      <w:rFonts w:hint="eastAsia"/>
      <w:spacing w:val="10"/>
      <w:sz w:val="24"/>
      <w:szCs w:val="20"/>
    </w:rPr>
  </w:style>
  <w:style w:type="paragraph" w:customStyle="1" w:styleId="24">
    <w:name w:val="题注4"/>
    <w:basedOn w:val="1"/>
    <w:next w:val="7"/>
    <w:qFormat/>
    <w:uiPriority w:val="0"/>
    <w:pPr>
      <w:ind w:left="-132" w:leftChars="-64" w:right="-50" w:rightChars="-50" w:hanging="2"/>
      <w:jc w:val="center"/>
    </w:pPr>
    <w:rPr>
      <w:rFonts w:hint="eastAsia"/>
      <w:b/>
      <w:color w:val="FF0000"/>
      <w:szCs w:val="20"/>
      <w:lang w:val="en-GB"/>
    </w:rPr>
  </w:style>
  <w:style w:type="paragraph" w:customStyle="1" w:styleId="25">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26">
    <w:name w:val="题注5"/>
    <w:basedOn w:val="1"/>
    <w:next w:val="7"/>
    <w:qFormat/>
    <w:uiPriority w:val="0"/>
    <w:pPr>
      <w:jc w:val="center"/>
    </w:pPr>
    <w:rPr>
      <w:b/>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马芳芳</cp:lastModifiedBy>
  <dcterms:modified xsi:type="dcterms:W3CDTF">2022-07-19T02:40:01Z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