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p>
    <w:p>
      <w:pPr>
        <w:spacing w:line="720" w:lineRule="auto"/>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二号航站区管理有限公司</w:t>
      </w:r>
    </w:p>
    <w:p>
      <w:pPr>
        <w:spacing w:line="720" w:lineRule="auto"/>
        <w:jc w:val="center"/>
        <w:rPr>
          <w:rFonts w:ascii="黑体" w:hAnsi="黑体" w:eastAsia="黑体" w:cs="黑体"/>
          <w:b/>
          <w:sz w:val="44"/>
          <w:szCs w:val="44"/>
        </w:rPr>
      </w:pPr>
      <w:r>
        <w:rPr>
          <w:rFonts w:hint="eastAsia" w:ascii="黑体" w:hAnsi="黑体" w:eastAsia="黑体" w:cs="黑体"/>
          <w:b/>
          <w:sz w:val="44"/>
          <w:szCs w:val="44"/>
        </w:rPr>
        <w:t>202</w:t>
      </w:r>
      <w:r>
        <w:rPr>
          <w:rFonts w:hint="eastAsia" w:ascii="黑体" w:hAnsi="黑体" w:eastAsia="黑体" w:cs="黑体"/>
          <w:b/>
          <w:sz w:val="44"/>
          <w:szCs w:val="44"/>
          <w:lang w:val="en-US" w:eastAsia="zh-CN"/>
        </w:rPr>
        <w:t>3</w:t>
      </w:r>
      <w:r>
        <w:rPr>
          <w:rFonts w:hint="eastAsia" w:ascii="黑体" w:hAnsi="黑体" w:eastAsia="黑体" w:cs="黑体"/>
          <w:b/>
          <w:sz w:val="44"/>
          <w:szCs w:val="44"/>
        </w:rPr>
        <w:t>年员工健康体检项目</w:t>
      </w: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pStyle w:val="2"/>
        <w:rPr>
          <w:rFonts w:hint="eastAsia"/>
          <w:lang w:val="en-US" w:eastAsia="zh-CN"/>
        </w:rPr>
      </w:pPr>
    </w:p>
    <w:p>
      <w:pPr>
        <w:jc w:val="center"/>
        <w:rPr>
          <w:rFonts w:hint="eastAsia" w:ascii="黑体" w:hAnsi="宋体" w:eastAsia="黑体"/>
          <w:b/>
          <w:sz w:val="44"/>
          <w:szCs w:val="44"/>
          <w:lang w:val="en-US" w:eastAsia="zh-CN"/>
        </w:rPr>
      </w:pPr>
      <w:r>
        <w:rPr>
          <w:rFonts w:hint="eastAsia" w:ascii="黑体" w:eastAsia="黑体"/>
          <w:b/>
          <w:sz w:val="44"/>
          <w:szCs w:val="44"/>
          <w:lang w:val="en-US" w:eastAsia="zh-CN"/>
        </w:rPr>
        <w:t>综合评审采购文件</w:t>
      </w: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hint="eastAsia" w:ascii="黑体" w:hAnsi="黑体" w:eastAsia="黑体" w:cs="黑体"/>
          <w:color w:val="333333"/>
          <w:sz w:val="32"/>
          <w:szCs w:val="32"/>
          <w:lang w:val="en-US" w:eastAsia="zh-CN"/>
        </w:rPr>
      </w:pPr>
    </w:p>
    <w:p>
      <w:pPr>
        <w:jc w:val="center"/>
        <w:rPr>
          <w:rFonts w:hint="eastAsia" w:ascii="微软雅黑" w:hAnsi="微软雅黑" w:eastAsia="微软雅黑" w:cs="微软雅黑"/>
          <w:b w:val="0"/>
          <w:bCs/>
          <w:color w:val="000000"/>
          <w:sz w:val="32"/>
          <w:szCs w:val="20"/>
          <w:lang w:val="en-US" w:eastAsia="zh-CN"/>
        </w:rPr>
      </w:pPr>
      <w:r>
        <w:rPr>
          <w:rFonts w:hint="eastAsia" w:ascii="微软雅黑" w:hAnsi="微软雅黑" w:eastAsia="微软雅黑" w:cs="微软雅黑"/>
          <w:b w:val="0"/>
          <w:bCs/>
          <w:color w:val="000000"/>
          <w:sz w:val="32"/>
          <w:szCs w:val="20"/>
          <w:lang w:val="en-US" w:eastAsia="zh-CN"/>
        </w:rPr>
        <w:t>采购人：广州白云国际机场二号航站区管理有限公司</w:t>
      </w:r>
    </w:p>
    <w:p>
      <w:pPr>
        <w:pStyle w:val="2"/>
        <w:jc w:val="center"/>
        <w:rPr>
          <w:rFonts w:hint="default"/>
          <w:lang w:val="en-US" w:eastAsia="zh-CN"/>
        </w:rPr>
      </w:pPr>
      <w:r>
        <w:rPr>
          <w:rFonts w:hint="eastAsia" w:ascii="微软雅黑" w:hAnsi="微软雅黑" w:eastAsia="微软雅黑" w:cs="微软雅黑"/>
          <w:b w:val="0"/>
          <w:bCs/>
          <w:color w:val="000000"/>
          <w:sz w:val="32"/>
          <w:szCs w:val="20"/>
          <w:lang w:val="en-US" w:eastAsia="zh-CN"/>
        </w:rPr>
        <w:t>2023年11月</w:t>
      </w: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jc w:val="center"/>
        <w:rPr>
          <w:rFonts w:hint="eastAsia" w:ascii="黑体" w:hAnsi="黑体" w:eastAsia="黑体" w:cs="黑体"/>
          <w:color w:val="333333"/>
          <w:sz w:val="44"/>
          <w:szCs w:val="44"/>
          <w:lang w:val="en-US" w:eastAsia="zh-CN"/>
        </w:rPr>
      </w:pPr>
    </w:p>
    <w:p>
      <w:pPr>
        <w:pStyle w:val="13"/>
        <w:widowControl/>
        <w:spacing w:beforeAutospacing="0" w:after="200" w:afterAutospacing="0"/>
        <w:jc w:val="center"/>
        <w:rPr>
          <w:rFonts w:hint="eastAsia" w:ascii="黑体" w:hAnsi="黑体" w:eastAsia="黑体" w:cs="黑体"/>
          <w:color w:val="333333"/>
          <w:sz w:val="44"/>
          <w:szCs w:val="44"/>
          <w:lang w:val="en-US" w:eastAsia="zh-CN"/>
        </w:rPr>
      </w:pPr>
      <w:r>
        <w:rPr>
          <w:rFonts w:hint="eastAsia" w:ascii="黑体" w:hAnsi="黑体" w:eastAsia="黑体" w:cs="黑体"/>
          <w:color w:val="333333"/>
          <w:sz w:val="44"/>
          <w:szCs w:val="44"/>
          <w:lang w:val="en-US" w:eastAsia="zh-CN"/>
        </w:rPr>
        <w:t>总目录</w:t>
      </w:r>
    </w:p>
    <w:p>
      <w:pPr>
        <w:pStyle w:val="13"/>
        <w:widowControl/>
        <w:spacing w:beforeAutospacing="0" w:after="200" w:afterAutospacing="0"/>
        <w:rPr>
          <w:rFonts w:ascii="黑体" w:hAnsi="黑体" w:eastAsia="黑体" w:cs="黑体"/>
          <w:color w:val="333333"/>
          <w:sz w:val="32"/>
          <w:szCs w:val="32"/>
        </w:rPr>
      </w:pPr>
    </w:p>
    <w:p>
      <w:pPr>
        <w:pStyle w:val="13"/>
        <w:widowControl/>
        <w:spacing w:beforeAutospacing="0" w:after="200" w:afterAutospacing="0"/>
        <w:rPr>
          <w:rFonts w:ascii="黑体" w:hAnsi="黑体" w:eastAsia="黑体" w:cs="黑体"/>
          <w:color w:val="333333"/>
          <w:sz w:val="32"/>
          <w:szCs w:val="32"/>
        </w:rPr>
      </w:pPr>
    </w:p>
    <w:p>
      <w:pPr>
        <w:spacing w:line="360" w:lineRule="auto"/>
        <w:jc w:val="left"/>
        <w:rPr>
          <w:rFonts w:hint="eastAsia" w:ascii="微软雅黑" w:hAnsi="微软雅黑" w:eastAsia="微软雅黑" w:cs="宋体"/>
          <w:b w:val="0"/>
          <w:bCs/>
          <w:sz w:val="32"/>
          <w:szCs w:val="20"/>
          <w:lang w:val="en-US" w:eastAsia="zh-CN"/>
        </w:rPr>
      </w:pPr>
      <w:r>
        <w:rPr>
          <w:rFonts w:hint="eastAsia" w:ascii="微软雅黑" w:hAnsi="微软雅黑" w:eastAsia="微软雅黑" w:cs="宋体"/>
          <w:b w:val="0"/>
          <w:bCs/>
          <w:sz w:val="32"/>
          <w:szCs w:val="20"/>
          <w:lang w:val="en-US" w:eastAsia="zh-CN"/>
        </w:rPr>
        <w:t xml:space="preserve"> </w:t>
      </w:r>
    </w:p>
    <w:p>
      <w:pPr>
        <w:spacing w:line="360" w:lineRule="auto"/>
        <w:ind w:firstLine="1920" w:firstLineChars="600"/>
        <w:jc w:val="left"/>
        <w:rPr>
          <w:rFonts w:hint="eastAsia" w:ascii="微软雅黑" w:hAnsi="微软雅黑" w:eastAsia="微软雅黑" w:cs="宋体"/>
          <w:b w:val="0"/>
          <w:bCs/>
          <w:sz w:val="32"/>
          <w:szCs w:val="20"/>
        </w:rPr>
      </w:pPr>
      <w:r>
        <w:rPr>
          <w:rFonts w:hint="eastAsia" w:ascii="微软雅黑" w:hAnsi="微软雅黑" w:eastAsia="微软雅黑" w:cs="宋体"/>
          <w:b w:val="0"/>
          <w:bCs/>
          <w:sz w:val="32"/>
          <w:szCs w:val="20"/>
        </w:rPr>
        <w:t xml:space="preserve"> 第</w:t>
      </w:r>
      <w:r>
        <w:rPr>
          <w:rFonts w:hint="eastAsia" w:ascii="微软雅黑" w:hAnsi="微软雅黑" w:eastAsia="微软雅黑" w:cs="宋体"/>
          <w:b w:val="0"/>
          <w:bCs/>
          <w:sz w:val="32"/>
          <w:szCs w:val="20"/>
          <w:lang w:val="en-US" w:eastAsia="zh-CN"/>
        </w:rPr>
        <w:t>一</w:t>
      </w:r>
      <w:r>
        <w:rPr>
          <w:rFonts w:hint="eastAsia" w:ascii="微软雅黑" w:hAnsi="微软雅黑" w:eastAsia="微软雅黑" w:cs="宋体"/>
          <w:b w:val="0"/>
          <w:bCs/>
          <w:sz w:val="32"/>
          <w:szCs w:val="20"/>
        </w:rPr>
        <w:t>部分</w:t>
      </w:r>
      <w:r>
        <w:rPr>
          <w:rFonts w:hint="eastAsia" w:ascii="微软雅黑" w:hAnsi="微软雅黑" w:eastAsia="微软雅黑" w:cs="宋体"/>
          <w:b w:val="0"/>
          <w:bCs/>
          <w:sz w:val="32"/>
          <w:szCs w:val="20"/>
          <w:lang w:val="en-US" w:eastAsia="zh-CN"/>
        </w:rPr>
        <w:t xml:space="preserve">     邀请函</w:t>
      </w:r>
    </w:p>
    <w:p>
      <w:pPr>
        <w:spacing w:line="360" w:lineRule="auto"/>
        <w:ind w:left="1470" w:leftChars="700" w:firstLine="640" w:firstLineChars="200"/>
        <w:jc w:val="left"/>
        <w:rPr>
          <w:rFonts w:hint="eastAsia" w:ascii="微软雅黑" w:hAnsi="微软雅黑" w:eastAsia="微软雅黑" w:cs="宋体"/>
          <w:b w:val="0"/>
          <w:bCs/>
          <w:sz w:val="32"/>
          <w:szCs w:val="20"/>
        </w:rPr>
      </w:pPr>
    </w:p>
    <w:p>
      <w:pPr>
        <w:spacing w:line="360" w:lineRule="auto"/>
        <w:ind w:left="1470" w:leftChars="700" w:firstLine="640" w:firstLineChars="200"/>
        <w:jc w:val="left"/>
        <w:rPr>
          <w:rFonts w:hint="default" w:ascii="微软雅黑" w:hAnsi="微软雅黑" w:eastAsia="微软雅黑" w:cs="宋体"/>
          <w:b w:val="0"/>
          <w:bCs/>
          <w:sz w:val="32"/>
          <w:szCs w:val="20"/>
          <w:lang w:val="en-US"/>
        </w:rPr>
      </w:pPr>
      <w:r>
        <w:rPr>
          <w:rFonts w:hint="eastAsia" w:ascii="微软雅黑" w:hAnsi="微软雅黑" w:eastAsia="微软雅黑" w:cs="宋体"/>
          <w:b w:val="0"/>
          <w:bCs/>
          <w:sz w:val="32"/>
          <w:szCs w:val="20"/>
        </w:rPr>
        <w:t>第</w:t>
      </w:r>
      <w:r>
        <w:rPr>
          <w:rFonts w:hint="eastAsia" w:ascii="微软雅黑" w:hAnsi="微软雅黑" w:eastAsia="微软雅黑" w:cs="宋体"/>
          <w:b w:val="0"/>
          <w:bCs/>
          <w:sz w:val="32"/>
          <w:szCs w:val="20"/>
          <w:lang w:val="en-US" w:eastAsia="zh-CN"/>
        </w:rPr>
        <w:t>二</w:t>
      </w:r>
      <w:r>
        <w:rPr>
          <w:rFonts w:hint="eastAsia" w:ascii="微软雅黑" w:hAnsi="微软雅黑" w:eastAsia="微软雅黑" w:cs="宋体"/>
          <w:b w:val="0"/>
          <w:bCs/>
          <w:sz w:val="32"/>
          <w:szCs w:val="20"/>
        </w:rPr>
        <w:t>部分</w:t>
      </w:r>
      <w:r>
        <w:rPr>
          <w:rFonts w:hint="eastAsia" w:ascii="微软雅黑" w:hAnsi="微软雅黑" w:eastAsia="微软雅黑" w:cs="宋体"/>
          <w:b w:val="0"/>
          <w:bCs/>
          <w:sz w:val="32"/>
          <w:szCs w:val="20"/>
          <w:lang w:val="en-US" w:eastAsia="zh-CN"/>
        </w:rPr>
        <w:t xml:space="preserve">     报价人须知</w:t>
      </w:r>
    </w:p>
    <w:p>
      <w:pPr>
        <w:spacing w:line="360" w:lineRule="auto"/>
        <w:ind w:left="1470" w:leftChars="700" w:firstLine="640" w:firstLineChars="200"/>
        <w:jc w:val="left"/>
        <w:rPr>
          <w:rFonts w:hint="eastAsia" w:ascii="微软雅黑" w:hAnsi="微软雅黑" w:eastAsia="微软雅黑" w:cs="宋体"/>
          <w:b w:val="0"/>
          <w:bCs/>
          <w:sz w:val="32"/>
          <w:szCs w:val="20"/>
        </w:rPr>
      </w:pPr>
    </w:p>
    <w:p>
      <w:pPr>
        <w:spacing w:line="360" w:lineRule="auto"/>
        <w:ind w:left="1470" w:leftChars="700" w:firstLine="640" w:firstLineChars="200"/>
        <w:jc w:val="left"/>
        <w:rPr>
          <w:rFonts w:hint="default" w:ascii="微软雅黑" w:hAnsi="微软雅黑" w:eastAsia="微软雅黑" w:cs="宋体"/>
          <w:b w:val="0"/>
          <w:bCs/>
          <w:sz w:val="32"/>
          <w:szCs w:val="20"/>
          <w:lang w:val="en-US"/>
        </w:rPr>
      </w:pPr>
      <w:r>
        <w:rPr>
          <w:rFonts w:hint="eastAsia" w:ascii="微软雅黑" w:hAnsi="微软雅黑" w:eastAsia="微软雅黑" w:cs="宋体"/>
          <w:b w:val="0"/>
          <w:bCs/>
          <w:sz w:val="32"/>
          <w:szCs w:val="20"/>
        </w:rPr>
        <w:t>第</w:t>
      </w:r>
      <w:r>
        <w:rPr>
          <w:rFonts w:hint="eastAsia" w:ascii="微软雅黑" w:hAnsi="微软雅黑" w:eastAsia="微软雅黑" w:cs="宋体"/>
          <w:b w:val="0"/>
          <w:bCs/>
          <w:sz w:val="32"/>
          <w:szCs w:val="20"/>
          <w:lang w:val="en-US" w:eastAsia="zh-CN"/>
        </w:rPr>
        <w:t>三</w:t>
      </w:r>
      <w:r>
        <w:rPr>
          <w:rFonts w:hint="eastAsia" w:ascii="微软雅黑" w:hAnsi="微软雅黑" w:eastAsia="微软雅黑" w:cs="宋体"/>
          <w:b w:val="0"/>
          <w:bCs/>
          <w:sz w:val="32"/>
          <w:szCs w:val="20"/>
        </w:rPr>
        <w:t>部分</w:t>
      </w:r>
      <w:r>
        <w:rPr>
          <w:rFonts w:hint="eastAsia" w:ascii="微软雅黑" w:hAnsi="微软雅黑" w:eastAsia="微软雅黑" w:cs="宋体"/>
          <w:b w:val="0"/>
          <w:bCs/>
          <w:sz w:val="32"/>
          <w:szCs w:val="20"/>
          <w:lang w:val="en-US" w:eastAsia="zh-CN"/>
        </w:rPr>
        <w:t xml:space="preserve">     用户需求书</w:t>
      </w:r>
    </w:p>
    <w:p>
      <w:pPr>
        <w:spacing w:line="360" w:lineRule="auto"/>
        <w:ind w:left="1470" w:leftChars="700" w:firstLine="640" w:firstLineChars="200"/>
        <w:jc w:val="left"/>
        <w:rPr>
          <w:rFonts w:hint="eastAsia" w:ascii="微软雅黑" w:hAnsi="微软雅黑" w:eastAsia="微软雅黑" w:cs="宋体"/>
          <w:b w:val="0"/>
          <w:bCs/>
          <w:sz w:val="32"/>
          <w:szCs w:val="20"/>
        </w:rPr>
      </w:pPr>
    </w:p>
    <w:p>
      <w:pPr>
        <w:spacing w:line="360" w:lineRule="auto"/>
        <w:ind w:firstLine="1920" w:firstLineChars="600"/>
        <w:jc w:val="left"/>
        <w:rPr>
          <w:rFonts w:hint="eastAsia" w:ascii="微软雅黑" w:hAnsi="微软雅黑" w:eastAsia="微软雅黑" w:cs="宋体"/>
          <w:b w:val="0"/>
          <w:bCs/>
          <w:sz w:val="32"/>
          <w:szCs w:val="20"/>
        </w:rPr>
      </w:pPr>
      <w:r>
        <w:rPr>
          <w:rFonts w:hint="eastAsia" w:ascii="微软雅黑" w:hAnsi="微软雅黑" w:eastAsia="微软雅黑" w:cs="宋体"/>
          <w:b w:val="0"/>
          <w:bCs/>
          <w:sz w:val="32"/>
          <w:szCs w:val="20"/>
          <w:lang w:val="en-US" w:eastAsia="zh-CN"/>
        </w:rPr>
        <w:t xml:space="preserve"> </w:t>
      </w:r>
      <w:r>
        <w:rPr>
          <w:rFonts w:hint="eastAsia" w:ascii="微软雅黑" w:hAnsi="微软雅黑" w:eastAsia="微软雅黑" w:cs="宋体"/>
          <w:b w:val="0"/>
          <w:bCs/>
          <w:sz w:val="32"/>
          <w:szCs w:val="20"/>
        </w:rPr>
        <w:t>第</w:t>
      </w:r>
      <w:r>
        <w:rPr>
          <w:rFonts w:hint="eastAsia" w:ascii="微软雅黑" w:hAnsi="微软雅黑" w:eastAsia="微软雅黑" w:cs="宋体"/>
          <w:b w:val="0"/>
          <w:bCs/>
          <w:sz w:val="32"/>
          <w:szCs w:val="20"/>
          <w:lang w:val="en-US" w:eastAsia="zh-CN"/>
        </w:rPr>
        <w:t>四</w:t>
      </w:r>
      <w:r>
        <w:rPr>
          <w:rFonts w:hint="eastAsia" w:ascii="微软雅黑" w:hAnsi="微软雅黑" w:eastAsia="微软雅黑" w:cs="宋体"/>
          <w:b w:val="0"/>
          <w:bCs/>
          <w:sz w:val="32"/>
          <w:szCs w:val="20"/>
        </w:rPr>
        <w:t>部分</w:t>
      </w:r>
      <w:r>
        <w:rPr>
          <w:rFonts w:hint="eastAsia" w:ascii="微软雅黑" w:hAnsi="微软雅黑" w:eastAsia="微软雅黑" w:cs="宋体"/>
          <w:b w:val="0"/>
          <w:bCs/>
          <w:sz w:val="32"/>
          <w:szCs w:val="20"/>
          <w:lang w:val="en-US" w:eastAsia="zh-CN"/>
        </w:rPr>
        <w:t xml:space="preserve">     项目报价文件</w:t>
      </w:r>
      <w:r>
        <w:rPr>
          <w:rFonts w:hint="eastAsia" w:ascii="微软雅黑" w:hAnsi="微软雅黑" w:eastAsia="微软雅黑" w:cs="宋体"/>
          <w:b w:val="0"/>
          <w:bCs/>
          <w:sz w:val="32"/>
          <w:szCs w:val="20"/>
        </w:rPr>
        <w:t>格式</w:t>
      </w:r>
    </w:p>
    <w:p>
      <w:pPr>
        <w:spacing w:line="360" w:lineRule="auto"/>
        <w:ind w:left="1470" w:leftChars="700" w:firstLine="640" w:firstLineChars="200"/>
        <w:jc w:val="left"/>
        <w:rPr>
          <w:rFonts w:hint="eastAsia" w:ascii="微软雅黑" w:hAnsi="微软雅黑" w:eastAsia="微软雅黑" w:cs="宋体"/>
          <w:b w:val="0"/>
          <w:bCs/>
          <w:sz w:val="32"/>
          <w:szCs w:val="20"/>
        </w:rPr>
      </w:pPr>
    </w:p>
    <w:p>
      <w:pPr>
        <w:spacing w:line="360" w:lineRule="auto"/>
        <w:ind w:left="1470" w:leftChars="700" w:firstLine="640" w:firstLineChars="200"/>
        <w:jc w:val="left"/>
        <w:rPr>
          <w:rFonts w:hint="default" w:ascii="微软雅黑" w:hAnsi="微软雅黑" w:eastAsia="微软雅黑" w:cs="宋体"/>
          <w:b w:val="0"/>
          <w:bCs/>
          <w:sz w:val="32"/>
          <w:szCs w:val="20"/>
          <w:lang w:val="en-US" w:eastAsia="zh-CN"/>
        </w:rPr>
      </w:pPr>
      <w:r>
        <w:rPr>
          <w:rFonts w:hint="eastAsia" w:ascii="微软雅黑" w:hAnsi="微软雅黑" w:eastAsia="微软雅黑" w:cs="宋体"/>
          <w:b w:val="0"/>
          <w:bCs/>
          <w:sz w:val="32"/>
          <w:szCs w:val="20"/>
        </w:rPr>
        <w:t>第</w:t>
      </w:r>
      <w:r>
        <w:rPr>
          <w:rFonts w:hint="eastAsia" w:ascii="微软雅黑" w:hAnsi="微软雅黑" w:eastAsia="微软雅黑" w:cs="宋体"/>
          <w:b w:val="0"/>
          <w:bCs/>
          <w:sz w:val="32"/>
          <w:szCs w:val="20"/>
          <w:lang w:val="en-US" w:eastAsia="zh-CN"/>
        </w:rPr>
        <w:t>五</w:t>
      </w:r>
      <w:r>
        <w:rPr>
          <w:rFonts w:hint="eastAsia" w:ascii="微软雅黑" w:hAnsi="微软雅黑" w:eastAsia="微软雅黑" w:cs="宋体"/>
          <w:b w:val="0"/>
          <w:bCs/>
          <w:sz w:val="32"/>
          <w:szCs w:val="20"/>
        </w:rPr>
        <w:t xml:space="preserve">部分  </w:t>
      </w:r>
      <w:r>
        <w:rPr>
          <w:rFonts w:hint="eastAsia" w:ascii="微软雅黑" w:hAnsi="微软雅黑" w:eastAsia="微软雅黑" w:cs="宋体"/>
          <w:b w:val="0"/>
          <w:bCs/>
          <w:sz w:val="32"/>
          <w:szCs w:val="20"/>
          <w:lang w:val="en-US" w:eastAsia="zh-CN"/>
        </w:rPr>
        <w:t xml:space="preserve">  </w:t>
      </w:r>
      <w:r>
        <w:rPr>
          <w:rFonts w:hint="eastAsia" w:ascii="微软雅黑" w:hAnsi="微软雅黑" w:eastAsia="微软雅黑" w:cs="宋体"/>
          <w:b w:val="0"/>
          <w:bCs/>
          <w:sz w:val="32"/>
          <w:szCs w:val="20"/>
        </w:rPr>
        <w:t xml:space="preserve"> </w:t>
      </w:r>
      <w:r>
        <w:rPr>
          <w:rFonts w:hint="eastAsia" w:ascii="微软雅黑" w:hAnsi="微软雅黑" w:eastAsia="微软雅黑" w:cs="宋体"/>
          <w:b w:val="0"/>
          <w:bCs/>
          <w:sz w:val="32"/>
          <w:szCs w:val="20"/>
          <w:lang w:val="en-US" w:eastAsia="zh-CN"/>
        </w:rPr>
        <w:t>合同条款</w:t>
      </w:r>
    </w:p>
    <w:p>
      <w:pPr>
        <w:pStyle w:val="13"/>
        <w:widowControl/>
        <w:spacing w:beforeAutospacing="0" w:after="200" w:afterAutospacing="0"/>
        <w:ind w:firstLine="640" w:firstLineChars="200"/>
        <w:rPr>
          <w:rFonts w:ascii="黑体" w:hAnsi="黑体" w:eastAsia="黑体" w:cs="黑体"/>
          <w:color w:val="333333"/>
          <w:sz w:val="32"/>
          <w:szCs w:val="32"/>
        </w:rPr>
      </w:pPr>
    </w:p>
    <w:p/>
    <w:p>
      <w:pPr>
        <w:pStyle w:val="2"/>
      </w:pPr>
    </w:p>
    <w:p/>
    <w:p>
      <w:pPr>
        <w:pStyle w:val="2"/>
      </w:pPr>
    </w:p>
    <w:p/>
    <w:p>
      <w:pPr>
        <w:pStyle w:val="2"/>
      </w:pPr>
    </w:p>
    <w:p/>
    <w:p>
      <w:pPr>
        <w:pStyle w:val="2"/>
      </w:pPr>
    </w:p>
    <w:p/>
    <w:p>
      <w:pPr>
        <w:pStyle w:val="2"/>
      </w:pPr>
    </w:p>
    <w:p>
      <w:pPr>
        <w:pStyle w:val="2"/>
        <w:ind w:left="0" w:leftChars="0" w:firstLine="0" w:firstLineChars="0"/>
      </w:pPr>
    </w:p>
    <w:p/>
    <w:p>
      <w:pPr>
        <w:spacing w:line="312" w:lineRule="auto"/>
        <w:jc w:val="center"/>
        <w:outlineLvl w:val="0"/>
        <w:rPr>
          <w:rFonts w:hint="eastAsia" w:ascii="微软雅黑" w:hAnsi="微软雅黑" w:eastAsia="微软雅黑" w:cs="微软雅黑"/>
          <w:b/>
          <w:color w:val="000000"/>
          <w:sz w:val="28"/>
          <w:szCs w:val="28"/>
          <w:lang w:eastAsia="zh-CN"/>
        </w:rPr>
      </w:pPr>
      <w:r>
        <w:rPr>
          <w:rFonts w:hint="eastAsia" w:ascii="微软雅黑" w:hAnsi="微软雅黑" w:eastAsia="微软雅黑" w:cs="微软雅黑"/>
          <w:b/>
          <w:color w:val="000000"/>
          <w:sz w:val="28"/>
          <w:szCs w:val="28"/>
        </w:rPr>
        <w:t xml:space="preserve">第一部分 </w:t>
      </w:r>
      <w:r>
        <w:rPr>
          <w:rFonts w:hint="eastAsia" w:ascii="微软雅黑" w:hAnsi="微软雅黑" w:eastAsia="微软雅黑" w:cs="微软雅黑"/>
          <w:b/>
          <w:color w:val="000000"/>
          <w:sz w:val="28"/>
          <w:szCs w:val="28"/>
          <w:lang w:val="en-US" w:eastAsia="zh-CN"/>
        </w:rPr>
        <w:t>邀请函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广</w:t>
      </w:r>
      <w:r>
        <w:rPr>
          <w:rFonts w:hint="eastAsia" w:ascii="微软雅黑" w:hAnsi="微软雅黑" w:eastAsia="微软雅黑" w:cs="微软雅黑"/>
          <w:color w:val="000000"/>
          <w:szCs w:val="21"/>
          <w:lang w:val="en-US" w:eastAsia="zh-CN"/>
        </w:rPr>
        <w:t>州白云国际机场二号航站区管理有限公司</w:t>
      </w:r>
      <w:r>
        <w:rPr>
          <w:rFonts w:hint="eastAsia" w:ascii="微软雅黑" w:hAnsi="微软雅黑" w:eastAsia="微软雅黑" w:cs="微软雅黑"/>
          <w:color w:val="000000"/>
          <w:szCs w:val="21"/>
        </w:rPr>
        <w:t>（以下简称“采购方”）</w:t>
      </w:r>
      <w:r>
        <w:rPr>
          <w:rFonts w:hint="eastAsia" w:ascii="微软雅黑" w:hAnsi="微软雅黑" w:eastAsia="微软雅黑" w:cs="微软雅黑"/>
          <w:color w:val="000000"/>
          <w:szCs w:val="21"/>
          <w:lang w:val="en-US" w:eastAsia="zh-CN"/>
        </w:rPr>
        <w:t>就</w:t>
      </w:r>
      <w:r>
        <w:rPr>
          <w:rFonts w:hint="eastAsia" w:ascii="微软雅黑" w:hAnsi="微软雅黑" w:eastAsia="微软雅黑" w:cs="微软雅黑"/>
          <w:color w:val="000000"/>
          <w:szCs w:val="21"/>
          <w:lang w:eastAsia="zh-CN"/>
        </w:rPr>
        <w:t>2023</w:t>
      </w:r>
      <w:r>
        <w:rPr>
          <w:rFonts w:hint="eastAsia" w:ascii="微软雅黑" w:hAnsi="微软雅黑" w:eastAsia="微软雅黑" w:cs="微软雅黑"/>
          <w:color w:val="000000"/>
          <w:szCs w:val="21"/>
        </w:rPr>
        <w:t>年度员工健康体检项目</w:t>
      </w:r>
      <w:bookmarkStart w:id="0" w:name="_Toc133028938"/>
      <w:bookmarkStart w:id="1" w:name="_Toc25548416"/>
      <w:r>
        <w:rPr>
          <w:rFonts w:hint="eastAsia" w:ascii="微软雅黑" w:hAnsi="微软雅黑" w:eastAsia="微软雅黑" w:cs="微软雅黑"/>
          <w:color w:val="000000"/>
          <w:szCs w:val="21"/>
        </w:rPr>
        <w:t>进行国内公开采购，现邀请合格的供应商（以下简称“报价人”）提交密封报价文件。</w:t>
      </w:r>
    </w:p>
    <w:bookmarkEnd w:id="0"/>
    <w:bookmarkEnd w:id="1"/>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1.项目概况：</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1.1项目名称：202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年度员工健康体检项目。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Style w:val="20"/>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1.2项目内容：</w:t>
      </w:r>
      <w:r>
        <w:rPr>
          <w:rStyle w:val="20"/>
          <w:rFonts w:hint="eastAsia" w:ascii="微软雅黑" w:hAnsi="微软雅黑" w:eastAsia="微软雅黑" w:cs="微软雅黑"/>
          <w:color w:val="000000"/>
          <w:szCs w:val="21"/>
        </w:rPr>
        <w:t>本项目合同内套餐体检费单项单价不得超过下表</w:t>
      </w:r>
      <w:r>
        <w:rPr>
          <w:rStyle w:val="20"/>
          <w:rFonts w:hint="eastAsia" w:ascii="微软雅黑" w:hAnsi="微软雅黑" w:eastAsia="微软雅黑" w:cs="微软雅黑"/>
          <w:color w:val="000000"/>
          <w:szCs w:val="21"/>
          <w:lang w:val="en-US" w:eastAsia="zh-CN"/>
        </w:rPr>
        <w:t>单项最高限价</w:t>
      </w:r>
      <w:r>
        <w:rPr>
          <w:rStyle w:val="20"/>
          <w:rFonts w:hint="eastAsia" w:ascii="微软雅黑" w:hAnsi="微软雅黑" w:eastAsia="微软雅黑" w:cs="微软雅黑"/>
          <w:color w:val="000000"/>
          <w:szCs w:val="21"/>
        </w:rPr>
        <w:t>，本项目合同总额不超过</w:t>
      </w:r>
      <w:r>
        <w:rPr>
          <w:rStyle w:val="20"/>
          <w:rFonts w:hint="eastAsia" w:ascii="微软雅黑" w:hAnsi="微软雅黑" w:eastAsia="微软雅黑" w:cs="微软雅黑"/>
          <w:color w:val="000000"/>
          <w:szCs w:val="21"/>
          <w:lang w:val="en-US" w:eastAsia="zh-CN"/>
        </w:rPr>
        <w:t xml:space="preserve">262400 </w:t>
      </w:r>
      <w:r>
        <w:rPr>
          <w:rStyle w:val="20"/>
          <w:rFonts w:hint="eastAsia" w:ascii="微软雅黑" w:hAnsi="微软雅黑" w:eastAsia="微软雅黑" w:cs="微软雅黑"/>
          <w:color w:val="000000"/>
          <w:szCs w:val="21"/>
        </w:rPr>
        <w:t>元。</w:t>
      </w:r>
      <w:r>
        <w:rPr>
          <w:rStyle w:val="20"/>
          <w:rFonts w:hint="eastAsia" w:ascii="微软雅黑" w:hAnsi="微软雅黑" w:eastAsia="微软雅黑" w:cs="微软雅黑"/>
          <w:color w:val="000000"/>
          <w:szCs w:val="21"/>
          <w:lang w:val="en-US" w:eastAsia="zh-CN"/>
        </w:rPr>
        <w:t>（体检组别体检项目详见《用户需求书》）。</w:t>
      </w:r>
      <w:r>
        <w:rPr>
          <w:rStyle w:val="20"/>
          <w:rFonts w:hint="eastAsia" w:ascii="微软雅黑" w:hAnsi="微软雅黑" w:eastAsia="微软雅黑" w:cs="微软雅黑"/>
          <w:color w:val="000000"/>
          <w:szCs w:val="21"/>
        </w:rPr>
        <w:t>以实际体检人数及相应套餐发生费用结算。</w:t>
      </w:r>
      <w:r>
        <w:rPr>
          <w:rStyle w:val="20"/>
          <w:rFonts w:hint="eastAsia" w:ascii="微软雅黑" w:hAnsi="微软雅黑" w:eastAsia="微软雅黑" w:cs="微软雅黑"/>
          <w:color w:val="000000"/>
          <w:szCs w:val="21"/>
          <w:lang w:val="en-US" w:eastAsia="zh-CN"/>
        </w:rPr>
        <w:t>报价人</w:t>
      </w:r>
      <w:r>
        <w:rPr>
          <w:rStyle w:val="20"/>
          <w:rFonts w:hint="eastAsia" w:ascii="微软雅黑" w:hAnsi="微软雅黑" w:eastAsia="微软雅黑" w:cs="微软雅黑"/>
          <w:color w:val="000000"/>
          <w:szCs w:val="21"/>
        </w:rPr>
        <w:t>必须对全部内容进行报价，不得缺漏。</w:t>
      </w:r>
    </w:p>
    <w:tbl>
      <w:tblPr>
        <w:tblStyle w:val="14"/>
        <w:tblW w:w="9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53"/>
        <w:gridCol w:w="1991"/>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体检组别</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最高限价（元/人）</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预计人数（人）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A组：男子组35岁以下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1000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 w:val="21"/>
                <w:szCs w:val="21"/>
                <w:lang w:val="en-US" w:eastAsia="zh-CN"/>
              </w:rPr>
              <w:t>B组：男子组35岁以上</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一般检查、体格检查、仪器检查、化验检测、35岁以上人员增加项目</w:t>
            </w:r>
            <w:r>
              <w:rPr>
                <w:rStyle w:val="20"/>
                <w:rFonts w:hint="eastAsia" w:ascii="微软雅黑" w:hAnsi="微软雅黑" w:eastAsia="微软雅黑" w:cs="微软雅黑"/>
                <w:color w:val="000000"/>
                <w:sz w:val="21"/>
                <w:szCs w:val="21"/>
                <w:lang w:val="en-US" w:eastAsia="zh-CN"/>
              </w:rPr>
              <w:t>）</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1800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C组：女子组35岁以下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1200</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center"/>
              <w:rPr>
                <w:rStyle w:val="20"/>
                <w:rFonts w:hint="eastAsia" w:ascii="微软雅黑" w:hAnsi="微软雅黑" w:eastAsia="微软雅黑" w:cs="微软雅黑"/>
                <w:color w:val="000000"/>
                <w:sz w:val="21"/>
                <w:szCs w:val="21"/>
                <w:lang w:val="en-US" w:eastAsia="zh-CN"/>
              </w:rPr>
            </w:pPr>
            <w:r>
              <w:rPr>
                <w:rStyle w:val="20"/>
                <w:rFonts w:hint="eastAsia" w:ascii="微软雅黑" w:hAnsi="微软雅黑" w:eastAsia="微软雅黑" w:cs="微软雅黑"/>
                <w:color w:val="000000"/>
                <w:sz w:val="21"/>
                <w:szCs w:val="21"/>
                <w:lang w:val="en-US" w:eastAsia="zh-CN"/>
              </w:rPr>
              <w:t>D组：女子组35岁以上</w:t>
            </w:r>
          </w:p>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both"/>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一般检查、体格检查、仪器检查、化验检测、已婚女士增加项目</w:t>
            </w:r>
            <w:r>
              <w:rPr>
                <w:rStyle w:val="20"/>
                <w:rFonts w:hint="eastAsia" w:ascii="微软雅黑" w:hAnsi="微软雅黑" w:eastAsia="微软雅黑" w:cs="微软雅黑"/>
                <w:color w:val="000000"/>
                <w:sz w:val="21"/>
                <w:szCs w:val="21"/>
                <w:lang w:val="en-US" w:eastAsia="zh-CN"/>
              </w:rPr>
              <w:t>）</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2000</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ind w:firstLine="420" w:firstLineChars="20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合计</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6000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540"/>
              </w:tabs>
              <w:kinsoku/>
              <w:wordWrap/>
              <w:overflowPunct/>
              <w:topLinePunct w:val="0"/>
              <w:autoSpaceDE/>
              <w:autoSpaceDN/>
              <w:bidi w:val="0"/>
              <w:adjustRightInd/>
              <w:snapToGrid/>
              <w:spacing w:line="420" w:lineRule="exact"/>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159</w:t>
            </w:r>
          </w:p>
        </w:tc>
      </w:tr>
    </w:tbl>
    <w:p>
      <w:pPr>
        <w:pStyle w:val="2"/>
        <w:ind w:left="0" w:leftChars="0" w:firstLine="0" w:firstLineChars="0"/>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color w:val="000000"/>
          <w:szCs w:val="21"/>
          <w:highlight w:val="none"/>
        </w:rPr>
      </w:pPr>
      <w:r>
        <w:rPr>
          <w:rFonts w:hint="eastAsia" w:ascii="微软雅黑" w:hAnsi="微软雅黑" w:eastAsia="微软雅黑" w:cs="微软雅黑"/>
          <w:b/>
          <w:bCs/>
          <w:color w:val="000000"/>
          <w:szCs w:val="21"/>
          <w:highlight w:val="none"/>
        </w:rPr>
        <w:t>2.合格</w:t>
      </w:r>
      <w:r>
        <w:rPr>
          <w:rFonts w:hint="eastAsia" w:ascii="微软雅黑" w:hAnsi="微软雅黑" w:eastAsia="微软雅黑" w:cs="微软雅黑"/>
          <w:b/>
          <w:bCs/>
          <w:color w:val="000000"/>
          <w:szCs w:val="21"/>
          <w:highlight w:val="none"/>
          <w:lang w:val="en-US" w:eastAsia="zh-CN"/>
        </w:rPr>
        <w:t>报价人</w:t>
      </w:r>
      <w:r>
        <w:rPr>
          <w:rFonts w:hint="eastAsia" w:ascii="微软雅黑" w:hAnsi="微软雅黑" w:eastAsia="微软雅黑" w:cs="微软雅黑"/>
          <w:b/>
          <w:bCs/>
          <w:color w:val="000000"/>
          <w:szCs w:val="21"/>
          <w:highlight w:val="none"/>
        </w:rPr>
        <w:t>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2.1在中华人民共和国境内注册的事业单位法人。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bookmarkStart w:id="2" w:name="_Hlk22711910"/>
      <w:r>
        <w:rPr>
          <w:rFonts w:hint="eastAsia" w:ascii="微软雅黑" w:hAnsi="微软雅黑" w:eastAsia="微软雅黑" w:cs="微软雅黑"/>
          <w:color w:val="000000"/>
          <w:szCs w:val="21"/>
          <w:highlight w:val="none"/>
        </w:rPr>
        <w:t>2.2供应商近三年没有因腐败或欺诈行为而被政府或业主宣布取消</w:t>
      </w:r>
      <w:r>
        <w:rPr>
          <w:rFonts w:hint="eastAsia" w:ascii="微软雅黑" w:hAnsi="微软雅黑" w:eastAsia="微软雅黑" w:cs="微软雅黑"/>
          <w:color w:val="000000"/>
          <w:szCs w:val="21"/>
          <w:highlight w:val="none"/>
          <w:lang w:eastAsia="zh-CN"/>
        </w:rPr>
        <w:t>供应商</w:t>
      </w:r>
      <w:r>
        <w:rPr>
          <w:rFonts w:hint="eastAsia" w:ascii="微软雅黑" w:hAnsi="微软雅黑" w:eastAsia="微软雅黑" w:cs="微软雅黑"/>
          <w:color w:val="000000"/>
          <w:szCs w:val="21"/>
          <w:highlight w:val="none"/>
        </w:rPr>
        <w:t>资格；同时，供应商（包括其关联公司）近三年未与采购方及其关联公司发生各种诉讼或仲裁。</w:t>
      </w:r>
      <w:bookmarkEnd w:id="2"/>
      <w:r>
        <w:rPr>
          <w:rFonts w:hint="eastAsia" w:ascii="微软雅黑" w:hAnsi="微软雅黑" w:eastAsia="微软雅黑" w:cs="微软雅黑"/>
          <w:color w:val="000000"/>
          <w:szCs w:val="21"/>
          <w:highlight w:val="none"/>
        </w:rPr>
        <w:t>（须就此项内容提供承诺函并加盖供应商公章，格式样版见附录4）。</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lang w:eastAsia="zh-CN"/>
        </w:rPr>
      </w:pPr>
      <w:r>
        <w:rPr>
          <w:rFonts w:hint="eastAsia" w:ascii="微软雅黑" w:hAnsi="微软雅黑" w:eastAsia="微软雅黑" w:cs="微软雅黑"/>
          <w:color w:val="000000"/>
          <w:szCs w:val="21"/>
          <w:highlight w:val="none"/>
        </w:rPr>
        <w:t>2.3供应商出具本竞价公告发布后未被列入以下系统相关名录的截图并加盖公章：信用中国（http://www.creditchina.gov.cn/）的失信被执行人或企业经营异常名录（截图格式要求详见附录</w:t>
      </w:r>
      <w:r>
        <w:rPr>
          <w:rFonts w:hint="eastAsia" w:ascii="微软雅黑" w:hAnsi="微软雅黑" w:eastAsia="微软雅黑" w:cs="微软雅黑"/>
          <w:color w:val="000000"/>
          <w:szCs w:val="21"/>
          <w:highlight w:val="none"/>
          <w:lang w:val="en-US" w:eastAsia="zh-CN"/>
        </w:rPr>
        <w:t>8-9</w:t>
      </w:r>
      <w:r>
        <w:rPr>
          <w:rFonts w:hint="eastAsia" w:ascii="微软雅黑" w:hAnsi="微软雅黑" w:eastAsia="微软雅黑" w:cs="微软雅黑"/>
          <w:color w:val="000000"/>
          <w:szCs w:val="21"/>
          <w:highlight w:val="none"/>
        </w:rPr>
        <w:t>）</w:t>
      </w:r>
      <w:r>
        <w:rPr>
          <w:rFonts w:hint="eastAsia" w:ascii="微软雅黑" w:hAnsi="微软雅黑" w:eastAsia="微软雅黑" w:cs="微软雅黑"/>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lang w:eastAsia="zh-CN"/>
        </w:rPr>
      </w:pPr>
      <w:r>
        <w:rPr>
          <w:rFonts w:hint="eastAsia" w:ascii="微软雅黑" w:hAnsi="微软雅黑" w:eastAsia="微软雅黑" w:cs="微软雅黑"/>
          <w:color w:val="000000"/>
          <w:szCs w:val="21"/>
          <w:highlight w:val="none"/>
          <w:lang w:val="en-US" w:eastAsia="zh-CN"/>
        </w:rPr>
        <w:t>2.4供应商</w:t>
      </w:r>
      <w:r>
        <w:rPr>
          <w:rFonts w:hint="eastAsia" w:ascii="微软雅黑" w:hAnsi="微软雅黑" w:eastAsia="微软雅黑" w:cs="微软雅黑"/>
          <w:color w:val="000000"/>
          <w:szCs w:val="21"/>
          <w:highlight w:val="none"/>
        </w:rPr>
        <w:t>不得被列为“严重违法失信名单（黑名单）信息”及“经营异常名录信息”，以“国家企业信用信息公示系统”网站（www.gsxt.gov.cn）查询为准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w:t>
      </w:r>
      <w:r>
        <w:rPr>
          <w:rFonts w:hint="eastAsia" w:ascii="微软雅黑" w:hAnsi="微软雅黑" w:eastAsia="微软雅黑" w:cs="微软雅黑"/>
          <w:color w:val="000000"/>
          <w:szCs w:val="21"/>
          <w:highlight w:val="none"/>
          <w:lang w:val="en-US" w:eastAsia="zh-CN"/>
        </w:rPr>
        <w:t>5</w:t>
      </w:r>
      <w:r>
        <w:rPr>
          <w:rFonts w:hint="eastAsia" w:ascii="微软雅黑" w:hAnsi="微软雅黑" w:eastAsia="微软雅黑" w:cs="微软雅黑"/>
          <w:color w:val="000000"/>
          <w:szCs w:val="21"/>
          <w:highlight w:val="none"/>
        </w:rPr>
        <w:t>法定代表人（或负责人）为同一人或者存在控股、管理关系的不同单位，不得参加同一项目报价，否则全部取消资格。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w:t>
      </w:r>
      <w:r>
        <w:rPr>
          <w:rFonts w:hint="eastAsia" w:ascii="微软雅黑" w:hAnsi="微软雅黑" w:eastAsia="微软雅黑" w:cs="微软雅黑"/>
          <w:color w:val="000000"/>
          <w:szCs w:val="21"/>
          <w:highlight w:val="none"/>
          <w:lang w:val="en-US" w:eastAsia="zh-CN"/>
        </w:rPr>
        <w:t>6</w:t>
      </w:r>
      <w:r>
        <w:rPr>
          <w:rFonts w:hint="eastAsia" w:ascii="微软雅黑" w:hAnsi="微软雅黑" w:eastAsia="微软雅黑" w:cs="微软雅黑"/>
          <w:color w:val="000000"/>
          <w:szCs w:val="21"/>
          <w:highlight w:val="none"/>
        </w:rPr>
        <w:t>供应商、法定代表人及项目负责人未被列入广东省机场管理集团有限公司不予合作对象名单且在限制期内。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lang w:eastAsia="zh-CN"/>
        </w:rPr>
      </w:pPr>
      <w:r>
        <w:rPr>
          <w:rFonts w:hint="eastAsia" w:ascii="微软雅黑" w:hAnsi="微软雅黑" w:eastAsia="微软雅黑" w:cs="微软雅黑"/>
          <w:color w:val="000000"/>
          <w:szCs w:val="21"/>
          <w:highlight w:val="none"/>
        </w:rPr>
        <w:t>2.</w:t>
      </w:r>
      <w:r>
        <w:rPr>
          <w:rFonts w:hint="eastAsia" w:ascii="微软雅黑" w:hAnsi="微软雅黑" w:eastAsia="微软雅黑" w:cs="微软雅黑"/>
          <w:color w:val="000000"/>
          <w:szCs w:val="21"/>
          <w:highlight w:val="none"/>
          <w:lang w:val="en-US" w:eastAsia="zh-CN"/>
        </w:rPr>
        <w:t>7</w:t>
      </w:r>
      <w:r>
        <w:rPr>
          <w:rFonts w:hint="eastAsia" w:ascii="微软雅黑" w:hAnsi="微软雅黑" w:eastAsia="微软雅黑" w:cs="微软雅黑"/>
          <w:color w:val="000000"/>
          <w:szCs w:val="21"/>
          <w:highlight w:val="none"/>
        </w:rPr>
        <w:t>供应商、法定代表人及项目负责人不存在国家、省市相关法律法规和行业有关规定不得参与本项目采购的情形</w:t>
      </w:r>
      <w:r>
        <w:rPr>
          <w:rFonts w:hint="eastAsia" w:ascii="微软雅黑" w:hAnsi="微软雅黑" w:eastAsia="微软雅黑" w:cs="微软雅黑"/>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w:t>
      </w:r>
      <w:r>
        <w:rPr>
          <w:rFonts w:hint="eastAsia" w:ascii="微软雅黑" w:hAnsi="微软雅黑" w:eastAsia="微软雅黑" w:cs="微软雅黑"/>
          <w:color w:val="000000"/>
          <w:szCs w:val="21"/>
          <w:highlight w:val="none"/>
          <w:lang w:val="en-US" w:eastAsia="zh-CN"/>
        </w:rPr>
        <w:t>8</w:t>
      </w:r>
      <w:r>
        <w:rPr>
          <w:rFonts w:hint="eastAsia" w:ascii="微软雅黑" w:hAnsi="微软雅黑" w:eastAsia="微软雅黑" w:cs="微软雅黑"/>
          <w:color w:val="000000"/>
          <w:szCs w:val="21"/>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w:t>
      </w:r>
      <w:r>
        <w:rPr>
          <w:rFonts w:hint="eastAsia" w:ascii="微软雅黑" w:hAnsi="微软雅黑" w:eastAsia="微软雅黑" w:cs="微软雅黑"/>
          <w:color w:val="000000"/>
          <w:szCs w:val="21"/>
          <w:highlight w:val="none"/>
          <w:lang w:val="en-US" w:eastAsia="zh-CN"/>
        </w:rPr>
        <w:t>9</w:t>
      </w:r>
      <w:r>
        <w:rPr>
          <w:rFonts w:hint="eastAsia" w:ascii="微软雅黑" w:hAnsi="微软雅黑" w:eastAsia="微软雅黑" w:cs="微软雅黑"/>
          <w:color w:val="000000"/>
          <w:szCs w:val="21"/>
          <w:highlight w:val="none"/>
        </w:rPr>
        <w:t>供应商须在广州市</w:t>
      </w:r>
      <w:r>
        <w:rPr>
          <w:rFonts w:hint="eastAsia" w:ascii="微软雅黑" w:hAnsi="微软雅黑" w:eastAsia="微软雅黑" w:cs="微软雅黑"/>
          <w:color w:val="000000"/>
          <w:szCs w:val="21"/>
          <w:highlight w:val="none"/>
          <w:lang w:val="en-US" w:eastAsia="zh-CN"/>
        </w:rPr>
        <w:t>内</w:t>
      </w:r>
      <w:r>
        <w:rPr>
          <w:rFonts w:hint="eastAsia" w:ascii="微软雅黑" w:hAnsi="微软雅黑" w:eastAsia="微软雅黑" w:cs="微软雅黑"/>
          <w:color w:val="000000"/>
          <w:szCs w:val="21"/>
          <w:highlight w:val="none"/>
        </w:rPr>
        <w:t>设有固定点提供健康体检服务。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注：关联公司：是指采购方所全资、控股的各公司以及采购方所属的各非法人实体单位。</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color w:val="000000"/>
          <w:szCs w:val="21"/>
          <w:highlight w:val="none"/>
          <w:lang w:val="en-US" w:eastAsia="zh-CN"/>
        </w:rPr>
      </w:pPr>
      <w:r>
        <w:rPr>
          <w:rFonts w:hint="eastAsia" w:ascii="微软雅黑" w:hAnsi="微软雅黑" w:eastAsia="微软雅黑" w:cs="微软雅黑"/>
          <w:b/>
          <w:bCs/>
          <w:color w:val="000000"/>
          <w:szCs w:val="21"/>
          <w:highlight w:val="none"/>
          <w:lang w:val="en-US" w:eastAsia="zh-CN"/>
        </w:rPr>
        <w:t>3.递交报价文件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3.1</w:t>
      </w:r>
      <w:r>
        <w:rPr>
          <w:rFonts w:hint="eastAsia" w:ascii="微软雅黑" w:hAnsi="微软雅黑" w:eastAsia="微软雅黑" w:cs="微软雅黑"/>
          <w:szCs w:val="21"/>
          <w:highlight w:val="none"/>
        </w:rPr>
        <w:t>报价人须</w:t>
      </w:r>
      <w:r>
        <w:rPr>
          <w:rFonts w:hint="eastAsia" w:ascii="微软雅黑" w:hAnsi="微软雅黑" w:eastAsia="微软雅黑" w:cs="微软雅黑"/>
          <w:b/>
          <w:bCs/>
          <w:szCs w:val="21"/>
          <w:highlight w:val="none"/>
          <w:u w:val="single"/>
        </w:rPr>
        <w:t>现场递交项目报价文件</w:t>
      </w:r>
      <w:r>
        <w:rPr>
          <w:rFonts w:hint="eastAsia" w:ascii="微软雅黑" w:hAnsi="微软雅黑" w:eastAsia="微软雅黑" w:cs="微软雅黑"/>
          <w:szCs w:val="21"/>
          <w:highlight w:val="none"/>
        </w:rPr>
        <w:t>，接收时间为</w:t>
      </w:r>
      <w:r>
        <w:rPr>
          <w:rFonts w:hint="eastAsia" w:ascii="微软雅黑" w:hAnsi="微软雅黑" w:eastAsia="微软雅黑" w:cs="微软雅黑"/>
          <w:b w:val="0"/>
          <w:bCs w:val="0"/>
          <w:szCs w:val="21"/>
          <w:highlight w:val="none"/>
          <w:u w:val="none"/>
        </w:rPr>
        <w:t>202</w:t>
      </w:r>
      <w:r>
        <w:rPr>
          <w:rFonts w:hint="eastAsia" w:ascii="微软雅黑" w:hAnsi="微软雅黑" w:eastAsia="微软雅黑" w:cs="微软雅黑"/>
          <w:b w:val="0"/>
          <w:bCs w:val="0"/>
          <w:szCs w:val="21"/>
          <w:highlight w:val="none"/>
          <w:u w:val="none"/>
          <w:lang w:val="en-US" w:eastAsia="zh-CN"/>
        </w:rPr>
        <w:t>3</w:t>
      </w:r>
      <w:r>
        <w:rPr>
          <w:rFonts w:hint="eastAsia" w:ascii="微软雅黑" w:hAnsi="微软雅黑" w:eastAsia="微软雅黑" w:cs="微软雅黑"/>
          <w:b w:val="0"/>
          <w:bCs w:val="0"/>
          <w:szCs w:val="21"/>
          <w:highlight w:val="none"/>
          <w:u w:val="none"/>
        </w:rPr>
        <w:t>年</w:t>
      </w:r>
      <w:r>
        <w:rPr>
          <w:rFonts w:hint="eastAsia" w:ascii="微软雅黑" w:hAnsi="微软雅黑" w:eastAsia="微软雅黑" w:cs="微软雅黑"/>
          <w:b w:val="0"/>
          <w:bCs w:val="0"/>
          <w:szCs w:val="21"/>
          <w:highlight w:val="none"/>
          <w:u w:val="single"/>
          <w:lang w:val="en-US" w:eastAsia="zh-CN"/>
        </w:rPr>
        <w:t xml:space="preserve">  11  </w:t>
      </w:r>
      <w:r>
        <w:rPr>
          <w:rFonts w:hint="eastAsia" w:ascii="微软雅黑" w:hAnsi="微软雅黑" w:eastAsia="微软雅黑" w:cs="微软雅黑"/>
          <w:b w:val="0"/>
          <w:bCs w:val="0"/>
          <w:szCs w:val="21"/>
          <w:highlight w:val="none"/>
          <w:u w:val="none"/>
        </w:rPr>
        <w:t>月</w:t>
      </w:r>
      <w:r>
        <w:rPr>
          <w:rFonts w:hint="eastAsia" w:ascii="微软雅黑" w:hAnsi="微软雅黑" w:eastAsia="微软雅黑" w:cs="微软雅黑"/>
          <w:b w:val="0"/>
          <w:bCs w:val="0"/>
          <w:szCs w:val="21"/>
          <w:highlight w:val="none"/>
          <w:u w:val="none"/>
          <w:lang w:val="en-US" w:eastAsia="zh-CN"/>
        </w:rPr>
        <w:t xml:space="preserve"> </w:t>
      </w:r>
      <w:r>
        <w:rPr>
          <w:rFonts w:hint="eastAsia" w:ascii="微软雅黑" w:hAnsi="微软雅黑" w:eastAsia="微软雅黑" w:cs="微软雅黑"/>
          <w:b w:val="0"/>
          <w:bCs w:val="0"/>
          <w:szCs w:val="21"/>
          <w:highlight w:val="none"/>
          <w:u w:val="single"/>
          <w:lang w:val="en-US" w:eastAsia="zh-CN"/>
        </w:rPr>
        <w:t xml:space="preserve"> 20  </w:t>
      </w:r>
      <w:r>
        <w:rPr>
          <w:rFonts w:hint="eastAsia" w:ascii="微软雅黑" w:hAnsi="微软雅黑" w:eastAsia="微软雅黑" w:cs="微软雅黑"/>
          <w:b w:val="0"/>
          <w:bCs w:val="0"/>
          <w:szCs w:val="21"/>
          <w:highlight w:val="none"/>
          <w:u w:val="none"/>
        </w:rPr>
        <w:t>日</w:t>
      </w:r>
      <w:r>
        <w:rPr>
          <w:rFonts w:hint="eastAsia" w:ascii="微软雅黑" w:hAnsi="微软雅黑" w:eastAsia="微软雅黑" w:cs="微软雅黑"/>
          <w:b w:val="0"/>
          <w:bCs w:val="0"/>
          <w:szCs w:val="21"/>
          <w:highlight w:val="none"/>
          <w:u w:val="none"/>
          <w:lang w:val="en-US" w:eastAsia="zh-CN"/>
        </w:rPr>
        <w:t>13</w:t>
      </w:r>
      <w:r>
        <w:rPr>
          <w:rFonts w:hint="eastAsia" w:ascii="微软雅黑" w:hAnsi="微软雅黑" w:eastAsia="微软雅黑" w:cs="微软雅黑"/>
          <w:b w:val="0"/>
          <w:bCs w:val="0"/>
          <w:szCs w:val="21"/>
          <w:highlight w:val="none"/>
          <w:u w:val="none"/>
        </w:rPr>
        <w:t>：</w:t>
      </w:r>
      <w:r>
        <w:rPr>
          <w:rFonts w:hint="eastAsia" w:ascii="微软雅黑" w:hAnsi="微软雅黑" w:eastAsia="微软雅黑" w:cs="微软雅黑"/>
          <w:b w:val="0"/>
          <w:bCs w:val="0"/>
          <w:szCs w:val="21"/>
          <w:highlight w:val="none"/>
          <w:u w:val="none"/>
          <w:lang w:val="en-US" w:eastAsia="zh-CN"/>
        </w:rPr>
        <w:t>30</w:t>
      </w:r>
      <w:r>
        <w:rPr>
          <w:rFonts w:hint="eastAsia" w:ascii="微软雅黑" w:hAnsi="微软雅黑" w:eastAsia="微软雅黑" w:cs="微软雅黑"/>
          <w:b w:val="0"/>
          <w:bCs w:val="0"/>
          <w:szCs w:val="21"/>
          <w:highlight w:val="none"/>
          <w:u w:val="none"/>
        </w:rPr>
        <w:t>～</w:t>
      </w:r>
      <w:r>
        <w:rPr>
          <w:rFonts w:hint="eastAsia" w:ascii="微软雅黑" w:hAnsi="微软雅黑" w:eastAsia="微软雅黑" w:cs="微软雅黑"/>
          <w:b w:val="0"/>
          <w:bCs w:val="0"/>
          <w:szCs w:val="21"/>
          <w:highlight w:val="none"/>
          <w:u w:val="none"/>
          <w:lang w:val="en-US" w:eastAsia="zh-CN"/>
        </w:rPr>
        <w:t>14</w:t>
      </w:r>
      <w:r>
        <w:rPr>
          <w:rFonts w:hint="eastAsia" w:ascii="微软雅黑" w:hAnsi="微软雅黑" w:eastAsia="微软雅黑" w:cs="微软雅黑"/>
          <w:b w:val="0"/>
          <w:bCs w:val="0"/>
          <w:szCs w:val="21"/>
          <w:highlight w:val="none"/>
          <w:u w:val="none"/>
        </w:rPr>
        <w:t>：</w:t>
      </w:r>
      <w:r>
        <w:rPr>
          <w:rFonts w:hint="eastAsia" w:ascii="微软雅黑" w:hAnsi="微软雅黑" w:eastAsia="微软雅黑" w:cs="微软雅黑"/>
          <w:b w:val="0"/>
          <w:bCs w:val="0"/>
          <w:szCs w:val="21"/>
          <w:highlight w:val="none"/>
          <w:u w:val="none"/>
          <w:lang w:val="en-US" w:eastAsia="zh-CN"/>
        </w:rPr>
        <w:t>0</w:t>
      </w:r>
      <w:r>
        <w:rPr>
          <w:rFonts w:hint="eastAsia" w:ascii="微软雅黑" w:hAnsi="微软雅黑" w:eastAsia="微软雅黑" w:cs="微软雅黑"/>
          <w:b w:val="0"/>
          <w:bCs w:val="0"/>
          <w:szCs w:val="21"/>
          <w:highlight w:val="none"/>
          <w:u w:val="none"/>
        </w:rPr>
        <w:t>0</w:t>
      </w:r>
      <w:r>
        <w:rPr>
          <w:rFonts w:hint="eastAsia" w:ascii="微软雅黑" w:hAnsi="微软雅黑" w:eastAsia="微软雅黑" w:cs="微软雅黑"/>
          <w:b w:val="0"/>
          <w:bCs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3.2</w:t>
      </w:r>
      <w:r>
        <w:rPr>
          <w:rFonts w:hint="eastAsia" w:ascii="微软雅黑" w:hAnsi="微软雅黑" w:eastAsia="微软雅黑" w:cs="微软雅黑"/>
          <w:szCs w:val="21"/>
          <w:highlight w:val="none"/>
        </w:rPr>
        <w:t>报价文件</w:t>
      </w:r>
      <w:r>
        <w:rPr>
          <w:rFonts w:hint="eastAsia" w:ascii="微软雅黑" w:hAnsi="微软雅黑" w:eastAsia="微软雅黑" w:cs="微软雅黑"/>
          <w:b/>
          <w:bCs/>
          <w:szCs w:val="21"/>
          <w:highlight w:val="none"/>
        </w:rPr>
        <w:t>现场递交地址：广州白云国际机场东南工作区</w:t>
      </w:r>
      <w:r>
        <w:rPr>
          <w:rFonts w:hint="eastAsia" w:ascii="微软雅黑" w:hAnsi="微软雅黑" w:eastAsia="微软雅黑" w:cs="微软雅黑"/>
          <w:b/>
          <w:bCs/>
          <w:szCs w:val="21"/>
          <w:highlight w:val="none"/>
          <w:lang w:val="en-US" w:eastAsia="zh-CN"/>
        </w:rPr>
        <w:t>A4综合楼310室</w:t>
      </w:r>
      <w:r>
        <w:rPr>
          <w:rFonts w:hint="eastAsia" w:ascii="微软雅黑" w:hAnsi="微软雅黑" w:eastAsia="微软雅黑" w:cs="微软雅黑"/>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3.3</w:t>
      </w:r>
      <w:r>
        <w:rPr>
          <w:rFonts w:hint="eastAsia" w:ascii="微软雅黑" w:hAnsi="微软雅黑" w:eastAsia="微软雅黑" w:cs="微软雅黑"/>
          <w:szCs w:val="21"/>
          <w:highlight w:val="none"/>
        </w:rPr>
        <w:t>报价文件按指定时间、地点送达，逾期递交的报价文件恕不接受。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3.4</w:t>
      </w:r>
      <w:r>
        <w:rPr>
          <w:rFonts w:hint="eastAsia" w:ascii="微软雅黑" w:hAnsi="微软雅黑" w:eastAsia="微软雅黑" w:cs="微软雅黑"/>
          <w:szCs w:val="21"/>
          <w:highlight w:val="none"/>
        </w:rPr>
        <w:t>采购人不接受以邮件、电话、传真等形式的报价。</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szCs w:val="21"/>
          <w:highlight w:val="none"/>
        </w:rPr>
      </w:pPr>
      <w:r>
        <w:rPr>
          <w:rFonts w:hint="eastAsia" w:ascii="微软雅黑" w:hAnsi="微软雅黑" w:eastAsia="微软雅黑" w:cs="微软雅黑"/>
          <w:b w:val="0"/>
          <w:bCs w:val="0"/>
          <w:szCs w:val="21"/>
          <w:highlight w:val="none"/>
          <w:lang w:val="en-US" w:eastAsia="zh-CN"/>
        </w:rPr>
        <w:t>3.5</w:t>
      </w:r>
      <w:r>
        <w:rPr>
          <w:rFonts w:hint="eastAsia" w:ascii="微软雅黑" w:hAnsi="微软雅黑" w:eastAsia="微软雅黑" w:cs="微软雅黑"/>
          <w:b w:val="0"/>
          <w:bCs w:val="0"/>
          <w:szCs w:val="21"/>
          <w:highlight w:val="none"/>
        </w:rPr>
        <w:t>本项目不设未成交报价人经济补偿，准备报价文件和递交报价文件所发生的任何成本或费用由报价人自理。</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szCs w:val="21"/>
          <w:highlight w:val="none"/>
        </w:rPr>
      </w:pPr>
      <w:r>
        <w:rPr>
          <w:rFonts w:hint="eastAsia" w:ascii="微软雅黑" w:hAnsi="微软雅黑" w:eastAsia="微软雅黑" w:cs="微软雅黑"/>
          <w:b w:val="0"/>
          <w:bCs w:val="0"/>
          <w:szCs w:val="21"/>
          <w:highlight w:val="none"/>
          <w:lang w:val="en-US" w:eastAsia="zh-CN"/>
        </w:rPr>
        <w:t>3.6</w:t>
      </w:r>
      <w:r>
        <w:rPr>
          <w:rFonts w:hint="eastAsia" w:ascii="微软雅黑" w:hAnsi="微软雅黑" w:eastAsia="微软雅黑" w:cs="微软雅黑"/>
          <w:b w:val="0"/>
          <w:bCs w:val="0"/>
          <w:szCs w:val="21"/>
          <w:highlight w:val="none"/>
        </w:rPr>
        <w:t>有关此次采购之事宜，可按下列地址向采购人查询：</w:t>
      </w:r>
    </w:p>
    <w:p>
      <w:pPr>
        <w:keepNext w:val="0"/>
        <w:keepLines w:val="0"/>
        <w:pageBreakBefore w:val="0"/>
        <w:widowControl w:val="0"/>
        <w:tabs>
          <w:tab w:val="left" w:pos="540"/>
        </w:tabs>
        <w:kinsoku/>
        <w:wordWrap/>
        <w:overflowPunct/>
        <w:topLinePunct w:val="0"/>
        <w:autoSpaceDE/>
        <w:autoSpaceDN/>
        <w:bidi w:val="0"/>
        <w:adjustRightInd/>
        <w:snapToGrid/>
        <w:spacing w:line="420" w:lineRule="exact"/>
        <w:ind w:left="357" w:firstLine="67" w:firstLineChars="32"/>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采购人：广州白云国际机场</w:t>
      </w:r>
      <w:r>
        <w:rPr>
          <w:rFonts w:hint="eastAsia" w:ascii="微软雅黑" w:hAnsi="微软雅黑" w:eastAsia="微软雅黑" w:cs="微软雅黑"/>
          <w:szCs w:val="21"/>
          <w:highlight w:val="none"/>
          <w:lang w:val="en-US" w:eastAsia="zh-CN"/>
        </w:rPr>
        <w:t>二号航站区管理有限公司</w:t>
      </w:r>
    </w:p>
    <w:p>
      <w:pPr>
        <w:keepNext w:val="0"/>
        <w:keepLines w:val="0"/>
        <w:pageBreakBefore w:val="0"/>
        <w:widowControl w:val="0"/>
        <w:tabs>
          <w:tab w:val="left" w:pos="2127"/>
        </w:tabs>
        <w:kinsoku/>
        <w:wordWrap/>
        <w:overflowPunct/>
        <w:topLinePunct w:val="0"/>
        <w:autoSpaceDE/>
        <w:autoSpaceDN/>
        <w:bidi w:val="0"/>
        <w:adjustRightInd/>
        <w:snapToGrid/>
        <w:spacing w:line="420" w:lineRule="exact"/>
        <w:ind w:left="1274" w:leftChars="202" w:hanging="850" w:hangingChars="405"/>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地  址：</w:t>
      </w:r>
      <w:r>
        <w:rPr>
          <w:rFonts w:hint="eastAsia" w:ascii="微软雅黑" w:hAnsi="微软雅黑" w:eastAsia="微软雅黑" w:cs="微软雅黑"/>
          <w:szCs w:val="21"/>
          <w:highlight w:val="none"/>
          <w:lang w:val="en-US" w:eastAsia="zh-CN"/>
        </w:rPr>
        <w:t>广州白云国际机场东南工作区A4综合楼310室</w:t>
      </w:r>
    </w:p>
    <w:p>
      <w:pPr>
        <w:keepNext w:val="0"/>
        <w:keepLines w:val="0"/>
        <w:pageBreakBefore w:val="0"/>
        <w:widowControl w:val="0"/>
        <w:tabs>
          <w:tab w:val="left" w:pos="2127"/>
        </w:tabs>
        <w:kinsoku/>
        <w:wordWrap/>
        <w:overflowPunct/>
        <w:topLinePunct w:val="0"/>
        <w:autoSpaceDE/>
        <w:autoSpaceDN/>
        <w:bidi w:val="0"/>
        <w:adjustRightInd/>
        <w:snapToGrid/>
        <w:spacing w:line="420" w:lineRule="exact"/>
        <w:ind w:left="1133" w:leftChars="203" w:hanging="707" w:hangingChars="337"/>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联系人：</w:t>
      </w:r>
      <w:r>
        <w:rPr>
          <w:rFonts w:hint="eastAsia" w:ascii="微软雅黑" w:hAnsi="微软雅黑" w:eastAsia="微软雅黑" w:cs="微软雅黑"/>
          <w:szCs w:val="21"/>
          <w:highlight w:val="none"/>
          <w:lang w:val="en-US" w:eastAsia="zh-CN"/>
        </w:rPr>
        <w:t>姚女士</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联系电话：</w:t>
      </w:r>
      <w:r>
        <w:rPr>
          <w:rFonts w:hint="eastAsia" w:ascii="微软雅黑" w:hAnsi="微软雅黑" w:eastAsia="微软雅黑" w:cs="微软雅黑"/>
          <w:szCs w:val="21"/>
          <w:highlight w:val="none"/>
          <w:lang w:val="en-US" w:eastAsia="zh-CN"/>
        </w:rPr>
        <w:t>15918716825</w:t>
      </w:r>
      <w:bookmarkStart w:id="93" w:name="_GoBack"/>
      <w:bookmarkEnd w:id="93"/>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color w:val="000000"/>
          <w:szCs w:val="21"/>
          <w:highlight w:val="none"/>
          <w:lang w:val="en-US" w:eastAsia="zh-CN"/>
        </w:rPr>
      </w:pPr>
      <w:r>
        <w:rPr>
          <w:rFonts w:hint="eastAsia" w:ascii="微软雅黑" w:hAnsi="微软雅黑" w:eastAsia="微软雅黑" w:cs="微软雅黑"/>
          <w:b/>
          <w:bCs/>
          <w:color w:val="000000"/>
          <w:szCs w:val="21"/>
          <w:highlight w:val="none"/>
          <w:lang w:val="en-US" w:eastAsia="zh-CN"/>
        </w:rPr>
        <w:t>4.投诉监督方式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szCs w:val="21"/>
          <w:highlight w:val="none"/>
          <w:lang w:eastAsia="zh-CN"/>
        </w:rPr>
      </w:pPr>
      <w:r>
        <w:rPr>
          <w:rFonts w:hint="eastAsia" w:ascii="微软雅黑" w:hAnsi="微软雅黑" w:eastAsia="微软雅黑" w:cs="宋体"/>
          <w:szCs w:val="21"/>
          <w:highlight w:val="none"/>
          <w:lang w:val="en-US" w:eastAsia="zh-CN"/>
        </w:rPr>
        <w:t>4.1</w:t>
      </w:r>
      <w:r>
        <w:rPr>
          <w:rFonts w:hint="eastAsia" w:ascii="微软雅黑" w:hAnsi="微软雅黑" w:eastAsia="微软雅黑" w:cs="宋体"/>
          <w:szCs w:val="21"/>
          <w:highlight w:val="none"/>
        </w:rPr>
        <w:t>报价人可以对本次采购活动中</w:t>
      </w:r>
      <w:r>
        <w:rPr>
          <w:rFonts w:hint="eastAsia" w:ascii="微软雅黑" w:hAnsi="微软雅黑" w:eastAsia="微软雅黑" w:cs="微软雅黑"/>
          <w:b w:val="0"/>
          <w:bCs w:val="0"/>
          <w:szCs w:val="21"/>
          <w:highlight w:val="none"/>
        </w:rPr>
        <w:t>的任何违法及不公平内容</w:t>
      </w:r>
      <w:r>
        <w:rPr>
          <w:rFonts w:hint="eastAsia" w:ascii="微软雅黑" w:hAnsi="微软雅黑" w:eastAsia="微软雅黑" w:cs="微软雅黑"/>
          <w:b w:val="0"/>
          <w:bCs w:val="0"/>
          <w:szCs w:val="21"/>
          <w:highlight w:val="none"/>
          <w:lang w:val="en-US" w:eastAsia="zh-CN"/>
        </w:rPr>
        <w:t>可通过以下方式</w:t>
      </w:r>
      <w:r>
        <w:rPr>
          <w:rFonts w:hint="eastAsia" w:ascii="微软雅黑" w:hAnsi="微软雅黑" w:eastAsia="微软雅黑" w:cs="微软雅黑"/>
          <w:b w:val="0"/>
          <w:bCs w:val="0"/>
          <w:szCs w:val="21"/>
          <w:highlight w:val="none"/>
        </w:rPr>
        <w:t>进行投诉</w:t>
      </w:r>
      <w:r>
        <w:rPr>
          <w:rFonts w:hint="eastAsia" w:ascii="微软雅黑" w:hAnsi="微软雅黑" w:eastAsia="微软雅黑" w:cs="微软雅黑"/>
          <w:b w:val="0"/>
          <w:bCs w:val="0"/>
          <w:szCs w:val="21"/>
          <w:highlight w:val="none"/>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default" w:ascii="微软雅黑" w:hAnsi="微软雅黑" w:eastAsia="微软雅黑" w:cs="微软雅黑"/>
          <w:b w:val="0"/>
          <w:bCs w:val="0"/>
          <w:szCs w:val="21"/>
          <w:highlight w:val="none"/>
          <w:lang w:val="en-US" w:eastAsia="zh-CN"/>
        </w:rPr>
      </w:pPr>
      <w:r>
        <w:rPr>
          <w:rFonts w:hint="eastAsia" w:ascii="微软雅黑" w:hAnsi="微软雅黑" w:eastAsia="微软雅黑" w:cs="宋体"/>
          <w:szCs w:val="21"/>
          <w:highlight w:val="none"/>
          <w:lang w:val="en-US" w:eastAsia="zh-CN"/>
        </w:rPr>
        <w:t>4.1.1.采购</w:t>
      </w:r>
      <w:r>
        <w:rPr>
          <w:rFonts w:hint="eastAsia" w:ascii="微软雅黑" w:hAnsi="微软雅黑" w:eastAsia="微软雅黑" w:cs="宋体"/>
          <w:szCs w:val="21"/>
          <w:highlight w:val="none"/>
        </w:rPr>
        <w:t>潜在报价人或利害关系人对本采购公告及采购文件内容有异议的，报名后可向采购人书面提出。</w:t>
      </w:r>
      <w:r>
        <w:rPr>
          <w:rFonts w:hint="eastAsia" w:ascii="微软雅黑" w:hAnsi="微软雅黑" w:eastAsia="微软雅黑" w:cs="微软雅黑"/>
          <w:b w:val="0"/>
          <w:bCs w:val="0"/>
          <w:szCs w:val="21"/>
          <w:highlight w:val="none"/>
          <w:lang w:val="en-US" w:eastAsia="zh-CN"/>
        </w:rPr>
        <w:t>联系人：汪工    联系电话：15815866240</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szCs w:val="21"/>
          <w:highlight w:val="none"/>
          <w:lang w:val="en-US" w:eastAsia="zh-CN"/>
        </w:rPr>
      </w:pPr>
      <w:r>
        <w:rPr>
          <w:rFonts w:hint="eastAsia" w:ascii="微软雅黑" w:hAnsi="微软雅黑" w:eastAsia="微软雅黑" w:cs="微软雅黑"/>
          <w:b w:val="0"/>
          <w:bCs w:val="0"/>
          <w:szCs w:val="21"/>
          <w:highlight w:val="none"/>
          <w:lang w:val="en-US" w:eastAsia="zh-CN"/>
        </w:rPr>
        <w:t>4.1.2.违纪违法举报受理部门：广州白云国际机场二号航站区管理有限公司纪委</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szCs w:val="21"/>
          <w:highlight w:val="none"/>
          <w:lang w:val="en-US" w:eastAsia="zh-CN"/>
        </w:rPr>
      </w:pPr>
      <w:r>
        <w:rPr>
          <w:rFonts w:hint="eastAsia" w:ascii="微软雅黑" w:hAnsi="微软雅黑" w:eastAsia="微软雅黑" w:cs="微软雅黑"/>
          <w:b w:val="0"/>
          <w:bCs w:val="0"/>
          <w:szCs w:val="21"/>
          <w:highlight w:val="none"/>
          <w:lang w:val="en-US" w:eastAsia="zh-CN"/>
        </w:rPr>
        <w:t>联系电话：020-36069295</w:t>
      </w:r>
    </w:p>
    <w:p>
      <w:pPr>
        <w:keepNext w:val="0"/>
        <w:keepLines w:val="0"/>
        <w:pageBreakBefore w:val="0"/>
        <w:widowControl w:val="0"/>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lang w:val="en-US" w:eastAsia="zh-CN"/>
        </w:rPr>
        <w:t>4.2</w:t>
      </w:r>
      <w:r>
        <w:rPr>
          <w:rFonts w:hint="eastAsia" w:ascii="微软雅黑" w:hAnsi="微软雅黑" w:eastAsia="微软雅黑" w:cs="宋体"/>
          <w:szCs w:val="21"/>
          <w:highlight w:val="none"/>
        </w:rPr>
        <w:t>报价人应本着公平竞争、实事求是原则，按程序进行投诉，若存在下列情形之一的，采购人将视为无效投诉，并保留将其列入黑名单的权利：</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lang w:val="en-US" w:eastAsia="zh-CN"/>
        </w:rPr>
        <w:t>4.2.1</w:t>
      </w:r>
      <w:r>
        <w:rPr>
          <w:rFonts w:hint="eastAsia" w:ascii="微软雅黑" w:hAnsi="微软雅黑" w:eastAsia="微软雅黑" w:cs="宋体"/>
          <w:szCs w:val="21"/>
          <w:highlight w:val="none"/>
        </w:rPr>
        <w:t>投诉主体不是项目参与合作商和其他利害关系人；</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lang w:val="en-US" w:eastAsia="zh-CN"/>
        </w:rPr>
        <w:t>4.2.2</w:t>
      </w:r>
      <w:r>
        <w:rPr>
          <w:rFonts w:hint="eastAsia" w:ascii="微软雅黑" w:hAnsi="微软雅黑" w:eastAsia="微软雅黑" w:cs="宋体"/>
          <w:szCs w:val="21"/>
          <w:highlight w:val="none"/>
        </w:rPr>
        <w:t>投诉人未有真实署名，未同时提供投诉身份证复印件、联系方式；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lang w:val="en-US" w:eastAsia="zh-CN"/>
        </w:rPr>
        <w:t>4.2.3</w:t>
      </w:r>
      <w:r>
        <w:rPr>
          <w:rFonts w:hint="eastAsia" w:ascii="微软雅黑" w:hAnsi="微软雅黑" w:eastAsia="微软雅黑" w:cs="宋体"/>
          <w:szCs w:val="21"/>
          <w:highlight w:val="none"/>
        </w:rPr>
        <w:t>投诉人未提供必要的证明材料和明确的要求的；</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lang w:val="en-US" w:eastAsia="zh-CN"/>
        </w:rPr>
        <w:t>4.2.4</w:t>
      </w:r>
      <w:r>
        <w:rPr>
          <w:rFonts w:hint="eastAsia" w:ascii="微软雅黑" w:hAnsi="微软雅黑" w:eastAsia="微软雅黑" w:cs="宋体"/>
          <w:szCs w:val="21"/>
          <w:highlight w:val="none"/>
        </w:rPr>
        <w:t>投诉人捏造事实、伪造材料或者以非法手段取得证明材料进行投诉的，证据来源合法性存在明显疑问，投诉人无法证明其取得方式合法，视为以非法手段取得证明材料。</w:t>
      </w:r>
    </w:p>
    <w:p>
      <w:pPr>
        <w:spacing w:line="312" w:lineRule="auto"/>
        <w:jc w:val="center"/>
        <w:outlineLvl w:val="0"/>
        <w:rPr>
          <w:rFonts w:hint="eastAsia" w:ascii="微软雅黑" w:hAnsi="微软雅黑" w:eastAsia="微软雅黑" w:cs="微软雅黑"/>
          <w:b/>
          <w:color w:val="000000"/>
          <w:sz w:val="28"/>
          <w:szCs w:val="28"/>
          <w:highlight w:val="none"/>
        </w:rPr>
      </w:pPr>
    </w:p>
    <w:p>
      <w:pPr>
        <w:spacing w:line="312" w:lineRule="auto"/>
        <w:jc w:val="center"/>
        <w:outlineLvl w:val="0"/>
        <w:rPr>
          <w:rFonts w:hint="eastAsia" w:ascii="微软雅黑" w:hAnsi="微软雅黑" w:eastAsia="微软雅黑" w:cs="微软雅黑"/>
          <w:b/>
          <w:color w:val="000000"/>
          <w:sz w:val="28"/>
          <w:szCs w:val="28"/>
          <w:highlight w:val="none"/>
        </w:rPr>
      </w:pPr>
    </w:p>
    <w:p>
      <w:pPr>
        <w:spacing w:line="312" w:lineRule="auto"/>
        <w:jc w:val="center"/>
        <w:outlineLvl w:val="0"/>
        <w:rPr>
          <w:rFonts w:hint="eastAsia" w:ascii="微软雅黑" w:hAnsi="微软雅黑" w:eastAsia="微软雅黑" w:cs="微软雅黑"/>
          <w:b/>
          <w:color w:val="000000"/>
          <w:sz w:val="28"/>
          <w:szCs w:val="28"/>
          <w:highlight w:val="none"/>
        </w:rPr>
      </w:pPr>
    </w:p>
    <w:p>
      <w:pPr>
        <w:spacing w:line="312" w:lineRule="auto"/>
        <w:jc w:val="center"/>
        <w:outlineLvl w:val="0"/>
        <w:rPr>
          <w:rFonts w:hint="eastAsia" w:ascii="微软雅黑" w:hAnsi="微软雅黑" w:eastAsia="微软雅黑" w:cs="微软雅黑"/>
          <w:b/>
          <w:color w:val="000000"/>
          <w:sz w:val="28"/>
          <w:szCs w:val="28"/>
          <w:highlight w:val="none"/>
        </w:rPr>
      </w:pPr>
    </w:p>
    <w:p>
      <w:pPr>
        <w:spacing w:line="312" w:lineRule="auto"/>
        <w:jc w:val="center"/>
        <w:outlineLvl w:val="0"/>
        <w:rPr>
          <w:rFonts w:hint="default" w:ascii="微软雅黑" w:hAnsi="微软雅黑" w:eastAsia="微软雅黑" w:cs="微软雅黑"/>
          <w:b/>
          <w:color w:val="000000"/>
          <w:sz w:val="28"/>
          <w:szCs w:val="28"/>
          <w:highlight w:val="none"/>
          <w:lang w:val="en-US" w:eastAsia="zh-CN"/>
        </w:rPr>
      </w:pPr>
      <w:r>
        <w:rPr>
          <w:rFonts w:hint="eastAsia" w:ascii="微软雅黑" w:hAnsi="微软雅黑" w:eastAsia="微软雅黑" w:cs="微软雅黑"/>
          <w:b/>
          <w:color w:val="000000"/>
          <w:sz w:val="28"/>
          <w:szCs w:val="28"/>
          <w:highlight w:val="none"/>
        </w:rPr>
        <w:t>第</w:t>
      </w:r>
      <w:r>
        <w:rPr>
          <w:rFonts w:hint="eastAsia" w:ascii="微软雅黑" w:hAnsi="微软雅黑" w:eastAsia="微软雅黑" w:cs="微软雅黑"/>
          <w:b/>
          <w:color w:val="000000"/>
          <w:sz w:val="28"/>
          <w:szCs w:val="28"/>
          <w:highlight w:val="none"/>
          <w:lang w:val="en-US" w:eastAsia="zh-CN"/>
        </w:rPr>
        <w:t>二</w:t>
      </w:r>
      <w:r>
        <w:rPr>
          <w:rFonts w:hint="eastAsia" w:ascii="微软雅黑" w:hAnsi="微软雅黑" w:eastAsia="微软雅黑" w:cs="微软雅黑"/>
          <w:b/>
          <w:color w:val="000000"/>
          <w:sz w:val="28"/>
          <w:szCs w:val="28"/>
          <w:highlight w:val="none"/>
        </w:rPr>
        <w:t xml:space="preserve">部分 </w:t>
      </w:r>
      <w:r>
        <w:rPr>
          <w:rFonts w:hint="eastAsia" w:ascii="微软雅黑" w:hAnsi="微软雅黑" w:eastAsia="微软雅黑" w:cs="微软雅黑"/>
          <w:b/>
          <w:color w:val="000000"/>
          <w:sz w:val="28"/>
          <w:szCs w:val="28"/>
          <w:highlight w:val="none"/>
          <w:lang w:val="en-US" w:eastAsia="zh-CN"/>
        </w:rPr>
        <w:t>报价人须知</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bookmarkStart w:id="3" w:name="_Toc22149441"/>
      <w:r>
        <w:rPr>
          <w:rFonts w:hint="eastAsia" w:ascii="微软雅黑" w:hAnsi="微软雅黑" w:eastAsia="微软雅黑" w:cs="宋体"/>
          <w:sz w:val="21"/>
          <w:szCs w:val="21"/>
          <w:highlight w:val="none"/>
          <w:lang w:val="en-US" w:eastAsia="zh-CN"/>
        </w:rPr>
        <w:t>1.</w:t>
      </w:r>
      <w:r>
        <w:rPr>
          <w:rFonts w:hint="eastAsia" w:ascii="微软雅黑" w:hAnsi="微软雅黑" w:eastAsia="微软雅黑" w:cs="宋体"/>
          <w:sz w:val="21"/>
          <w:szCs w:val="21"/>
          <w:highlight w:val="none"/>
        </w:rPr>
        <w:t>项目说明</w:t>
      </w:r>
      <w:bookmarkEnd w:id="3"/>
    </w:p>
    <w:p>
      <w:pPr>
        <w:pStyle w:val="21"/>
        <w:pageBreakBefore w:val="0"/>
        <w:widowControl w:val="0"/>
        <w:numPr>
          <w:ilvl w:val="1"/>
          <w:numId w:val="3"/>
        </w:numPr>
        <w:tabs>
          <w:tab w:val="left" w:pos="420"/>
          <w:tab w:val="clear" w:pos="840"/>
        </w:tabs>
        <w:kinsoku/>
        <w:wordWrap/>
        <w:overflowPunct/>
        <w:topLinePunct w:val="0"/>
        <w:autoSpaceDE/>
        <w:autoSpaceDN/>
        <w:bidi w:val="0"/>
        <w:adjustRightInd/>
        <w:snapToGrid/>
        <w:spacing w:after="120" w:line="400" w:lineRule="exact"/>
        <w:ind w:left="439" w:hanging="439"/>
        <w:textAlignment w:val="auto"/>
        <w:rPr>
          <w:rStyle w:val="20"/>
          <w:rFonts w:hint="eastAsia" w:ascii="微软雅黑" w:hAnsi="微软雅黑" w:eastAsia="微软雅黑" w:cs="宋体"/>
          <w:szCs w:val="21"/>
          <w:highlight w:val="none"/>
        </w:rPr>
      </w:pPr>
      <w:r>
        <w:rPr>
          <w:rStyle w:val="20"/>
          <w:rFonts w:hint="eastAsia" w:ascii="微软雅黑" w:hAnsi="微软雅黑" w:eastAsia="微软雅黑" w:cs="宋体"/>
          <w:szCs w:val="21"/>
          <w:highlight w:val="none"/>
        </w:rPr>
        <w:t>广州白云国际机场</w:t>
      </w:r>
      <w:r>
        <w:rPr>
          <w:rStyle w:val="20"/>
          <w:rFonts w:hint="eastAsia" w:ascii="微软雅黑" w:hAnsi="微软雅黑" w:eastAsia="微软雅黑" w:cs="宋体"/>
          <w:szCs w:val="21"/>
          <w:highlight w:val="none"/>
          <w:lang w:val="en-US" w:eastAsia="zh-CN"/>
        </w:rPr>
        <w:t>二号航站区管理</w:t>
      </w:r>
      <w:r>
        <w:rPr>
          <w:rStyle w:val="20"/>
          <w:rFonts w:hint="eastAsia" w:ascii="微软雅黑" w:hAnsi="微软雅黑" w:eastAsia="微软雅黑" w:cs="宋体"/>
          <w:szCs w:val="21"/>
          <w:highlight w:val="none"/>
        </w:rPr>
        <w:t>有限公司拟就</w:t>
      </w:r>
      <w:r>
        <w:rPr>
          <w:rStyle w:val="20"/>
          <w:rFonts w:hint="eastAsia" w:ascii="微软雅黑" w:hAnsi="微软雅黑" w:eastAsia="微软雅黑" w:cs="微软雅黑"/>
          <w:color w:val="000000"/>
          <w:szCs w:val="21"/>
          <w:highlight w:val="none"/>
        </w:rPr>
        <w:t>202</w:t>
      </w:r>
      <w:r>
        <w:rPr>
          <w:rStyle w:val="20"/>
          <w:rFonts w:hint="eastAsia" w:ascii="微软雅黑" w:hAnsi="微软雅黑" w:eastAsia="微软雅黑" w:cs="微软雅黑"/>
          <w:color w:val="000000"/>
          <w:szCs w:val="21"/>
          <w:highlight w:val="none"/>
          <w:lang w:val="en-US" w:eastAsia="zh-CN"/>
        </w:rPr>
        <w:t>3</w:t>
      </w:r>
      <w:r>
        <w:rPr>
          <w:rStyle w:val="20"/>
          <w:rFonts w:hint="eastAsia" w:ascii="微软雅黑" w:hAnsi="微软雅黑" w:eastAsia="微软雅黑" w:cs="微软雅黑"/>
          <w:color w:val="000000"/>
          <w:szCs w:val="21"/>
          <w:highlight w:val="none"/>
        </w:rPr>
        <w:t>年度员工体检项目</w:t>
      </w:r>
      <w:r>
        <w:rPr>
          <w:rStyle w:val="20"/>
          <w:rFonts w:hint="eastAsia" w:ascii="微软雅黑" w:hAnsi="微软雅黑" w:eastAsia="微软雅黑" w:cs="宋体"/>
          <w:szCs w:val="21"/>
          <w:highlight w:val="none"/>
        </w:rPr>
        <w:t>进行国内采购，本项目采用综合评审方式确定成交报价人。</w:t>
      </w:r>
    </w:p>
    <w:p>
      <w:pPr>
        <w:pStyle w:val="21"/>
        <w:pageBreakBefore w:val="0"/>
        <w:widowControl w:val="0"/>
        <w:numPr>
          <w:ilvl w:val="1"/>
          <w:numId w:val="3"/>
        </w:numPr>
        <w:tabs>
          <w:tab w:val="left" w:pos="420"/>
          <w:tab w:val="clear" w:pos="840"/>
        </w:tabs>
        <w:kinsoku/>
        <w:wordWrap/>
        <w:overflowPunct/>
        <w:topLinePunct w:val="0"/>
        <w:autoSpaceDE/>
        <w:autoSpaceDN/>
        <w:bidi w:val="0"/>
        <w:adjustRightInd/>
        <w:snapToGrid/>
        <w:spacing w:after="120" w:line="400" w:lineRule="exact"/>
        <w:ind w:left="839" w:hanging="839"/>
        <w:textAlignment w:val="auto"/>
        <w:rPr>
          <w:rStyle w:val="20"/>
          <w:rFonts w:hint="eastAsia" w:ascii="微软雅黑" w:hAnsi="微软雅黑" w:eastAsia="微软雅黑" w:cs="宋体"/>
          <w:szCs w:val="21"/>
          <w:highlight w:val="none"/>
        </w:rPr>
      </w:pPr>
      <w:r>
        <w:rPr>
          <w:rStyle w:val="20"/>
          <w:rFonts w:hint="eastAsia" w:ascii="微软雅黑" w:hAnsi="微软雅黑" w:eastAsia="微软雅黑" w:cs="宋体"/>
          <w:szCs w:val="21"/>
          <w:highlight w:val="none"/>
        </w:rPr>
        <w:t>采购范围</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firstLine="420" w:firstLineChars="200"/>
        <w:textAlignment w:val="auto"/>
        <w:rPr>
          <w:rStyle w:val="20"/>
          <w:rFonts w:hint="default"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本项目合同内套餐体检费单项单价不得超过下表单项最高限价，本项目合同总额不超过262400 元。（体检组别项目详见《用户需求书》）。以实际体检人数及相应套餐发生费用结算。</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0"/>
        <w:gridCol w:w="2142"/>
        <w:gridCol w:w="177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体检组别</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最高限价（元/人）</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预计人数（人）</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最高预算（元）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A组：男子组35岁以下</w:t>
            </w:r>
            <w:r>
              <w:rPr>
                <w:rStyle w:val="20"/>
                <w:rFonts w:hint="eastAsia" w:ascii="微软雅黑" w:hAnsi="微软雅黑" w:eastAsia="微软雅黑" w:cs="微软雅黑"/>
                <w:color w:val="000000"/>
                <w:sz w:val="21"/>
                <w:szCs w:val="21"/>
                <w:highlight w:val="none"/>
                <w:lang w:val="en-US" w:eastAsia="zh-CN"/>
              </w:rPr>
              <w:br w:type="textWrapping"/>
            </w:r>
            <w:r>
              <w:rPr>
                <w:rStyle w:val="20"/>
                <w:rFonts w:hint="eastAsia" w:ascii="微软雅黑" w:hAnsi="微软雅黑" w:eastAsia="微软雅黑" w:cs="微软雅黑"/>
                <w:color w:val="000000"/>
                <w:sz w:val="21"/>
                <w:szCs w:val="21"/>
                <w:highlight w:val="none"/>
                <w:lang w:val="en-US" w:eastAsia="zh-CN"/>
              </w:rPr>
              <w:t>（</w:t>
            </w:r>
            <w:r>
              <w:rPr>
                <w:rFonts w:hint="eastAsia" w:ascii="微软雅黑" w:hAnsi="微软雅黑" w:eastAsia="微软雅黑" w:cs="微软雅黑"/>
                <w:i w:val="0"/>
                <w:color w:val="000000"/>
                <w:kern w:val="0"/>
                <w:sz w:val="18"/>
                <w:szCs w:val="18"/>
                <w:highlight w:val="none"/>
                <w:u w:val="none"/>
                <w:lang w:val="en-US" w:eastAsia="zh-CN" w:bidi="ar"/>
              </w:rPr>
              <w:t>一般检查、体格检查、仪器检查、化验检测</w:t>
            </w:r>
            <w:r>
              <w:rPr>
                <w:rStyle w:val="20"/>
                <w:rFonts w:hint="eastAsia" w:ascii="微软雅黑" w:hAnsi="微软雅黑" w:eastAsia="微软雅黑" w:cs="微软雅黑"/>
                <w:color w:val="000000"/>
                <w:sz w:val="21"/>
                <w:szCs w:val="21"/>
                <w:highlight w:val="none"/>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1000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22</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 w:val="21"/>
                <w:szCs w:val="21"/>
                <w:highlight w:val="none"/>
                <w:lang w:val="en-US" w:eastAsia="zh-CN"/>
              </w:rPr>
              <w:t>B组：男子组35岁以上</w:t>
            </w:r>
            <w:r>
              <w:rPr>
                <w:rStyle w:val="20"/>
                <w:rFonts w:hint="eastAsia" w:ascii="微软雅黑" w:hAnsi="微软雅黑" w:eastAsia="微软雅黑" w:cs="微软雅黑"/>
                <w:color w:val="000000"/>
                <w:sz w:val="21"/>
                <w:szCs w:val="21"/>
                <w:highlight w:val="none"/>
                <w:lang w:val="en-US" w:eastAsia="zh-CN"/>
              </w:rPr>
              <w:br w:type="textWrapping"/>
            </w:r>
            <w:r>
              <w:rPr>
                <w:rStyle w:val="20"/>
                <w:rFonts w:hint="eastAsia" w:ascii="微软雅黑" w:hAnsi="微软雅黑" w:eastAsia="微软雅黑" w:cs="微软雅黑"/>
                <w:color w:val="000000"/>
                <w:sz w:val="21"/>
                <w:szCs w:val="21"/>
                <w:highlight w:val="none"/>
                <w:lang w:val="en-US" w:eastAsia="zh-CN"/>
              </w:rPr>
              <w:t>（</w:t>
            </w:r>
            <w:r>
              <w:rPr>
                <w:rFonts w:hint="eastAsia" w:ascii="微软雅黑" w:hAnsi="微软雅黑" w:eastAsia="微软雅黑" w:cs="微软雅黑"/>
                <w:i w:val="0"/>
                <w:color w:val="000000"/>
                <w:kern w:val="0"/>
                <w:sz w:val="18"/>
                <w:szCs w:val="18"/>
                <w:highlight w:val="none"/>
                <w:u w:val="none"/>
                <w:lang w:val="en-US" w:eastAsia="zh-CN" w:bidi="ar"/>
              </w:rPr>
              <w:t>一般检查、体格检查、仪器检查、化验检测、35岁以上人员增加项目</w:t>
            </w:r>
            <w:r>
              <w:rPr>
                <w:rStyle w:val="20"/>
                <w:rFonts w:hint="eastAsia" w:ascii="微软雅黑" w:hAnsi="微软雅黑" w:eastAsia="微软雅黑" w:cs="微软雅黑"/>
                <w:color w:val="000000"/>
                <w:sz w:val="21"/>
                <w:szCs w:val="21"/>
                <w:highlight w:val="none"/>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1800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88</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158400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C组：女子组35岁以下</w:t>
            </w:r>
            <w:r>
              <w:rPr>
                <w:rStyle w:val="20"/>
                <w:rFonts w:hint="eastAsia" w:ascii="微软雅黑" w:hAnsi="微软雅黑" w:eastAsia="微软雅黑" w:cs="微软雅黑"/>
                <w:color w:val="000000"/>
                <w:sz w:val="21"/>
                <w:szCs w:val="21"/>
                <w:highlight w:val="none"/>
                <w:lang w:val="en-US" w:eastAsia="zh-CN"/>
              </w:rPr>
              <w:br w:type="textWrapping"/>
            </w:r>
            <w:r>
              <w:rPr>
                <w:rStyle w:val="20"/>
                <w:rFonts w:hint="eastAsia" w:ascii="微软雅黑" w:hAnsi="微软雅黑" w:eastAsia="微软雅黑" w:cs="微软雅黑"/>
                <w:color w:val="000000"/>
                <w:sz w:val="21"/>
                <w:szCs w:val="21"/>
                <w:highlight w:val="none"/>
                <w:lang w:val="en-US" w:eastAsia="zh-CN"/>
              </w:rPr>
              <w:t>（</w:t>
            </w:r>
            <w:r>
              <w:rPr>
                <w:rFonts w:hint="eastAsia" w:ascii="微软雅黑" w:hAnsi="微软雅黑" w:eastAsia="微软雅黑" w:cs="微软雅黑"/>
                <w:i w:val="0"/>
                <w:color w:val="000000"/>
                <w:kern w:val="0"/>
                <w:sz w:val="18"/>
                <w:szCs w:val="18"/>
                <w:highlight w:val="none"/>
                <w:u w:val="none"/>
                <w:lang w:val="en-US" w:eastAsia="zh-CN" w:bidi="ar"/>
              </w:rPr>
              <w:t>一般检查、体格检查、仪器检查、化验检测</w:t>
            </w:r>
            <w:r>
              <w:rPr>
                <w:rStyle w:val="20"/>
                <w:rFonts w:hint="eastAsia" w:ascii="微软雅黑" w:hAnsi="微软雅黑" w:eastAsia="微软雅黑" w:cs="微软雅黑"/>
                <w:color w:val="000000"/>
                <w:sz w:val="21"/>
                <w:szCs w:val="21"/>
                <w:highlight w:val="none"/>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1200</w:t>
            </w: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20</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 w:val="21"/>
                <w:szCs w:val="21"/>
                <w:highlight w:val="none"/>
                <w:lang w:val="en-US" w:eastAsia="zh-CN"/>
              </w:rPr>
            </w:pPr>
            <w:r>
              <w:rPr>
                <w:rStyle w:val="20"/>
                <w:rFonts w:hint="eastAsia" w:ascii="微软雅黑" w:hAnsi="微软雅黑" w:eastAsia="微软雅黑" w:cs="微软雅黑"/>
                <w:color w:val="000000"/>
                <w:sz w:val="21"/>
                <w:szCs w:val="21"/>
                <w:highlight w:val="none"/>
                <w:lang w:val="en-US" w:eastAsia="zh-CN"/>
              </w:rPr>
              <w:t>D组：女子组35岁以上</w:t>
            </w:r>
          </w:p>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w:t>
            </w:r>
            <w:r>
              <w:rPr>
                <w:rFonts w:hint="eastAsia" w:ascii="微软雅黑" w:hAnsi="微软雅黑" w:eastAsia="微软雅黑" w:cs="微软雅黑"/>
                <w:i w:val="0"/>
                <w:color w:val="000000"/>
                <w:kern w:val="0"/>
                <w:sz w:val="18"/>
                <w:szCs w:val="18"/>
                <w:highlight w:val="none"/>
                <w:u w:val="none"/>
                <w:lang w:val="en-US" w:eastAsia="zh-CN" w:bidi="ar"/>
              </w:rPr>
              <w:t>一般检查、体格检查、仪器检查、化验检测、已婚女士增加项目</w:t>
            </w:r>
            <w:r>
              <w:rPr>
                <w:rStyle w:val="20"/>
                <w:rFonts w:hint="eastAsia" w:ascii="微软雅黑" w:hAnsi="微软雅黑" w:eastAsia="微软雅黑" w:cs="微软雅黑"/>
                <w:color w:val="000000"/>
                <w:sz w:val="21"/>
                <w:szCs w:val="21"/>
                <w:highlight w:val="none"/>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2000</w:t>
            </w: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29</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合计</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6000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159</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09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最高限价</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262400</w:t>
            </w:r>
          </w:p>
        </w:tc>
      </w:tr>
    </w:tbl>
    <w:p>
      <w:pPr>
        <w:pStyle w:val="21"/>
        <w:pageBreakBefore w:val="0"/>
        <w:widowControl w:val="0"/>
        <w:numPr>
          <w:ilvl w:val="1"/>
          <w:numId w:val="3"/>
        </w:numPr>
        <w:tabs>
          <w:tab w:val="left" w:pos="420"/>
          <w:tab w:val="clear" w:pos="840"/>
        </w:tabs>
        <w:kinsoku/>
        <w:wordWrap/>
        <w:overflowPunct/>
        <w:topLinePunct w:val="0"/>
        <w:autoSpaceDE/>
        <w:autoSpaceDN/>
        <w:bidi w:val="0"/>
        <w:adjustRightInd/>
        <w:snapToGrid/>
        <w:spacing w:after="120" w:line="400" w:lineRule="exact"/>
        <w:ind w:left="839" w:hanging="839"/>
        <w:textAlignment w:val="auto"/>
        <w:rPr>
          <w:rStyle w:val="20"/>
          <w:rFonts w:hint="eastAsia" w:ascii="微软雅黑" w:hAnsi="微软雅黑" w:eastAsia="微软雅黑" w:cs="宋体"/>
          <w:szCs w:val="21"/>
          <w:highlight w:val="none"/>
        </w:rPr>
      </w:pPr>
      <w:r>
        <w:rPr>
          <w:rStyle w:val="20"/>
          <w:rFonts w:hint="eastAsia" w:ascii="微软雅黑" w:hAnsi="微软雅黑" w:eastAsia="微软雅黑" w:cs="宋体"/>
          <w:szCs w:val="21"/>
          <w:highlight w:val="none"/>
        </w:rPr>
        <w:t>采购</w:t>
      </w:r>
      <w:r>
        <w:rPr>
          <w:rStyle w:val="20"/>
          <w:rFonts w:hint="eastAsia" w:ascii="微软雅黑" w:hAnsi="微软雅黑" w:eastAsia="微软雅黑" w:cs="宋体"/>
          <w:szCs w:val="21"/>
          <w:highlight w:val="none"/>
          <w:lang w:val="en-US" w:eastAsia="zh-CN"/>
        </w:rPr>
        <w:t>要求</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1.3.1报价人的项目报价为本项目的全包含税总价，包括员工体检期间提供服务相关的人工、设备、保险、税费等一切相关费用。</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1.3.2报价人所提供的服务方案必须详细、完整、可靠、可行性强。</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1.3.3报价人报价应是报价人为完成本项目的费用。</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1.4.4报价人必须提交对采购文件实质性响应的项目报价文件。</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bookmarkStart w:id="4" w:name="_Toc22149443"/>
      <w:r>
        <w:rPr>
          <w:rFonts w:hint="eastAsia" w:ascii="微软雅黑" w:hAnsi="微软雅黑" w:eastAsia="微软雅黑" w:cs="宋体"/>
          <w:sz w:val="21"/>
          <w:szCs w:val="21"/>
          <w:highlight w:val="none"/>
          <w:lang w:val="en-US" w:eastAsia="zh-CN"/>
        </w:rPr>
        <w:t>2.</w:t>
      </w:r>
      <w:r>
        <w:rPr>
          <w:rFonts w:hint="eastAsia" w:ascii="微软雅黑" w:hAnsi="微软雅黑" w:eastAsia="微软雅黑" w:cs="宋体"/>
          <w:sz w:val="21"/>
          <w:szCs w:val="21"/>
          <w:highlight w:val="none"/>
        </w:rPr>
        <w:t>合格的</w:t>
      </w:r>
      <w:bookmarkEnd w:id="4"/>
      <w:r>
        <w:rPr>
          <w:rFonts w:hint="eastAsia" w:ascii="微软雅黑" w:hAnsi="微软雅黑" w:eastAsia="微软雅黑" w:cs="宋体"/>
          <w:sz w:val="21"/>
          <w:szCs w:val="21"/>
          <w:highlight w:val="none"/>
        </w:rPr>
        <w:t>报价人</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合格的报价人要求见邀请函中的“合格报价人资格条件”。</w:t>
      </w:r>
      <w:bookmarkStart w:id="5" w:name="_Toc22149445"/>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r>
        <w:rPr>
          <w:rFonts w:hint="eastAsia" w:ascii="微软雅黑" w:hAnsi="微软雅黑" w:eastAsia="微软雅黑" w:cs="宋体"/>
          <w:sz w:val="21"/>
          <w:szCs w:val="21"/>
          <w:highlight w:val="none"/>
          <w:lang w:val="en-US" w:eastAsia="zh-CN"/>
        </w:rPr>
        <w:t>3.</w:t>
      </w:r>
      <w:r>
        <w:rPr>
          <w:rFonts w:hint="eastAsia" w:ascii="微软雅黑" w:hAnsi="微软雅黑" w:eastAsia="微软雅黑" w:cs="宋体"/>
          <w:sz w:val="21"/>
          <w:szCs w:val="21"/>
          <w:highlight w:val="none"/>
        </w:rPr>
        <w:t>报价费用</w:t>
      </w:r>
      <w:bookmarkEnd w:id="5"/>
    </w:p>
    <w:p>
      <w:pPr>
        <w:pStyle w:val="8"/>
        <w:pageBreakBefore w:val="0"/>
        <w:widowControl w:val="0"/>
        <w:kinsoku/>
        <w:wordWrap/>
        <w:overflowPunct/>
        <w:topLinePunct w:val="0"/>
        <w:autoSpaceDE/>
        <w:autoSpaceDN/>
        <w:bidi w:val="0"/>
        <w:adjustRightInd/>
        <w:snapToGrid/>
        <w:spacing w:line="400" w:lineRule="exact"/>
        <w:ind w:left="0"/>
        <w:textAlignment w:val="auto"/>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报价人应承担所有编写项目报价文件和参加报价的所有费用，不论结果如何，采购人在任何情况下均无义务和责任承担这些费用。</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bookmarkStart w:id="6" w:name="_Toc472608693"/>
      <w:bookmarkStart w:id="7" w:name="_Toc66869315"/>
      <w:bookmarkStart w:id="8" w:name="_Toc520146435"/>
      <w:r>
        <w:rPr>
          <w:rFonts w:hint="eastAsia" w:ascii="微软雅黑" w:hAnsi="微软雅黑" w:eastAsia="微软雅黑" w:cs="宋体"/>
          <w:sz w:val="21"/>
          <w:szCs w:val="21"/>
          <w:highlight w:val="none"/>
          <w:lang w:val="en-US" w:eastAsia="zh-CN"/>
        </w:rPr>
        <w:t>4.</w:t>
      </w:r>
      <w:r>
        <w:rPr>
          <w:rFonts w:hint="eastAsia" w:ascii="微软雅黑" w:hAnsi="微软雅黑" w:eastAsia="微软雅黑" w:cs="宋体"/>
          <w:sz w:val="21"/>
          <w:szCs w:val="21"/>
          <w:highlight w:val="none"/>
        </w:rPr>
        <w:t>采购文件</w:t>
      </w:r>
      <w:bookmarkEnd w:id="6"/>
      <w:bookmarkEnd w:id="7"/>
      <w:bookmarkEnd w:id="8"/>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bookmarkStart w:id="9" w:name="_Toc66869316"/>
      <w:r>
        <w:rPr>
          <w:rStyle w:val="20"/>
          <w:rFonts w:hint="eastAsia" w:ascii="微软雅黑" w:hAnsi="微软雅黑" w:eastAsia="微软雅黑" w:cs="微软雅黑"/>
          <w:color w:val="000000"/>
          <w:szCs w:val="21"/>
          <w:highlight w:val="none"/>
          <w:lang w:val="en-US" w:eastAsia="zh-CN"/>
        </w:rPr>
        <w:t>4.1采购文件构成</w:t>
      </w:r>
      <w:bookmarkEnd w:id="9"/>
      <w:r>
        <w:rPr>
          <w:rStyle w:val="20"/>
          <w:rFonts w:hint="eastAsia" w:ascii="微软雅黑" w:hAnsi="微软雅黑" w:eastAsia="微软雅黑" w:cs="微软雅黑"/>
          <w:color w:val="000000"/>
          <w:szCs w:val="21"/>
          <w:highlight w:val="none"/>
          <w:lang w:val="en-US" w:eastAsia="zh-CN"/>
        </w:rPr>
        <w:t>：要求提供的服务、评审过程和合同条件在采购文件中均有说明。采购文件包括：第一部分邀请函 ；第二部分报价人须知；第三部分用户需求书；第四部分项目报价文件格式；第五部分合同条款。</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4.2供应商应认真阅读采购文件中所有的事项、格式、条款和规范等要求。供应商没有按照采购文件要求提交全部资料，或者项目报价文件没有对采购文件各方面都做出实质性响应的供应商的项目报价文件将被拒绝。</w:t>
      </w:r>
      <w:bookmarkStart w:id="10" w:name="_Toc66869317"/>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4.3采购文件的澄清</w:t>
      </w:r>
      <w:bookmarkEnd w:id="10"/>
      <w:r>
        <w:rPr>
          <w:rStyle w:val="20"/>
          <w:rFonts w:hint="eastAsia" w:ascii="微软雅黑" w:hAnsi="微软雅黑" w:eastAsia="微软雅黑" w:cs="微软雅黑"/>
          <w:color w:val="000000"/>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4.3.1任何要求对采购文件进行澄清的供应商，均应以书面形式通知采购人。</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4.3.2采购人将通过广东省机场管理集团有限公司采购、招商管理网络平台(wz.gdairport.com)以补充公告的形式或电子邮件方式对采购文件进行澄清。</w:t>
      </w:r>
      <w:bookmarkStart w:id="11" w:name="_Toc66869318"/>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4.3.3采购文件的修改</w:t>
      </w:r>
      <w:bookmarkEnd w:id="11"/>
      <w:r>
        <w:rPr>
          <w:rStyle w:val="20"/>
          <w:rFonts w:hint="eastAsia" w:ascii="微软雅黑" w:hAnsi="微软雅黑" w:eastAsia="微软雅黑" w:cs="微软雅黑"/>
          <w:color w:val="000000"/>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4.3.3.1在规定的递交报价文件截止日期前的任何时候，无论出于何种原因，采购人可主动或在解答供应商提出的需澄清问题时以修改书对采购文件进行修改。</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4.3.3.2修改书是采购文件的组成部分，对所有参与供应商均有约束力。供应商在收到采购文件的修改书应书面通知采购人。</w:t>
      </w:r>
      <w:r>
        <w:rPr>
          <w:rStyle w:val="20"/>
          <w:rFonts w:hint="eastAsia" w:ascii="微软雅黑" w:hAnsi="微软雅黑" w:eastAsia="微软雅黑" w:cs="微软雅黑"/>
          <w:color w:val="000000"/>
          <w:szCs w:val="21"/>
          <w:highlight w:val="none"/>
          <w:lang w:val="en-US" w:eastAsia="zh-CN"/>
        </w:rPr>
        <w:br w:type="textWrapping"/>
      </w:r>
      <w:r>
        <w:rPr>
          <w:rStyle w:val="20"/>
          <w:rFonts w:hint="eastAsia" w:ascii="微软雅黑" w:hAnsi="微软雅黑" w:eastAsia="微软雅黑" w:cs="微软雅黑"/>
          <w:color w:val="000000"/>
          <w:szCs w:val="21"/>
          <w:highlight w:val="none"/>
          <w:lang w:val="en-US" w:eastAsia="zh-CN"/>
        </w:rPr>
        <w:t>4.3.3.3为使供应商编写报价文件时，有充分时间对采购文件的修改部分进行研究，采购人可自行决定，酌情延长报价文件递交截止日期。</w:t>
      </w:r>
      <w:bookmarkStart w:id="12" w:name="_Toc22149450"/>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4.4采购语言及计量单位</w:t>
      </w:r>
      <w:bookmarkEnd w:id="12"/>
      <w:r>
        <w:rPr>
          <w:rStyle w:val="20"/>
          <w:rFonts w:hint="eastAsia" w:ascii="微软雅黑" w:hAnsi="微软雅黑" w:eastAsia="微软雅黑" w:cs="微软雅黑"/>
          <w:color w:val="000000"/>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4.4.1采购人发出的采购文件采用中文。</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4.4.2采购文件中使用的计量单位都是公制系统。</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bookmarkStart w:id="13" w:name="_Toc66869320"/>
      <w:r>
        <w:rPr>
          <w:rFonts w:hint="eastAsia" w:ascii="微软雅黑" w:hAnsi="微软雅黑" w:eastAsia="微软雅黑" w:cs="宋体"/>
          <w:sz w:val="21"/>
          <w:szCs w:val="21"/>
          <w:highlight w:val="none"/>
          <w:lang w:val="en-US" w:eastAsia="zh-CN"/>
        </w:rPr>
        <w:t>5.</w:t>
      </w:r>
      <w:r>
        <w:rPr>
          <w:rFonts w:hint="eastAsia" w:ascii="微软雅黑" w:hAnsi="微软雅黑" w:eastAsia="微软雅黑" w:cs="宋体"/>
          <w:sz w:val="21"/>
          <w:szCs w:val="21"/>
          <w:highlight w:val="none"/>
        </w:rPr>
        <w:t>项目报价文件的编制</w:t>
      </w:r>
      <w:bookmarkEnd w:id="13"/>
      <w:bookmarkStart w:id="14" w:name="_Toc66869321"/>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5.1项目报价文件</w:t>
      </w:r>
      <w:bookmarkEnd w:id="14"/>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5.1.1报价文件含商务技术部分，要求密封包装。</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5.1.2报价文件的签署要求：报价文件所有需盖章或签字的部分均需报价人法定代表人或法定代表人授权委托代表盖章或签字，否则将被视为无效报价文件。</w:t>
      </w:r>
      <w:r>
        <w:rPr>
          <w:rStyle w:val="20"/>
          <w:rFonts w:hint="eastAsia" w:ascii="微软雅黑" w:hAnsi="微软雅黑" w:eastAsia="微软雅黑" w:cs="微软雅黑"/>
          <w:color w:val="000000"/>
          <w:szCs w:val="21"/>
          <w:highlight w:val="none"/>
          <w:lang w:val="en-US" w:eastAsia="zh-CN"/>
        </w:rPr>
        <w:br w:type="textWrapping"/>
      </w:r>
      <w:r>
        <w:rPr>
          <w:rStyle w:val="20"/>
          <w:rFonts w:hint="eastAsia" w:ascii="微软雅黑" w:hAnsi="微软雅黑" w:eastAsia="微软雅黑" w:cs="微软雅黑"/>
          <w:color w:val="000000"/>
          <w:szCs w:val="21"/>
          <w:highlight w:val="none"/>
          <w:lang w:val="en-US" w:eastAsia="zh-CN"/>
        </w:rPr>
        <w:t>5.1.3报价文件包括纸质文件一式6份，计算机文件一式1份。纸质版正本1份，封面标注“正本”字样，副本5份，封面标注“副本”字样。正本与副本不符的内容，以正本为准。报价文件电子版一份（须为报价文件正本完整版的扫描件，PDF格式），电子版要求U盘或光盘介质，不留密码，无病毒。</w:t>
      </w:r>
      <w:r>
        <w:rPr>
          <w:rStyle w:val="20"/>
          <w:rFonts w:hint="eastAsia" w:ascii="微软雅黑" w:hAnsi="微软雅黑" w:eastAsia="微软雅黑" w:cs="微软雅黑"/>
          <w:color w:val="000000"/>
          <w:szCs w:val="21"/>
          <w:highlight w:val="none"/>
          <w:lang w:val="en-US" w:eastAsia="zh-CN"/>
        </w:rPr>
        <w:br w:type="textWrapping"/>
      </w:r>
      <w:r>
        <w:rPr>
          <w:rStyle w:val="20"/>
          <w:rFonts w:hint="eastAsia" w:ascii="微软雅黑" w:hAnsi="微软雅黑" w:eastAsia="微软雅黑" w:cs="微软雅黑"/>
          <w:color w:val="000000"/>
          <w:szCs w:val="21"/>
          <w:highlight w:val="none"/>
          <w:lang w:val="en-US" w:eastAsia="zh-CN"/>
        </w:rPr>
        <w:t>5.1.4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rPr>
      </w:pPr>
      <w:r>
        <w:rPr>
          <w:rFonts w:hint="eastAsia" w:ascii="微软雅黑" w:hAnsi="微软雅黑" w:eastAsia="微软雅黑" w:cs="宋体"/>
          <w:sz w:val="21"/>
          <w:szCs w:val="21"/>
          <w:highlight w:val="none"/>
          <w:lang w:val="en-US" w:eastAsia="zh-CN"/>
        </w:rPr>
        <w:t>6.</w:t>
      </w:r>
      <w:r>
        <w:rPr>
          <w:rFonts w:hint="eastAsia" w:ascii="微软雅黑" w:hAnsi="微软雅黑" w:eastAsia="微软雅黑" w:cs="宋体"/>
          <w:sz w:val="21"/>
          <w:szCs w:val="21"/>
          <w:highlight w:val="none"/>
        </w:rPr>
        <w:t>项目文件密封要求</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Style w:val="20"/>
          <w:rFonts w:hint="eastAsia"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6.1密封要求：报价人应确保报价文件密闭封装，外面标注“项目名称”、“报价人名称”字样。外包装材料不应留有可在包封后添加或抽取报价文件的空隙，并在封口处加盖报价人公章。</w:t>
      </w:r>
      <w:bookmarkStart w:id="15" w:name="_Toc54702261"/>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lang w:val="en-US" w:eastAsia="zh-CN"/>
        </w:rPr>
      </w:pPr>
      <w:r>
        <w:rPr>
          <w:rFonts w:hint="eastAsia" w:ascii="微软雅黑" w:hAnsi="微软雅黑" w:eastAsia="微软雅黑" w:cs="宋体"/>
          <w:sz w:val="21"/>
          <w:szCs w:val="21"/>
          <w:highlight w:val="none"/>
          <w:lang w:val="en-US" w:eastAsia="zh-CN"/>
        </w:rPr>
        <w:t>7.保密</w:t>
      </w:r>
      <w:bookmarkEnd w:id="15"/>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7.1如采购人向供应商提供图纸、详细资料、样品、模型、模件和所有其他资料，这些均被视为保密资料，仅被用于它所规定的用途，除非得到采购人的同意，不能向任何第三方透露。</w:t>
      </w:r>
    </w:p>
    <w:p>
      <w:pPr>
        <w:pStyle w:val="4"/>
        <w:pageBreakBefore w:val="0"/>
        <w:widowControl w:val="0"/>
        <w:numPr>
          <w:ilvl w:val="0"/>
          <w:numId w:val="0"/>
        </w:numPr>
        <w:tabs>
          <w:tab w:val="left" w:pos="840"/>
        </w:tabs>
        <w:kinsoku/>
        <w:wordWrap/>
        <w:overflowPunct/>
        <w:topLinePunct w:val="0"/>
        <w:autoSpaceDE/>
        <w:autoSpaceDN/>
        <w:bidi w:val="0"/>
        <w:adjustRightInd/>
        <w:spacing w:line="400" w:lineRule="exact"/>
        <w:ind w:left="840" w:hanging="840"/>
        <w:textAlignment w:val="auto"/>
        <w:rPr>
          <w:rFonts w:hint="eastAsia" w:ascii="微软雅黑" w:hAnsi="微软雅黑" w:eastAsia="微软雅黑" w:cs="宋体"/>
          <w:sz w:val="21"/>
          <w:szCs w:val="21"/>
          <w:highlight w:val="none"/>
          <w:lang w:val="en-US" w:eastAsia="zh-CN"/>
        </w:rPr>
      </w:pPr>
      <w:bookmarkStart w:id="16" w:name="_Toc54702262"/>
      <w:r>
        <w:rPr>
          <w:rFonts w:hint="eastAsia" w:ascii="微软雅黑" w:hAnsi="微软雅黑" w:eastAsia="微软雅黑" w:cs="宋体"/>
          <w:sz w:val="21"/>
          <w:szCs w:val="21"/>
          <w:highlight w:val="none"/>
          <w:lang w:val="en-US" w:eastAsia="zh-CN"/>
        </w:rPr>
        <w:t>8.报价文件有效期</w:t>
      </w:r>
      <w:bookmarkEnd w:id="16"/>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8.1★项目报价文件应在邀请函规定的报价日后的90天有效期内保持有效。报价文件有效期比规定短的将被视为非响应报价而予以拒绝。</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8.2特殊情况下在原有报价文件有效期截止之前，采购人可征求供应商同意延长报价文件有效期。这种要求与答复均应以书面形式提交。供应商可以拒绝采购人的这种要求。</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bookmarkStart w:id="17" w:name="_Toc54702263"/>
      <w:r>
        <w:rPr>
          <w:rFonts w:hint="eastAsia" w:ascii="微软雅黑" w:hAnsi="微软雅黑" w:eastAsia="微软雅黑" w:cs="宋体"/>
          <w:b/>
          <w:kern w:val="2"/>
          <w:sz w:val="21"/>
          <w:szCs w:val="21"/>
          <w:highlight w:val="none"/>
          <w:lang w:val="en-US" w:eastAsia="zh-CN" w:bidi="ar-SA"/>
        </w:rPr>
        <w:t>9.不允许偏离的条款</w:t>
      </w:r>
      <w:bookmarkEnd w:id="17"/>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9.1采购文件中的重要条款（带“★”号条款）不允许偏离，如项目报价文件中对重要条款有偏离，则是供应商的风险。</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9.2对供应商须知9.1条中任何条款的偏离将导致报价文件无效。</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下述条款不应视作不可偏离：</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w:t>
      </w:r>
      <w:r>
        <w:rPr>
          <w:rStyle w:val="20"/>
          <w:rFonts w:hint="eastAsia" w:ascii="微软雅黑" w:hAnsi="微软雅黑" w:eastAsia="微软雅黑" w:cs="微软雅黑"/>
          <w:szCs w:val="21"/>
          <w:highlight w:val="none"/>
          <w:lang w:val="en-US" w:eastAsia="zh-CN"/>
        </w:rPr>
        <w:t>)</w:t>
      </w:r>
      <w:r>
        <w:rPr>
          <w:rStyle w:val="20"/>
          <w:rFonts w:hint="eastAsia" w:ascii="微软雅黑" w:hAnsi="微软雅黑" w:eastAsia="微软雅黑" w:cs="宋体"/>
          <w:szCs w:val="21"/>
          <w:highlight w:val="none"/>
          <w:lang w:val="en-US" w:eastAsia="zh-CN"/>
        </w:rPr>
        <w:t>未加注“★”号的条款；</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微软雅黑"/>
          <w:szCs w:val="21"/>
          <w:highlight w:val="none"/>
          <w:lang w:val="en-US" w:eastAsia="zh-CN"/>
        </w:rPr>
        <w:t>2)</w:t>
      </w:r>
      <w:r>
        <w:rPr>
          <w:rStyle w:val="20"/>
          <w:rFonts w:hint="eastAsia" w:ascii="微软雅黑" w:hAnsi="微软雅黑" w:eastAsia="微软雅黑" w:cs="宋体"/>
          <w:szCs w:val="21"/>
          <w:highlight w:val="none"/>
          <w:lang w:val="en-US" w:eastAsia="zh-CN"/>
        </w:rPr>
        <w:t>用户需求书中已明确的供应商可提供其他优选报价文件部分。</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9.3项目报价文件中优于用户需求书要求部分不视作偏离，将不被拒绝，供应商对这种优于用户需求书要求的情况必须单独说明。</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bookmarkStart w:id="18" w:name="_Toc66869329"/>
      <w:r>
        <w:rPr>
          <w:rFonts w:hint="eastAsia" w:ascii="微软雅黑" w:hAnsi="微软雅黑" w:eastAsia="微软雅黑" w:cs="微软雅黑"/>
          <w:b/>
          <w:bCs/>
          <w:color w:val="000000"/>
          <w:sz w:val="21"/>
          <w:szCs w:val="21"/>
          <w:highlight w:val="none"/>
          <w:lang w:val="en-US" w:eastAsia="zh-CN"/>
        </w:rPr>
        <w:t>10.递交报价文件截止时间</w:t>
      </w:r>
      <w:bookmarkEnd w:id="18"/>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10.1报价人应将正本和所有副本，按采购文件要求在递交报价文件截止时间前送达指定地点。</w:t>
      </w:r>
      <w:bookmarkStart w:id="19" w:name="_Toc66869330"/>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r>
        <w:rPr>
          <w:rFonts w:hint="eastAsia" w:ascii="微软雅黑" w:hAnsi="微软雅黑" w:eastAsia="微软雅黑" w:cs="微软雅黑"/>
          <w:b/>
          <w:bCs/>
          <w:color w:val="000000"/>
          <w:sz w:val="21"/>
          <w:szCs w:val="21"/>
          <w:highlight w:val="none"/>
          <w:lang w:val="en-US" w:eastAsia="zh-CN"/>
        </w:rPr>
        <w:t>11.迟交的项目报价文件</w:t>
      </w:r>
      <w:bookmarkEnd w:id="19"/>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11.1采购人在采购文件中规定的日期、时间和地点组织接收报价文件。采购人将拒绝在截止时间后递交的任何项目报价文件。</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bookmarkStart w:id="20" w:name="_Toc488318871"/>
      <w:bookmarkStart w:id="21" w:name="_Toc66869333"/>
      <w:r>
        <w:rPr>
          <w:rFonts w:hint="eastAsia" w:ascii="微软雅黑" w:hAnsi="微软雅黑" w:eastAsia="微软雅黑" w:cs="微软雅黑"/>
          <w:b/>
          <w:bCs/>
          <w:color w:val="000000"/>
          <w:sz w:val="21"/>
          <w:szCs w:val="21"/>
          <w:highlight w:val="none"/>
          <w:lang w:val="en-US" w:eastAsia="zh-CN"/>
        </w:rPr>
        <w:t>12.综合评审</w:t>
      </w:r>
      <w:bookmarkEnd w:id="20"/>
      <w:r>
        <w:rPr>
          <w:rFonts w:hint="eastAsia" w:ascii="微软雅黑" w:hAnsi="微软雅黑" w:eastAsia="微软雅黑" w:cs="微软雅黑"/>
          <w:b/>
          <w:bCs/>
          <w:color w:val="000000"/>
          <w:sz w:val="21"/>
          <w:szCs w:val="21"/>
          <w:highlight w:val="none"/>
          <w:lang w:val="en-US" w:eastAsia="zh-CN"/>
        </w:rPr>
        <w:t>小组</w:t>
      </w:r>
      <w:bookmarkEnd w:id="21"/>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12.1本项目的评审工作由采购人内部组成评审小组完成。评审小组共5名成员。</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bookmarkStart w:id="22" w:name="_Toc66869334"/>
      <w:r>
        <w:rPr>
          <w:rFonts w:hint="eastAsia" w:ascii="微软雅黑" w:hAnsi="微软雅黑" w:eastAsia="微软雅黑" w:cs="微软雅黑"/>
          <w:b/>
          <w:bCs/>
          <w:color w:val="000000"/>
          <w:sz w:val="21"/>
          <w:szCs w:val="21"/>
          <w:highlight w:val="none"/>
          <w:lang w:val="en-US" w:eastAsia="zh-CN"/>
        </w:rPr>
        <w:t>13.项目报价文件的评审</w:t>
      </w:r>
      <w:bookmarkEnd w:id="22"/>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13.1评审小组将审查项目报价文件是否完整、供应商是否符合合格条件、报价有无计算上的错误、文件签署是否合格、项目报价文件的总体编排是否有序。算术错误将按以下方法更正：如果总价与数量乘单价的积而得到的总价不一致，则以单价为准计算总价。如果用大写数值与用数字表示的数值不一致，以大写数值为准。</w:t>
      </w:r>
      <w:r>
        <w:rPr>
          <w:rStyle w:val="20"/>
          <w:rFonts w:hint="eastAsia" w:ascii="微软雅黑" w:hAnsi="微软雅黑" w:eastAsia="微软雅黑" w:cs="宋体"/>
          <w:szCs w:val="21"/>
          <w:highlight w:val="none"/>
          <w:lang w:val="en-US" w:eastAsia="zh-CN"/>
        </w:rPr>
        <w:br w:type="textWrapping"/>
      </w:r>
      <w:r>
        <w:rPr>
          <w:rStyle w:val="20"/>
          <w:rFonts w:hint="eastAsia" w:ascii="微软雅黑" w:hAnsi="微软雅黑" w:eastAsia="微软雅黑" w:cs="宋体"/>
          <w:szCs w:val="21"/>
          <w:highlight w:val="none"/>
          <w:lang w:val="en-US" w:eastAsia="zh-CN"/>
        </w:rPr>
        <w:t>13.2在详细评审之前，评审小组会要审查每份项目报价文件是否实质上响应了采购文件的要求。实质上响应的报价文件应该是与采购文件要求的全部主要条款（加“★”号）、条件和规格相符，没有重大偏离的报价文件。</w:t>
      </w:r>
      <w:r>
        <w:rPr>
          <w:rStyle w:val="20"/>
          <w:rFonts w:hint="eastAsia" w:ascii="微软雅黑" w:hAnsi="微软雅黑" w:eastAsia="微软雅黑" w:cs="宋体"/>
          <w:szCs w:val="21"/>
          <w:highlight w:val="none"/>
          <w:lang w:val="en-US" w:eastAsia="zh-CN"/>
        </w:rPr>
        <w:br w:type="textWrapping"/>
      </w:r>
      <w:r>
        <w:rPr>
          <w:rStyle w:val="20"/>
          <w:rFonts w:hint="eastAsia" w:ascii="微软雅黑" w:hAnsi="微软雅黑" w:eastAsia="微软雅黑" w:cs="宋体"/>
          <w:szCs w:val="21"/>
          <w:highlight w:val="none"/>
          <w:lang w:val="en-US" w:eastAsia="zh-CN"/>
        </w:rPr>
        <w:t>13.3如果项目报价文件实质上没有响应采购文件的要求，其报价文件将可能被拒绝。不满足下列情况之一的，其报价文件将可能被拒绝：完全符合邀请函中第3点“合格的供应商”要求；报价有效期符合采购文件规定；供应商递交一种报价方案和报价；报价没有超过最高限价；报价函必须有法定代表人或授权代表签字且加盖公章；报价文件必须有法定代表人或授权代表签字且加盖公章；法定代表人授权书必须有法定代表人和被授权人的签字或盖章。</w:t>
      </w:r>
      <w:r>
        <w:rPr>
          <w:rStyle w:val="20"/>
          <w:rFonts w:hint="eastAsia" w:ascii="微软雅黑" w:hAnsi="微软雅黑" w:eastAsia="微软雅黑" w:cs="宋体"/>
          <w:szCs w:val="21"/>
          <w:highlight w:val="none"/>
          <w:lang w:val="en-US" w:eastAsia="zh-CN"/>
        </w:rPr>
        <w:br w:type="textWrapping"/>
      </w:r>
      <w:r>
        <w:rPr>
          <w:rStyle w:val="20"/>
          <w:rFonts w:hint="eastAsia" w:ascii="微软雅黑" w:hAnsi="微软雅黑" w:eastAsia="微软雅黑" w:cs="宋体"/>
          <w:szCs w:val="21"/>
          <w:highlight w:val="none"/>
          <w:lang w:val="en-US" w:eastAsia="zh-CN"/>
        </w:rPr>
        <w:t>13.4如果通过初步评审报价人少于3名，本次采购失败，采购人将修正采购文件后重新组织采购。</w:t>
      </w:r>
      <w:bookmarkStart w:id="23" w:name="_Toc66869335"/>
    </w:p>
    <w:p>
      <w:pPr>
        <w:pageBreakBefore w:val="0"/>
        <w:widowControl w:val="0"/>
        <w:numPr>
          <w:ilvl w:val="0"/>
          <w:numId w:val="0"/>
        </w:numPr>
        <w:shd w:val="clea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r>
        <w:rPr>
          <w:rFonts w:hint="eastAsia" w:ascii="微软雅黑" w:hAnsi="微软雅黑" w:eastAsia="微软雅黑" w:cs="微软雅黑"/>
          <w:b/>
          <w:bCs/>
          <w:color w:val="000000"/>
          <w:sz w:val="21"/>
          <w:szCs w:val="21"/>
          <w:highlight w:val="none"/>
          <w:lang w:val="en-US" w:eastAsia="zh-CN"/>
        </w:rPr>
        <w:t>14.报价文件的详细评审</w:t>
      </w:r>
      <w:bookmarkEnd w:id="23"/>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14.1评审小组对通过初步评审的报价文件中的商务服务、技术方案等方面采用百分制综合评分，其构成及权重为：价格部分得分占50％，商务技术部分得分占50%。</w:t>
      </w:r>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Fonts w:hint="eastAsia" w:ascii="微软雅黑" w:hAnsi="微软雅黑" w:eastAsia="微软雅黑" w:cs="微软雅黑"/>
          <w:color w:val="000000"/>
          <w:sz w:val="21"/>
          <w:szCs w:val="21"/>
          <w:highlight w:val="none"/>
          <w:lang w:val="en-US" w:eastAsia="zh-CN"/>
        </w:rPr>
        <w:t>14.2</w:t>
      </w:r>
      <w:r>
        <w:rPr>
          <w:rStyle w:val="20"/>
          <w:rFonts w:hint="eastAsia" w:ascii="微软雅黑" w:hAnsi="微软雅黑" w:eastAsia="微软雅黑" w:cs="宋体"/>
          <w:szCs w:val="21"/>
          <w:highlight w:val="none"/>
          <w:lang w:val="en-US" w:eastAsia="zh-CN"/>
        </w:rPr>
        <w:t>综合评分规则</w:t>
      </w:r>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14.2.1 综合评分办法采用两阶段评分法，即第一阶段对商务技术部分进行评审，</w:t>
      </w:r>
      <w:r>
        <w:rPr>
          <w:rStyle w:val="20"/>
          <w:rFonts w:hint="eastAsia" w:ascii="微软雅黑" w:hAnsi="微软雅黑" w:eastAsia="微软雅黑" w:cs="宋体"/>
          <w:b/>
          <w:bCs/>
          <w:szCs w:val="21"/>
          <w:highlight w:val="none"/>
          <w:lang w:val="en-US" w:eastAsia="zh-CN"/>
        </w:rPr>
        <w:t>得分由高到低排名前3名的报价人将进入第二阶段价格评审（</w:t>
      </w:r>
      <w:r>
        <w:rPr>
          <w:rStyle w:val="20"/>
          <w:rFonts w:hint="eastAsia" w:ascii="微软雅黑" w:hAnsi="微软雅黑" w:eastAsia="微软雅黑" w:cs="宋体"/>
          <w:szCs w:val="21"/>
          <w:highlight w:val="none"/>
          <w:lang w:val="en-US" w:eastAsia="zh-CN"/>
        </w:rPr>
        <w:t>出现排名并列时以价低者排名靠前，如仍存在相同情况，则对具有相同情况的报价人，由评审小组采用以差额选举的记名投票方式决定先后顺序，确定投标人的排序）；第二阶段，取入围报价人的价格计算基准价，按照价格评分细则，进行评分。</w:t>
      </w:r>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default" w:ascii="微软雅黑" w:hAnsi="微软雅黑" w:eastAsia="微软雅黑" w:cs="宋体"/>
          <w:b/>
          <w:bCs/>
          <w:szCs w:val="21"/>
          <w:highlight w:val="none"/>
          <w:lang w:val="en-US" w:eastAsia="zh-CN"/>
        </w:rPr>
      </w:pPr>
      <w:r>
        <w:rPr>
          <w:rStyle w:val="20"/>
          <w:rFonts w:hint="eastAsia" w:ascii="微软雅黑" w:hAnsi="微软雅黑" w:eastAsia="微软雅黑" w:cs="宋体"/>
          <w:szCs w:val="21"/>
          <w:highlight w:val="none"/>
          <w:lang w:val="en-US" w:eastAsia="zh-CN"/>
        </w:rPr>
        <w:t xml:space="preserve">14.2.2 </w:t>
      </w:r>
      <w:r>
        <w:rPr>
          <w:rStyle w:val="20"/>
          <w:rFonts w:hint="eastAsia" w:ascii="微软雅黑" w:hAnsi="微软雅黑" w:eastAsia="微软雅黑" w:cs="宋体"/>
          <w:b/>
          <w:bCs/>
          <w:szCs w:val="21"/>
          <w:highlight w:val="none"/>
          <w:lang w:val="en-US" w:eastAsia="zh-CN"/>
        </w:rPr>
        <w:t>未进入第二阶段的投标人，不参加综合评审。</w:t>
      </w:r>
    </w:p>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14.3评分标准如下：</w:t>
      </w:r>
    </w:p>
    <w:p>
      <w:pPr>
        <w:pStyle w:val="21"/>
        <w:pageBreakBefore w:val="0"/>
        <w:widowControl w:val="0"/>
        <w:numPr>
          <w:ilvl w:val="0"/>
          <w:numId w:val="4"/>
        </w:numPr>
        <w:shd w:val="clear"/>
        <w:tabs>
          <w:tab w:val="left" w:pos="420"/>
        </w:tabs>
        <w:kinsoku/>
        <w:wordWrap/>
        <w:overflowPunct/>
        <w:topLinePunct w:val="0"/>
        <w:autoSpaceDE/>
        <w:autoSpaceDN/>
        <w:bidi w:val="0"/>
        <w:adjustRightInd/>
        <w:snapToGrid/>
        <w:spacing w:after="120" w:line="400" w:lineRule="exact"/>
        <w:ind w:leftChars="0"/>
        <w:textAlignment w:val="auto"/>
        <w:rPr>
          <w:rFonts w:hint="eastAsia" w:ascii="微软雅黑" w:hAnsi="微软雅黑" w:eastAsia="微软雅黑" w:cs="微软雅黑"/>
          <w:b w:val="0"/>
          <w:color w:val="000000"/>
          <w:kern w:val="2"/>
          <w:sz w:val="21"/>
          <w:szCs w:val="21"/>
          <w:highlight w:val="none"/>
          <w:lang w:val="en-US" w:eastAsia="zh-CN" w:bidi="ar-SA"/>
        </w:rPr>
      </w:pPr>
      <w:r>
        <w:rPr>
          <w:rFonts w:hint="eastAsia" w:ascii="微软雅黑" w:hAnsi="微软雅黑" w:eastAsia="微软雅黑" w:cs="微软雅黑"/>
          <w:b w:val="0"/>
          <w:color w:val="000000"/>
          <w:kern w:val="2"/>
          <w:sz w:val="21"/>
          <w:szCs w:val="21"/>
          <w:highlight w:val="none"/>
          <w:lang w:val="en-US" w:eastAsia="zh-CN" w:bidi="ar-SA"/>
        </w:rPr>
        <w:t>商务技术部分评审细则（50分）</w:t>
      </w:r>
    </w:p>
    <w:tbl>
      <w:tblPr>
        <w:tblStyle w:val="1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13"/>
        <w:gridCol w:w="668"/>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731" w:type="dxa"/>
            <w:shd w:val="clear" w:color="auto" w:fill="F3F3F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序号</w:t>
            </w:r>
          </w:p>
        </w:tc>
        <w:tc>
          <w:tcPr>
            <w:tcW w:w="1513" w:type="dxa"/>
            <w:shd w:val="clear" w:color="auto" w:fill="F3F3F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评审项目</w:t>
            </w:r>
          </w:p>
        </w:tc>
        <w:tc>
          <w:tcPr>
            <w:tcW w:w="668" w:type="dxa"/>
            <w:shd w:val="clear" w:color="auto" w:fill="F3F3F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8" w:leftChars="-4" w:right="0"/>
              <w:jc w:val="center"/>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分值</w:t>
            </w:r>
          </w:p>
        </w:tc>
        <w:tc>
          <w:tcPr>
            <w:tcW w:w="6622" w:type="dxa"/>
            <w:shd w:val="clear" w:color="auto" w:fill="F3F3F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31" w:type="dxa"/>
            <w:noWrap w:val="0"/>
            <w:vAlign w:val="center"/>
          </w:tcPr>
          <w:p>
            <w:pPr>
              <w:keepNext w:val="0"/>
              <w:keepLines w:val="0"/>
              <w:pageBreakBefore w:val="0"/>
              <w:numPr>
                <w:ilvl w:val="0"/>
                <w:numId w:val="5"/>
              </w:numPr>
              <w:suppressLineNumbers w:val="0"/>
              <w:kinsoku/>
              <w:wordWrap/>
              <w:overflowPunct/>
              <w:topLinePunct w:val="0"/>
              <w:bidi w:val="0"/>
              <w:snapToGrid/>
              <w:spacing w:before="0" w:beforeAutospacing="0" w:after="0" w:afterAutospacing="0" w:line="400" w:lineRule="exact"/>
              <w:ind w:right="0"/>
              <w:jc w:val="center"/>
              <w:textAlignment w:val="auto"/>
              <w:rPr>
                <w:rFonts w:hint="eastAsia" w:ascii="微软雅黑" w:hAnsi="微软雅黑" w:eastAsia="微软雅黑" w:cs="微软雅黑"/>
                <w:sz w:val="21"/>
                <w:szCs w:val="21"/>
                <w:highlight w:val="none"/>
              </w:rPr>
            </w:pPr>
          </w:p>
        </w:tc>
        <w:tc>
          <w:tcPr>
            <w:tcW w:w="151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项目方案质量</w:t>
            </w:r>
          </w:p>
        </w:tc>
        <w:tc>
          <w:tcPr>
            <w:tcW w:w="66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20</w:t>
            </w:r>
          </w:p>
        </w:tc>
        <w:tc>
          <w:tcPr>
            <w:tcW w:w="6622" w:type="dxa"/>
            <w:noWrap w:val="0"/>
            <w:vAlign w:val="top"/>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highlight w:val="none"/>
              </w:rPr>
            </w:pPr>
            <w:r>
              <w:rPr>
                <w:rFonts w:hint="eastAsia" w:ascii="微软雅黑" w:hAnsi="微软雅黑" w:eastAsia="微软雅黑" w:cs="微软雅黑"/>
                <w:sz w:val="21"/>
                <w:szCs w:val="21"/>
                <w:highlight w:val="none"/>
              </w:rPr>
              <w:t>对各报价人提供的总体服务方案（包括但不限于体检的组织管理、运作流程、现场指引、专科检查的医务人员安排、服务质量的质控、检验检测、结果反馈、健康档案管理和健康服务等具体实施方案）进行评审。</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1、服务便捷性</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（1）有专门的体检中心，所有体检科室集中在同一栋建筑物中，无需跨楼体检。得</w:t>
            </w:r>
            <w:r>
              <w:rPr>
                <w:rFonts w:hint="eastAsia" w:ascii="微软雅黑" w:hAnsi="微软雅黑" w:eastAsia="微软雅黑" w:cs="微软雅黑"/>
                <w:sz w:val="21"/>
                <w:szCs w:val="21"/>
                <w:highlight w:val="none"/>
                <w:lang w:val="en-US" w:eastAsia="zh-CN"/>
              </w:rPr>
              <w:t>10</w:t>
            </w:r>
            <w:r>
              <w:rPr>
                <w:rFonts w:hint="eastAsia" w:ascii="微软雅黑" w:hAnsi="微软雅黑" w:eastAsia="微软雅黑" w:cs="微软雅黑"/>
                <w:sz w:val="21"/>
                <w:szCs w:val="21"/>
                <w:highlight w:val="none"/>
              </w:rPr>
              <w:t>分</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（2）有专门的体检中心，体检科室主要集中在同一栋建筑物中，个别科室需要跨楼体检。得</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分。</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（3）无专门的体检中心，体检科室与门诊科室混用。得</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分。</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（服务方案需提供</w:t>
            </w:r>
            <w:r>
              <w:rPr>
                <w:rFonts w:hint="eastAsia" w:ascii="微软雅黑" w:hAnsi="微软雅黑" w:eastAsia="微软雅黑" w:cs="微软雅黑"/>
                <w:sz w:val="21"/>
                <w:szCs w:val="21"/>
                <w:highlight w:val="none"/>
                <w:lang w:val="en-US" w:eastAsia="zh-CN"/>
              </w:rPr>
              <w:t>包括不限于</w:t>
            </w:r>
            <w:r>
              <w:rPr>
                <w:rFonts w:hint="eastAsia" w:ascii="微软雅黑" w:hAnsi="微软雅黑" w:eastAsia="微软雅黑" w:cs="微软雅黑"/>
                <w:sz w:val="21"/>
                <w:szCs w:val="21"/>
                <w:highlight w:val="none"/>
              </w:rPr>
              <w:t>体检中心平面图</w:t>
            </w:r>
            <w:r>
              <w:rPr>
                <w:rFonts w:hint="eastAsia" w:ascii="微软雅黑" w:hAnsi="微软雅黑" w:eastAsia="微软雅黑" w:cs="微软雅黑"/>
                <w:sz w:val="21"/>
                <w:szCs w:val="21"/>
                <w:highlight w:val="none"/>
                <w:lang w:val="en-US" w:eastAsia="zh-CN"/>
              </w:rPr>
              <w:t>等</w:t>
            </w:r>
            <w:r>
              <w:rPr>
                <w:rFonts w:hint="eastAsia" w:ascii="微软雅黑" w:hAnsi="微软雅黑" w:eastAsia="微软雅黑" w:cs="微软雅黑"/>
                <w:sz w:val="21"/>
                <w:szCs w:val="21"/>
                <w:highlight w:val="none"/>
              </w:rPr>
              <w:t>作为佐证材料，不提供的，不得分）</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2、服务高效性</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有专门的体检动线指引，且动线安排合理，投入人员及设备较多，同一科室可接待多位顾客，横向对比，体检效率最高的，得</w:t>
            </w:r>
            <w:r>
              <w:rPr>
                <w:rFonts w:hint="eastAsia" w:ascii="微软雅黑" w:hAnsi="微软雅黑" w:eastAsia="微软雅黑" w:cs="微软雅黑"/>
                <w:sz w:val="21"/>
                <w:szCs w:val="21"/>
                <w:highlight w:val="none"/>
                <w:lang w:val="en-US" w:eastAsia="zh-CN"/>
              </w:rPr>
              <w:t>10</w:t>
            </w:r>
            <w:r>
              <w:rPr>
                <w:rFonts w:hint="eastAsia" w:ascii="微软雅黑" w:hAnsi="微软雅黑" w:eastAsia="微软雅黑" w:cs="微软雅黑"/>
                <w:sz w:val="21"/>
                <w:szCs w:val="21"/>
                <w:highlight w:val="none"/>
              </w:rPr>
              <w:t>分，效率一般的，得</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分，效率最低的，得0分。</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（服务方案需提供</w:t>
            </w:r>
            <w:r>
              <w:rPr>
                <w:rFonts w:hint="eastAsia" w:ascii="微软雅黑" w:hAnsi="微软雅黑" w:eastAsia="微软雅黑" w:cs="微软雅黑"/>
                <w:sz w:val="21"/>
                <w:szCs w:val="21"/>
                <w:highlight w:val="none"/>
                <w:lang w:val="en-US" w:eastAsia="zh-CN"/>
              </w:rPr>
              <w:t>包括不限于</w:t>
            </w:r>
            <w:r>
              <w:rPr>
                <w:rFonts w:hint="eastAsia" w:ascii="微软雅黑" w:hAnsi="微软雅黑" w:eastAsia="微软雅黑" w:cs="微软雅黑"/>
                <w:sz w:val="21"/>
                <w:szCs w:val="21"/>
                <w:highlight w:val="none"/>
              </w:rPr>
              <w:t>体检动线图示，以及</w:t>
            </w:r>
            <w:r>
              <w:rPr>
                <w:rFonts w:hint="eastAsia" w:ascii="微软雅黑" w:hAnsi="微软雅黑" w:eastAsia="微软雅黑" w:cs="微软雅黑"/>
                <w:sz w:val="21"/>
                <w:szCs w:val="21"/>
                <w:highlight w:val="none"/>
                <w:lang w:val="en-US" w:eastAsia="zh-CN"/>
              </w:rPr>
              <w:t>用于</w:t>
            </w:r>
            <w:r>
              <w:rPr>
                <w:rFonts w:hint="eastAsia" w:ascii="微软雅黑" w:hAnsi="微软雅黑" w:eastAsia="微软雅黑" w:cs="微软雅黑"/>
                <w:sz w:val="21"/>
                <w:szCs w:val="21"/>
                <w:highlight w:val="none"/>
              </w:rPr>
              <w:t>各体检项目</w:t>
            </w:r>
            <w:r>
              <w:rPr>
                <w:rFonts w:hint="eastAsia" w:ascii="微软雅黑" w:hAnsi="微软雅黑" w:eastAsia="微软雅黑" w:cs="微软雅黑"/>
                <w:sz w:val="21"/>
                <w:szCs w:val="21"/>
                <w:highlight w:val="none"/>
                <w:lang w:val="en-US" w:eastAsia="zh-CN"/>
              </w:rPr>
              <w:t>专用</w:t>
            </w:r>
            <w:r>
              <w:rPr>
                <w:rFonts w:hint="eastAsia" w:ascii="微软雅黑" w:hAnsi="微软雅黑" w:eastAsia="微软雅黑" w:cs="微软雅黑"/>
                <w:sz w:val="21"/>
                <w:szCs w:val="21"/>
                <w:highlight w:val="none"/>
              </w:rPr>
              <w:t>主要检测设备数量列表</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现场图等</w:t>
            </w:r>
            <w:r>
              <w:rPr>
                <w:rFonts w:hint="eastAsia" w:ascii="微软雅黑" w:hAnsi="微软雅黑" w:eastAsia="微软雅黑" w:cs="微软雅黑"/>
                <w:sz w:val="21"/>
                <w:szCs w:val="21"/>
                <w:highlight w:val="none"/>
              </w:rPr>
              <w:t>作为佐证材料，不提供的，不得分）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31" w:type="dxa"/>
            <w:noWrap w:val="0"/>
            <w:vAlign w:val="center"/>
          </w:tcPr>
          <w:p>
            <w:pPr>
              <w:keepNext w:val="0"/>
              <w:keepLines w:val="0"/>
              <w:pageBreakBefore w:val="0"/>
              <w:numPr>
                <w:ilvl w:val="0"/>
                <w:numId w:val="5"/>
              </w:numPr>
              <w:suppressLineNumbers w:val="0"/>
              <w:kinsoku/>
              <w:wordWrap/>
              <w:overflowPunct/>
              <w:topLinePunct w:val="0"/>
              <w:bidi w:val="0"/>
              <w:snapToGrid/>
              <w:spacing w:before="0" w:beforeAutospacing="0" w:after="0" w:afterAutospacing="0" w:line="400" w:lineRule="exact"/>
              <w:ind w:right="0"/>
              <w:jc w:val="center"/>
              <w:textAlignment w:val="auto"/>
              <w:rPr>
                <w:rFonts w:hint="eastAsia" w:ascii="微软雅黑" w:hAnsi="微软雅黑" w:eastAsia="微软雅黑" w:cs="微软雅黑"/>
                <w:sz w:val="21"/>
                <w:szCs w:val="21"/>
                <w:highlight w:val="none"/>
              </w:rPr>
            </w:pPr>
          </w:p>
        </w:tc>
        <w:tc>
          <w:tcPr>
            <w:tcW w:w="151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企业综合实力</w:t>
            </w:r>
          </w:p>
        </w:tc>
        <w:tc>
          <w:tcPr>
            <w:tcW w:w="66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15</w:t>
            </w:r>
          </w:p>
        </w:tc>
        <w:tc>
          <w:tcPr>
            <w:tcW w:w="662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color w:val="000000"/>
                <w:szCs w:val="21"/>
                <w:highlight w:val="none"/>
                <w:lang w:eastAsia="zh-CN"/>
              </w:rPr>
              <w:t>（</w:t>
            </w:r>
            <w:r>
              <w:rPr>
                <w:rFonts w:hint="eastAsia" w:ascii="微软雅黑" w:hAnsi="微软雅黑" w:eastAsia="微软雅黑" w:cs="微软雅黑"/>
                <w:color w:val="000000"/>
                <w:szCs w:val="21"/>
                <w:highlight w:val="none"/>
                <w:lang w:val="en-US" w:eastAsia="zh-CN"/>
              </w:rPr>
              <w:t>1</w:t>
            </w:r>
            <w:r>
              <w:rPr>
                <w:rFonts w:hint="eastAsia" w:ascii="微软雅黑" w:hAnsi="微软雅黑" w:eastAsia="微软雅黑" w:cs="微软雅黑"/>
                <w:color w:val="000000"/>
                <w:szCs w:val="21"/>
                <w:highlight w:val="none"/>
                <w:lang w:eastAsia="zh-CN"/>
              </w:rPr>
              <w:t>）</w:t>
            </w:r>
            <w:r>
              <w:rPr>
                <w:rFonts w:hint="eastAsia" w:ascii="微软雅黑" w:hAnsi="微软雅黑" w:eastAsia="微软雅黑" w:cs="微软雅黑"/>
                <w:color w:val="000000"/>
                <w:szCs w:val="21"/>
                <w:highlight w:val="none"/>
              </w:rPr>
              <w:t>供应商持有公立三级甲等综合医院资质</w:t>
            </w:r>
            <w:r>
              <w:rPr>
                <w:rFonts w:hint="eastAsia" w:ascii="微软雅黑" w:hAnsi="微软雅黑" w:eastAsia="微软雅黑" w:cs="微软雅黑"/>
                <w:color w:val="000000"/>
                <w:szCs w:val="21"/>
                <w:highlight w:val="none"/>
                <w:lang w:val="en-US" w:eastAsia="zh-CN"/>
              </w:rPr>
              <w:t>得</w:t>
            </w:r>
            <w:r>
              <w:rPr>
                <w:rFonts w:hint="eastAsia" w:ascii="微软雅黑" w:hAnsi="微软雅黑" w:eastAsia="微软雅黑" w:cs="微软雅黑"/>
                <w:sz w:val="21"/>
                <w:szCs w:val="21"/>
                <w:highlight w:val="none"/>
                <w:lang w:val="en-US" w:eastAsia="zh-CN"/>
              </w:rPr>
              <w:t>5分。</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）考察参选单位的综合实力和行业影响力</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具备国家临床重点临床专科每一个加分，本项最高得10分，不提供不得分。</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highlight w:val="none"/>
              </w:rPr>
            </w:pPr>
            <w:r>
              <w:rPr>
                <w:rFonts w:hint="eastAsia" w:ascii="微软雅黑" w:hAnsi="微软雅黑" w:eastAsia="微软雅黑" w:cs="微软雅黑"/>
                <w:sz w:val="21"/>
                <w:szCs w:val="21"/>
                <w:highlight w:val="none"/>
                <w:lang w:val="en-US" w:eastAsia="zh-CN"/>
              </w:rPr>
              <w:t>注：须提供相关证书或奖牌或评审部门（行政主管部门） 出具的公示名单复印件并加盖公章</w:t>
            </w:r>
            <w:r>
              <w:rPr>
                <w:rFonts w:hint="eastAsia" w:ascii="微软雅黑" w:hAnsi="微软雅黑" w:eastAsia="微软雅黑" w:cs="微软雅黑"/>
                <w:sz w:val="21"/>
                <w:szCs w:val="21"/>
                <w:highlight w:val="none"/>
              </w:rPr>
              <w:t>，否则不得分</w:t>
            </w:r>
            <w:r>
              <w:rPr>
                <w:rFonts w:hint="eastAsia" w:ascii="微软雅黑" w:hAnsi="微软雅黑" w:eastAsia="微软雅黑" w:cs="微软雅黑"/>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31" w:type="dxa"/>
            <w:noWrap w:val="0"/>
            <w:vAlign w:val="center"/>
          </w:tcPr>
          <w:p>
            <w:pPr>
              <w:keepNext w:val="0"/>
              <w:keepLines w:val="0"/>
              <w:pageBreakBefore w:val="0"/>
              <w:numPr>
                <w:ilvl w:val="0"/>
                <w:numId w:val="5"/>
              </w:numPr>
              <w:suppressLineNumbers w:val="0"/>
              <w:kinsoku/>
              <w:wordWrap/>
              <w:overflowPunct/>
              <w:topLinePunct w:val="0"/>
              <w:bidi w:val="0"/>
              <w:snapToGrid/>
              <w:spacing w:before="0" w:beforeAutospacing="0" w:after="0" w:afterAutospacing="0" w:line="400" w:lineRule="exact"/>
              <w:ind w:right="0"/>
              <w:jc w:val="center"/>
              <w:textAlignment w:val="auto"/>
              <w:rPr>
                <w:rFonts w:hint="eastAsia" w:ascii="微软雅黑" w:hAnsi="微软雅黑" w:eastAsia="微软雅黑" w:cs="微软雅黑"/>
                <w:sz w:val="21"/>
                <w:szCs w:val="21"/>
                <w:highlight w:val="none"/>
              </w:rPr>
            </w:pPr>
          </w:p>
        </w:tc>
        <w:tc>
          <w:tcPr>
            <w:tcW w:w="151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同类项目经验</w:t>
            </w:r>
          </w:p>
        </w:tc>
        <w:tc>
          <w:tcPr>
            <w:tcW w:w="66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w:t>
            </w:r>
          </w:p>
        </w:tc>
        <w:tc>
          <w:tcPr>
            <w:tcW w:w="662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2023年1月1日至今，具备单位团体体检或单位团体健康检查服务项目业绩，每提供一项得0.1分，本项最高得3分。</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注：须提供合同关键页复印件并加盖公章（包括封面页、服务内容页、双方签字盖章页）。项目时间以合同签订时间为准，不提供不得分。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731" w:type="dxa"/>
            <w:noWrap w:val="0"/>
            <w:vAlign w:val="center"/>
          </w:tcPr>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00" w:lineRule="exact"/>
              <w:ind w:left="180" w:leftChars="0" w:right="0"/>
              <w:jc w:val="center"/>
              <w:textAlignment w:val="auto"/>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auto"/>
                <w:sz w:val="21"/>
                <w:szCs w:val="21"/>
                <w:highlight w:val="none"/>
                <w:lang w:val="en-US" w:eastAsia="zh-CN"/>
              </w:rPr>
              <w:t>4</w:t>
            </w:r>
          </w:p>
        </w:tc>
        <w:tc>
          <w:tcPr>
            <w:tcW w:w="151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仪器设备要求</w:t>
            </w:r>
          </w:p>
        </w:tc>
        <w:tc>
          <w:tcPr>
            <w:tcW w:w="66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9</w:t>
            </w:r>
          </w:p>
        </w:tc>
        <w:tc>
          <w:tcPr>
            <w:tcW w:w="662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专业设备：根据投入专业设备X光机、彩色B超机</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螺旋CT机</w:t>
            </w:r>
            <w:r>
              <w:rPr>
                <w:rFonts w:hint="eastAsia" w:ascii="微软雅黑" w:hAnsi="微软雅黑" w:eastAsia="微软雅黑" w:cs="微软雅黑"/>
                <w:color w:val="auto"/>
                <w:sz w:val="21"/>
                <w:szCs w:val="21"/>
                <w:highlight w:val="none"/>
              </w:rPr>
              <w:t>数量进行评分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需附购买合同或购买设备发票复印件、仪器图片</w:t>
            </w:r>
            <w:r>
              <w:rPr>
                <w:rFonts w:hint="eastAsia" w:ascii="微软雅黑" w:hAnsi="微软雅黑" w:eastAsia="微软雅黑" w:cs="微软雅黑"/>
                <w:color w:val="auto"/>
                <w:sz w:val="21"/>
                <w:szCs w:val="21"/>
                <w:highlight w:val="none"/>
              </w:rPr>
              <w:t>：</w:t>
            </w:r>
          </w:p>
          <w:p>
            <w:pPr>
              <w:keepNext w:val="0"/>
              <w:keepLines w:val="0"/>
              <w:pageBreakBefore w:val="0"/>
              <w:numPr>
                <w:ilvl w:val="0"/>
                <w:numId w:val="6"/>
              </w:numPr>
              <w:suppressLineNumbers w:val="0"/>
              <w:kinsoku/>
              <w:wordWrap/>
              <w:overflowPunct/>
              <w:topLinePunct w:val="0"/>
              <w:bidi w:val="0"/>
              <w:snapToGrid/>
              <w:spacing w:before="0" w:beforeAutospacing="0" w:after="0" w:afterAutospacing="0" w:line="400" w:lineRule="exact"/>
              <w:ind w:left="0" w:leftChars="0" w:right="0"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彩超机：</w:t>
            </w:r>
            <w:r>
              <w:rPr>
                <w:rFonts w:hint="eastAsia" w:ascii="微软雅黑" w:hAnsi="微软雅黑" w:eastAsia="微软雅黑" w:cs="微软雅黑"/>
                <w:color w:val="auto"/>
                <w:sz w:val="21"/>
                <w:szCs w:val="21"/>
                <w:highlight w:val="none"/>
                <w:lang w:val="en-US" w:eastAsia="zh-CN"/>
              </w:rPr>
              <w:t>具有10台或以上得3分；没有得0分；</w:t>
            </w:r>
          </w:p>
          <w:p>
            <w:pPr>
              <w:keepNext w:val="0"/>
              <w:keepLines w:val="0"/>
              <w:pageBreakBefore w:val="0"/>
              <w:numPr>
                <w:ilvl w:val="0"/>
                <w:numId w:val="6"/>
              </w:numPr>
              <w:suppressLineNumbers w:val="0"/>
              <w:kinsoku/>
              <w:wordWrap/>
              <w:overflowPunct/>
              <w:topLinePunct w:val="0"/>
              <w:bidi w:val="0"/>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X光机</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具有2台或以上大型医疗器材得3分；没有得0分；</w:t>
            </w:r>
          </w:p>
          <w:p>
            <w:pPr>
              <w:keepNext w:val="0"/>
              <w:keepLines w:val="0"/>
              <w:pageBreakBefore w:val="0"/>
              <w:numPr>
                <w:ilvl w:val="0"/>
                <w:numId w:val="6"/>
              </w:numPr>
              <w:suppressLineNumbers w:val="0"/>
              <w:kinsoku/>
              <w:wordWrap/>
              <w:overflowPunct/>
              <w:topLinePunct w:val="0"/>
              <w:bidi w:val="0"/>
              <w:snapToGrid/>
              <w:spacing w:before="0" w:beforeAutospacing="0" w:after="0" w:afterAutospacing="0" w:line="400" w:lineRule="exact"/>
              <w:ind w:left="0" w:leftChars="0" w:right="0" w:firstLine="0" w:firstLineChars="0"/>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螺旋CT机：具有2台以上得3分；没有得0分；</w:t>
            </w:r>
          </w:p>
          <w:p>
            <w:pPr>
              <w:keepNext w:val="0"/>
              <w:keepLines w:val="0"/>
              <w:suppressLineNumbers w:val="0"/>
              <w:snapToGrid w:val="0"/>
              <w:spacing w:before="0" w:beforeAutospacing="0" w:after="0" w:afterAutospacing="0" w:line="276" w:lineRule="auto"/>
              <w:ind w:left="0" w:right="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（以上所投入设备仪器必须在体检中心</w:t>
            </w:r>
            <w:r>
              <w:rPr>
                <w:rFonts w:hint="eastAsia" w:ascii="微软雅黑" w:hAnsi="微软雅黑" w:eastAsia="微软雅黑" w:cs="微软雅黑"/>
                <w:color w:val="auto"/>
                <w:sz w:val="21"/>
                <w:szCs w:val="21"/>
                <w:highlight w:val="none"/>
                <w:lang w:val="en-US" w:eastAsia="zh-CN"/>
              </w:rPr>
              <w:t>科室</w:t>
            </w:r>
            <w:r>
              <w:rPr>
                <w:rFonts w:hint="eastAsia" w:ascii="微软雅黑" w:hAnsi="微软雅黑" w:eastAsia="微软雅黑" w:cs="微软雅黑"/>
                <w:color w:val="auto"/>
                <w:sz w:val="21"/>
                <w:szCs w:val="21"/>
                <w:highlight w:val="none"/>
              </w:rPr>
              <w:t>内</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证明材料以提供</w:t>
            </w:r>
            <w:r>
              <w:rPr>
                <w:rFonts w:hint="eastAsia" w:ascii="微软雅黑" w:hAnsi="微软雅黑" w:eastAsia="微软雅黑" w:cs="微软雅黑"/>
                <w:color w:val="auto"/>
                <w:sz w:val="21"/>
                <w:szCs w:val="21"/>
                <w:highlight w:val="none"/>
              </w:rPr>
              <w:t>仪器的图片及发票</w:t>
            </w:r>
            <w:r>
              <w:rPr>
                <w:rFonts w:hint="eastAsia" w:ascii="微软雅黑" w:hAnsi="微软雅黑" w:eastAsia="微软雅黑" w:cs="微软雅黑"/>
                <w:color w:val="auto"/>
                <w:sz w:val="21"/>
                <w:szCs w:val="21"/>
                <w:highlight w:val="none"/>
                <w:lang w:val="en-US" w:eastAsia="zh-CN"/>
              </w:rPr>
              <w:t>为准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所提供材料均须加盖公章。</w:t>
            </w:r>
            <w:r>
              <w:rPr>
                <w:rFonts w:hint="eastAsia" w:ascii="微软雅黑" w:hAnsi="微软雅黑" w:eastAsia="微软雅黑" w:cs="微软雅黑"/>
                <w:color w:val="auto"/>
                <w:sz w:val="21"/>
                <w:szCs w:val="21"/>
                <w:highlight w:val="none"/>
              </w:rPr>
              <w:t>每出现1项设备数量不齐全</w:t>
            </w:r>
            <w:r>
              <w:rPr>
                <w:rFonts w:hint="eastAsia" w:ascii="微软雅黑" w:hAnsi="微软雅黑" w:eastAsia="微软雅黑" w:cs="微软雅黑"/>
                <w:color w:val="auto"/>
                <w:sz w:val="21"/>
                <w:szCs w:val="21"/>
                <w:highlight w:val="none"/>
                <w:lang w:val="en-US" w:eastAsia="zh-CN"/>
              </w:rPr>
              <w:t>和不在科室内放置</w:t>
            </w:r>
            <w:r>
              <w:rPr>
                <w:rFonts w:hint="eastAsia" w:ascii="微软雅黑" w:hAnsi="微软雅黑" w:eastAsia="微软雅黑" w:cs="微软雅黑"/>
                <w:color w:val="auto"/>
                <w:sz w:val="21"/>
                <w:szCs w:val="21"/>
                <w:highlight w:val="none"/>
              </w:rPr>
              <w:t>的情况</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不得分）</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731" w:type="dxa"/>
            <w:noWrap w:val="0"/>
            <w:vAlign w:val="center"/>
          </w:tcPr>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00" w:lineRule="exact"/>
              <w:ind w:left="0" w:right="0" w:rightChars="0" w:firstLine="210" w:firstLineChars="100"/>
              <w:jc w:val="both"/>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5</w:t>
            </w:r>
          </w:p>
        </w:tc>
        <w:tc>
          <w:tcPr>
            <w:tcW w:w="151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服务质量要求</w:t>
            </w:r>
          </w:p>
        </w:tc>
        <w:tc>
          <w:tcPr>
            <w:tcW w:w="668"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6622" w:type="dxa"/>
            <w:noWrap w:val="0"/>
            <w:vAlign w:val="center"/>
          </w:tcPr>
          <w:p>
            <w:pPr>
              <w:keepNext w:val="0"/>
              <w:keepLines w:val="0"/>
              <w:pageBreakBefore w:val="0"/>
              <w:numPr>
                <w:ilvl w:val="0"/>
                <w:numId w:val="7"/>
              </w:numPr>
              <w:suppressLineNumbers w:val="0"/>
              <w:kinsoku/>
              <w:wordWrap/>
              <w:overflowPunct/>
              <w:topLinePunct w:val="0"/>
              <w:bidi w:val="0"/>
              <w:snapToGrid/>
              <w:spacing w:before="0" w:beforeAutospacing="0" w:after="0" w:afterAutospacing="0" w:line="400" w:lineRule="exact"/>
              <w:ind w:left="0" w:leftChars="0" w:right="0"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体检报告（纸质报告、APP电子报告、公众号查询）、</w:t>
            </w:r>
            <w:r>
              <w:rPr>
                <w:rFonts w:hint="eastAsia" w:ascii="微软雅黑" w:hAnsi="微软雅黑" w:eastAsia="微软雅黑" w:cs="微软雅黑"/>
                <w:color w:val="auto"/>
                <w:sz w:val="21"/>
                <w:szCs w:val="21"/>
                <w:highlight w:val="none"/>
              </w:rPr>
              <w:t>检后营养餐(款式及搭配)</w:t>
            </w:r>
            <w:r>
              <w:rPr>
                <w:rFonts w:hint="eastAsia" w:ascii="微软雅黑" w:hAnsi="微软雅黑" w:eastAsia="微软雅黑" w:cs="微软雅黑"/>
                <w:color w:val="auto"/>
                <w:sz w:val="21"/>
                <w:szCs w:val="21"/>
                <w:highlight w:val="none"/>
                <w:lang w:val="en-US" w:eastAsia="zh-CN"/>
              </w:rPr>
              <w:t>：优秀得1分；良好得0.5分，其他得0分。</w:t>
            </w:r>
          </w:p>
          <w:p>
            <w:pPr>
              <w:keepNext w:val="0"/>
              <w:keepLines w:val="0"/>
              <w:pageBreakBefore w:val="0"/>
              <w:numPr>
                <w:ilvl w:val="0"/>
                <w:numId w:val="7"/>
              </w:numPr>
              <w:suppressLineNumbers w:val="0"/>
              <w:kinsoku/>
              <w:wordWrap/>
              <w:overflowPunct/>
              <w:topLinePunct w:val="0"/>
              <w:bidi w:val="0"/>
              <w:snapToGrid/>
              <w:spacing w:before="0" w:beforeAutospacing="0" w:after="0" w:afterAutospacing="0" w:line="400" w:lineRule="exact"/>
              <w:ind w:left="0" w:leftChars="0" w:right="0"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体检</w:t>
            </w:r>
            <w:r>
              <w:rPr>
                <w:rFonts w:hint="eastAsia" w:ascii="微软雅黑" w:hAnsi="微软雅黑" w:eastAsia="微软雅黑" w:cs="微软雅黑"/>
                <w:color w:val="auto"/>
                <w:sz w:val="21"/>
                <w:szCs w:val="21"/>
                <w:highlight w:val="none"/>
              </w:rPr>
              <w:t>服务面积</w:t>
            </w:r>
            <w:r>
              <w:rPr>
                <w:rFonts w:hint="eastAsia" w:ascii="微软雅黑" w:hAnsi="微软雅黑" w:eastAsia="微软雅黑" w:cs="微软雅黑"/>
                <w:color w:val="auto"/>
                <w:sz w:val="21"/>
                <w:szCs w:val="21"/>
                <w:highlight w:val="none"/>
                <w:lang w:val="en-US" w:eastAsia="zh-CN"/>
              </w:rPr>
              <w:t>及建筑环境</w:t>
            </w:r>
            <w:r>
              <w:rPr>
                <w:rFonts w:hint="eastAsia" w:ascii="微软雅黑" w:hAnsi="微软雅黑" w:eastAsia="微软雅黑" w:cs="微软雅黑"/>
                <w:color w:val="auto"/>
                <w:sz w:val="21"/>
                <w:szCs w:val="21"/>
                <w:highlight w:val="none"/>
              </w:rPr>
              <w:t>：优秀得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分；良好得</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分；其他</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val="en-US" w:eastAsia="zh-CN"/>
              </w:rPr>
              <w:t>注：提供体检服务场地照片及面积数据。</w:t>
            </w:r>
          </w:p>
          <w:p>
            <w:pPr>
              <w:keepNext w:val="0"/>
              <w:keepLines w:val="0"/>
              <w:pageBreakBefore w:val="0"/>
              <w:numPr>
                <w:ilvl w:val="0"/>
                <w:numId w:val="7"/>
              </w:numPr>
              <w:suppressLineNumbers w:val="0"/>
              <w:kinsoku/>
              <w:wordWrap/>
              <w:overflowPunct/>
              <w:topLinePunct w:val="0"/>
              <w:bidi w:val="0"/>
              <w:snapToGrid/>
              <w:spacing w:before="0" w:beforeAutospacing="0" w:after="0" w:afterAutospacing="0" w:line="400" w:lineRule="exact"/>
              <w:ind w:left="0" w:leftChars="0" w:right="0" w:rightChars="0"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对单位职工可免费提供名医预约、省级三甲以上医院绿色通道预约、职工及家人自选</w:t>
            </w:r>
            <w:r>
              <w:rPr>
                <w:rFonts w:hint="eastAsia" w:ascii="微软雅黑" w:hAnsi="微软雅黑" w:eastAsia="微软雅黑" w:cs="微软雅黑"/>
                <w:color w:val="auto"/>
                <w:sz w:val="21"/>
                <w:szCs w:val="21"/>
                <w:highlight w:val="none"/>
              </w:rPr>
              <w:t>体检项目按照团体价格给予优惠</w:t>
            </w:r>
            <w:r>
              <w:rPr>
                <w:rFonts w:hint="eastAsia" w:ascii="微软雅黑" w:hAnsi="微软雅黑" w:eastAsia="微软雅黑" w:cs="微软雅黑"/>
                <w:color w:val="auto"/>
                <w:sz w:val="21"/>
                <w:szCs w:val="21"/>
                <w:highlight w:val="none"/>
                <w:lang w:val="en-US" w:eastAsia="zh-CN"/>
              </w:rPr>
              <w:t>等售后增值服务得1分，没有得0分。</w:t>
            </w:r>
          </w:p>
        </w:tc>
      </w:tr>
    </w:tbl>
    <w:p>
      <w:pPr>
        <w:pStyle w:val="21"/>
        <w:pageBreakBefore w:val="0"/>
        <w:widowControl w:val="0"/>
        <w:numPr>
          <w:ilvl w:val="0"/>
          <w:numId w:val="0"/>
        </w:numPr>
        <w:shd w:val="clear"/>
        <w:tabs>
          <w:tab w:val="left" w:pos="420"/>
        </w:tabs>
        <w:kinsoku/>
        <w:wordWrap/>
        <w:overflowPunct/>
        <w:topLinePunct w:val="0"/>
        <w:autoSpaceDE/>
        <w:autoSpaceDN/>
        <w:bidi w:val="0"/>
        <w:adjustRightInd/>
        <w:snapToGrid/>
        <w:spacing w:after="120" w:line="400" w:lineRule="exact"/>
        <w:ind w:leftChars="0" w:firstLine="210" w:firstLineChars="10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2）价格评审细则：价格分满分50分，各报价人的价格得分按如下标准计算：</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（1）基准价：取商务技术得分排名前三的报价人的单项权重报价合计的算术平均值作为基准价；</w:t>
      </w:r>
    </w:p>
    <w:p>
      <w:pPr>
        <w:pStyle w:val="29"/>
        <w:ind w:left="0" w:leftChars="0" w:firstLine="560" w:firstLineChars="20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单项权重分配表</w:t>
      </w:r>
    </w:p>
    <w:tbl>
      <w:tblPr>
        <w:tblStyle w:val="14"/>
        <w:tblW w:w="8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42"/>
        <w:gridCol w:w="1937"/>
        <w:gridCol w:w="1677"/>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体检组别</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最高限价（元/人）</w:t>
            </w: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预计人数（人）</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单项权重占比数（%）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A组：男子组35岁以下</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1000</w:t>
            </w: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22</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 w:val="21"/>
                <w:szCs w:val="21"/>
                <w:highlight w:val="none"/>
                <w:lang w:val="en-US" w:eastAsia="zh-CN"/>
              </w:rPr>
              <w:t>B组：男子组35岁以上</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1800</w:t>
            </w: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88</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C组：女子组35岁以下</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1200</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20</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D组：女子组35岁以上</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Cs w:val="21"/>
                <w:highlight w:val="none"/>
                <w:lang w:val="en-US" w:eastAsia="zh-CN"/>
              </w:rPr>
              <w:t>2000</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29</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合计</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6000</w:t>
            </w: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159</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b/>
                <w:bCs/>
                <w:color w:val="000000"/>
                <w:szCs w:val="21"/>
                <w:highlight w:val="none"/>
                <w:lang w:val="en-US" w:eastAsia="zh-CN"/>
              </w:rPr>
            </w:pPr>
          </w:p>
        </w:tc>
      </w:tr>
    </w:tbl>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b/>
          <w:bCs/>
          <w:szCs w:val="21"/>
          <w:highlight w:val="none"/>
          <w:lang w:val="en-US" w:eastAsia="zh-CN"/>
        </w:rPr>
      </w:pPr>
      <w:r>
        <w:rPr>
          <w:rStyle w:val="20"/>
          <w:rFonts w:hint="eastAsia" w:ascii="微软雅黑" w:hAnsi="微软雅黑" w:eastAsia="微软雅黑" w:cs="宋体"/>
          <w:b/>
          <w:bCs/>
          <w:szCs w:val="21"/>
          <w:highlight w:val="none"/>
          <w:lang w:val="en-US" w:eastAsia="zh-CN"/>
        </w:rPr>
        <w:t>计算公式：</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b/>
          <w:bCs/>
          <w:szCs w:val="21"/>
          <w:highlight w:val="none"/>
          <w:lang w:val="en-US" w:eastAsia="zh-CN"/>
        </w:rPr>
      </w:pPr>
      <w:r>
        <w:rPr>
          <w:rStyle w:val="20"/>
          <w:rFonts w:hint="eastAsia" w:ascii="微软雅黑" w:hAnsi="微软雅黑" w:eastAsia="微软雅黑" w:cs="宋体"/>
          <w:b/>
          <w:bCs/>
          <w:szCs w:val="21"/>
          <w:highlight w:val="none"/>
          <w:lang w:val="en-US" w:eastAsia="zh-CN"/>
        </w:rPr>
        <w:t>基准价=Σ投标人评分价格</w:t>
      </w:r>
      <w:r>
        <w:rPr>
          <w:rStyle w:val="20"/>
          <w:rFonts w:hint="default" w:ascii="微软雅黑" w:hAnsi="微软雅黑" w:eastAsia="微软雅黑" w:cs="宋体"/>
          <w:b/>
          <w:bCs/>
          <w:szCs w:val="21"/>
          <w:highlight w:val="none"/>
          <w:lang w:val="en-US" w:eastAsia="zh-CN"/>
        </w:rPr>
        <w:t>÷</w:t>
      </w:r>
      <w:r>
        <w:rPr>
          <w:rStyle w:val="20"/>
          <w:rFonts w:hint="eastAsia" w:ascii="微软雅黑" w:hAnsi="微软雅黑" w:eastAsia="微软雅黑" w:cs="宋体"/>
          <w:b/>
          <w:bCs/>
          <w:szCs w:val="21"/>
          <w:highlight w:val="none"/>
          <w:lang w:val="en-US" w:eastAsia="zh-CN"/>
        </w:rPr>
        <w:t>3</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b/>
          <w:bCs/>
          <w:szCs w:val="21"/>
          <w:highlight w:val="none"/>
          <w:lang w:val="en-US" w:eastAsia="zh-CN"/>
        </w:rPr>
      </w:pPr>
      <w:r>
        <w:rPr>
          <w:rStyle w:val="20"/>
          <w:rFonts w:hint="eastAsia" w:ascii="微软雅黑" w:hAnsi="微软雅黑" w:eastAsia="微软雅黑" w:cs="宋体"/>
          <w:b/>
          <w:bCs/>
          <w:szCs w:val="21"/>
          <w:highlight w:val="none"/>
          <w:lang w:val="en-US" w:eastAsia="zh-CN"/>
        </w:rPr>
        <w:t>投标人评分价格=A组单项权重占比数*A组报价+B组单项权重占比数*B组报价+C组单项权重占比数*C组报价+D组单项权重占比数*D组报价</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（1）当评分价等于基准价时，价格得分为50分；</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（2）当评分价高于基准价时，按每高1%的在50分基础上扣1.5分，不足1%的按插值法计算，直至扣至0分；</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（3）当评分价低于基准价时，按每低1%的在50分基础上扣1分，不足1%的按插值法计算，直至扣至0分；</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（4）按上述方法计算的结果保存两位小数，第三位四舍五入。</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Fonts w:hint="eastAsia" w:ascii="微软雅黑" w:hAnsi="微软雅黑" w:eastAsia="微软雅黑" w:cs="微软雅黑"/>
          <w:color w:val="000000"/>
          <w:szCs w:val="21"/>
          <w:highlight w:val="none"/>
        </w:rPr>
      </w:pPr>
      <w:bookmarkStart w:id="24" w:name="_Toc66869336"/>
      <w:r>
        <w:rPr>
          <w:rFonts w:hint="eastAsia" w:ascii="微软雅黑" w:hAnsi="微软雅黑" w:eastAsia="微软雅黑" w:cs="微软雅黑"/>
          <w:color w:val="000000"/>
          <w:sz w:val="21"/>
          <w:szCs w:val="21"/>
          <w:highlight w:val="none"/>
          <w:lang w:val="en-US" w:eastAsia="zh-CN"/>
        </w:rPr>
        <w:t>14.3</w:t>
      </w:r>
      <w:r>
        <w:rPr>
          <w:rFonts w:hint="eastAsia" w:ascii="微软雅黑" w:hAnsi="微软雅黑" w:eastAsia="微软雅黑" w:cs="微软雅黑"/>
          <w:color w:val="000000"/>
          <w:sz w:val="21"/>
          <w:szCs w:val="21"/>
          <w:highlight w:val="none"/>
        </w:rPr>
        <w:t>综合得分计算</w:t>
      </w:r>
      <w:bookmarkEnd w:id="24"/>
      <w:r>
        <w:rPr>
          <w:rFonts w:hint="eastAsia" w:ascii="微软雅黑" w:hAnsi="微软雅黑" w:eastAsia="微软雅黑" w:cs="微软雅黑"/>
          <w:color w:val="000000"/>
          <w:sz w:val="21"/>
          <w:szCs w:val="21"/>
          <w:highlight w:val="none"/>
          <w:lang w:eastAsia="zh-CN"/>
        </w:rPr>
        <w:t>：</w:t>
      </w:r>
      <w:r>
        <w:rPr>
          <w:rFonts w:hint="eastAsia" w:ascii="微软雅黑" w:hAnsi="微软雅黑" w:eastAsia="微软雅黑" w:cs="微软雅黑"/>
          <w:color w:val="000000"/>
          <w:szCs w:val="21"/>
          <w:highlight w:val="none"/>
        </w:rPr>
        <w:t>综合得分＝商务技术得分+价格得分。</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Fonts w:hint="default" w:ascii="微软雅黑" w:hAnsi="微软雅黑" w:eastAsia="微软雅黑" w:cs="微软雅黑"/>
          <w:b/>
          <w:bCs/>
          <w:color w:val="000000"/>
          <w:sz w:val="21"/>
          <w:szCs w:val="21"/>
          <w:highlight w:val="none"/>
          <w:lang w:val="en-US" w:eastAsia="zh-CN"/>
        </w:rPr>
      </w:pPr>
      <w:r>
        <w:rPr>
          <w:rFonts w:hint="eastAsia" w:ascii="微软雅黑" w:hAnsi="微软雅黑" w:eastAsia="微软雅黑" w:cs="微软雅黑"/>
          <w:b/>
          <w:bCs/>
          <w:color w:val="000000"/>
          <w:sz w:val="21"/>
          <w:szCs w:val="21"/>
          <w:highlight w:val="none"/>
          <w:lang w:val="en-US" w:eastAsia="zh-CN"/>
        </w:rPr>
        <w:t>15.成交报价人的确定</w:t>
      </w:r>
    </w:p>
    <w:p>
      <w:pPr>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宋体"/>
          <w:szCs w:val="21"/>
          <w:highlight w:val="none"/>
          <w:lang w:val="en-US" w:eastAsia="zh-CN"/>
        </w:rPr>
      </w:pPr>
      <w:r>
        <w:rPr>
          <w:rFonts w:hint="eastAsia" w:ascii="微软雅黑" w:hAnsi="微软雅黑" w:eastAsia="微软雅黑" w:cs="宋体"/>
          <w:szCs w:val="21"/>
          <w:highlight w:val="none"/>
          <w:lang w:val="en-US" w:eastAsia="zh-CN"/>
        </w:rPr>
        <w:t>15.1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报价人排名先后。</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15.2采购人根据评审小组的推荐，确定本项目成交报价人。</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bookmarkStart w:id="25" w:name="_Toc22149471"/>
      <w:r>
        <w:rPr>
          <w:rFonts w:hint="eastAsia" w:ascii="微软雅黑" w:hAnsi="微软雅黑" w:eastAsia="微软雅黑" w:cs="微软雅黑"/>
          <w:b/>
          <w:bCs/>
          <w:color w:val="000000"/>
          <w:kern w:val="2"/>
          <w:sz w:val="21"/>
          <w:szCs w:val="21"/>
          <w:highlight w:val="none"/>
          <w:lang w:val="en-US" w:eastAsia="zh-CN" w:bidi="ar-SA"/>
        </w:rPr>
        <w:t>16.与采购人的接触</w:t>
      </w:r>
      <w:bookmarkEnd w:id="25"/>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16.1除报价人须知的相关规定外，从报价文件截至之日起至授予合同期间，未经采购人书面要求，报价人不得就与其项目报价文件有关的事项与采购人联系。</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16.2报价人试图对评审小组的评审或采购人授予合同的决定进行影响，都可能导致其报价文件被拒绝。</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Fonts w:hint="eastAsia" w:ascii="微软雅黑" w:hAnsi="微软雅黑" w:eastAsia="微软雅黑" w:cs="微软雅黑"/>
          <w:b/>
          <w:bCs/>
          <w:color w:val="000000"/>
          <w:kern w:val="2"/>
          <w:sz w:val="21"/>
          <w:szCs w:val="21"/>
          <w:highlight w:val="none"/>
          <w:lang w:val="en-US" w:eastAsia="zh-CN" w:bidi="ar-SA"/>
        </w:rPr>
      </w:pPr>
      <w:r>
        <w:rPr>
          <w:rFonts w:hint="eastAsia" w:ascii="微软雅黑" w:hAnsi="微软雅黑" w:eastAsia="微软雅黑" w:cs="微软雅黑"/>
          <w:b/>
          <w:bCs/>
          <w:color w:val="000000"/>
          <w:kern w:val="2"/>
          <w:sz w:val="21"/>
          <w:szCs w:val="21"/>
          <w:highlight w:val="none"/>
          <w:lang w:val="en-US" w:eastAsia="zh-CN" w:bidi="ar-SA"/>
        </w:rPr>
        <w:t>17.参与非招标采购活动的报价人，有下列情形之一的，列入采购人不予合作对象名单：</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 xml:space="preserve">17.1报名人通过向评审委员会成员、招标代理机构、采购人提供不正当利益谋取成交； </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17.2借用他人名称、资质进行挂靠，或者将自己的名称、资质借给他人挂靠进行报价，或以其他方式弄虚作假，骗取成交；</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 xml:space="preserve">17.3采取不正当手段诋毁、排挤其他合作对象； </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 xml:space="preserve">17.4在采购过程与采购人员私下进行协商谈判，损害采购人或其他报名人利益； </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17.5报名人针对资格审查文件、采购文件或者在资格预审公示或成交候选人公示期间，故意捏造事实、伪造证明材料，恶意进行质疑，影响采购工作顺利推进；</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17.6存在围标串标行为；</w:t>
      </w:r>
      <w:r>
        <w:rPr>
          <w:rStyle w:val="20"/>
          <w:rFonts w:hint="eastAsia" w:ascii="微软雅黑" w:hAnsi="微软雅黑" w:eastAsia="微软雅黑" w:cs="宋体"/>
          <w:szCs w:val="21"/>
          <w:highlight w:val="none"/>
          <w:lang w:val="en-US" w:eastAsia="zh-CN"/>
        </w:rPr>
        <w:tab/>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17.7采购人成交通知书发出后，报名人拒绝签订合同（因不可抗力原因不能履行合同的除外）；</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17.8自采购公告发布之日起前三年内与采购人以及关联公司发生诉讼或仲裁的单位；</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17.9报名人发生向各单位工作人员行贿情形；</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17.10参与采购人非招标采购活动进行两次（含）以上无效异议的合作对象，因其无效异议对采购人以及关联公司造成经济损失、工作滞后的，纳入非招标采购项目不予合作名单。具有下列情形之一的，应视为无效异议：</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1）异议主体不是报名人或其他利害关系人；</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2）报名人是法人的，异议书必须由其法定代表人或者授权代表签字并盖章；其他组织或者自然人投诉的，异议书必须由其主要负责人或者投诉人本人签字，并附有效身份证明复印件；</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3）异议人未提供必要的证明材料和明确的要求；</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4）异议人捏造事实、伪造材料或者以非法手段取得证明材料进行异议的，证据来源的合法性存在明显疑问，异议人无法证明其取得方式合法的，视为以非法手段取得证明材料；</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Style w:val="20"/>
          <w:rFonts w:hint="eastAsia" w:ascii="微软雅黑" w:hAnsi="微软雅黑" w:eastAsia="微软雅黑" w:cs="宋体"/>
          <w:szCs w:val="21"/>
          <w:highlight w:val="none"/>
          <w:lang w:val="en-US" w:eastAsia="zh-CN"/>
        </w:rPr>
      </w:pPr>
      <w:r>
        <w:rPr>
          <w:rStyle w:val="20"/>
          <w:rFonts w:hint="eastAsia" w:ascii="微软雅黑" w:hAnsi="微软雅黑" w:eastAsia="微软雅黑" w:cs="宋体"/>
          <w:szCs w:val="21"/>
          <w:highlight w:val="none"/>
          <w:lang w:val="en-US" w:eastAsia="zh-CN"/>
        </w:rPr>
        <w:t>5）其他属无效异议的情形。</w:t>
      </w:r>
    </w:p>
    <w:p>
      <w:pPr>
        <w:pStyle w:val="21"/>
        <w:pageBreakBefore w:val="0"/>
        <w:widowControl w:val="0"/>
        <w:numPr>
          <w:ilvl w:val="0"/>
          <w:numId w:val="0"/>
        </w:numPr>
        <w:tabs>
          <w:tab w:val="left" w:pos="420"/>
        </w:tabs>
        <w:kinsoku/>
        <w:wordWrap/>
        <w:overflowPunct/>
        <w:topLinePunct w:val="0"/>
        <w:autoSpaceDE/>
        <w:autoSpaceDN/>
        <w:bidi w:val="0"/>
        <w:adjustRightInd/>
        <w:snapToGrid/>
        <w:spacing w:after="120" w:line="400" w:lineRule="exact"/>
        <w:ind w:leftChars="0"/>
        <w:textAlignment w:val="auto"/>
        <w:rPr>
          <w:rFonts w:hint="eastAsia" w:ascii="微软雅黑" w:hAnsi="微软雅黑" w:eastAsia="微软雅黑" w:cs="微软雅黑"/>
          <w:b/>
          <w:bCs/>
          <w:color w:val="000000"/>
          <w:kern w:val="2"/>
          <w:sz w:val="21"/>
          <w:szCs w:val="21"/>
          <w:highlight w:val="none"/>
          <w:lang w:val="en-US" w:eastAsia="zh-CN" w:bidi="ar-SA"/>
        </w:rPr>
      </w:pPr>
      <w:r>
        <w:rPr>
          <w:rFonts w:hint="eastAsia" w:ascii="微软雅黑" w:hAnsi="微软雅黑" w:eastAsia="微软雅黑" w:cs="微软雅黑"/>
          <w:b/>
          <w:bCs/>
          <w:color w:val="000000"/>
          <w:kern w:val="2"/>
          <w:sz w:val="21"/>
          <w:szCs w:val="21"/>
          <w:highlight w:val="none"/>
          <w:lang w:val="en-US" w:eastAsia="zh-CN" w:bidi="ar-SA"/>
        </w:rPr>
        <w:t xml:space="preserve">18.成交供应商在合同履行，项目实施、运行阶段，有下列情形之一的，列入不予合作对象名单： </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.1不按采购文件要求，报价文件承诺的条件与采购人签订合同，或在合同签订中存在欺诈情形，违反采购文件规定，对采购人或关联公司不利；</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.2违反合同约定，将承揽项目转包或违法分包给他人；</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.3使用的设备、材料以次充好或提供与合同不符的假冒伪劣产品等降低质量情形或造成不良影响；</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4</w:t>
      </w:r>
      <w:r>
        <w:rPr>
          <w:rFonts w:hint="eastAsia" w:ascii="微软雅黑" w:hAnsi="微软雅黑" w:eastAsia="微软雅黑" w:cs="微软雅黑"/>
          <w:highlight w:val="none"/>
        </w:rPr>
        <w:t>虚报工程量或设备、材料结算量，拒不接受第三方咨询单位按合同约定审定的工程造价，设备、材料数量，造成工程延误、结算滞后；</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拒绝履行合同主要条款，造成合同无法正常履约；</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6</w:t>
      </w:r>
      <w:r>
        <w:rPr>
          <w:rFonts w:hint="eastAsia" w:ascii="微软雅黑" w:hAnsi="微软雅黑" w:eastAsia="微软雅黑" w:cs="微软雅黑"/>
          <w:highlight w:val="none"/>
        </w:rPr>
        <w:t>因严重违约被采购人依法单方解除合同；</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18</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7</w:t>
      </w:r>
      <w:r>
        <w:rPr>
          <w:rFonts w:hint="eastAsia" w:ascii="微软雅黑" w:hAnsi="微软雅黑" w:eastAsia="微软雅黑" w:cs="微软雅黑"/>
          <w:highlight w:val="none"/>
        </w:rPr>
        <w:t>存在向采购人或关联公司相关人员行贿等不廉洁情形。</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highlight w:val="none"/>
          <w:lang w:val="en-US" w:eastAsia="zh-CN"/>
        </w:rPr>
      </w:pPr>
      <w:bookmarkStart w:id="26" w:name="_Toc472608697"/>
      <w:bookmarkStart w:id="27" w:name="_Toc66869339"/>
      <w:bookmarkStart w:id="28" w:name="_Toc520146468"/>
      <w:r>
        <w:rPr>
          <w:rFonts w:hint="eastAsia" w:ascii="微软雅黑" w:hAnsi="微软雅黑" w:eastAsia="微软雅黑" w:cs="微软雅黑"/>
          <w:b/>
          <w:bCs/>
          <w:color w:val="000000"/>
          <w:sz w:val="21"/>
          <w:szCs w:val="21"/>
          <w:highlight w:val="none"/>
          <w:lang w:val="en-US" w:eastAsia="zh-CN"/>
        </w:rPr>
        <w:t>19.授予合同</w:t>
      </w:r>
      <w:bookmarkEnd w:id="26"/>
      <w:bookmarkEnd w:id="27"/>
      <w:bookmarkEnd w:id="28"/>
    </w:p>
    <w:p>
      <w:pPr>
        <w:numPr>
          <w:ilvl w:val="0"/>
          <w:numId w:val="0"/>
        </w:numPr>
        <w:tabs>
          <w:tab w:val="left" w:pos="840"/>
        </w:tabs>
        <w:spacing w:line="480" w:lineRule="exact"/>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lang w:val="en-US" w:eastAsia="zh-CN"/>
        </w:rPr>
        <w:t>19.1</w:t>
      </w:r>
      <w:r>
        <w:rPr>
          <w:rFonts w:hint="eastAsia" w:ascii="微软雅黑" w:hAnsi="微软雅黑" w:eastAsia="微软雅黑" w:cs="微软雅黑"/>
          <w:color w:val="000000"/>
          <w:szCs w:val="21"/>
          <w:highlight w:val="none"/>
        </w:rPr>
        <w:t>采购决定将考虑供应商的财务、服务能力等，其基础是审查供应商提交的资格证明文件和其它采购人认为必要的、合适的资料。</w:t>
      </w:r>
      <w:r>
        <w:rPr>
          <w:rFonts w:hint="eastAsia" w:ascii="微软雅黑" w:hAnsi="微软雅黑" w:eastAsia="微软雅黑" w:cs="微软雅黑"/>
          <w:color w:val="000000"/>
          <w:szCs w:val="21"/>
          <w:highlight w:val="none"/>
        </w:rPr>
        <w:br w:type="textWrapping"/>
      </w:r>
      <w:r>
        <w:rPr>
          <w:rFonts w:hint="eastAsia" w:ascii="微软雅黑" w:hAnsi="微软雅黑" w:eastAsia="微软雅黑" w:cs="微软雅黑"/>
          <w:color w:val="000000"/>
          <w:szCs w:val="21"/>
          <w:highlight w:val="none"/>
          <w:lang w:val="en-US" w:eastAsia="zh-CN"/>
        </w:rPr>
        <w:t>19.2</w:t>
      </w:r>
      <w:r>
        <w:rPr>
          <w:rFonts w:hint="eastAsia" w:ascii="微软雅黑" w:hAnsi="微软雅黑" w:eastAsia="微软雅黑" w:cs="微软雅黑"/>
          <w:color w:val="000000"/>
          <w:szCs w:val="21"/>
          <w:highlight w:val="none"/>
        </w:rPr>
        <w:t>如果审查通过，则将合同授予符合规定的供应商；如果审查没有通过，则取消其成交资格。在此情况下，评审小组将对技术和商务上充分满足采购文件要求的供应商中，综合得分次高的供应商能否满意地履行合同义务作类似的审查，或重新组织采购。</w:t>
      </w:r>
      <w:r>
        <w:rPr>
          <w:rFonts w:hint="eastAsia" w:ascii="微软雅黑" w:hAnsi="微软雅黑" w:eastAsia="微软雅黑" w:cs="微软雅黑"/>
          <w:color w:val="000000"/>
          <w:szCs w:val="21"/>
          <w:highlight w:val="none"/>
        </w:rPr>
        <w:br w:type="textWrapping"/>
      </w:r>
      <w:r>
        <w:rPr>
          <w:rFonts w:hint="eastAsia" w:ascii="微软雅黑" w:hAnsi="微软雅黑" w:eastAsia="微软雅黑" w:cs="微软雅黑"/>
          <w:color w:val="000000"/>
          <w:szCs w:val="21"/>
          <w:highlight w:val="none"/>
          <w:lang w:val="en-US" w:eastAsia="zh-CN"/>
        </w:rPr>
        <w:t>19.3</w:t>
      </w:r>
      <w:r>
        <w:rPr>
          <w:rFonts w:hint="eastAsia" w:ascii="微软雅黑" w:hAnsi="微软雅黑" w:eastAsia="微软雅黑" w:cs="微软雅黑"/>
          <w:color w:val="000000"/>
          <w:szCs w:val="21"/>
          <w:highlight w:val="none"/>
        </w:rPr>
        <w:t>采购人将把合同授予被确定为实质上响应采购文件的要求并具有履行合同能力的符合采购需求、综合得分最高的供应商。</w:t>
      </w:r>
    </w:p>
    <w:p>
      <w:pPr>
        <w:numPr>
          <w:ilvl w:val="0"/>
          <w:numId w:val="0"/>
        </w:numPr>
        <w:tabs>
          <w:tab w:val="left" w:pos="840"/>
        </w:tabs>
        <w:spacing w:line="480" w:lineRule="exact"/>
        <w:rPr>
          <w:rFonts w:hint="eastAsia" w:ascii="微软雅黑" w:hAnsi="微软雅黑" w:eastAsia="微软雅黑" w:cs="微软雅黑"/>
          <w:b w:val="0"/>
          <w:color w:val="000000"/>
          <w:kern w:val="2"/>
          <w:sz w:val="21"/>
          <w:szCs w:val="21"/>
          <w:highlight w:val="none"/>
          <w:lang w:val="en-US" w:eastAsia="zh-CN" w:bidi="ar-SA"/>
        </w:rPr>
      </w:pPr>
      <w:r>
        <w:rPr>
          <w:rFonts w:hint="eastAsia" w:ascii="微软雅黑" w:hAnsi="微软雅黑" w:eastAsia="微软雅黑" w:cs="微软雅黑"/>
          <w:b w:val="0"/>
          <w:color w:val="000000"/>
          <w:kern w:val="2"/>
          <w:sz w:val="21"/>
          <w:szCs w:val="21"/>
          <w:highlight w:val="none"/>
          <w:lang w:val="en-US" w:eastAsia="zh-CN" w:bidi="ar-SA"/>
        </w:rPr>
        <w:t>19.4采购人在授予合同时有权在一定的幅度内对报价表中规定的服务数量予以增加或减少，但不得对单价或其它的条款和条件做任何实质改变。</w:t>
      </w:r>
    </w:p>
    <w:p>
      <w:pPr>
        <w:numPr>
          <w:ilvl w:val="0"/>
          <w:numId w:val="0"/>
        </w:numPr>
        <w:tabs>
          <w:tab w:val="left" w:pos="840"/>
        </w:tabs>
        <w:spacing w:line="48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19.5</w:t>
      </w:r>
      <w:r>
        <w:rPr>
          <w:rFonts w:hint="eastAsia" w:ascii="微软雅黑" w:hAnsi="微软雅黑" w:eastAsia="微软雅黑" w:cs="微软雅黑"/>
          <w:color w:val="000000"/>
          <w:szCs w:val="21"/>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lang w:val="en-US" w:eastAsia="zh-CN"/>
        </w:rPr>
      </w:pPr>
      <w:bookmarkStart w:id="29" w:name="_Toc488318889"/>
      <w:bookmarkStart w:id="30" w:name="_Toc66869346"/>
      <w:bookmarkStart w:id="31" w:name="_Toc66869344"/>
      <w:r>
        <w:rPr>
          <w:rFonts w:hint="eastAsia" w:ascii="微软雅黑" w:hAnsi="微软雅黑" w:eastAsia="微软雅黑" w:cs="微软雅黑"/>
          <w:b/>
          <w:bCs/>
          <w:color w:val="000000"/>
          <w:sz w:val="21"/>
          <w:szCs w:val="21"/>
          <w:lang w:val="en-US" w:eastAsia="zh-CN"/>
        </w:rPr>
        <w:t>20.成交结果通知</w:t>
      </w:r>
      <w:bookmarkEnd w:id="29"/>
      <w:bookmarkEnd w:id="30"/>
    </w:p>
    <w:p>
      <w:pPr>
        <w:numPr>
          <w:ilvl w:val="0"/>
          <w:numId w:val="0"/>
        </w:numPr>
        <w:tabs>
          <w:tab w:val="left" w:pos="840"/>
        </w:tabs>
        <w:spacing w:line="480" w:lineRule="exact"/>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20.1</w:t>
      </w:r>
      <w:r>
        <w:rPr>
          <w:rFonts w:hint="eastAsia" w:ascii="微软雅黑" w:hAnsi="微软雅黑" w:eastAsia="微软雅黑" w:cs="微软雅黑"/>
          <w:color w:val="000000"/>
          <w:szCs w:val="21"/>
        </w:rPr>
        <w:t>采购人将</w:t>
      </w:r>
      <w:bookmarkEnd w:id="31"/>
      <w:bookmarkStart w:id="32" w:name="_Toc66869345"/>
      <w:r>
        <w:rPr>
          <w:rFonts w:hint="eastAsia" w:ascii="微软雅黑" w:hAnsi="微软雅黑" w:eastAsia="微软雅黑" w:cs="微软雅黑"/>
          <w:color w:val="000000"/>
          <w:szCs w:val="21"/>
        </w:rPr>
        <w:t>在广东省机场管理集团有限公司资源交易信息平台(wz.gdairport.com)发布采购结果，并于公示完毕后14 个工作日内向成交供应商发出《成交通知书》</w:t>
      </w:r>
      <w:r>
        <w:rPr>
          <w:rFonts w:hint="eastAsia" w:ascii="微软雅黑" w:hAnsi="微软雅黑" w:eastAsia="微软雅黑" w:cs="微软雅黑"/>
          <w:color w:val="000000"/>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21.签订合同</w:t>
      </w:r>
      <w:bookmarkEnd w:id="32"/>
    </w:p>
    <w:p>
      <w:pPr>
        <w:numPr>
          <w:ilvl w:val="0"/>
          <w:numId w:val="0"/>
        </w:numPr>
        <w:tabs>
          <w:tab w:val="left" w:pos="840"/>
        </w:tabs>
        <w:spacing w:line="48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21.1</w:t>
      </w:r>
      <w:r>
        <w:rPr>
          <w:rFonts w:hint="eastAsia" w:ascii="微软雅黑" w:hAnsi="微软雅黑" w:eastAsia="微软雅黑" w:cs="微软雅黑"/>
          <w:color w:val="000000"/>
          <w:szCs w:val="21"/>
        </w:rPr>
        <w:t>成交供应商在收到成交通知书后，应派驻项目服务人员与广州白云国际机场</w:t>
      </w:r>
      <w:r>
        <w:rPr>
          <w:rFonts w:hint="eastAsia" w:ascii="微软雅黑" w:hAnsi="微软雅黑" w:eastAsia="微软雅黑" w:cs="微软雅黑"/>
          <w:color w:val="000000"/>
          <w:szCs w:val="21"/>
          <w:lang w:val="en-US" w:eastAsia="zh-CN"/>
        </w:rPr>
        <w:t>二号航站区管理有限</w:t>
      </w:r>
      <w:r>
        <w:rPr>
          <w:rFonts w:hint="eastAsia" w:ascii="微软雅黑" w:hAnsi="微软雅黑" w:eastAsia="微软雅黑" w:cs="微软雅黑"/>
          <w:color w:val="000000"/>
          <w:szCs w:val="21"/>
        </w:rPr>
        <w:t>有限公司签署合同。</w:t>
      </w:r>
    </w:p>
    <w:p>
      <w:pPr>
        <w:numPr>
          <w:ilvl w:val="0"/>
          <w:numId w:val="0"/>
        </w:numPr>
        <w:tabs>
          <w:tab w:val="left" w:pos="840"/>
        </w:tabs>
        <w:spacing w:line="48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21.2</w:t>
      </w:r>
      <w:r>
        <w:rPr>
          <w:rFonts w:hint="eastAsia" w:ascii="微软雅黑" w:hAnsi="微软雅黑" w:eastAsia="微软雅黑" w:cs="微软雅黑"/>
          <w:color w:val="000000"/>
          <w:szCs w:val="21"/>
        </w:rPr>
        <w:t>如果成交供应商没有按照上述</w:t>
      </w:r>
      <w:r>
        <w:rPr>
          <w:rFonts w:hint="eastAsia" w:ascii="微软雅黑" w:hAnsi="微软雅黑" w:eastAsia="微软雅黑" w:cs="微软雅黑"/>
          <w:color w:val="000000"/>
          <w:szCs w:val="21"/>
          <w:lang w:val="en-US" w:eastAsia="zh-CN"/>
        </w:rPr>
        <w:t>相关采购</w:t>
      </w:r>
      <w:r>
        <w:rPr>
          <w:rFonts w:hint="eastAsia" w:ascii="微软雅黑" w:hAnsi="微软雅黑" w:eastAsia="微软雅黑" w:cs="微软雅黑"/>
          <w:color w:val="000000"/>
          <w:szCs w:val="21"/>
        </w:rPr>
        <w:t>规定执行，采购人将有充分理由取消该成交决定。在此情况下，采购人可将合同授予其他满足采购要求的供应商，或重新组织采购。</w:t>
      </w:r>
    </w:p>
    <w:p>
      <w:pPr>
        <w:spacing w:line="312" w:lineRule="auto"/>
        <w:jc w:val="both"/>
        <w:rPr>
          <w:rFonts w:hint="eastAsia" w:ascii="黑体" w:hAnsi="黑体" w:eastAsia="黑体"/>
          <w:b/>
          <w:sz w:val="32"/>
          <w:szCs w:val="32"/>
        </w:rPr>
      </w:pPr>
    </w:p>
    <w:p>
      <w:pPr>
        <w:pStyle w:val="2"/>
        <w:rPr>
          <w:rFonts w:hint="eastAsia"/>
        </w:rPr>
      </w:pPr>
    </w:p>
    <w:p>
      <w:pPr>
        <w:spacing w:line="312" w:lineRule="auto"/>
        <w:jc w:val="center"/>
        <w:rPr>
          <w:rFonts w:hint="eastAsia" w:ascii="黑体" w:hAnsi="黑体" w:eastAsia="黑体"/>
          <w:bCs/>
          <w:sz w:val="32"/>
          <w:szCs w:val="32"/>
          <w:lang w:val="en-US" w:eastAsia="zh-CN"/>
        </w:rPr>
      </w:pPr>
      <w:r>
        <w:rPr>
          <w:rFonts w:hint="eastAsia" w:ascii="黑体" w:hAnsi="黑体" w:eastAsia="黑体"/>
          <w:b/>
          <w:sz w:val="32"/>
          <w:szCs w:val="32"/>
        </w:rPr>
        <w:t>第</w:t>
      </w:r>
      <w:r>
        <w:rPr>
          <w:rFonts w:hint="eastAsia" w:ascii="黑体" w:hAnsi="黑体" w:eastAsia="黑体"/>
          <w:b/>
          <w:sz w:val="32"/>
          <w:szCs w:val="32"/>
          <w:lang w:val="en-US" w:eastAsia="zh-CN"/>
        </w:rPr>
        <w:t>三</w:t>
      </w:r>
      <w:r>
        <w:rPr>
          <w:rFonts w:hint="eastAsia" w:ascii="黑体" w:hAnsi="黑体" w:eastAsia="黑体"/>
          <w:b/>
          <w:sz w:val="32"/>
          <w:szCs w:val="32"/>
        </w:rPr>
        <w:t xml:space="preserve">部分 </w:t>
      </w:r>
      <w:r>
        <w:rPr>
          <w:rFonts w:hint="eastAsia" w:ascii="黑体" w:hAnsi="黑体" w:eastAsia="黑体"/>
          <w:b/>
          <w:sz w:val="32"/>
          <w:szCs w:val="32"/>
          <w:lang w:val="en-US" w:eastAsia="zh-CN"/>
        </w:rPr>
        <w:t>用户需求书</w:t>
      </w:r>
    </w:p>
    <w:p>
      <w:pPr>
        <w:spacing w:line="360" w:lineRule="auto"/>
        <w:jc w:val="center"/>
        <w:rPr>
          <w:rFonts w:hint="eastAsia" w:ascii="微软雅黑" w:hAnsi="微软雅黑" w:eastAsia="微软雅黑" w:cs="微软雅黑"/>
          <w:color w:val="000000"/>
          <w:sz w:val="28"/>
          <w:szCs w:val="28"/>
          <w:u w:val="none"/>
        </w:rPr>
      </w:pPr>
      <w:r>
        <w:rPr>
          <w:rFonts w:hint="eastAsia" w:ascii="微软雅黑" w:hAnsi="微软雅黑" w:eastAsia="微软雅黑" w:cs="微软雅黑"/>
          <w:color w:val="000000"/>
          <w:sz w:val="28"/>
          <w:szCs w:val="28"/>
          <w:u w:val="none"/>
          <w:lang w:eastAsia="zh-CN"/>
        </w:rPr>
        <w:t>202</w:t>
      </w:r>
      <w:r>
        <w:rPr>
          <w:rFonts w:hint="eastAsia" w:ascii="微软雅黑" w:hAnsi="微软雅黑" w:eastAsia="微软雅黑" w:cs="微软雅黑"/>
          <w:color w:val="000000"/>
          <w:sz w:val="28"/>
          <w:szCs w:val="28"/>
          <w:u w:val="none"/>
          <w:lang w:val="en-US" w:eastAsia="zh-CN"/>
        </w:rPr>
        <w:t>3</w:t>
      </w:r>
      <w:r>
        <w:rPr>
          <w:rFonts w:hint="eastAsia" w:ascii="微软雅黑" w:hAnsi="微软雅黑" w:eastAsia="微软雅黑" w:cs="微软雅黑"/>
          <w:color w:val="000000"/>
          <w:sz w:val="28"/>
          <w:szCs w:val="28"/>
          <w:u w:val="none"/>
        </w:rPr>
        <w:t>年员工体检项目</w:t>
      </w:r>
    </w:p>
    <w:p>
      <w:pPr>
        <w:tabs>
          <w:tab w:val="left" w:pos="540"/>
        </w:tabs>
        <w:spacing w:line="360" w:lineRule="auto"/>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Cs w:val="21"/>
          <w:lang w:val="en-US" w:eastAsia="zh-CN"/>
        </w:rPr>
        <w:t>一、</w:t>
      </w:r>
      <w:r>
        <w:rPr>
          <w:rStyle w:val="20"/>
          <w:rFonts w:hint="eastAsia" w:ascii="微软雅黑" w:hAnsi="微软雅黑" w:eastAsia="微软雅黑" w:cs="微软雅黑"/>
          <w:color w:val="000000"/>
          <w:szCs w:val="21"/>
        </w:rPr>
        <w:t>项目名称：</w:t>
      </w:r>
      <w:r>
        <w:rPr>
          <w:rStyle w:val="20"/>
          <w:rFonts w:hint="eastAsia" w:ascii="微软雅黑" w:hAnsi="微软雅黑" w:eastAsia="微软雅黑" w:cs="微软雅黑"/>
          <w:color w:val="000000"/>
          <w:szCs w:val="21"/>
          <w:lang w:val="en-US" w:eastAsia="zh-CN"/>
        </w:rPr>
        <w:t>广州白云国际机场二号航站区管理有限公司2023年</w:t>
      </w:r>
      <w:r>
        <w:rPr>
          <w:rStyle w:val="20"/>
          <w:rFonts w:hint="eastAsia" w:ascii="微软雅黑" w:hAnsi="微软雅黑" w:eastAsia="微软雅黑" w:cs="微软雅黑"/>
          <w:color w:val="000000"/>
          <w:szCs w:val="21"/>
        </w:rPr>
        <w:t xml:space="preserve">员工体检项目。 </w:t>
      </w:r>
    </w:p>
    <w:p>
      <w:pPr>
        <w:tabs>
          <w:tab w:val="left" w:pos="540"/>
        </w:tabs>
        <w:spacing w:line="360" w:lineRule="auto"/>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Cs w:val="21"/>
          <w:lang w:val="en-US" w:eastAsia="zh-CN"/>
        </w:rPr>
        <w:t>二、</w:t>
      </w:r>
      <w:r>
        <w:rPr>
          <w:rStyle w:val="20"/>
          <w:rFonts w:hint="eastAsia" w:ascii="微软雅黑" w:hAnsi="微软雅黑" w:eastAsia="微软雅黑" w:cs="微软雅黑"/>
          <w:color w:val="000000"/>
          <w:szCs w:val="21"/>
        </w:rPr>
        <w:t>项目地点：广州。</w:t>
      </w:r>
    </w:p>
    <w:p>
      <w:pPr>
        <w:spacing w:line="312" w:lineRule="auto"/>
        <w:jc w:val="left"/>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Cs w:val="21"/>
          <w:lang w:val="en-US" w:eastAsia="zh-CN"/>
        </w:rPr>
        <w:t>三、</w:t>
      </w:r>
      <w:r>
        <w:rPr>
          <w:rStyle w:val="20"/>
          <w:rFonts w:hint="eastAsia" w:ascii="微软雅黑" w:hAnsi="微软雅黑" w:eastAsia="微软雅黑" w:cs="微软雅黑"/>
          <w:color w:val="000000"/>
          <w:szCs w:val="21"/>
        </w:rPr>
        <w:t>项目内容：本项目合同内套餐体检费单项单价不得超过下表</w:t>
      </w:r>
      <w:r>
        <w:rPr>
          <w:rStyle w:val="20"/>
          <w:rFonts w:hint="eastAsia" w:ascii="微软雅黑" w:hAnsi="微软雅黑" w:eastAsia="微软雅黑" w:cs="微软雅黑"/>
          <w:color w:val="000000"/>
          <w:szCs w:val="21"/>
          <w:lang w:val="en-US" w:eastAsia="zh-CN"/>
        </w:rPr>
        <w:t>的最高限价</w:t>
      </w:r>
      <w:r>
        <w:rPr>
          <w:rStyle w:val="20"/>
          <w:rFonts w:hint="eastAsia" w:ascii="微软雅黑" w:hAnsi="微软雅黑" w:eastAsia="微软雅黑" w:cs="微软雅黑"/>
          <w:color w:val="000000"/>
          <w:szCs w:val="21"/>
        </w:rPr>
        <w:t>，本项目</w:t>
      </w:r>
      <w:r>
        <w:rPr>
          <w:rStyle w:val="20"/>
          <w:rFonts w:hint="eastAsia" w:ascii="微软雅黑" w:hAnsi="微软雅黑" w:eastAsia="微软雅黑" w:cs="微软雅黑"/>
          <w:color w:val="000000"/>
          <w:szCs w:val="21"/>
          <w:lang w:val="en-US" w:eastAsia="zh-CN"/>
        </w:rPr>
        <w:t>合同总额不超过262400元。</w:t>
      </w:r>
      <w:r>
        <w:rPr>
          <w:rStyle w:val="20"/>
          <w:rFonts w:hint="eastAsia" w:ascii="微软雅黑" w:hAnsi="微软雅黑" w:eastAsia="微软雅黑" w:cs="微软雅黑"/>
          <w:color w:val="000000"/>
          <w:szCs w:val="21"/>
        </w:rPr>
        <w:t>以实际体检人数及相应套餐发生费用结算。</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0"/>
        <w:gridCol w:w="2142"/>
        <w:gridCol w:w="177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体检组别</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最高限价（元/人）</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预计人数（人）</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最高预算（元）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A组：男子组35岁以下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1000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22</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 w:val="21"/>
                <w:szCs w:val="21"/>
                <w:lang w:val="en-US" w:eastAsia="zh-CN"/>
              </w:rPr>
              <w:t>B组：男子组35岁以上</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一般检查、体格检查、仪器检查、化验检测、35岁以上人员增加项目</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1800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88</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158400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C组：女子组35岁以下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1200</w:t>
            </w: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20</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 w:val="21"/>
                <w:szCs w:val="21"/>
                <w:lang w:val="en-US" w:eastAsia="zh-CN"/>
              </w:rPr>
            </w:pPr>
            <w:r>
              <w:rPr>
                <w:rStyle w:val="20"/>
                <w:rFonts w:hint="eastAsia" w:ascii="微软雅黑" w:hAnsi="微软雅黑" w:eastAsia="微软雅黑" w:cs="微软雅黑"/>
                <w:color w:val="000000"/>
                <w:sz w:val="21"/>
                <w:szCs w:val="21"/>
                <w:lang w:val="en-US" w:eastAsia="zh-CN"/>
              </w:rPr>
              <w:t>D组：女子组35岁以上</w:t>
            </w:r>
          </w:p>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一般检查、体格检查、仪器检查、化验检测、已婚女士增加项目</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Cs w:val="21"/>
                <w:lang w:val="en-US" w:eastAsia="zh-CN"/>
              </w:rPr>
              <w:t>2000</w:t>
            </w: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29</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b/>
                <w:bCs/>
                <w:color w:val="000000"/>
                <w:szCs w:val="21"/>
                <w:lang w:val="en-US" w:eastAsia="zh-CN"/>
              </w:rPr>
            </w:pPr>
            <w:r>
              <w:rPr>
                <w:rStyle w:val="20"/>
                <w:rFonts w:hint="eastAsia" w:ascii="微软雅黑" w:hAnsi="微软雅黑" w:eastAsia="微软雅黑" w:cs="微软雅黑"/>
                <w:b/>
                <w:bCs/>
                <w:color w:val="000000"/>
                <w:szCs w:val="21"/>
                <w:lang w:val="en-US" w:eastAsia="zh-CN"/>
              </w:rPr>
              <w:t>合计</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lang w:val="en-US" w:eastAsia="zh-CN"/>
              </w:rPr>
            </w:pPr>
            <w:r>
              <w:rPr>
                <w:rStyle w:val="20"/>
                <w:rFonts w:hint="eastAsia" w:ascii="微软雅黑" w:hAnsi="微软雅黑" w:eastAsia="微软雅黑" w:cs="微软雅黑"/>
                <w:b/>
                <w:bCs/>
                <w:color w:val="000000"/>
                <w:szCs w:val="21"/>
                <w:lang w:val="en-US" w:eastAsia="zh-CN"/>
              </w:rPr>
              <w:t>6000</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lang w:val="en-US" w:eastAsia="zh-CN"/>
              </w:rPr>
            </w:pPr>
            <w:r>
              <w:rPr>
                <w:rStyle w:val="20"/>
                <w:rFonts w:hint="eastAsia" w:ascii="微软雅黑" w:hAnsi="微软雅黑" w:eastAsia="微软雅黑" w:cs="微软雅黑"/>
                <w:b/>
                <w:bCs/>
                <w:color w:val="000000"/>
                <w:szCs w:val="21"/>
                <w:lang w:val="en-US" w:eastAsia="zh-CN"/>
              </w:rPr>
              <w:t>159</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09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b/>
                <w:bCs/>
                <w:color w:val="000000"/>
                <w:szCs w:val="21"/>
                <w:lang w:val="en-US" w:eastAsia="zh-CN"/>
              </w:rPr>
              <w:t>最高限价</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b/>
                <w:bCs/>
                <w:color w:val="000000"/>
                <w:szCs w:val="21"/>
                <w:lang w:val="en-US" w:eastAsia="zh-CN"/>
              </w:rPr>
              <w:t>262400</w:t>
            </w:r>
          </w:p>
        </w:tc>
      </w:tr>
    </w:tbl>
    <w:p>
      <w:pPr>
        <w:spacing w:line="312" w:lineRule="auto"/>
        <w:jc w:val="left"/>
        <w:rPr>
          <w:rStyle w:val="20"/>
          <w:rFonts w:hint="eastAsia" w:ascii="微软雅黑" w:hAnsi="微软雅黑" w:eastAsia="微软雅黑" w:cs="微软雅黑"/>
          <w:color w:val="000000"/>
          <w:szCs w:val="21"/>
          <w:lang w:eastAsia="zh-CN"/>
        </w:rPr>
      </w:pPr>
      <w:r>
        <w:rPr>
          <w:rStyle w:val="20"/>
          <w:rFonts w:hint="eastAsia" w:ascii="微软雅黑" w:hAnsi="微软雅黑" w:eastAsia="微软雅黑" w:cs="微软雅黑"/>
          <w:color w:val="000000"/>
          <w:szCs w:val="21"/>
          <w:lang w:val="en-US" w:eastAsia="zh-CN"/>
        </w:rPr>
        <w:t>四、</w:t>
      </w:r>
      <w:r>
        <w:rPr>
          <w:rStyle w:val="20"/>
          <w:rFonts w:hint="eastAsia" w:ascii="微软雅黑" w:hAnsi="微软雅黑" w:eastAsia="微软雅黑" w:cs="微软雅黑"/>
          <w:color w:val="000000"/>
          <w:szCs w:val="21"/>
        </w:rPr>
        <w:t>服务需求</w:t>
      </w:r>
      <w:r>
        <w:rPr>
          <w:rStyle w:val="20"/>
          <w:rFonts w:hint="eastAsia" w:ascii="微软雅黑" w:hAnsi="微软雅黑" w:eastAsia="微软雅黑" w:cs="微软雅黑"/>
          <w:color w:val="000000"/>
          <w:szCs w:val="21"/>
          <w:lang w:eastAsia="zh-CN"/>
        </w:rPr>
        <w:t>：</w:t>
      </w:r>
    </w:p>
    <w:p>
      <w:pPr>
        <w:spacing w:line="312" w:lineRule="auto"/>
        <w:jc w:val="left"/>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Cs w:val="21"/>
          <w:lang w:val="en-US" w:eastAsia="zh-CN"/>
        </w:rPr>
        <w:t>1.</w:t>
      </w:r>
      <w:r>
        <w:rPr>
          <w:rStyle w:val="20"/>
          <w:rFonts w:hint="eastAsia" w:ascii="微软雅黑" w:hAnsi="微软雅黑" w:eastAsia="微软雅黑" w:cs="微软雅黑"/>
          <w:color w:val="000000"/>
          <w:szCs w:val="21"/>
        </w:rPr>
        <w:t>体检时间的安排要求在2023年1</w:t>
      </w:r>
      <w:r>
        <w:rPr>
          <w:rStyle w:val="20"/>
          <w:rFonts w:hint="eastAsia" w:ascii="微软雅黑" w:hAnsi="微软雅黑" w:eastAsia="微软雅黑" w:cs="微软雅黑"/>
          <w:color w:val="000000"/>
          <w:szCs w:val="21"/>
          <w:lang w:val="en-US" w:eastAsia="zh-CN"/>
        </w:rPr>
        <w:t>2</w:t>
      </w:r>
      <w:r>
        <w:rPr>
          <w:rStyle w:val="20"/>
          <w:rFonts w:hint="eastAsia" w:ascii="微软雅黑" w:hAnsi="微软雅黑" w:eastAsia="微软雅黑" w:cs="微软雅黑"/>
          <w:color w:val="000000"/>
          <w:szCs w:val="21"/>
        </w:rPr>
        <w:t>月份</w:t>
      </w:r>
      <w:r>
        <w:rPr>
          <w:rStyle w:val="20"/>
          <w:rFonts w:hint="eastAsia" w:ascii="微软雅黑" w:hAnsi="微软雅黑" w:eastAsia="微软雅黑" w:cs="微软雅黑"/>
          <w:color w:val="000000"/>
          <w:szCs w:val="21"/>
          <w:lang w:val="en-US" w:eastAsia="zh-CN"/>
        </w:rPr>
        <w:t>前分五批次</w:t>
      </w:r>
      <w:r>
        <w:rPr>
          <w:rStyle w:val="20"/>
          <w:rFonts w:hint="eastAsia" w:ascii="微软雅黑" w:hAnsi="微软雅黑" w:eastAsia="微软雅黑" w:cs="微软雅黑"/>
          <w:color w:val="000000"/>
          <w:szCs w:val="21"/>
        </w:rPr>
        <w:t>进行</w:t>
      </w:r>
      <w:r>
        <w:rPr>
          <w:rStyle w:val="20"/>
          <w:rFonts w:hint="eastAsia" w:ascii="微软雅黑" w:hAnsi="微软雅黑" w:eastAsia="微软雅黑" w:cs="微软雅黑"/>
          <w:color w:val="000000"/>
          <w:szCs w:val="21"/>
          <w:lang w:eastAsia="zh-CN"/>
        </w:rPr>
        <w:t>，</w:t>
      </w:r>
      <w:r>
        <w:rPr>
          <w:rStyle w:val="20"/>
          <w:rFonts w:hint="eastAsia" w:ascii="微软雅黑" w:hAnsi="微软雅黑" w:eastAsia="微软雅黑" w:cs="微软雅黑"/>
          <w:color w:val="000000"/>
          <w:szCs w:val="21"/>
          <w:lang w:val="en-US" w:eastAsia="zh-CN"/>
        </w:rPr>
        <w:t>所有体检项目</w:t>
      </w:r>
      <w:r>
        <w:rPr>
          <w:rFonts w:hint="eastAsia" w:ascii="微软雅黑" w:hAnsi="微软雅黑" w:eastAsia="微软雅黑" w:cs="微软雅黑"/>
          <w:color w:val="auto"/>
          <w:sz w:val="21"/>
          <w:szCs w:val="21"/>
          <w:highlight w:val="none"/>
        </w:rPr>
        <w:t>必须在体检中心</w:t>
      </w:r>
      <w:r>
        <w:rPr>
          <w:rFonts w:hint="eastAsia" w:ascii="微软雅黑" w:hAnsi="微软雅黑" w:eastAsia="微软雅黑" w:cs="微软雅黑"/>
          <w:color w:val="auto"/>
          <w:sz w:val="21"/>
          <w:szCs w:val="21"/>
          <w:highlight w:val="none"/>
          <w:lang w:val="en-US" w:eastAsia="zh-CN"/>
        </w:rPr>
        <w:t>科室</w:t>
      </w:r>
      <w:r>
        <w:rPr>
          <w:rFonts w:hint="eastAsia" w:ascii="微软雅黑" w:hAnsi="微软雅黑" w:eastAsia="微软雅黑" w:cs="微软雅黑"/>
          <w:color w:val="auto"/>
          <w:sz w:val="21"/>
          <w:szCs w:val="21"/>
          <w:highlight w:val="none"/>
        </w:rPr>
        <w:t>内</w:t>
      </w:r>
      <w:r>
        <w:rPr>
          <w:rFonts w:hint="eastAsia" w:ascii="微软雅黑" w:hAnsi="微软雅黑" w:eastAsia="微软雅黑" w:cs="微软雅黑"/>
          <w:color w:val="auto"/>
          <w:sz w:val="21"/>
          <w:szCs w:val="21"/>
          <w:highlight w:val="none"/>
          <w:lang w:val="en-US" w:eastAsia="zh-CN"/>
        </w:rPr>
        <w:t>进行</w:t>
      </w:r>
      <w:r>
        <w:rPr>
          <w:rStyle w:val="20"/>
          <w:rFonts w:hint="eastAsia" w:ascii="微软雅黑" w:hAnsi="微软雅黑" w:eastAsia="微软雅黑" w:cs="微软雅黑"/>
          <w:color w:val="000000"/>
          <w:szCs w:val="21"/>
        </w:rPr>
        <w:t>；</w:t>
      </w:r>
    </w:p>
    <w:p>
      <w:pPr>
        <w:spacing w:line="312" w:lineRule="auto"/>
        <w:jc w:val="left"/>
        <w:rPr>
          <w:rStyle w:val="20"/>
          <w:rFonts w:hint="eastAsia" w:ascii="微软雅黑" w:hAnsi="微软雅黑" w:eastAsia="微软雅黑" w:cs="微软雅黑"/>
          <w:color w:val="000000"/>
          <w:szCs w:val="21"/>
          <w:lang w:eastAsia="zh-CN"/>
        </w:rPr>
      </w:pPr>
      <w:r>
        <w:rPr>
          <w:rStyle w:val="20"/>
          <w:rFonts w:hint="eastAsia" w:ascii="微软雅黑" w:hAnsi="微软雅黑" w:eastAsia="微软雅黑" w:cs="微软雅黑"/>
          <w:color w:val="000000"/>
          <w:szCs w:val="21"/>
          <w:lang w:val="en-US" w:eastAsia="zh-CN"/>
        </w:rPr>
        <w:t>2.</w:t>
      </w:r>
      <w:r>
        <w:rPr>
          <w:rStyle w:val="20"/>
          <w:rFonts w:hint="eastAsia" w:ascii="微软雅黑" w:hAnsi="微软雅黑" w:eastAsia="微软雅黑" w:cs="微软雅黑"/>
          <w:color w:val="000000"/>
          <w:szCs w:val="21"/>
        </w:rPr>
        <w:t>实施期间至少预留有</w:t>
      </w:r>
      <w:r>
        <w:rPr>
          <w:rStyle w:val="20"/>
          <w:rFonts w:hint="eastAsia" w:ascii="微软雅黑" w:hAnsi="微软雅黑" w:eastAsia="微软雅黑" w:cs="微软雅黑"/>
          <w:color w:val="000000"/>
          <w:szCs w:val="21"/>
          <w:lang w:val="en-US" w:eastAsia="zh-CN"/>
        </w:rPr>
        <w:t>5</w:t>
      </w:r>
      <w:r>
        <w:rPr>
          <w:rStyle w:val="20"/>
          <w:rFonts w:hint="eastAsia" w:ascii="微软雅黑" w:hAnsi="微软雅黑" w:eastAsia="微软雅黑" w:cs="微软雅黑"/>
          <w:color w:val="000000"/>
          <w:szCs w:val="21"/>
        </w:rPr>
        <w:t>个工作日用于我公司员工的体检</w:t>
      </w:r>
      <w:r>
        <w:rPr>
          <w:rStyle w:val="20"/>
          <w:rFonts w:hint="eastAsia" w:ascii="微软雅黑" w:hAnsi="微软雅黑" w:eastAsia="微软雅黑" w:cs="微软雅黑"/>
          <w:color w:val="000000"/>
          <w:szCs w:val="21"/>
          <w:lang w:eastAsia="zh-CN"/>
        </w:rPr>
        <w:t>；</w:t>
      </w:r>
    </w:p>
    <w:p>
      <w:pPr>
        <w:spacing w:line="312" w:lineRule="auto"/>
        <w:jc w:val="left"/>
        <w:rPr>
          <w:rStyle w:val="20"/>
          <w:rFonts w:hint="eastAsia" w:ascii="微软雅黑" w:hAnsi="微软雅黑" w:eastAsia="微软雅黑" w:cs="微软雅黑"/>
          <w:color w:val="000000"/>
          <w:szCs w:val="21"/>
          <w:lang w:eastAsia="zh-CN"/>
        </w:rPr>
      </w:pPr>
      <w:r>
        <w:rPr>
          <w:rStyle w:val="20"/>
          <w:rFonts w:hint="eastAsia" w:ascii="微软雅黑" w:hAnsi="微软雅黑" w:eastAsia="微软雅黑" w:cs="微软雅黑"/>
          <w:color w:val="000000"/>
          <w:szCs w:val="21"/>
          <w:lang w:val="en-US" w:eastAsia="zh-CN"/>
        </w:rPr>
        <w:t>3.</w:t>
      </w:r>
      <w:r>
        <w:rPr>
          <w:rStyle w:val="20"/>
          <w:rFonts w:hint="eastAsia" w:ascii="微软雅黑" w:hAnsi="微软雅黑" w:eastAsia="微软雅黑" w:cs="微软雅黑"/>
          <w:color w:val="000000"/>
          <w:szCs w:val="21"/>
        </w:rPr>
        <w:t>安排专职人员对接，负责沟通协调、安排早餐、发送体检报告及后期服务等</w:t>
      </w:r>
      <w:r>
        <w:rPr>
          <w:rStyle w:val="20"/>
          <w:rFonts w:hint="eastAsia" w:ascii="微软雅黑" w:hAnsi="微软雅黑" w:eastAsia="微软雅黑" w:cs="微软雅黑"/>
          <w:color w:val="000000"/>
          <w:szCs w:val="21"/>
          <w:lang w:eastAsia="zh-CN"/>
        </w:rPr>
        <w:t>。</w:t>
      </w:r>
    </w:p>
    <w:p>
      <w:pPr>
        <w:spacing w:line="312" w:lineRule="auto"/>
        <w:jc w:val="left"/>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Cs w:val="21"/>
          <w:lang w:val="en-US" w:eastAsia="zh-CN"/>
        </w:rPr>
        <w:t>4.</w:t>
      </w:r>
      <w:r>
        <w:rPr>
          <w:rStyle w:val="20"/>
          <w:rFonts w:hint="eastAsia" w:ascii="微软雅黑" w:hAnsi="微软雅黑" w:eastAsia="微软雅黑" w:cs="微软雅黑"/>
          <w:color w:val="000000"/>
          <w:szCs w:val="21"/>
        </w:rPr>
        <w:t>体检项目</w:t>
      </w:r>
      <w:r>
        <w:rPr>
          <w:rStyle w:val="20"/>
          <w:rFonts w:hint="eastAsia" w:ascii="微软雅黑" w:hAnsi="微软雅黑" w:eastAsia="微软雅黑" w:cs="微软雅黑"/>
          <w:color w:val="000000"/>
          <w:szCs w:val="21"/>
          <w:lang w:val="en-US" w:eastAsia="zh-CN"/>
        </w:rPr>
        <w:t>套餐</w:t>
      </w:r>
      <w:r>
        <w:rPr>
          <w:rStyle w:val="20"/>
          <w:rFonts w:hint="eastAsia" w:ascii="微软雅黑" w:hAnsi="微软雅黑" w:eastAsia="微软雅黑" w:cs="微软雅黑"/>
          <w:color w:val="000000"/>
          <w:szCs w:val="21"/>
        </w:rPr>
        <w:t>要求如下：</w:t>
      </w:r>
    </w:p>
    <w:p>
      <w:pPr>
        <w:pStyle w:val="2"/>
        <w:rPr>
          <w:rStyle w:val="20"/>
          <w:rFonts w:hint="eastAsia" w:ascii="微软雅黑" w:hAnsi="微软雅黑" w:eastAsia="微软雅黑" w:cs="微软雅黑"/>
          <w:color w:val="000000"/>
          <w:szCs w:val="21"/>
        </w:rPr>
      </w:pPr>
    </w:p>
    <w:p>
      <w:pPr>
        <w:rPr>
          <w:rStyle w:val="20"/>
          <w:rFonts w:hint="eastAsia" w:ascii="微软雅黑" w:hAnsi="微软雅黑" w:eastAsia="微软雅黑" w:cs="微软雅黑"/>
          <w:color w:val="000000"/>
          <w:szCs w:val="21"/>
        </w:rPr>
      </w:pPr>
    </w:p>
    <w:p>
      <w:pPr>
        <w:pStyle w:val="2"/>
        <w:rPr>
          <w:rFonts w:hint="eastAsia"/>
          <w:lang w:eastAsia="zh-CN"/>
        </w:rPr>
      </w:pPr>
    </w:p>
    <w:tbl>
      <w:tblPr>
        <w:tblStyle w:val="14"/>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0"/>
        <w:gridCol w:w="1858"/>
        <w:gridCol w:w="7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分类</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项目名称</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基本项目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测身高、体重、腰围</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根据腰围、身高、体重判断体重指数，是评估全身肥胖程度的指标之一。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常规检查：血压、心率</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了解是否血压高，以便早期治疗。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内外科检查及评估</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检查心、肺、肝、脾、颈部等处淋巴结，甲状腺，脊柱、四肢骨关节等疾病。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耳鼻喉科检查</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鼻前庭、鼻中隔、鼻甲、鼻道、耳廓、外耳道、鼓膜等部位的检查。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眼科检查</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检查视力、辨色力、对结膜、巩膜、角膜及眼底检查。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心电图检查</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检查心率失常、传导阻滞、心室大小、有无缺血及心梗。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肝胆脾、胰腺彩超</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观察脏器的形态大小、有无囊肿、胆结石、胆囊息肉、实性占位性病变。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泌尿系统彩超</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观察脏器的形态大小、有无囊肿、结石、积水、肿瘤、输尿管、膀胱、（男性包括前列腺病变）。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子宫、附件彩超（女）</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观察子宫卵巢形态大小、宫内膜厚度节育器位置，有无囊性实性混合性占位性病变。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乳腺彩超(女)</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观察乳腺有无增生、囊性、实性占位及肿瘤。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尿常规</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检查肾脏、泌尿系有无炎症、结石等疾病。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采血费及试管费</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含一次性采血针、真空管等。（最终以实际产生费用为准）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血常规</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检查有无炎症、病毒性感染、贫血及血液系统疾病。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肾功四项</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检查肾脏疾病、尿路梗阻、尿路结石、痛风等疾病。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血脂四项</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检查血脂指标是否正常、预测动脉粥样硬化及心脑血管疾病。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血糖测定</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糖代谢紊乱相关疾病的诊断、鉴别与病情监测。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EB病毒衣壳抗原IgA定量</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早期筛查鼻咽癌。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甲胎蛋白（定量）</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主要用于肝细胞癌和生殖细胞癌的辅助诊断等。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癌胚抗原（定量）</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广谱肿瘤标志物，常见于肺癌、大肠癌、胰腺癌、胃癌等。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肝功七项</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检查肝脏有无疾病、肝脏损害程度及鉴别与发生黄疸的病因。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胸部正位片</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检查肺部有无炎症、结核、肺纹理、肺门及心影大小、肿瘤及纵膈情况等。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胸部正侧位片</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检查肺部有无炎症、结核、肺纹理、肺门及心影大小、肿瘤及纵膈情况等。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胸部CT平扫</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检查肺部有无炎症、结核、肺纹理、肺门及心影大小、肿瘤及纵膈情况等。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已婚女士   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妇检（女已婚）</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检查外阴、阴道、宫颈、子宫及附件盆腔是否异常。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阴道分泌物检查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（女已婚）</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检查念珠菌、滴虫、脓细胞、清洁度是否有感染阴道炎。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液基薄层细胞制片术（显微摄影）（女已婚）</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检查宫颈炎、重点筛查子宫颈癌。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B超项目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甲状腺彩超</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观察形态大小有无肿大、甲状腺炎及囊性、实性占位及肿瘤。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颈动脉彩超</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检测颈部动脉内中膜厚度及有无斑块形成，早期筛查心脑血管意外。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抽血项目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同型半胱氨酸</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心血管疾病，尤其是冠状动脉粥样硬化和心肌梗塞的危险指标。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糖化血红蛋白</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可反映2-3个月的血糖水平，糖尿病的筛查及糖尿病患者血糖控制情况。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CA199</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胰腺癌、胆道恶性肿瘤的诊断及胃肠道肿瘤的诊断和疗效监测。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总前列腺特异性抗原（TPSA）（男）</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早期筛查前列腺癌。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碳13呼气试验</w:t>
            </w:r>
          </w:p>
        </w:tc>
        <w:tc>
          <w:tcPr>
            <w:tcW w:w="7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筛查胃部有无幽门螺杆菌感染或治疗后复查。</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12" w:lineRule="auto"/>
        <w:jc w:val="center"/>
        <w:rPr>
          <w:rFonts w:hint="eastAsia" w:ascii="黑体" w:hAnsi="黑体" w:eastAsia="黑体" w:cs="Times New Roman"/>
          <w:b/>
          <w:sz w:val="32"/>
          <w:szCs w:val="32"/>
          <w:lang w:val="en-US" w:eastAsia="zh-CN"/>
        </w:rPr>
      </w:pPr>
    </w:p>
    <w:p>
      <w:pPr>
        <w:rPr>
          <w:rFonts w:hint="eastAsia"/>
          <w:lang w:val="en-US" w:eastAsia="zh-CN"/>
        </w:rPr>
      </w:pPr>
    </w:p>
    <w:p>
      <w:pPr>
        <w:spacing w:line="312" w:lineRule="auto"/>
        <w:jc w:val="center"/>
        <w:rPr>
          <w:rFonts w:hint="eastAsia" w:ascii="黑体" w:hAnsi="黑体" w:eastAsia="黑体" w:cs="Times New Roman"/>
          <w:b/>
          <w:sz w:val="32"/>
          <w:szCs w:val="32"/>
          <w:lang w:val="en-US" w:eastAsia="zh-CN"/>
        </w:rPr>
      </w:pPr>
    </w:p>
    <w:p>
      <w:pPr>
        <w:spacing w:line="312" w:lineRule="auto"/>
        <w:jc w:val="center"/>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第四部分  项目报价文件格式</w:t>
      </w:r>
    </w:p>
    <w:p>
      <w:pPr>
        <w:pStyle w:val="2"/>
      </w:pPr>
    </w:p>
    <w:p>
      <w:pPr>
        <w:pStyle w:val="9"/>
        <w:tabs>
          <w:tab w:val="left" w:pos="1260"/>
        </w:tabs>
        <w:jc w:val="both"/>
        <w:rPr>
          <w:b/>
          <w:color w:val="000000" w:themeColor="text1"/>
          <w:sz w:val="44"/>
          <w14:textFill>
            <w14:solidFill>
              <w14:schemeClr w14:val="tx1"/>
            </w14:solidFill>
          </w14:textFill>
        </w:rPr>
      </w:pPr>
    </w:p>
    <w:p>
      <w:pPr>
        <w:pStyle w:val="9"/>
        <w:tabs>
          <w:tab w:val="left" w:pos="1260"/>
        </w:tabs>
        <w:jc w:val="center"/>
        <w:rPr>
          <w:b/>
          <w:color w:val="000000" w:themeColor="text1"/>
          <w:sz w:val="44"/>
          <w14:textFill>
            <w14:solidFill>
              <w14:schemeClr w14:val="tx1"/>
            </w14:solidFill>
          </w14:textFill>
        </w:rPr>
      </w:pPr>
    </w:p>
    <w:p>
      <w:pPr>
        <w:pStyle w:val="9"/>
        <w:tabs>
          <w:tab w:val="left" w:pos="1260"/>
        </w:tabs>
        <w:jc w:val="center"/>
        <w:rPr>
          <w:rFonts w:hAnsi="宋体" w:cs="仿宋_GB2312"/>
          <w:b/>
          <w:color w:val="000000" w:themeColor="text1"/>
          <w:spacing w:val="100"/>
          <w:w w:val="110"/>
          <w:sz w:val="44"/>
          <w:szCs w:val="44"/>
          <w14:textFill>
            <w14:solidFill>
              <w14:schemeClr w14:val="tx1"/>
            </w14:solidFill>
          </w14:textFill>
        </w:rPr>
      </w:pPr>
      <w:r>
        <w:rPr>
          <w:rFonts w:hint="eastAsia" w:hAnsi="宋体" w:cs="仿宋_GB2312"/>
          <w:b/>
          <w:color w:val="000000" w:themeColor="text1"/>
          <w:spacing w:val="100"/>
          <w:w w:val="110"/>
          <w:kern w:val="0"/>
          <w:sz w:val="44"/>
          <w:szCs w:val="44"/>
          <w14:textFill>
            <w14:solidFill>
              <w14:schemeClr w14:val="tx1"/>
            </w14:solidFill>
          </w14:textFill>
        </w:rPr>
        <w:t>报价文件</w:t>
      </w:r>
    </w:p>
    <w:p>
      <w:pPr>
        <w:jc w:val="center"/>
        <w:rPr>
          <w:rFonts w:ascii="宋体" w:hAnsi="宋体" w:cs="仿宋_GB2312"/>
          <w:b/>
          <w:color w:val="000000" w:themeColor="text1"/>
          <w:sz w:val="44"/>
          <w:szCs w:val="44"/>
          <w14:textFill>
            <w14:solidFill>
              <w14:schemeClr w14:val="tx1"/>
            </w14:solidFill>
          </w14:textFill>
        </w:rPr>
      </w:pPr>
      <w:r>
        <w:rPr>
          <w:rFonts w:hint="eastAsia" w:ascii="宋体" w:hAnsi="宋体" w:cs="仿宋_GB2312"/>
          <w:b/>
          <w:color w:val="000000" w:themeColor="text1"/>
          <w:sz w:val="44"/>
          <w:szCs w:val="44"/>
          <w14:textFill>
            <w14:solidFill>
              <w14:schemeClr w14:val="tx1"/>
            </w14:solidFill>
          </w14:textFill>
        </w:rPr>
        <w:t>（正本/副本）</w:t>
      </w:r>
    </w:p>
    <w:p>
      <w:pPr>
        <w:jc w:val="center"/>
        <w:rPr>
          <w:rFonts w:ascii="宋体" w:hAnsi="宋体" w:cs="仿宋_GB2312"/>
          <w:b/>
          <w:color w:val="000000" w:themeColor="text1"/>
          <w:sz w:val="44"/>
          <w:szCs w:val="44"/>
          <w14:textFill>
            <w14:solidFill>
              <w14:schemeClr w14:val="tx1"/>
            </w14:solidFill>
          </w14:textFill>
        </w:rPr>
      </w:pPr>
    </w:p>
    <w:p>
      <w:pPr>
        <w:spacing w:line="600" w:lineRule="auto"/>
        <w:jc w:val="center"/>
        <w:rPr>
          <w:rFonts w:ascii="宋体" w:hAnsi="宋体" w:cs="仿宋_GB2312"/>
          <w:b/>
          <w:color w:val="000000" w:themeColor="text1"/>
          <w:sz w:val="44"/>
          <w:szCs w:val="44"/>
          <w14:textFill>
            <w14:solidFill>
              <w14:schemeClr w14:val="tx1"/>
            </w14:solidFill>
          </w14:textFill>
        </w:rPr>
      </w:pPr>
    </w:p>
    <w:p>
      <w:pPr>
        <w:spacing w:line="600" w:lineRule="auto"/>
        <w:ind w:firstLine="840" w:firstLineChars="300"/>
        <w:rPr>
          <w:rFonts w:ascii="宋体" w:hAnsi="宋体" w:cs="仿宋_GB2312"/>
          <w:b/>
          <w:color w:val="000000" w:themeColor="text1"/>
          <w:sz w:val="28"/>
          <w:szCs w:val="28"/>
          <w:u w:val="single"/>
          <w14:textFill>
            <w14:solidFill>
              <w14:schemeClr w14:val="tx1"/>
            </w14:solidFill>
          </w14:textFill>
        </w:rPr>
      </w:pPr>
      <w:r>
        <w:rPr>
          <w:rFonts w:hint="eastAsia" w:ascii="宋体" w:hAnsi="宋体" w:cs="仿宋_GB2312"/>
          <w:b/>
          <w:color w:val="000000" w:themeColor="text1"/>
          <w:sz w:val="28"/>
          <w:szCs w:val="28"/>
          <w14:textFill>
            <w14:solidFill>
              <w14:schemeClr w14:val="tx1"/>
            </w14:solidFill>
          </w14:textFill>
        </w:rPr>
        <w:t>采购项目编号：</w:t>
      </w:r>
    </w:p>
    <w:p>
      <w:pPr>
        <w:spacing w:line="600" w:lineRule="auto"/>
        <w:ind w:firstLine="840" w:firstLineChars="300"/>
        <w:rPr>
          <w:rFonts w:ascii="宋体" w:hAnsi="宋体" w:cs="仿宋_GB2312"/>
          <w:b/>
          <w:color w:val="000000" w:themeColor="text1"/>
          <w:sz w:val="28"/>
          <w:szCs w:val="28"/>
          <w14:textFill>
            <w14:solidFill>
              <w14:schemeClr w14:val="tx1"/>
            </w14:solidFill>
          </w14:textFill>
        </w:rPr>
      </w:pPr>
      <w:r>
        <w:rPr>
          <w:rFonts w:hint="eastAsia" w:ascii="宋体" w:hAnsi="宋体" w:cs="仿宋_GB2312"/>
          <w:b/>
          <w:color w:val="000000" w:themeColor="text1"/>
          <w:sz w:val="28"/>
          <w:szCs w:val="28"/>
          <w14:textFill>
            <w14:solidFill>
              <w14:schemeClr w14:val="tx1"/>
            </w14:solidFill>
          </w14:textFill>
        </w:rPr>
        <w:t>采购项目名称：</w:t>
      </w:r>
    </w:p>
    <w:p>
      <w:pPr>
        <w:spacing w:line="600" w:lineRule="auto"/>
        <w:ind w:firstLine="2626" w:firstLineChars="938"/>
        <w:rPr>
          <w:rFonts w:ascii="宋体" w:hAnsi="宋体" w:cs="仿宋_GB2312"/>
          <w:b/>
          <w:color w:val="000000" w:themeColor="text1"/>
          <w:sz w:val="28"/>
          <w:szCs w:val="28"/>
          <w14:textFill>
            <w14:solidFill>
              <w14:schemeClr w14:val="tx1"/>
            </w14:solidFill>
          </w14:textFill>
        </w:rPr>
      </w:pPr>
    </w:p>
    <w:p>
      <w:pPr>
        <w:ind w:firstLine="840" w:firstLineChars="300"/>
        <w:rPr>
          <w:rFonts w:ascii="宋体" w:hAnsi="宋体" w:cs="仿宋_GB2312"/>
          <w:b/>
          <w:color w:val="000000" w:themeColor="text1"/>
          <w:sz w:val="28"/>
          <w:szCs w:val="28"/>
          <w14:textFill>
            <w14:solidFill>
              <w14:schemeClr w14:val="tx1"/>
            </w14:solidFill>
          </w14:textFill>
        </w:rPr>
      </w:pPr>
    </w:p>
    <w:p>
      <w:pPr>
        <w:rPr>
          <w:rFonts w:ascii="宋体" w:hAnsi="宋体" w:cs="仿宋_GB2312"/>
          <w:b/>
          <w:color w:val="000000" w:themeColor="text1"/>
          <w:sz w:val="44"/>
          <w:szCs w:val="44"/>
          <w14:textFill>
            <w14:solidFill>
              <w14:schemeClr w14:val="tx1"/>
            </w14:solidFill>
          </w14:textFill>
        </w:rPr>
      </w:pPr>
    </w:p>
    <w:p>
      <w:pPr>
        <w:ind w:firstLine="1320" w:firstLineChars="300"/>
        <w:rPr>
          <w:rFonts w:ascii="宋体" w:hAnsi="宋体" w:cs="仿宋_GB2312"/>
          <w:b/>
          <w:color w:val="000000" w:themeColor="text1"/>
          <w:sz w:val="44"/>
          <w:szCs w:val="44"/>
          <w14:textFill>
            <w14:solidFill>
              <w14:schemeClr w14:val="tx1"/>
            </w14:solidFill>
          </w14:textFill>
        </w:rPr>
      </w:pPr>
    </w:p>
    <w:p>
      <w:pPr>
        <w:spacing w:line="600" w:lineRule="auto"/>
        <w:ind w:firstLine="1120" w:firstLineChars="400"/>
        <w:rPr>
          <w:rFonts w:ascii="宋体" w:hAnsi="宋体" w:cs="仿宋_GB2312"/>
          <w:b/>
          <w:color w:val="000000" w:themeColor="text1"/>
          <w:sz w:val="28"/>
          <w:szCs w:val="28"/>
          <w:u w:val="single"/>
          <w14:textFill>
            <w14:solidFill>
              <w14:schemeClr w14:val="tx1"/>
            </w14:solidFill>
          </w14:textFill>
        </w:rPr>
      </w:pPr>
      <w:r>
        <w:rPr>
          <w:rFonts w:hint="eastAsia" w:ascii="宋体" w:hAnsi="宋体" w:cs="仿宋_GB2312"/>
          <w:b/>
          <w:color w:val="000000" w:themeColor="text1"/>
          <w:sz w:val="28"/>
          <w:szCs w:val="28"/>
          <w14:textFill>
            <w14:solidFill>
              <w14:schemeClr w14:val="tx1"/>
            </w14:solidFill>
          </w14:textFill>
        </w:rPr>
        <w:t>供应商名称：</w:t>
      </w:r>
      <w:r>
        <w:rPr>
          <w:rFonts w:hint="eastAsia" w:ascii="宋体" w:hAnsi="宋体" w:cs="仿宋_GB2312"/>
          <w:b/>
          <w:color w:val="000000" w:themeColor="text1"/>
          <w:sz w:val="28"/>
          <w:szCs w:val="28"/>
          <w:u w:val="single"/>
          <w14:textFill>
            <w14:solidFill>
              <w14:schemeClr w14:val="tx1"/>
            </w14:solidFill>
          </w14:textFill>
        </w:rPr>
        <w:t xml:space="preserve">               （加盖公章） </w:t>
      </w:r>
    </w:p>
    <w:p>
      <w:pPr>
        <w:autoSpaceDE w:val="0"/>
        <w:autoSpaceDN w:val="0"/>
        <w:spacing w:line="600" w:lineRule="auto"/>
        <w:ind w:firstLine="1400" w:firstLineChars="500"/>
        <w:rPr>
          <w:rFonts w:hint="eastAsia" w:ascii="宋体" w:hAnsi="宋体" w:cs="仿宋_GB2312"/>
          <w:b/>
          <w:color w:val="000000" w:themeColor="text1"/>
          <w:sz w:val="28"/>
          <w:szCs w:val="28"/>
          <w14:textFill>
            <w14:solidFill>
              <w14:schemeClr w14:val="tx1"/>
            </w14:solidFill>
          </w14:textFill>
        </w:rPr>
      </w:pPr>
      <w:r>
        <w:rPr>
          <w:rFonts w:hint="eastAsia" w:ascii="宋体" w:hAnsi="宋体" w:cs="仿宋_GB2312"/>
          <w:b/>
          <w:color w:val="000000" w:themeColor="text1"/>
          <w:sz w:val="28"/>
          <w:szCs w:val="28"/>
          <w14:textFill>
            <w14:solidFill>
              <w14:schemeClr w14:val="tx1"/>
            </w14:solidFill>
          </w14:textFill>
        </w:rPr>
        <w:t>日</w:t>
      </w:r>
      <w:r>
        <w:rPr>
          <w:rFonts w:hint="eastAsia" w:ascii="宋体" w:hAnsi="宋体" w:cs="仿宋_GB2312"/>
          <w:b/>
          <w:color w:val="000000" w:themeColor="text1"/>
          <w:sz w:val="28"/>
          <w:szCs w:val="28"/>
          <w:lang w:val="en-US" w:eastAsia="zh-CN"/>
          <w14:textFill>
            <w14:solidFill>
              <w14:schemeClr w14:val="tx1"/>
            </w14:solidFill>
          </w14:textFill>
        </w:rPr>
        <w:t xml:space="preserve">   </w:t>
      </w:r>
      <w:r>
        <w:rPr>
          <w:rFonts w:hint="eastAsia" w:ascii="宋体" w:hAnsi="宋体" w:cs="仿宋_GB2312"/>
          <w:b/>
          <w:color w:val="000000" w:themeColor="text1"/>
          <w:sz w:val="28"/>
          <w:szCs w:val="28"/>
          <w14:textFill>
            <w14:solidFill>
              <w14:schemeClr w14:val="tx1"/>
            </w14:solidFill>
          </w14:textFill>
        </w:rPr>
        <w:t xml:space="preserve">期： </w:t>
      </w:r>
      <w:r>
        <w:rPr>
          <w:rFonts w:ascii="宋体" w:hAnsi="宋体" w:cs="仿宋_GB2312"/>
          <w:b/>
          <w:color w:val="000000" w:themeColor="text1"/>
          <w:sz w:val="28"/>
          <w:szCs w:val="28"/>
          <w14:textFill>
            <w14:solidFill>
              <w14:schemeClr w14:val="tx1"/>
            </w14:solidFill>
          </w14:textFill>
        </w:rPr>
        <w:t xml:space="preserve">   </w:t>
      </w:r>
      <w:r>
        <w:rPr>
          <w:rFonts w:hint="eastAsia" w:ascii="宋体" w:hAnsi="宋体" w:cs="仿宋_GB2312"/>
          <w:b/>
          <w:color w:val="000000" w:themeColor="text1"/>
          <w:sz w:val="28"/>
          <w:szCs w:val="28"/>
          <w14:textFill>
            <w14:solidFill>
              <w14:schemeClr w14:val="tx1"/>
            </w14:solidFill>
          </w14:textFill>
        </w:rPr>
        <w:t xml:space="preserve">年 </w:t>
      </w:r>
      <w:r>
        <w:rPr>
          <w:rFonts w:ascii="宋体" w:hAnsi="宋体" w:cs="仿宋_GB2312"/>
          <w:b/>
          <w:color w:val="000000" w:themeColor="text1"/>
          <w:sz w:val="28"/>
          <w:szCs w:val="28"/>
          <w14:textFill>
            <w14:solidFill>
              <w14:schemeClr w14:val="tx1"/>
            </w14:solidFill>
          </w14:textFill>
        </w:rPr>
        <w:t xml:space="preserve"> </w:t>
      </w:r>
      <w:r>
        <w:rPr>
          <w:rFonts w:hint="eastAsia" w:ascii="宋体" w:hAnsi="宋体" w:cs="仿宋_GB2312"/>
          <w:b/>
          <w:color w:val="000000" w:themeColor="text1"/>
          <w:sz w:val="28"/>
          <w:szCs w:val="28"/>
          <w:lang w:val="en-US" w:eastAsia="zh-CN"/>
          <w14:textFill>
            <w14:solidFill>
              <w14:schemeClr w14:val="tx1"/>
            </w14:solidFill>
          </w14:textFill>
        </w:rPr>
        <w:t xml:space="preserve">   </w:t>
      </w:r>
      <w:r>
        <w:rPr>
          <w:rFonts w:hint="eastAsia" w:ascii="宋体" w:hAnsi="宋体" w:cs="仿宋_GB2312"/>
          <w:b/>
          <w:color w:val="000000" w:themeColor="text1"/>
          <w:sz w:val="28"/>
          <w:szCs w:val="28"/>
          <w14:textFill>
            <w14:solidFill>
              <w14:schemeClr w14:val="tx1"/>
            </w14:solidFill>
          </w14:textFill>
        </w:rPr>
        <w:t xml:space="preserve">月  </w:t>
      </w:r>
      <w:r>
        <w:rPr>
          <w:rFonts w:hint="eastAsia" w:ascii="宋体" w:hAnsi="宋体" w:cs="仿宋_GB2312"/>
          <w:b/>
          <w:color w:val="000000" w:themeColor="text1"/>
          <w:sz w:val="28"/>
          <w:szCs w:val="28"/>
          <w:lang w:val="en-US" w:eastAsia="zh-CN"/>
          <w14:textFill>
            <w14:solidFill>
              <w14:schemeClr w14:val="tx1"/>
            </w14:solidFill>
          </w14:textFill>
        </w:rPr>
        <w:t xml:space="preserve">   </w:t>
      </w:r>
      <w:r>
        <w:rPr>
          <w:rFonts w:hint="eastAsia" w:ascii="宋体" w:hAnsi="宋体" w:cs="仿宋_GB2312"/>
          <w:b/>
          <w:color w:val="000000" w:themeColor="text1"/>
          <w:sz w:val="28"/>
          <w:szCs w:val="28"/>
          <w14:textFill>
            <w14:solidFill>
              <w14:schemeClr w14:val="tx1"/>
            </w14:solidFill>
          </w14:textFill>
        </w:rPr>
        <w:t>日</w:t>
      </w:r>
      <w:bookmarkStart w:id="33" w:name="_Toc523754262"/>
      <w:bookmarkStart w:id="34" w:name="_Toc290014569"/>
      <w:bookmarkStart w:id="35" w:name="_Toc202817002"/>
      <w:bookmarkStart w:id="36" w:name="_Toc202252039"/>
      <w:bookmarkStart w:id="37" w:name="_Toc202251704"/>
      <w:bookmarkStart w:id="38" w:name="_Toc202254110"/>
      <w:bookmarkStart w:id="39" w:name="_Toc202820357"/>
      <w:bookmarkStart w:id="40" w:name="_Toc523754130"/>
      <w:bookmarkStart w:id="41" w:name="_Toc523753963"/>
      <w:bookmarkStart w:id="42" w:name="_Toc202819884"/>
      <w:bookmarkStart w:id="43" w:name="_Toc202251079"/>
    </w:p>
    <w:p>
      <w:pPr>
        <w:pStyle w:val="2"/>
        <w:rPr>
          <w:rFonts w:hint="eastAsia" w:ascii="宋体" w:hAnsi="宋体" w:cs="仿宋_GB2312"/>
          <w:b/>
          <w:color w:val="000000" w:themeColor="text1"/>
          <w:sz w:val="28"/>
          <w:szCs w:val="28"/>
          <w14:textFill>
            <w14:solidFill>
              <w14:schemeClr w14:val="tx1"/>
            </w14:solidFill>
          </w14:textFill>
        </w:rPr>
      </w:pPr>
    </w:p>
    <w:p>
      <w:pPr>
        <w:rPr>
          <w:rFonts w:hint="eastAsia" w:ascii="宋体" w:hAnsi="宋体" w:cs="仿宋_GB2312"/>
          <w:b/>
          <w:color w:val="000000" w:themeColor="text1"/>
          <w:sz w:val="28"/>
          <w:szCs w:val="28"/>
          <w14:textFill>
            <w14:solidFill>
              <w14:schemeClr w14:val="tx1"/>
            </w14:solidFill>
          </w14:textFill>
        </w:rPr>
      </w:pPr>
    </w:p>
    <w:p>
      <w:pPr>
        <w:pStyle w:val="2"/>
        <w:rPr>
          <w:rFonts w:hint="eastAsia" w:ascii="宋体" w:hAnsi="宋体" w:cs="仿宋_GB2312"/>
          <w:b/>
          <w:color w:val="000000" w:themeColor="text1"/>
          <w:sz w:val="28"/>
          <w:szCs w:val="28"/>
          <w14:textFill>
            <w14:solidFill>
              <w14:schemeClr w14:val="tx1"/>
            </w14:solidFill>
          </w14:textFill>
        </w:rPr>
      </w:pPr>
    </w:p>
    <w:p>
      <w:pPr>
        <w:rPr>
          <w:rFonts w:hint="eastAsia" w:ascii="宋体" w:hAnsi="宋体" w:cs="仿宋_GB2312"/>
          <w:b/>
          <w:color w:val="000000" w:themeColor="text1"/>
          <w:sz w:val="28"/>
          <w:szCs w:val="28"/>
          <w14:textFill>
            <w14:solidFill>
              <w14:schemeClr w14:val="tx1"/>
            </w14:solidFill>
          </w14:textFill>
        </w:rPr>
      </w:pPr>
    </w:p>
    <w:p>
      <w:pPr>
        <w:pStyle w:val="2"/>
        <w:ind w:left="0" w:leftChars="0" w:firstLine="0" w:firstLineChars="0"/>
        <w:rPr>
          <w:rFonts w:hint="eastAsia" w:ascii="宋体" w:hAnsi="宋体" w:cs="仿宋_GB2312"/>
          <w:b/>
          <w:color w:val="000000" w:themeColor="text1"/>
          <w:sz w:val="28"/>
          <w:szCs w:val="28"/>
          <w14:textFill>
            <w14:solidFill>
              <w14:schemeClr w14:val="tx1"/>
            </w14:solidFill>
          </w14:textFill>
        </w:rPr>
      </w:pPr>
    </w:p>
    <w:p/>
    <w:p>
      <w:pPr>
        <w:pStyle w:val="9"/>
        <w:rPr>
          <w:rFonts w:hAnsi="宋体" w:cs="仿宋_GB2312"/>
          <w:b/>
          <w:color w:val="000000" w:themeColor="text1"/>
          <w:sz w:val="28"/>
          <w:szCs w:val="28"/>
          <w14:textFill>
            <w14:solidFill>
              <w14:schemeClr w14:val="tx1"/>
            </w14:solidFill>
          </w14:textFill>
        </w:rPr>
      </w:pPr>
    </w:p>
    <w:p>
      <w:pPr>
        <w:widowControl/>
        <w:jc w:val="left"/>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 xml:space="preserve">   </w:t>
      </w:r>
      <w:r>
        <w:rPr>
          <w:rFonts w:hint="eastAsia" w:ascii="微软雅黑" w:hAnsi="微软雅黑" w:eastAsia="微软雅黑" w:cs="宋体"/>
          <w:b/>
          <w:bCs/>
          <w:sz w:val="28"/>
          <w:szCs w:val="28"/>
          <w:lang w:val="en-US" w:eastAsia="zh-CN"/>
        </w:rPr>
        <w:t xml:space="preserve">                        </w:t>
      </w:r>
      <w:r>
        <w:rPr>
          <w:rFonts w:hint="eastAsia" w:ascii="微软雅黑" w:hAnsi="微软雅黑" w:eastAsia="微软雅黑" w:cs="宋体"/>
          <w:b/>
          <w:bCs/>
          <w:sz w:val="28"/>
          <w:szCs w:val="28"/>
        </w:rPr>
        <w:t>自</w:t>
      </w:r>
      <w:r>
        <w:rPr>
          <w:rFonts w:hint="eastAsia" w:ascii="微软雅黑" w:hAnsi="微软雅黑" w:eastAsia="微软雅黑" w:cs="宋体"/>
          <w:b/>
          <w:bCs/>
          <w:sz w:val="28"/>
          <w:szCs w:val="28"/>
          <w:lang w:val="en-US" w:eastAsia="zh-CN"/>
        </w:rPr>
        <w:t xml:space="preserve">  </w:t>
      </w:r>
      <w:r>
        <w:rPr>
          <w:rFonts w:hint="eastAsia" w:ascii="微软雅黑" w:hAnsi="微软雅黑" w:eastAsia="微软雅黑" w:cs="宋体"/>
          <w:b/>
          <w:bCs/>
          <w:sz w:val="28"/>
          <w:szCs w:val="28"/>
        </w:rPr>
        <w:t>查</w:t>
      </w:r>
      <w:r>
        <w:rPr>
          <w:rFonts w:hint="eastAsia" w:ascii="微软雅黑" w:hAnsi="微软雅黑" w:eastAsia="微软雅黑" w:cs="宋体"/>
          <w:b/>
          <w:bCs/>
          <w:sz w:val="28"/>
          <w:szCs w:val="28"/>
          <w:lang w:val="en-US" w:eastAsia="zh-CN"/>
        </w:rPr>
        <w:t xml:space="preserve">  </w:t>
      </w:r>
      <w:r>
        <w:rPr>
          <w:rFonts w:hint="eastAsia" w:ascii="微软雅黑" w:hAnsi="微软雅黑" w:eastAsia="微软雅黑" w:cs="宋体"/>
          <w:b/>
          <w:bCs/>
          <w:sz w:val="28"/>
          <w:szCs w:val="28"/>
        </w:rPr>
        <w:t>表</w:t>
      </w:r>
      <w:bookmarkEnd w:id="33"/>
      <w:bookmarkEnd w:id="34"/>
      <w:bookmarkEnd w:id="35"/>
      <w:bookmarkEnd w:id="36"/>
      <w:bookmarkEnd w:id="37"/>
      <w:bookmarkEnd w:id="38"/>
      <w:bookmarkEnd w:id="39"/>
      <w:bookmarkEnd w:id="40"/>
      <w:bookmarkEnd w:id="41"/>
      <w:bookmarkEnd w:id="42"/>
      <w:bookmarkEnd w:id="43"/>
    </w:p>
    <w:p>
      <w:pPr>
        <w:spacing w:line="360" w:lineRule="auto"/>
        <w:jc w:val="cente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（请按照“报价文件的详细评审”中的商务技术评分表内容进行逐项填写响应）</w:t>
      </w:r>
    </w:p>
    <w:tbl>
      <w:tblPr>
        <w:tblStyle w:val="1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955"/>
        <w:gridCol w:w="1069"/>
        <w:gridCol w:w="503"/>
        <w:gridCol w:w="268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 w:hRule="atLeast"/>
          <w:jc w:val="center"/>
        </w:trPr>
        <w:tc>
          <w:tcPr>
            <w:tcW w:w="600" w:type="dxa"/>
            <w:vAlign w:val="center"/>
          </w:tcPr>
          <w:p>
            <w:pPr>
              <w:jc w:val="center"/>
              <w:rPr>
                <w:rFonts w:ascii="宋体" w:hAnsi="宋体" w:cs="宋体"/>
                <w:color w:val="000000" w:themeColor="text1"/>
                <w:szCs w:val="21"/>
                <w14:textFill>
                  <w14:solidFill>
                    <w14:schemeClr w14:val="tx1"/>
                  </w14:solidFill>
                </w14:textFill>
              </w:rPr>
            </w:pPr>
            <w:bookmarkStart w:id="44" w:name="_Toc202820358"/>
            <w:bookmarkStart w:id="45" w:name="_Toc202251705"/>
            <w:bookmarkStart w:id="46" w:name="_Toc202252040"/>
            <w:bookmarkStart w:id="47" w:name="_Toc202817003"/>
            <w:bookmarkStart w:id="48" w:name="_Toc202819885"/>
            <w:bookmarkStart w:id="49" w:name="_Toc202254111"/>
            <w:bookmarkStart w:id="50" w:name="_Toc202251080"/>
            <w:r>
              <w:rPr>
                <w:rFonts w:hint="eastAsia" w:ascii="宋体" w:hAnsi="宋体" w:cs="宋体"/>
                <w:color w:val="000000" w:themeColor="text1"/>
                <w:szCs w:val="21"/>
                <w14:textFill>
                  <w14:solidFill>
                    <w14:schemeClr w14:val="tx1"/>
                  </w14:solidFill>
                </w14:textFill>
              </w:rPr>
              <w:t>序号</w:t>
            </w:r>
          </w:p>
        </w:tc>
        <w:tc>
          <w:tcPr>
            <w:tcW w:w="955" w:type="dxa"/>
            <w:tcMar>
              <w:top w:w="17" w:type="dxa"/>
              <w:left w:w="17" w:type="dxa"/>
              <w:bottom w:w="0" w:type="dxa"/>
              <w:right w:w="17"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评审项目</w:t>
            </w:r>
          </w:p>
        </w:tc>
        <w:tc>
          <w:tcPr>
            <w:tcW w:w="1069" w:type="dxa"/>
            <w:tcMar>
              <w:top w:w="17" w:type="dxa"/>
              <w:left w:w="17" w:type="dxa"/>
              <w:bottom w:w="0" w:type="dxa"/>
              <w:right w:w="17" w:type="dxa"/>
            </w:tcMar>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评审内容</w:t>
            </w:r>
          </w:p>
        </w:tc>
        <w:tc>
          <w:tcPr>
            <w:tcW w:w="503" w:type="dxa"/>
            <w:tcMar>
              <w:top w:w="17" w:type="dxa"/>
              <w:left w:w="17" w:type="dxa"/>
              <w:bottom w:w="0" w:type="dxa"/>
              <w:right w:w="17" w:type="dxa"/>
            </w:tcMar>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2680" w:type="dxa"/>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c>
          <w:tcPr>
            <w:tcW w:w="2410" w:type="dxa"/>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报价人响应情况</w:t>
            </w:r>
          </w:p>
        </w:tc>
        <w:tc>
          <w:tcPr>
            <w:tcW w:w="1559" w:type="dxa"/>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955" w:type="dxa"/>
            <w:tcMar>
              <w:top w:w="17" w:type="dxa"/>
              <w:left w:w="17" w:type="dxa"/>
              <w:bottom w:w="0" w:type="dxa"/>
              <w:right w:w="17" w:type="dxa"/>
            </w:tcMar>
            <w:vAlign w:val="center"/>
          </w:tcPr>
          <w:p>
            <w:pPr>
              <w:jc w:val="center"/>
              <w:rPr>
                <w:rFonts w:ascii="宋体" w:hAnsi="宋体" w:cs="宋体"/>
                <w:szCs w:val="21"/>
              </w:rPr>
            </w:pPr>
          </w:p>
        </w:tc>
        <w:tc>
          <w:tcPr>
            <w:tcW w:w="1069" w:type="dxa"/>
            <w:tcMar>
              <w:top w:w="17" w:type="dxa"/>
              <w:left w:w="17" w:type="dxa"/>
              <w:bottom w:w="0" w:type="dxa"/>
              <w:right w:w="17" w:type="dxa"/>
            </w:tcMar>
            <w:vAlign w:val="center"/>
          </w:tcPr>
          <w:p>
            <w:pPr>
              <w:jc w:val="center"/>
              <w:rPr>
                <w:rFonts w:ascii="宋体" w:hAnsi="宋体" w:cs="宋体"/>
                <w:szCs w:val="21"/>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rPr>
                <w:rFonts w:ascii="宋体" w:hAnsi="宋体" w:cs="宋体"/>
                <w:szCs w:val="21"/>
              </w:rPr>
            </w:pPr>
          </w:p>
        </w:tc>
        <w:tc>
          <w:tcPr>
            <w:tcW w:w="2410" w:type="dxa"/>
          </w:tcPr>
          <w:p>
            <w:pPr>
              <w:rPr>
                <w:rFonts w:ascii="宋体" w:hAnsi="宋体" w:cs="宋体"/>
                <w:color w:val="000000" w:themeColor="text1"/>
                <w:szCs w:val="21"/>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55" w:type="dxa"/>
            <w:tcMar>
              <w:top w:w="17" w:type="dxa"/>
              <w:left w:w="17" w:type="dxa"/>
              <w:bottom w:w="0" w:type="dxa"/>
              <w:right w:w="17" w:type="dxa"/>
            </w:tcMar>
            <w:vAlign w:val="center"/>
          </w:tcPr>
          <w:p>
            <w:pPr>
              <w:jc w:val="center"/>
              <w:rPr>
                <w:rFonts w:ascii="宋体" w:hAnsi="宋体" w:cs="宋体"/>
                <w:szCs w:val="21"/>
              </w:rPr>
            </w:pPr>
          </w:p>
        </w:tc>
        <w:tc>
          <w:tcPr>
            <w:tcW w:w="1069" w:type="dxa"/>
            <w:tcMar>
              <w:top w:w="17" w:type="dxa"/>
              <w:left w:w="17" w:type="dxa"/>
              <w:bottom w:w="0" w:type="dxa"/>
              <w:right w:w="17" w:type="dxa"/>
            </w:tcMar>
            <w:vAlign w:val="center"/>
          </w:tcPr>
          <w:p>
            <w:pPr>
              <w:jc w:val="center"/>
              <w:rPr>
                <w:rFonts w:ascii="宋体" w:hAnsi="宋体" w:cs="宋体"/>
                <w:szCs w:val="21"/>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rPr>
                <w:rFonts w:ascii="宋体" w:hAnsi="宋体" w:cs="宋体"/>
                <w:szCs w:val="21"/>
                <w:highlight w:val="yellow"/>
              </w:rPr>
            </w:pPr>
          </w:p>
        </w:tc>
        <w:tc>
          <w:tcPr>
            <w:tcW w:w="2410" w:type="dxa"/>
          </w:tcPr>
          <w:p>
            <w:pPr>
              <w:rPr>
                <w:rFonts w:ascii="宋体" w:hAnsi="宋体" w:cs="宋体"/>
                <w:color w:val="000000" w:themeColor="text1"/>
                <w:szCs w:val="21"/>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955" w:type="dxa"/>
            <w:tcMar>
              <w:top w:w="17" w:type="dxa"/>
              <w:left w:w="17" w:type="dxa"/>
              <w:bottom w:w="0" w:type="dxa"/>
              <w:right w:w="17" w:type="dxa"/>
            </w:tcMar>
            <w:vAlign w:val="center"/>
          </w:tcPr>
          <w:p>
            <w:pPr>
              <w:jc w:val="center"/>
              <w:rPr>
                <w:rFonts w:ascii="宋体" w:hAnsi="宋体" w:cs="宋体"/>
                <w:strike/>
                <w:szCs w:val="21"/>
              </w:rPr>
            </w:pPr>
          </w:p>
        </w:tc>
        <w:tc>
          <w:tcPr>
            <w:tcW w:w="1069" w:type="dxa"/>
            <w:tcMar>
              <w:top w:w="17" w:type="dxa"/>
              <w:left w:w="17" w:type="dxa"/>
              <w:bottom w:w="0" w:type="dxa"/>
              <w:right w:w="17" w:type="dxa"/>
            </w:tcMar>
            <w:vAlign w:val="center"/>
          </w:tcPr>
          <w:p>
            <w:pPr>
              <w:jc w:val="center"/>
              <w:rPr>
                <w:rFonts w:ascii="宋体" w:hAnsi="宋体" w:cs="宋体"/>
                <w:strike/>
                <w:szCs w:val="21"/>
              </w:rPr>
            </w:pPr>
          </w:p>
        </w:tc>
        <w:tc>
          <w:tcPr>
            <w:tcW w:w="503" w:type="dxa"/>
            <w:tcMar>
              <w:top w:w="17" w:type="dxa"/>
              <w:left w:w="17" w:type="dxa"/>
              <w:bottom w:w="0" w:type="dxa"/>
              <w:right w:w="17" w:type="dxa"/>
            </w:tcMar>
            <w:vAlign w:val="center"/>
          </w:tcPr>
          <w:p>
            <w:pPr>
              <w:jc w:val="center"/>
              <w:rPr>
                <w:rFonts w:cs="宋体" w:asciiTheme="minorEastAsia" w:hAnsiTheme="minorEastAsia" w:eastAsiaTheme="minorEastAsia"/>
                <w:szCs w:val="21"/>
              </w:rPr>
            </w:pPr>
          </w:p>
        </w:tc>
        <w:tc>
          <w:tcPr>
            <w:tcW w:w="2680" w:type="dxa"/>
            <w:vAlign w:val="center"/>
          </w:tcPr>
          <w:p>
            <w:pPr>
              <w:rPr>
                <w:rFonts w:asciiTheme="minorEastAsia" w:hAnsiTheme="minorEastAsia" w:eastAsiaTheme="minorEastAsia"/>
                <w:highlight w:val="yellow"/>
                <w:lang w:bidi="ar"/>
              </w:rPr>
            </w:pPr>
          </w:p>
        </w:tc>
        <w:tc>
          <w:tcPr>
            <w:tcW w:w="2410" w:type="dxa"/>
          </w:tcPr>
          <w:p>
            <w:pPr>
              <w:rPr>
                <w:rFonts w:cs="宋体" w:asciiTheme="majorEastAsia" w:hAnsiTheme="majorEastAsia" w:eastAsiaTheme="majorEastAsia"/>
                <w:color w:val="000000" w:themeColor="text1"/>
                <w:kern w:val="0"/>
                <w:szCs w:val="21"/>
                <w:lang w:bidi="ar"/>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955" w:type="dxa"/>
            <w:tcMar>
              <w:top w:w="17" w:type="dxa"/>
              <w:left w:w="17" w:type="dxa"/>
              <w:bottom w:w="0" w:type="dxa"/>
              <w:right w:w="17" w:type="dxa"/>
            </w:tcMar>
            <w:vAlign w:val="center"/>
          </w:tcPr>
          <w:p>
            <w:pPr>
              <w:jc w:val="center"/>
              <w:rPr>
                <w:rFonts w:ascii="宋体" w:hAnsi="宋体" w:cs="宋体"/>
                <w:szCs w:val="21"/>
              </w:rPr>
            </w:pPr>
          </w:p>
        </w:tc>
        <w:tc>
          <w:tcPr>
            <w:tcW w:w="1069" w:type="dxa"/>
            <w:tcMar>
              <w:top w:w="17" w:type="dxa"/>
              <w:left w:w="17" w:type="dxa"/>
              <w:bottom w:w="0" w:type="dxa"/>
              <w:right w:w="17" w:type="dxa"/>
            </w:tcMar>
            <w:vAlign w:val="center"/>
          </w:tcPr>
          <w:p>
            <w:pPr>
              <w:jc w:val="center"/>
              <w:rPr>
                <w:rFonts w:ascii="宋体" w:hAnsi="宋体" w:cs="宋体"/>
                <w:szCs w:val="21"/>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pStyle w:val="2"/>
              <w:ind w:left="0" w:leftChars="0"/>
              <w:rPr>
                <w:lang w:bidi="ar"/>
              </w:rPr>
            </w:pPr>
          </w:p>
        </w:tc>
        <w:tc>
          <w:tcPr>
            <w:tcW w:w="2410" w:type="dxa"/>
          </w:tcPr>
          <w:p>
            <w:pPr>
              <w:rPr>
                <w:rFonts w:ascii="宋体" w:hAnsi="宋体" w:cs="宋体"/>
                <w:color w:val="000000" w:themeColor="text1"/>
                <w:kern w:val="0"/>
                <w:szCs w:val="21"/>
                <w:lang w:bidi="ar"/>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955" w:type="dxa"/>
            <w:tcMar>
              <w:top w:w="17" w:type="dxa"/>
              <w:left w:w="17" w:type="dxa"/>
              <w:bottom w:w="0" w:type="dxa"/>
              <w:right w:w="17" w:type="dxa"/>
            </w:tcMar>
            <w:vAlign w:val="center"/>
          </w:tcPr>
          <w:p>
            <w:pPr>
              <w:jc w:val="center"/>
              <w:rPr>
                <w:rFonts w:ascii="宋体" w:hAnsi="宋体" w:cs="宋体"/>
                <w:szCs w:val="21"/>
              </w:rPr>
            </w:pPr>
          </w:p>
        </w:tc>
        <w:tc>
          <w:tcPr>
            <w:tcW w:w="1069" w:type="dxa"/>
            <w:tcMar>
              <w:top w:w="17" w:type="dxa"/>
              <w:left w:w="17" w:type="dxa"/>
              <w:bottom w:w="0" w:type="dxa"/>
              <w:right w:w="17" w:type="dxa"/>
            </w:tcMar>
            <w:vAlign w:val="center"/>
          </w:tcPr>
          <w:p>
            <w:pPr>
              <w:jc w:val="center"/>
              <w:rPr>
                <w:rFonts w:ascii="宋体" w:hAnsi="宋体" w:cs="宋体"/>
                <w:szCs w:val="21"/>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pStyle w:val="2"/>
              <w:ind w:left="0" w:leftChars="0"/>
              <w:rPr>
                <w:lang w:bidi="ar"/>
              </w:rPr>
            </w:pPr>
          </w:p>
        </w:tc>
        <w:tc>
          <w:tcPr>
            <w:tcW w:w="2410" w:type="dxa"/>
          </w:tcPr>
          <w:p>
            <w:pPr>
              <w:rPr>
                <w:rFonts w:ascii="宋体" w:hAnsi="宋体" w:cs="宋体"/>
                <w:color w:val="000000" w:themeColor="text1"/>
                <w:kern w:val="0"/>
                <w:szCs w:val="21"/>
                <w:lang w:bidi="ar"/>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00" w:type="dxa"/>
            <w:vAlign w:val="center"/>
          </w:tcPr>
          <w:p>
            <w:pPr>
              <w:tabs>
                <w:tab w:val="left" w:pos="420"/>
              </w:tabs>
              <w:jc w:val="center"/>
              <w:rPr>
                <w:rFonts w:ascii="宋体" w:hAnsi="宋体" w:cs="宋体"/>
                <w:strike/>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955" w:type="dxa"/>
            <w:tcMar>
              <w:top w:w="17" w:type="dxa"/>
              <w:left w:w="17" w:type="dxa"/>
              <w:bottom w:w="0" w:type="dxa"/>
              <w:right w:w="17" w:type="dxa"/>
            </w:tcMar>
            <w:vAlign w:val="center"/>
          </w:tcPr>
          <w:p>
            <w:pPr>
              <w:jc w:val="center"/>
              <w:rPr>
                <w:rFonts w:ascii="宋体" w:hAnsi="宋体" w:cs="宋体"/>
                <w:kern w:val="0"/>
                <w:szCs w:val="21"/>
                <w:lang w:bidi="ar"/>
              </w:rPr>
            </w:pPr>
          </w:p>
        </w:tc>
        <w:tc>
          <w:tcPr>
            <w:tcW w:w="1069" w:type="dxa"/>
            <w:tcMar>
              <w:top w:w="17" w:type="dxa"/>
              <w:left w:w="17" w:type="dxa"/>
              <w:bottom w:w="0" w:type="dxa"/>
              <w:right w:w="17" w:type="dxa"/>
            </w:tcMar>
            <w:vAlign w:val="center"/>
          </w:tcPr>
          <w:p>
            <w:pPr>
              <w:jc w:val="center"/>
              <w:rPr>
                <w:rFonts w:ascii="宋体" w:hAnsi="宋体" w:cs="宋体"/>
                <w:kern w:val="0"/>
                <w:szCs w:val="21"/>
                <w:lang w:bidi="ar"/>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rPr>
                <w:rFonts w:ascii="宋体" w:hAnsi="宋体" w:cs="宋体"/>
                <w:kern w:val="0"/>
                <w:szCs w:val="21"/>
                <w:lang w:bidi="ar"/>
              </w:rPr>
            </w:pPr>
          </w:p>
        </w:tc>
        <w:tc>
          <w:tcPr>
            <w:tcW w:w="2410" w:type="dxa"/>
          </w:tcPr>
          <w:p>
            <w:pPr>
              <w:rPr>
                <w:rFonts w:ascii="宋体" w:hAnsi="宋体" w:cs="宋体"/>
                <w:color w:val="000000" w:themeColor="text1"/>
                <w:szCs w:val="21"/>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00"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955" w:type="dxa"/>
            <w:tcMar>
              <w:top w:w="17" w:type="dxa"/>
              <w:left w:w="17" w:type="dxa"/>
              <w:bottom w:w="0" w:type="dxa"/>
              <w:right w:w="17" w:type="dxa"/>
            </w:tcMar>
            <w:vAlign w:val="center"/>
          </w:tcPr>
          <w:p>
            <w:pPr>
              <w:jc w:val="center"/>
              <w:rPr>
                <w:rFonts w:ascii="宋体" w:hAnsi="宋体" w:cs="宋体"/>
                <w:szCs w:val="21"/>
              </w:rPr>
            </w:pPr>
          </w:p>
        </w:tc>
        <w:tc>
          <w:tcPr>
            <w:tcW w:w="1069" w:type="dxa"/>
            <w:tcMar>
              <w:top w:w="17" w:type="dxa"/>
              <w:left w:w="17" w:type="dxa"/>
              <w:bottom w:w="0" w:type="dxa"/>
              <w:right w:w="17" w:type="dxa"/>
            </w:tcMar>
            <w:vAlign w:val="center"/>
          </w:tcPr>
          <w:p>
            <w:pPr>
              <w:jc w:val="center"/>
              <w:rPr>
                <w:rFonts w:ascii="宋体" w:hAnsi="宋体" w:cs="宋体"/>
                <w:szCs w:val="21"/>
              </w:rPr>
            </w:pPr>
          </w:p>
        </w:tc>
        <w:tc>
          <w:tcPr>
            <w:tcW w:w="503" w:type="dxa"/>
            <w:tcMar>
              <w:top w:w="17" w:type="dxa"/>
              <w:left w:w="17" w:type="dxa"/>
              <w:bottom w:w="0" w:type="dxa"/>
              <w:right w:w="17" w:type="dxa"/>
            </w:tcMar>
            <w:vAlign w:val="center"/>
          </w:tcPr>
          <w:p>
            <w:pPr>
              <w:jc w:val="center"/>
              <w:rPr>
                <w:rFonts w:ascii="宋体" w:hAnsi="宋体" w:cs="宋体"/>
                <w:szCs w:val="21"/>
              </w:rPr>
            </w:pPr>
          </w:p>
        </w:tc>
        <w:tc>
          <w:tcPr>
            <w:tcW w:w="2680" w:type="dxa"/>
            <w:vAlign w:val="center"/>
          </w:tcPr>
          <w:p>
            <w:pPr>
              <w:rPr>
                <w:rFonts w:ascii="宋体" w:hAnsi="宋体" w:cs="宋体"/>
                <w:szCs w:val="21"/>
              </w:rPr>
            </w:pPr>
          </w:p>
        </w:tc>
        <w:tc>
          <w:tcPr>
            <w:tcW w:w="2410" w:type="dxa"/>
          </w:tcPr>
          <w:p>
            <w:pPr>
              <w:rPr>
                <w:rFonts w:ascii="宋体" w:hAnsi="宋体" w:cs="宋体"/>
                <w:color w:val="000000" w:themeColor="text1"/>
                <w:szCs w:val="21"/>
                <w14:textFill>
                  <w14:solidFill>
                    <w14:schemeClr w14:val="tx1"/>
                  </w14:solidFill>
                </w14:textFill>
              </w:rPr>
            </w:pPr>
          </w:p>
        </w:tc>
        <w:tc>
          <w:tcPr>
            <w:tcW w:w="1559" w:type="dxa"/>
            <w:vAlign w:val="center"/>
          </w:tcPr>
          <w:p>
            <w:pPr>
              <w:jc w:val="center"/>
              <w:rPr>
                <w:rFonts w:ascii="宋体" w:hAnsi="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2624" w:type="dxa"/>
            <w:gridSpan w:val="3"/>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w:t>
            </w:r>
          </w:p>
        </w:tc>
        <w:tc>
          <w:tcPr>
            <w:tcW w:w="503" w:type="dxa"/>
            <w:tcMar>
              <w:top w:w="17" w:type="dxa"/>
              <w:left w:w="17" w:type="dxa"/>
              <w:bottom w:w="0" w:type="dxa"/>
              <w:right w:w="17" w:type="dxa"/>
            </w:tcMar>
            <w:vAlign w:val="center"/>
          </w:tcPr>
          <w:p>
            <w:pPr>
              <w:jc w:val="center"/>
              <w:rPr>
                <w:rFonts w:ascii="宋体" w:hAnsi="宋体" w:cs="宋体"/>
                <w:color w:val="000000" w:themeColor="text1"/>
                <w:szCs w:val="21"/>
                <w14:textFill>
                  <w14:solidFill>
                    <w14:schemeClr w14:val="tx1"/>
                  </w14:solidFill>
                </w14:textFill>
              </w:rPr>
            </w:pPr>
          </w:p>
        </w:tc>
        <w:tc>
          <w:tcPr>
            <w:tcW w:w="2680" w:type="dxa"/>
            <w:vAlign w:val="center"/>
          </w:tcPr>
          <w:p>
            <w:pPr>
              <w:rPr>
                <w:rFonts w:ascii="宋体" w:hAnsi="宋体" w:cs="宋体"/>
                <w:color w:val="000000" w:themeColor="text1"/>
                <w:szCs w:val="21"/>
                <w14:textFill>
                  <w14:solidFill>
                    <w14:schemeClr w14:val="tx1"/>
                  </w14:solidFill>
                </w14:textFill>
              </w:rPr>
            </w:pPr>
          </w:p>
        </w:tc>
        <w:tc>
          <w:tcPr>
            <w:tcW w:w="2410" w:type="dxa"/>
          </w:tcPr>
          <w:p>
            <w:pPr>
              <w:rPr>
                <w:rFonts w:ascii="宋体" w:hAnsi="宋体" w:cs="宋体"/>
                <w:color w:val="000000" w:themeColor="text1"/>
                <w:szCs w:val="21"/>
                <w14:textFill>
                  <w14:solidFill>
                    <w14:schemeClr w14:val="tx1"/>
                  </w14:solidFill>
                </w14:textFill>
              </w:rPr>
            </w:pPr>
          </w:p>
        </w:tc>
        <w:tc>
          <w:tcPr>
            <w:tcW w:w="1559" w:type="dxa"/>
          </w:tcPr>
          <w:p>
            <w:pPr>
              <w:rPr>
                <w:rFonts w:ascii="宋体" w:hAnsi="宋体" w:cs="宋体"/>
                <w:color w:val="000000" w:themeColor="text1"/>
                <w:szCs w:val="21"/>
                <w14:textFill>
                  <w14:solidFill>
                    <w14:schemeClr w14:val="tx1"/>
                  </w14:solidFill>
                </w14:textFill>
              </w:rPr>
            </w:pPr>
          </w:p>
        </w:tc>
      </w:tr>
    </w:tbl>
    <w:p>
      <w:pPr>
        <w:pStyle w:val="2"/>
        <w:ind w:left="420"/>
        <w:rPr>
          <w:color w:val="000000" w:themeColor="text1"/>
          <w14:textFill>
            <w14:solidFill>
              <w14:schemeClr w14:val="tx1"/>
            </w14:solidFill>
          </w14:textFill>
        </w:rPr>
      </w:pPr>
    </w:p>
    <w:p>
      <w:pPr>
        <w:widowControl/>
        <w:spacing w:line="360" w:lineRule="auto"/>
        <w:ind w:right="1680"/>
        <w:rPr>
          <w:rFonts w:hint="eastAsia" w:ascii="微软雅黑" w:hAnsi="微软雅黑" w:eastAsia="微软雅黑" w:cs="宋体"/>
          <w:szCs w:val="21"/>
        </w:rPr>
      </w:pPr>
      <w:r>
        <w:rPr>
          <w:rFonts w:hint="eastAsia" w:ascii="微软雅黑" w:hAnsi="微软雅黑" w:eastAsia="微软雅黑" w:cs="宋体"/>
          <w:szCs w:val="21"/>
        </w:rPr>
        <w:t xml:space="preserve">供应商名称（公章）：    </w:t>
      </w:r>
    </w:p>
    <w:p>
      <w:pPr>
        <w:widowControl/>
        <w:spacing w:line="360" w:lineRule="auto"/>
        <w:ind w:right="1680"/>
        <w:rPr>
          <w:rFonts w:ascii="宋体" w:hAnsi="宋体" w:cs="仿宋_GB2312"/>
          <w:color w:val="000000" w:themeColor="text1"/>
          <w:sz w:val="21"/>
          <w:szCs w:val="21"/>
          <w14:textFill>
            <w14:solidFill>
              <w14:schemeClr w14:val="tx1"/>
            </w14:solidFill>
          </w14:textFill>
        </w:rPr>
      </w:pPr>
      <w:r>
        <w:rPr>
          <w:rFonts w:hint="eastAsia" w:ascii="微软雅黑" w:hAnsi="微软雅黑" w:eastAsia="微软雅黑" w:cs="宋体"/>
          <w:szCs w:val="21"/>
        </w:rPr>
        <w:t xml:space="preserve">法定代表人或授权代表签字：    </w:t>
      </w:r>
      <w:r>
        <w:rPr>
          <w:rFonts w:hint="eastAsia" w:ascii="宋体" w:hAnsi="宋体" w:cs="仿宋_GB2312"/>
          <w:color w:val="000000" w:themeColor="text1"/>
          <w:sz w:val="21"/>
          <w:szCs w:val="21"/>
          <w14:textFill>
            <w14:solidFill>
              <w14:schemeClr w14:val="tx1"/>
            </w14:solidFill>
          </w14:textFill>
        </w:rPr>
        <w:t xml:space="preserve">        </w:t>
      </w:r>
    </w:p>
    <w:p>
      <w:pPr>
        <w:pStyle w:val="2"/>
        <w:rPr>
          <w:rFonts w:hint="eastAsia" w:ascii="微软雅黑" w:hAnsi="微软雅黑" w:eastAsia="微软雅黑" w:cs="宋体"/>
          <w:kern w:val="2"/>
          <w:sz w:val="21"/>
          <w:szCs w:val="21"/>
          <w:lang w:val="en-US" w:eastAsia="zh-CN" w:bidi="ar-SA"/>
        </w:rPr>
      </w:pPr>
      <w:r>
        <w:rPr>
          <w:rFonts w:hint="eastAsia" w:ascii="微软雅黑" w:hAnsi="微软雅黑" w:eastAsia="微软雅黑" w:cs="宋体"/>
          <w:kern w:val="2"/>
          <w:sz w:val="21"/>
          <w:szCs w:val="21"/>
          <w:lang w:val="en-US" w:eastAsia="zh-CN" w:bidi="ar-SA"/>
        </w:rPr>
        <w:t>年    月    日</w:t>
      </w:r>
    </w:p>
    <w:p>
      <w:pPr>
        <w:pStyle w:val="2"/>
        <w:rPr>
          <w:rFonts w:hint="eastAsia" w:ascii="微软雅黑" w:hAnsi="微软雅黑" w:eastAsia="微软雅黑" w:cs="宋体"/>
          <w:kern w:val="2"/>
          <w:sz w:val="21"/>
          <w:szCs w:val="21"/>
          <w:lang w:val="en-US" w:eastAsia="zh-CN" w:bidi="ar-SA"/>
        </w:rPr>
      </w:pPr>
    </w:p>
    <w:p>
      <w:pPr>
        <w:pStyle w:val="2"/>
        <w:rPr>
          <w:rFonts w:hint="eastAsia" w:ascii="微软雅黑" w:hAnsi="微软雅黑" w:eastAsia="微软雅黑" w:cs="宋体"/>
          <w:kern w:val="2"/>
          <w:sz w:val="21"/>
          <w:szCs w:val="21"/>
          <w:lang w:val="en-US" w:eastAsia="zh-CN" w:bidi="ar-SA"/>
        </w:rPr>
      </w:pPr>
    </w:p>
    <w:p>
      <w:pPr>
        <w:pStyle w:val="2"/>
        <w:rPr>
          <w:rFonts w:hint="eastAsia" w:ascii="微软雅黑" w:hAnsi="微软雅黑" w:eastAsia="微软雅黑" w:cs="宋体"/>
          <w:kern w:val="2"/>
          <w:sz w:val="21"/>
          <w:szCs w:val="21"/>
          <w:lang w:val="en-US" w:eastAsia="zh-CN" w:bidi="ar-SA"/>
        </w:rPr>
      </w:pPr>
    </w:p>
    <w:p>
      <w:pPr>
        <w:pStyle w:val="2"/>
        <w:rPr>
          <w:rFonts w:hint="eastAsia" w:ascii="微软雅黑" w:hAnsi="微软雅黑" w:eastAsia="微软雅黑" w:cs="宋体"/>
          <w:kern w:val="2"/>
          <w:sz w:val="21"/>
          <w:szCs w:val="21"/>
          <w:lang w:val="en-US" w:eastAsia="zh-CN" w:bidi="ar-SA"/>
        </w:rPr>
      </w:pPr>
    </w:p>
    <w:p>
      <w:pPr>
        <w:pStyle w:val="2"/>
        <w:rPr>
          <w:rFonts w:hint="eastAsia" w:ascii="微软雅黑" w:hAnsi="微软雅黑" w:eastAsia="微软雅黑" w:cs="宋体"/>
          <w:kern w:val="2"/>
          <w:sz w:val="21"/>
          <w:szCs w:val="21"/>
          <w:lang w:val="en-US" w:eastAsia="zh-CN" w:bidi="ar-SA"/>
        </w:rPr>
      </w:pPr>
    </w:p>
    <w:p>
      <w:pPr>
        <w:pStyle w:val="2"/>
        <w:ind w:left="0" w:leftChars="0" w:firstLine="0" w:firstLineChars="0"/>
        <w:rPr>
          <w:rFonts w:hint="eastAsia" w:ascii="微软雅黑" w:hAnsi="微软雅黑" w:eastAsia="微软雅黑" w:cs="宋体"/>
          <w:kern w:val="2"/>
          <w:sz w:val="21"/>
          <w:szCs w:val="21"/>
          <w:lang w:val="en-US" w:eastAsia="zh-CN" w:bidi="ar-SA"/>
        </w:rPr>
      </w:pPr>
    </w:p>
    <w:p>
      <w:pPr>
        <w:pStyle w:val="3"/>
        <w:numPr>
          <w:ilvl w:val="0"/>
          <w:numId w:val="0"/>
        </w:numPr>
        <w:snapToGrid w:val="0"/>
        <w:spacing w:before="240" w:after="240" w:line="240" w:lineRule="auto"/>
        <w:ind w:leftChars="0"/>
        <w:jc w:val="left"/>
        <w:rPr>
          <w:rFonts w:hint="eastAsia" w:ascii="宋体" w:hAnsi="宋体" w:eastAsia="宋体" w:cs="Times New Roman"/>
          <w:bCs w:val="0"/>
          <w:color w:val="000000" w:themeColor="text1"/>
          <w:sz w:val="24"/>
          <w:szCs w:val="24"/>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附录1</w:t>
      </w:r>
    </w:p>
    <w:p>
      <w:pPr>
        <w:spacing w:line="360" w:lineRule="auto"/>
        <w:jc w:val="center"/>
        <w:rPr>
          <w:rFonts w:ascii="微软雅黑" w:hAnsi="微软雅黑" w:eastAsia="微软雅黑" w:cs="宋体"/>
          <w:b/>
          <w:sz w:val="24"/>
          <w:szCs w:val="24"/>
        </w:rPr>
      </w:pPr>
      <w:bookmarkStart w:id="51" w:name="_Toc23795_WPSOffice_Level1"/>
      <w:r>
        <w:rPr>
          <w:rFonts w:hint="eastAsia" w:ascii="微软雅黑" w:hAnsi="微软雅黑" w:eastAsia="微软雅黑" w:cs="宋体"/>
          <w:b/>
          <w:sz w:val="24"/>
          <w:szCs w:val="24"/>
        </w:rPr>
        <w:t>报 价 人 登 记 函</w:t>
      </w:r>
      <w:bookmarkEnd w:id="51"/>
    </w:p>
    <w:p>
      <w:pPr>
        <w:pStyle w:val="2"/>
        <w:spacing w:line="360" w:lineRule="auto"/>
        <w:ind w:left="420"/>
        <w:rPr>
          <w:rFonts w:hint="eastAsia" w:ascii="微软雅黑" w:hAnsi="微软雅黑" w:eastAsia="微软雅黑"/>
          <w:szCs w:val="21"/>
        </w:rPr>
      </w:pPr>
    </w:p>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广州白云国际机场二号航站区管理有限公司:</w:t>
      </w:r>
    </w:p>
    <w:p>
      <w:pPr>
        <w:widowControl/>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我单位报名参加</w:t>
      </w:r>
      <w:r>
        <w:rPr>
          <w:rFonts w:hint="eastAsia" w:ascii="微软雅黑" w:hAnsi="微软雅黑" w:eastAsia="微软雅黑" w:cs="微软雅黑"/>
          <w:color w:val="000000"/>
          <w:szCs w:val="21"/>
          <w:u w:val="single"/>
          <w:lang w:val="en-US" w:eastAsia="zh-CN"/>
        </w:rPr>
        <w:t>二号航站区管理有限公司</w:t>
      </w:r>
      <w:r>
        <w:rPr>
          <w:rFonts w:hint="eastAsia" w:ascii="微软雅黑" w:hAnsi="微软雅黑" w:eastAsia="微软雅黑" w:cs="微软雅黑"/>
          <w:color w:val="000000"/>
          <w:szCs w:val="21"/>
          <w:u w:val="single"/>
        </w:rPr>
        <w:t>202</w:t>
      </w:r>
      <w:r>
        <w:rPr>
          <w:rFonts w:hint="eastAsia" w:ascii="微软雅黑" w:hAnsi="微软雅黑" w:eastAsia="微软雅黑" w:cs="微软雅黑"/>
          <w:color w:val="000000"/>
          <w:szCs w:val="21"/>
          <w:u w:val="single"/>
          <w:lang w:val="en-US" w:eastAsia="zh-CN"/>
        </w:rPr>
        <w:t>3</w:t>
      </w:r>
      <w:r>
        <w:rPr>
          <w:rFonts w:hint="eastAsia" w:ascii="微软雅黑" w:hAnsi="微软雅黑" w:eastAsia="微软雅黑" w:cs="微软雅黑"/>
          <w:color w:val="000000"/>
          <w:szCs w:val="21"/>
          <w:u w:val="single"/>
        </w:rPr>
        <w:t>年员工体检项目</w:t>
      </w:r>
      <w:r>
        <w:rPr>
          <w:rFonts w:hint="eastAsia" w:ascii="微软雅黑" w:hAnsi="微软雅黑" w:eastAsia="微软雅黑" w:cs="宋体"/>
          <w:kern w:val="0"/>
          <w:szCs w:val="21"/>
        </w:rPr>
        <w:t>的报价，严格遵守有关规定，并按采购文件的规定，准时报送报价文件。</w:t>
      </w:r>
    </w:p>
    <w:p>
      <w:pPr>
        <w:widowControl/>
        <w:spacing w:line="360" w:lineRule="auto"/>
        <w:jc w:val="center"/>
        <w:rPr>
          <w:rFonts w:hint="eastAsia" w:ascii="微软雅黑" w:hAnsi="微软雅黑" w:eastAsia="微软雅黑" w:cs="宋体"/>
          <w:kern w:val="0"/>
          <w:szCs w:val="21"/>
        </w:rPr>
      </w:pPr>
    </w:p>
    <w:p>
      <w:pPr>
        <w:widowControl/>
        <w:spacing w:line="360" w:lineRule="auto"/>
        <w:jc w:val="center"/>
        <w:rPr>
          <w:rFonts w:hint="eastAsia" w:ascii="微软雅黑" w:hAnsi="微软雅黑" w:eastAsia="微软雅黑" w:cs="宋体"/>
          <w:kern w:val="0"/>
          <w:szCs w:val="21"/>
        </w:rPr>
      </w:pPr>
    </w:p>
    <w:p>
      <w:pPr>
        <w:widowControl/>
        <w:spacing w:line="360" w:lineRule="auto"/>
        <w:ind w:right="840"/>
        <w:jc w:val="left"/>
        <w:rPr>
          <w:rFonts w:ascii="微软雅黑" w:hAnsi="微软雅黑" w:eastAsia="微软雅黑" w:cs="宋体"/>
          <w:kern w:val="0"/>
          <w:szCs w:val="21"/>
        </w:rPr>
      </w:pPr>
      <w:bookmarkStart w:id="52" w:name="_Toc14851_WPSOffice_Level1"/>
      <w:r>
        <w:rPr>
          <w:rFonts w:hint="eastAsia" w:ascii="微软雅黑" w:hAnsi="微软雅黑" w:eastAsia="微软雅黑" w:cs="宋体"/>
          <w:szCs w:val="21"/>
        </w:rPr>
        <w:t>报价人名称</w:t>
      </w:r>
      <w:r>
        <w:rPr>
          <w:rFonts w:hint="eastAsia" w:ascii="微软雅黑" w:hAnsi="微软雅黑" w:eastAsia="微软雅黑" w:cs="宋体"/>
          <w:kern w:val="0"/>
          <w:szCs w:val="21"/>
        </w:rPr>
        <w:t>（公章）：</w:t>
      </w:r>
      <w:bookmarkEnd w:id="52"/>
      <w:r>
        <w:rPr>
          <w:rFonts w:hint="eastAsia" w:ascii="微软雅黑" w:hAnsi="微软雅黑" w:eastAsia="微软雅黑" w:cs="宋体"/>
          <w:kern w:val="0"/>
          <w:szCs w:val="21"/>
        </w:rPr>
        <w:t xml:space="preserve">   </w:t>
      </w:r>
    </w:p>
    <w:p>
      <w:pPr>
        <w:widowControl/>
        <w:spacing w:line="360" w:lineRule="auto"/>
        <w:ind w:right="840"/>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 </w:t>
      </w:r>
    </w:p>
    <w:p>
      <w:pPr>
        <w:widowControl/>
        <w:spacing w:line="360" w:lineRule="auto"/>
        <w:ind w:right="2310"/>
        <w:jc w:val="left"/>
        <w:rPr>
          <w:rFonts w:ascii="微软雅黑" w:hAnsi="微软雅黑" w:eastAsia="微软雅黑" w:cs="宋体"/>
          <w:kern w:val="0"/>
          <w:szCs w:val="21"/>
        </w:rPr>
      </w:pPr>
      <w:r>
        <w:rPr>
          <w:rFonts w:hint="eastAsia" w:ascii="微软雅黑" w:hAnsi="微软雅黑" w:eastAsia="微软雅黑" w:cs="宋体"/>
          <w:kern w:val="0"/>
          <w:szCs w:val="21"/>
        </w:rPr>
        <w:t xml:space="preserve">法定代表人或授权代表签字：  </w:t>
      </w:r>
    </w:p>
    <w:p>
      <w:pPr>
        <w:widowControl/>
        <w:spacing w:line="360" w:lineRule="auto"/>
        <w:ind w:right="2310"/>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          </w:t>
      </w:r>
    </w:p>
    <w:p>
      <w:pPr>
        <w:widowControl/>
        <w:wordWrap w:val="0"/>
        <w:spacing w:line="360" w:lineRule="auto"/>
        <w:ind w:right="1050"/>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日期：  </w:t>
      </w:r>
      <w:r>
        <w:rPr>
          <w:rFonts w:hint="eastAsia" w:ascii="微软雅黑" w:hAnsi="微软雅黑" w:eastAsia="微软雅黑" w:cs="宋体"/>
          <w:kern w:val="0"/>
          <w:szCs w:val="21"/>
          <w:lang w:val="en-US" w:eastAsia="zh-CN"/>
        </w:rPr>
        <w:t xml:space="preserve">   </w:t>
      </w:r>
      <w:r>
        <w:rPr>
          <w:rFonts w:hint="eastAsia" w:ascii="微软雅黑" w:hAnsi="微软雅黑" w:eastAsia="微软雅黑" w:cs="宋体"/>
          <w:kern w:val="0"/>
          <w:szCs w:val="21"/>
        </w:rPr>
        <w:t xml:space="preserve">年    月    日 </w:t>
      </w:r>
    </w:p>
    <w:p>
      <w:pPr>
        <w:pStyle w:val="2"/>
        <w:ind w:left="420"/>
        <w:rPr>
          <w:rFonts w:hint="eastAsia"/>
        </w:rPr>
      </w:pPr>
    </w:p>
    <w:p>
      <w:pPr>
        <w:pStyle w:val="3"/>
        <w:numPr>
          <w:ilvl w:val="0"/>
          <w:numId w:val="0"/>
        </w:numPr>
        <w:snapToGrid w:val="0"/>
        <w:spacing w:before="240" w:after="240" w:line="240" w:lineRule="auto"/>
        <w:ind w:leftChars="0"/>
        <w:jc w:val="left"/>
        <w:rPr>
          <w:rFonts w:hint="eastAsia" w:ascii="宋体" w:hAnsi="宋体" w:eastAsia="宋体" w:cs="Times New Roman"/>
          <w:bCs w:val="0"/>
          <w:color w:val="000000" w:themeColor="text1"/>
          <w:sz w:val="24"/>
          <w:szCs w:val="24"/>
          <w:lang w:eastAsia="zh-CN"/>
          <w14:textFill>
            <w14:solidFill>
              <w14:schemeClr w14:val="tx1"/>
            </w14:solidFill>
          </w14:textFill>
        </w:rPr>
      </w:pPr>
      <w:r>
        <w:rPr>
          <w:rFonts w:cs="仿宋_GB2312"/>
          <w:color w:val="000000" w:themeColor="text1"/>
          <w14:textFill>
            <w14:solidFill>
              <w14:schemeClr w14:val="tx1"/>
            </w14:solidFill>
          </w14:textFill>
        </w:rPr>
        <w:br w:type="page"/>
      </w:r>
      <w:bookmarkEnd w:id="44"/>
      <w:bookmarkEnd w:id="45"/>
      <w:bookmarkEnd w:id="46"/>
      <w:bookmarkEnd w:id="47"/>
      <w:bookmarkEnd w:id="48"/>
      <w:bookmarkEnd w:id="49"/>
      <w:bookmarkEnd w:id="50"/>
      <w:bookmarkStart w:id="53" w:name="_Toc25510_WPSOffice_Level2"/>
      <w:r>
        <w:rPr>
          <w:rFonts w:hint="eastAsia" w:ascii="宋体" w:hAnsi="宋体" w:eastAsia="宋体" w:cs="Times New Roman"/>
          <w:bCs w:val="0"/>
          <w:color w:val="000000" w:themeColor="text1"/>
          <w:sz w:val="24"/>
          <w:szCs w:val="24"/>
          <w14:textFill>
            <w14:solidFill>
              <w14:schemeClr w14:val="tx1"/>
            </w14:solidFill>
          </w14:textFill>
        </w:rPr>
        <w:t>附录</w:t>
      </w:r>
      <w:r>
        <w:rPr>
          <w:rFonts w:hint="eastAsia" w:ascii="宋体" w:hAnsi="宋体" w:cs="Times New Roman"/>
          <w:bCs w:val="0"/>
          <w:color w:val="000000" w:themeColor="text1"/>
          <w:sz w:val="24"/>
          <w:szCs w:val="24"/>
          <w:lang w:val="en-US" w:eastAsia="zh-CN"/>
          <w14:textFill>
            <w14:solidFill>
              <w14:schemeClr w14:val="tx1"/>
            </w14:solidFill>
          </w14:textFill>
        </w:rPr>
        <w:t>2</w:t>
      </w:r>
    </w:p>
    <w:p>
      <w:pPr>
        <w:spacing w:line="360" w:lineRule="auto"/>
        <w:jc w:val="center"/>
        <w:rPr>
          <w:rFonts w:hint="eastAsia" w:ascii="微软雅黑" w:hAnsi="微软雅黑" w:eastAsia="微软雅黑" w:cs="宋体"/>
          <w:b/>
          <w:sz w:val="24"/>
          <w:szCs w:val="24"/>
        </w:rPr>
      </w:pPr>
      <w:r>
        <w:rPr>
          <w:rFonts w:hint="eastAsia" w:ascii="微软雅黑" w:hAnsi="微软雅黑" w:eastAsia="微软雅黑" w:cs="宋体"/>
          <w:b/>
          <w:sz w:val="24"/>
          <w:szCs w:val="24"/>
        </w:rPr>
        <w:t>报价企业概况表</w:t>
      </w:r>
      <w:bookmarkEnd w:id="53"/>
    </w:p>
    <w:p>
      <w:pPr>
        <w:pStyle w:val="2"/>
        <w:ind w:left="420"/>
        <w:rPr>
          <w:rFonts w:hint="eastAsia" w:ascii="微软雅黑" w:hAnsi="微软雅黑" w:eastAsia="微软雅黑"/>
          <w:szCs w:val="21"/>
        </w:rPr>
      </w:pPr>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10" w:firstLine="42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10" w:firstLine="420"/>
              <w:jc w:val="center"/>
              <w:rPr>
                <w:rFonts w:hint="eastAsia" w:ascii="微软雅黑" w:hAnsi="微软雅黑" w:eastAsia="微软雅黑"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8" w:firstLine="48" w:firstLineChars="23"/>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spacing w:line="360" w:lineRule="auto"/>
              <w:ind w:right="210" w:firstLine="81" w:firstLineChars="39"/>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2" w:firstLineChars="1"/>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8" w:firstLine="48" w:firstLineChars="23"/>
              <w:jc w:val="center"/>
              <w:rPr>
                <w:rFonts w:hint="eastAsia" w:ascii="微软雅黑" w:hAnsi="微软雅黑" w:eastAsia="微软雅黑"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spacing w:line="360" w:lineRule="auto"/>
              <w:ind w:right="210" w:firstLine="81" w:firstLineChars="39"/>
              <w:jc w:val="center"/>
              <w:rPr>
                <w:rFonts w:hint="eastAsia" w:ascii="微软雅黑" w:hAnsi="微软雅黑" w:eastAsia="微软雅黑" w:cs="宋体"/>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2" w:firstLineChars="1"/>
              <w:jc w:val="center"/>
              <w:rPr>
                <w:rFonts w:hint="eastAsia" w:ascii="微软雅黑" w:hAnsi="微软雅黑" w:eastAsia="微软雅黑"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职工人数</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8" w:firstLine="48" w:firstLineChars="23"/>
              <w:jc w:val="center"/>
              <w:rPr>
                <w:rFonts w:hint="eastAsia" w:ascii="微软雅黑" w:hAnsi="微软雅黑" w:eastAsia="微软雅黑"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spacing w:line="360" w:lineRule="auto"/>
              <w:ind w:right="210" w:firstLine="81" w:firstLineChars="39"/>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2" w:firstLineChars="1"/>
              <w:jc w:val="center"/>
              <w:rPr>
                <w:rFonts w:hint="eastAsia" w:ascii="微软雅黑" w:hAnsi="微软雅黑" w:eastAsia="微软雅黑"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8" w:firstLine="48" w:firstLineChars="23"/>
              <w:jc w:val="center"/>
              <w:rPr>
                <w:rFonts w:hint="eastAsia" w:ascii="微软雅黑" w:hAnsi="微软雅黑" w:eastAsia="微软雅黑"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spacing w:line="360" w:lineRule="auto"/>
              <w:ind w:right="210" w:firstLine="81" w:firstLineChars="39"/>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2" w:firstLineChars="1"/>
              <w:jc w:val="center"/>
              <w:rPr>
                <w:rFonts w:hint="eastAsia" w:ascii="微软雅黑" w:hAnsi="微软雅黑" w:eastAsia="微软雅黑"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spacing w:line="360" w:lineRule="auto"/>
              <w:ind w:right="210"/>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right="210" w:firstLine="420"/>
              <w:jc w:val="left"/>
              <w:rPr>
                <w:rFonts w:ascii="微软雅黑" w:hAnsi="微软雅黑" w:eastAsia="微软雅黑" w:cs="宋体"/>
                <w:kern w:val="0"/>
                <w:szCs w:val="21"/>
              </w:rPr>
            </w:pPr>
            <w:r>
              <w:rPr>
                <w:rFonts w:hint="eastAsia" w:ascii="微软雅黑" w:hAnsi="微软雅黑" w:eastAsia="微软雅黑" w:cs="宋体"/>
                <w:kern w:val="0"/>
                <w:szCs w:val="21"/>
              </w:rPr>
              <w:t>手    机：      传 真：</w:t>
            </w:r>
          </w:p>
          <w:p>
            <w:pPr>
              <w:pStyle w:val="2"/>
              <w:ind w:left="420"/>
            </w:pPr>
          </w:p>
          <w:p/>
          <w:p>
            <w:pPr>
              <w:pStyle w:val="2"/>
              <w:ind w:left="420"/>
              <w:rPr>
                <w:rFonts w:hint="eastAsia"/>
              </w:rPr>
            </w:pPr>
          </w:p>
          <w:p>
            <w:pPr>
              <w:widowControl/>
              <w:spacing w:line="360" w:lineRule="auto"/>
              <w:ind w:right="210" w:firstLine="420"/>
              <w:jc w:val="left"/>
              <w:rPr>
                <w:rFonts w:hint="eastAsia" w:ascii="微软雅黑" w:hAnsi="微软雅黑" w:eastAsia="微软雅黑" w:cs="宋体"/>
                <w:kern w:val="0"/>
                <w:szCs w:val="21"/>
              </w:rPr>
            </w:pPr>
            <w:r>
              <w:rPr>
                <w:rFonts w:hint="eastAsia" w:ascii="微软雅黑" w:hAnsi="微软雅黑" w:eastAsia="微软雅黑" w:cs="宋体"/>
                <w:kern w:val="0"/>
                <w:szCs w:val="21"/>
              </w:rPr>
              <w:t>邮政编码：      E-mail：</w:t>
            </w:r>
          </w:p>
        </w:tc>
      </w:tr>
    </w:tbl>
    <w:p>
      <w:pPr>
        <w:widowControl/>
        <w:spacing w:line="360" w:lineRule="auto"/>
        <w:ind w:right="1680"/>
        <w:rPr>
          <w:rFonts w:ascii="微软雅黑" w:hAnsi="微软雅黑" w:eastAsia="微软雅黑" w:cs="宋体"/>
          <w:szCs w:val="21"/>
        </w:rPr>
      </w:pPr>
      <w:bookmarkStart w:id="54" w:name="_Toc31091_WPSOffice_Level1"/>
    </w:p>
    <w:p>
      <w:pPr>
        <w:widowControl/>
        <w:spacing w:line="360" w:lineRule="auto"/>
        <w:ind w:right="1680"/>
        <w:rPr>
          <w:rFonts w:ascii="微软雅黑" w:hAnsi="微软雅黑" w:eastAsia="微软雅黑" w:cs="宋体"/>
          <w:szCs w:val="21"/>
        </w:rPr>
      </w:pPr>
    </w:p>
    <w:p>
      <w:pPr>
        <w:widowControl/>
        <w:spacing w:line="360" w:lineRule="auto"/>
        <w:ind w:right="1680"/>
        <w:rPr>
          <w:rFonts w:ascii="微软雅黑" w:hAnsi="微软雅黑" w:eastAsia="微软雅黑" w:cs="宋体"/>
          <w:kern w:val="0"/>
          <w:szCs w:val="21"/>
        </w:rPr>
      </w:pPr>
      <w:r>
        <w:rPr>
          <w:rFonts w:hint="eastAsia" w:ascii="微软雅黑" w:hAnsi="微软雅黑" w:eastAsia="微软雅黑" w:cs="宋体"/>
          <w:szCs w:val="21"/>
        </w:rPr>
        <w:t>报价人名称</w:t>
      </w:r>
      <w:r>
        <w:rPr>
          <w:rFonts w:hint="eastAsia" w:ascii="微软雅黑" w:hAnsi="微软雅黑" w:eastAsia="微软雅黑" w:cs="宋体"/>
          <w:kern w:val="0"/>
          <w:szCs w:val="21"/>
        </w:rPr>
        <w:t>（公章）：</w:t>
      </w:r>
      <w:bookmarkEnd w:id="54"/>
      <w:r>
        <w:rPr>
          <w:rFonts w:hint="eastAsia" w:ascii="微软雅黑" w:hAnsi="微软雅黑" w:eastAsia="微软雅黑" w:cs="宋体"/>
          <w:kern w:val="0"/>
          <w:szCs w:val="21"/>
        </w:rPr>
        <w:t xml:space="preserve">  </w:t>
      </w:r>
    </w:p>
    <w:p>
      <w:pPr>
        <w:pStyle w:val="2"/>
        <w:ind w:left="420"/>
        <w:rPr>
          <w:rFonts w:hint="eastAsia" w:ascii="微软雅黑" w:hAnsi="微软雅黑" w:eastAsia="微软雅黑"/>
          <w:szCs w:val="21"/>
        </w:rPr>
      </w:pPr>
    </w:p>
    <w:p>
      <w:pPr>
        <w:widowControl/>
        <w:wordWrap w:val="0"/>
        <w:spacing w:line="360" w:lineRule="auto"/>
        <w:ind w:right="1050"/>
        <w:rPr>
          <w:rFonts w:ascii="微软雅黑" w:hAnsi="微软雅黑" w:eastAsia="微软雅黑" w:cs="宋体"/>
          <w:kern w:val="0"/>
          <w:szCs w:val="21"/>
        </w:rPr>
      </w:pPr>
      <w:bookmarkStart w:id="55" w:name="_Toc16478_WPSOffice_Level1"/>
      <w:r>
        <w:rPr>
          <w:rFonts w:hint="eastAsia" w:ascii="微软雅黑" w:hAnsi="微软雅黑" w:eastAsia="微软雅黑" w:cs="宋体"/>
          <w:kern w:val="0"/>
          <w:szCs w:val="21"/>
        </w:rPr>
        <w:t>法定代表人或授权代表签字：</w:t>
      </w:r>
      <w:bookmarkEnd w:id="55"/>
      <w:r>
        <w:rPr>
          <w:rFonts w:hint="eastAsia" w:ascii="微软雅黑" w:hAnsi="微软雅黑" w:eastAsia="微软雅黑" w:cs="宋体"/>
          <w:kern w:val="0"/>
          <w:szCs w:val="21"/>
        </w:rPr>
        <w:t xml:space="preserve">     </w:t>
      </w:r>
    </w:p>
    <w:p>
      <w:pPr>
        <w:pStyle w:val="2"/>
        <w:ind w:left="420"/>
        <w:rPr>
          <w:rFonts w:hint="eastAsia" w:ascii="微软雅黑" w:hAnsi="微软雅黑" w:eastAsia="微软雅黑"/>
          <w:szCs w:val="21"/>
        </w:rPr>
      </w:pPr>
    </w:p>
    <w:p>
      <w:pPr>
        <w:widowControl/>
        <w:wordWrap w:val="0"/>
        <w:spacing w:line="360" w:lineRule="auto"/>
        <w:ind w:right="1050"/>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日期：  年    月    日 </w:t>
      </w:r>
    </w:p>
    <w:p>
      <w:pPr>
        <w:pStyle w:val="2"/>
      </w:pPr>
    </w:p>
    <w:p/>
    <w:p>
      <w:pPr>
        <w:spacing w:line="312" w:lineRule="auto"/>
        <w:ind w:firstLine="560" w:firstLineChars="200"/>
        <w:rPr>
          <w:rFonts w:hint="eastAsia" w:ascii="仿宋_GB2312" w:hAnsi="宋体" w:eastAsia="仿宋_GB2312"/>
          <w:sz w:val="28"/>
          <w:szCs w:val="28"/>
        </w:rPr>
      </w:pPr>
    </w:p>
    <w:p>
      <w:pPr>
        <w:pStyle w:val="3"/>
        <w:numPr>
          <w:ilvl w:val="0"/>
          <w:numId w:val="0"/>
        </w:numPr>
        <w:snapToGrid w:val="0"/>
        <w:spacing w:before="240" w:after="240" w:line="240" w:lineRule="auto"/>
        <w:ind w:leftChars="0"/>
        <w:jc w:val="left"/>
        <w:rPr>
          <w:rFonts w:hint="eastAsia" w:ascii="宋体" w:hAnsi="宋体" w:eastAsia="宋体" w:cs="Times New Roman"/>
          <w:bCs w:val="0"/>
          <w:color w:val="000000" w:themeColor="text1"/>
          <w:sz w:val="24"/>
          <w:szCs w:val="24"/>
          <w:lang w:val="en-US" w:eastAsia="zh-CN"/>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附录</w:t>
      </w:r>
      <w:r>
        <w:rPr>
          <w:rFonts w:hint="eastAsia" w:ascii="宋体" w:hAnsi="宋体" w:cs="Times New Roman"/>
          <w:bCs w:val="0"/>
          <w:color w:val="000000" w:themeColor="text1"/>
          <w:sz w:val="24"/>
          <w:szCs w:val="24"/>
          <w:lang w:val="en-US" w:eastAsia="zh-CN"/>
          <w14:textFill>
            <w14:solidFill>
              <w14:schemeClr w14:val="tx1"/>
            </w14:solidFill>
          </w14:textFill>
        </w:rPr>
        <w:t>3</w:t>
      </w:r>
    </w:p>
    <w:p>
      <w:pPr>
        <w:pStyle w:val="3"/>
        <w:numPr>
          <w:ilvl w:val="0"/>
          <w:numId w:val="0"/>
        </w:numPr>
        <w:snapToGrid w:val="0"/>
        <w:spacing w:before="240" w:after="240" w:line="360" w:lineRule="auto"/>
        <w:ind w:leftChars="0"/>
        <w:jc w:val="left"/>
        <w:rPr>
          <w:rFonts w:hint="eastAsia" w:ascii="微软雅黑" w:hAnsi="微软雅黑" w:eastAsia="微软雅黑" w:cs="宋体"/>
          <w:szCs w:val="21"/>
        </w:rPr>
      </w:pPr>
      <w:r>
        <w:rPr>
          <w:rFonts w:hint="eastAsia" w:ascii="微软雅黑" w:hAnsi="微软雅黑" w:eastAsia="微软雅黑" w:cs="宋体"/>
          <w:b w:val="0"/>
          <w:bCs w:val="0"/>
          <w:kern w:val="2"/>
          <w:sz w:val="21"/>
          <w:szCs w:val="21"/>
          <w:lang w:val="en-US" w:eastAsia="zh-CN" w:bidi="ar-SA"/>
        </w:rPr>
        <w:t>附录3-1</w:t>
      </w:r>
    </w:p>
    <w:p>
      <w:pPr>
        <w:spacing w:line="360" w:lineRule="auto"/>
        <w:jc w:val="center"/>
        <w:rPr>
          <w:rFonts w:hint="eastAsia" w:ascii="微软雅黑" w:hAnsi="微软雅黑" w:eastAsia="微软雅黑" w:cs="宋体"/>
          <w:b/>
          <w:sz w:val="24"/>
          <w:szCs w:val="24"/>
        </w:rPr>
      </w:pPr>
      <w:r>
        <w:rPr>
          <w:rFonts w:hint="eastAsia" w:ascii="微软雅黑" w:hAnsi="微软雅黑" w:eastAsia="微软雅黑" w:cs="宋体"/>
          <w:b/>
          <w:sz w:val="24"/>
          <w:szCs w:val="24"/>
        </w:rPr>
        <w:t>报 价 函</w:t>
      </w:r>
    </w:p>
    <w:p>
      <w:pPr>
        <w:widowControl/>
        <w:tabs>
          <w:tab w:val="left" w:pos="142"/>
        </w:tabs>
        <w:autoSpaceDE w:val="0"/>
        <w:autoSpaceDN w:val="0"/>
        <w:spacing w:line="480" w:lineRule="exact"/>
        <w:textAlignment w:val="bottom"/>
        <w:rPr>
          <w:rFonts w:hint="eastAsia" w:ascii="微软雅黑" w:hAnsi="微软雅黑" w:eastAsia="微软雅黑" w:cs="宋体"/>
          <w:szCs w:val="21"/>
        </w:rPr>
      </w:pPr>
    </w:p>
    <w:p>
      <w:pPr>
        <w:widowControl/>
        <w:tabs>
          <w:tab w:val="left" w:pos="142"/>
        </w:tabs>
        <w:autoSpaceDE w:val="0"/>
        <w:autoSpaceDN w:val="0"/>
        <w:spacing w:line="480" w:lineRule="exact"/>
        <w:textAlignment w:val="bottom"/>
        <w:rPr>
          <w:rFonts w:hint="eastAsia" w:ascii="微软雅黑" w:hAnsi="微软雅黑" w:eastAsia="微软雅黑" w:cs="宋体"/>
          <w:szCs w:val="21"/>
        </w:rPr>
      </w:pPr>
      <w:r>
        <w:rPr>
          <w:rFonts w:hint="eastAsia" w:ascii="微软雅黑" w:hAnsi="微软雅黑" w:eastAsia="微软雅黑" w:cs="宋体"/>
          <w:szCs w:val="21"/>
        </w:rPr>
        <w:t>项目名称：</w:t>
      </w:r>
      <w:r>
        <w:rPr>
          <w:rStyle w:val="20"/>
          <w:rFonts w:hint="eastAsia" w:ascii="微软雅黑" w:hAnsi="微软雅黑" w:eastAsia="微软雅黑" w:cs="微软雅黑"/>
          <w:color w:val="000000"/>
          <w:szCs w:val="21"/>
          <w:lang w:val="en-US" w:eastAsia="zh-CN"/>
        </w:rPr>
        <w:t>广州白云国际机场二号航站区管理有限公司2023年</w:t>
      </w:r>
      <w:r>
        <w:rPr>
          <w:rStyle w:val="20"/>
          <w:rFonts w:hint="eastAsia" w:ascii="微软雅黑" w:hAnsi="微软雅黑" w:eastAsia="微软雅黑" w:cs="微软雅黑"/>
          <w:color w:val="000000"/>
          <w:szCs w:val="21"/>
        </w:rPr>
        <w:t>员工体检项目</w:t>
      </w:r>
    </w:p>
    <w:p>
      <w:pPr>
        <w:pStyle w:val="9"/>
        <w:spacing w:line="480" w:lineRule="exact"/>
        <w:rPr>
          <w:rFonts w:hint="eastAsia" w:ascii="微软雅黑" w:hAnsi="微软雅黑" w:eastAsia="微软雅黑" w:cs="宋体"/>
          <w:highlight w:val="none"/>
          <w:u w:val="single"/>
        </w:rPr>
      </w:pPr>
      <w:r>
        <w:rPr>
          <w:rFonts w:hint="eastAsia" w:ascii="微软雅黑" w:hAnsi="微软雅黑" w:eastAsia="微软雅黑" w:cs="宋体"/>
        </w:rPr>
        <w:t>致：</w:t>
      </w:r>
      <w:r>
        <w:rPr>
          <w:rStyle w:val="20"/>
          <w:rFonts w:hint="eastAsia" w:ascii="微软雅黑" w:hAnsi="微软雅黑" w:eastAsia="微软雅黑" w:cs="微软雅黑"/>
          <w:color w:val="000000"/>
          <w:szCs w:val="21"/>
          <w:u w:val="single"/>
          <w:lang w:val="en-US" w:eastAsia="zh-CN"/>
        </w:rPr>
        <w:t>广州白云国际机场二号航</w:t>
      </w:r>
      <w:r>
        <w:rPr>
          <w:rStyle w:val="20"/>
          <w:rFonts w:hint="eastAsia" w:ascii="微软雅黑" w:hAnsi="微软雅黑" w:eastAsia="微软雅黑" w:cs="微软雅黑"/>
          <w:color w:val="000000"/>
          <w:szCs w:val="21"/>
          <w:highlight w:val="none"/>
          <w:u w:val="single"/>
          <w:lang w:val="en-US" w:eastAsia="zh-CN"/>
        </w:rPr>
        <w:t>站区管理有限公司2023年</w:t>
      </w:r>
      <w:r>
        <w:rPr>
          <w:rStyle w:val="20"/>
          <w:rFonts w:hint="eastAsia" w:ascii="微软雅黑" w:hAnsi="微软雅黑" w:eastAsia="微软雅黑" w:cs="微软雅黑"/>
          <w:color w:val="000000"/>
          <w:szCs w:val="21"/>
          <w:highlight w:val="none"/>
          <w:u w:val="single"/>
        </w:rPr>
        <w:t>员工体检项目</w:t>
      </w:r>
    </w:p>
    <w:p>
      <w:pPr>
        <w:widowControl/>
        <w:tabs>
          <w:tab w:val="left" w:pos="142"/>
        </w:tabs>
        <w:autoSpaceDE w:val="0"/>
        <w:autoSpaceDN w:val="0"/>
        <w:spacing w:line="480" w:lineRule="exact"/>
        <w:ind w:firstLine="630" w:firstLineChars="300"/>
        <w:textAlignment w:val="bottom"/>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根据贵方</w:t>
      </w:r>
      <w:r>
        <w:rPr>
          <w:rFonts w:hint="eastAsia" w:ascii="微软雅黑" w:hAnsi="微软雅黑" w:eastAsia="微软雅黑" w:cs="微软雅黑"/>
          <w:color w:val="000000"/>
          <w:szCs w:val="21"/>
          <w:highlight w:val="none"/>
          <w:u w:val="single"/>
        </w:rPr>
        <w:t>202</w:t>
      </w:r>
      <w:r>
        <w:rPr>
          <w:rFonts w:hint="eastAsia" w:ascii="微软雅黑" w:hAnsi="微软雅黑" w:eastAsia="微软雅黑" w:cs="微软雅黑"/>
          <w:color w:val="000000"/>
          <w:szCs w:val="21"/>
          <w:highlight w:val="none"/>
          <w:u w:val="single"/>
          <w:lang w:val="en-US" w:eastAsia="zh-CN"/>
        </w:rPr>
        <w:t>3</w:t>
      </w:r>
      <w:r>
        <w:rPr>
          <w:rFonts w:hint="eastAsia" w:ascii="微软雅黑" w:hAnsi="微软雅黑" w:eastAsia="微软雅黑" w:cs="微软雅黑"/>
          <w:color w:val="000000"/>
          <w:szCs w:val="21"/>
          <w:highlight w:val="none"/>
          <w:u w:val="single"/>
        </w:rPr>
        <w:t>年员工体检项目</w:t>
      </w:r>
      <w:r>
        <w:rPr>
          <w:rFonts w:hint="eastAsia" w:ascii="微软雅黑" w:hAnsi="微软雅黑" w:eastAsia="微软雅黑" w:cs="宋体"/>
          <w:szCs w:val="21"/>
          <w:highlight w:val="none"/>
        </w:rPr>
        <w:t>采购的邀请函，作为经报价人正式授权代表报价人______________(报价人名称和地址)的报价文件书签名方代表________________(签名人全名, 职务), 在此提交项目报价文件, 正本一份, 副本四份。</w:t>
      </w:r>
    </w:p>
    <w:p>
      <w:pPr>
        <w:widowControl/>
        <w:tabs>
          <w:tab w:val="left" w:pos="142"/>
        </w:tabs>
        <w:autoSpaceDE w:val="0"/>
        <w:autoSpaceDN w:val="0"/>
        <w:spacing w:line="480" w:lineRule="exact"/>
        <w:ind w:firstLine="420" w:firstLineChars="200"/>
        <w:textAlignment w:val="bottom"/>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签字人代表以此函申明并同意:</w:t>
      </w:r>
    </w:p>
    <w:p>
      <w:pPr>
        <w:widowControl/>
        <w:numPr>
          <w:ilvl w:val="0"/>
          <w:numId w:val="8"/>
        </w:numPr>
        <w:tabs>
          <w:tab w:val="left" w:pos="851"/>
        </w:tabs>
        <w:autoSpaceDE w:val="0"/>
        <w:autoSpaceDN w:val="0"/>
        <w:spacing w:line="480" w:lineRule="exact"/>
        <w:jc w:val="left"/>
        <w:textAlignment w:val="bottom"/>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对</w:t>
      </w:r>
      <w:r>
        <w:rPr>
          <w:rFonts w:hint="eastAsia" w:ascii="微软雅黑" w:hAnsi="微软雅黑" w:eastAsia="微软雅黑" w:cs="宋体"/>
          <w:szCs w:val="21"/>
          <w:highlight w:val="none"/>
          <w:lang w:val="en-US" w:eastAsia="zh-CN"/>
        </w:rPr>
        <w:t>采购文件</w:t>
      </w:r>
      <w:r>
        <w:rPr>
          <w:rFonts w:hint="eastAsia" w:ascii="微软雅黑" w:hAnsi="微软雅黑" w:eastAsia="微软雅黑" w:cs="宋体"/>
          <w:szCs w:val="21"/>
          <w:highlight w:val="none"/>
        </w:rPr>
        <w:t>所规定的采购内容的</w:t>
      </w:r>
      <w:r>
        <w:rPr>
          <w:rFonts w:hint="eastAsia" w:ascii="微软雅黑" w:hAnsi="微软雅黑" w:eastAsia="微软雅黑" w:cs="宋体"/>
          <w:bCs/>
          <w:szCs w:val="21"/>
          <w:highlight w:val="none"/>
        </w:rPr>
        <w:t>报价</w:t>
      </w:r>
      <w:r>
        <w:rPr>
          <w:rFonts w:hint="eastAsia" w:ascii="微软雅黑" w:hAnsi="微软雅黑" w:eastAsia="微软雅黑" w:cs="宋体"/>
          <w:szCs w:val="21"/>
          <w:highlight w:val="none"/>
        </w:rPr>
        <w:t>为含税价</w:t>
      </w:r>
      <w:r>
        <w:rPr>
          <w:rFonts w:hint="eastAsia" w:ascii="微软雅黑" w:hAnsi="微软雅黑" w:eastAsia="微软雅黑" w:cs="宋体"/>
          <w:szCs w:val="21"/>
          <w:highlight w:val="none"/>
          <w:lang w:val="en-US" w:eastAsia="zh-CN"/>
        </w:rPr>
        <w:t>单价合计</w:t>
      </w:r>
      <w:r>
        <w:rPr>
          <w:rFonts w:hint="eastAsia" w:ascii="微软雅黑" w:hAnsi="微软雅黑" w:eastAsia="微软雅黑" w:cs="宋体"/>
          <w:szCs w:val="21"/>
          <w:highlight w:val="none"/>
        </w:rPr>
        <w:t>人民币__________</w:t>
      </w:r>
      <w:r>
        <w:rPr>
          <w:rFonts w:hint="eastAsia" w:ascii="微软雅黑" w:hAnsi="微软雅黑" w:eastAsia="微软雅黑" w:cs="宋体"/>
          <w:szCs w:val="21"/>
          <w:highlight w:val="none"/>
          <w:lang w:val="en-US" w:eastAsia="zh-CN"/>
        </w:rPr>
        <w:t xml:space="preserve"> </w:t>
      </w:r>
      <w:r>
        <w:rPr>
          <w:rFonts w:hint="eastAsia" w:ascii="微软雅黑" w:hAnsi="微软雅黑" w:eastAsia="微软雅黑" w:cs="宋体"/>
          <w:szCs w:val="21"/>
          <w:highlight w:val="none"/>
        </w:rPr>
        <w:t>元（大写：________元）。</w:t>
      </w:r>
    </w:p>
    <w:p>
      <w:pPr>
        <w:widowControl/>
        <w:numPr>
          <w:ilvl w:val="0"/>
          <w:numId w:val="8"/>
        </w:numPr>
        <w:tabs>
          <w:tab w:val="left" w:pos="851"/>
        </w:tabs>
        <w:autoSpaceDE w:val="0"/>
        <w:autoSpaceDN w:val="0"/>
        <w:spacing w:line="480" w:lineRule="exact"/>
        <w:ind w:left="851" w:hanging="425"/>
        <w:jc w:val="left"/>
        <w:textAlignment w:val="bottom"/>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报价人将承担按照采购文件的所有条款履行合同的责任和义务。</w:t>
      </w:r>
    </w:p>
    <w:p>
      <w:pPr>
        <w:widowControl/>
        <w:numPr>
          <w:ilvl w:val="0"/>
          <w:numId w:val="8"/>
        </w:numPr>
        <w:tabs>
          <w:tab w:val="left" w:pos="851"/>
        </w:tabs>
        <w:autoSpaceDE w:val="0"/>
        <w:autoSpaceDN w:val="0"/>
        <w:spacing w:line="480" w:lineRule="exact"/>
        <w:ind w:left="851" w:hanging="425"/>
        <w:jc w:val="left"/>
        <w:textAlignment w:val="bottom"/>
        <w:rPr>
          <w:rFonts w:hint="eastAsia" w:ascii="微软雅黑" w:hAnsi="微软雅黑" w:eastAsia="微软雅黑" w:cs="宋体"/>
          <w:szCs w:val="21"/>
        </w:rPr>
      </w:pPr>
      <w:r>
        <w:rPr>
          <w:rFonts w:hint="eastAsia" w:ascii="微软雅黑" w:hAnsi="微软雅黑" w:eastAsia="微软雅黑" w:cs="宋体"/>
          <w:szCs w:val="21"/>
          <w:highlight w:val="none"/>
        </w:rPr>
        <w:t>报价人已详尽研究了所有采购文件包括修正文(如</w:t>
      </w:r>
      <w:r>
        <w:rPr>
          <w:rFonts w:hint="eastAsia" w:ascii="微软雅黑" w:hAnsi="微软雅黑" w:eastAsia="微软雅黑" w:cs="宋体"/>
          <w:szCs w:val="21"/>
        </w:rPr>
        <w:t xml:space="preserve">果有), 所有已提供的参考资料以及有关附件并完全明白, </w:t>
      </w:r>
      <w:r>
        <w:rPr>
          <w:rFonts w:hint="eastAsia" w:ascii="微软雅黑" w:hAnsi="微软雅黑" w:eastAsia="微软雅黑" w:cs="宋体"/>
          <w:szCs w:val="21"/>
          <w:lang w:val="en-US" w:eastAsia="zh-CN"/>
        </w:rPr>
        <w:t>报价人</w:t>
      </w:r>
      <w:r>
        <w:rPr>
          <w:rFonts w:hint="eastAsia" w:ascii="微软雅黑" w:hAnsi="微软雅黑" w:eastAsia="微软雅黑" w:cs="宋体"/>
          <w:szCs w:val="21"/>
        </w:rPr>
        <w:t>必须放弃在此方面提出含糊意见或误解的一切权力。</w:t>
      </w:r>
    </w:p>
    <w:p>
      <w:pPr>
        <w:widowControl/>
        <w:numPr>
          <w:ilvl w:val="0"/>
          <w:numId w:val="8"/>
        </w:numPr>
        <w:tabs>
          <w:tab w:val="left" w:pos="851"/>
        </w:tabs>
        <w:autoSpaceDE w:val="0"/>
        <w:autoSpaceDN w:val="0"/>
        <w:spacing w:line="480" w:lineRule="exact"/>
        <w:ind w:left="851" w:hanging="425"/>
        <w:jc w:val="left"/>
        <w:textAlignment w:val="bottom"/>
        <w:rPr>
          <w:rFonts w:hint="eastAsia" w:ascii="微软雅黑" w:hAnsi="微软雅黑" w:eastAsia="微软雅黑" w:cs="宋体"/>
          <w:szCs w:val="21"/>
        </w:rPr>
      </w:pPr>
      <w:r>
        <w:rPr>
          <w:rFonts w:hint="eastAsia" w:ascii="微软雅黑" w:hAnsi="微软雅黑" w:eastAsia="微软雅黑" w:cs="宋体"/>
          <w:szCs w:val="21"/>
        </w:rPr>
        <w:t>报价人之报价文件有效期为自报价之日起</w:t>
      </w:r>
      <w:r>
        <w:rPr>
          <w:rFonts w:hint="eastAsia" w:ascii="微软雅黑" w:hAnsi="微软雅黑" w:eastAsia="微软雅黑" w:cs="宋体"/>
          <w:szCs w:val="21"/>
          <w:lang w:val="en-US" w:eastAsia="zh-CN"/>
        </w:rPr>
        <w:t xml:space="preserve"> </w:t>
      </w:r>
      <w:r>
        <w:rPr>
          <w:rFonts w:hint="eastAsia" w:ascii="微软雅黑" w:hAnsi="微软雅黑" w:eastAsia="微软雅黑" w:cs="宋体"/>
          <w:szCs w:val="21"/>
          <w:u w:val="single"/>
        </w:rPr>
        <w:t>90</w:t>
      </w:r>
      <w:r>
        <w:rPr>
          <w:rFonts w:hint="eastAsia" w:ascii="微软雅黑" w:hAnsi="微软雅黑" w:eastAsia="微软雅黑" w:cs="宋体"/>
          <w:szCs w:val="21"/>
        </w:rPr>
        <w:t xml:space="preserve"> 个日历日。</w:t>
      </w:r>
    </w:p>
    <w:p>
      <w:pPr>
        <w:widowControl/>
        <w:numPr>
          <w:ilvl w:val="0"/>
          <w:numId w:val="8"/>
        </w:numPr>
        <w:tabs>
          <w:tab w:val="left" w:pos="851"/>
        </w:tabs>
        <w:autoSpaceDE w:val="0"/>
        <w:autoSpaceDN w:val="0"/>
        <w:spacing w:line="480" w:lineRule="exact"/>
        <w:ind w:left="851" w:hanging="425"/>
        <w:jc w:val="left"/>
        <w:textAlignment w:val="bottom"/>
        <w:rPr>
          <w:rFonts w:hint="eastAsia" w:ascii="微软雅黑" w:hAnsi="微软雅黑" w:eastAsia="微软雅黑" w:cs="宋体"/>
          <w:szCs w:val="21"/>
        </w:rPr>
      </w:pPr>
      <w:r>
        <w:rPr>
          <w:rFonts w:hint="eastAsia" w:ascii="微软雅黑" w:hAnsi="微软雅黑" w:eastAsia="微软雅黑" w:cs="宋体"/>
          <w:szCs w:val="21"/>
        </w:rPr>
        <w:t>报价人同意按照采购人可能提出的要求提供与其所递交报价文件有关的任何其它数据或信息。</w:t>
      </w:r>
    </w:p>
    <w:p>
      <w:pPr>
        <w:widowControl/>
        <w:numPr>
          <w:ilvl w:val="0"/>
          <w:numId w:val="8"/>
        </w:numPr>
        <w:tabs>
          <w:tab w:val="left" w:pos="851"/>
        </w:tabs>
        <w:autoSpaceDE w:val="0"/>
        <w:autoSpaceDN w:val="0"/>
        <w:spacing w:line="480" w:lineRule="exact"/>
        <w:ind w:left="851" w:hanging="425"/>
        <w:jc w:val="left"/>
        <w:textAlignment w:val="bottom"/>
        <w:rPr>
          <w:rFonts w:hint="eastAsia" w:ascii="微软雅黑" w:hAnsi="微软雅黑" w:eastAsia="微软雅黑" w:cs="宋体"/>
          <w:sz w:val="24"/>
          <w:szCs w:val="24"/>
        </w:rPr>
      </w:pPr>
      <w:r>
        <w:rPr>
          <w:rFonts w:hint="eastAsia" w:ascii="微软雅黑" w:hAnsi="微软雅黑" w:eastAsia="微软雅黑" w:cs="宋体"/>
          <w:szCs w:val="21"/>
        </w:rPr>
        <w:t>我方理解贵方不一定接受最低报价或任何贵方可能收到的报价文</w:t>
      </w:r>
      <w:r>
        <w:rPr>
          <w:rFonts w:hint="eastAsia" w:ascii="微软雅黑" w:hAnsi="微软雅黑" w:eastAsia="微软雅黑" w:cs="宋体"/>
          <w:sz w:val="24"/>
          <w:szCs w:val="24"/>
        </w:rPr>
        <w:t>件。</w:t>
      </w:r>
    </w:p>
    <w:p>
      <w:pPr>
        <w:widowControl/>
        <w:tabs>
          <w:tab w:val="left" w:pos="142"/>
        </w:tabs>
        <w:autoSpaceDE w:val="0"/>
        <w:autoSpaceDN w:val="0"/>
        <w:spacing w:line="480" w:lineRule="exact"/>
        <w:ind w:firstLine="420" w:firstLineChars="200"/>
        <w:textAlignment w:val="bottom"/>
        <w:rPr>
          <w:rFonts w:hint="eastAsia"/>
        </w:rPr>
      </w:pPr>
      <w:r>
        <w:rPr>
          <w:rFonts w:hint="eastAsia" w:ascii="微软雅黑" w:hAnsi="微软雅黑" w:eastAsia="微软雅黑" w:cs="宋体"/>
          <w:szCs w:val="21"/>
        </w:rPr>
        <w:t>本报价文件连同贵方成交通知书应构成对双方均有约束力的合同, 直至正式合同编制完毕并生效。</w:t>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授权代表姓名、职务：</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日期：</w:t>
      </w:r>
      <w:r>
        <w:rPr>
          <w:rFonts w:hint="eastAsia" w:ascii="微软雅黑" w:hAnsi="微软雅黑" w:eastAsia="微软雅黑" w:cs="宋体"/>
          <w:szCs w:val="21"/>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tab/>
      </w:r>
      <w:r>
        <w:rPr>
          <w:rFonts w:hint="eastAsia" w:ascii="微软雅黑" w:hAnsi="微软雅黑" w:eastAsia="微软雅黑" w:cs="宋体"/>
          <w:szCs w:val="21"/>
        </w:rPr>
        <w:br w:type="page"/>
      </w:r>
      <w:r>
        <w:rPr>
          <w:rFonts w:hint="eastAsia" w:ascii="微软雅黑" w:hAnsi="微软雅黑" w:eastAsia="微软雅黑" w:cs="宋体"/>
          <w:b w:val="0"/>
          <w:bCs w:val="0"/>
          <w:kern w:val="2"/>
          <w:sz w:val="21"/>
          <w:szCs w:val="21"/>
          <w:lang w:val="en-US" w:eastAsia="zh-CN" w:bidi="ar-SA"/>
        </w:rPr>
        <w:t>附录3-2</w:t>
      </w:r>
    </w:p>
    <w:p>
      <w:pPr>
        <w:widowControl/>
        <w:tabs>
          <w:tab w:val="left" w:pos="142"/>
        </w:tabs>
        <w:autoSpaceDE w:val="0"/>
        <w:autoSpaceDN w:val="0"/>
        <w:spacing w:line="360" w:lineRule="auto"/>
        <w:textAlignment w:val="bottom"/>
        <w:rPr>
          <w:rFonts w:hint="eastAsia" w:ascii="微软雅黑" w:hAnsi="微软雅黑" w:eastAsia="微软雅黑" w:cs="宋体"/>
          <w:sz w:val="24"/>
          <w:szCs w:val="24"/>
          <w:u w:val="single"/>
        </w:rPr>
      </w:pPr>
    </w:p>
    <w:p>
      <w:pPr>
        <w:widowControl/>
        <w:tabs>
          <w:tab w:val="left" w:pos="142"/>
        </w:tabs>
        <w:autoSpaceDE w:val="0"/>
        <w:autoSpaceDN w:val="0"/>
        <w:spacing w:line="480" w:lineRule="exact"/>
        <w:ind w:left="839" w:leftChars="133" w:hanging="560" w:hangingChars="200"/>
        <w:jc w:val="center"/>
        <w:textAlignment w:val="bottom"/>
        <w:rPr>
          <w:rFonts w:hint="eastAsia" w:ascii="微软雅黑" w:hAnsi="微软雅黑" w:eastAsia="微软雅黑" w:cs="宋体"/>
          <w:b/>
          <w:sz w:val="28"/>
          <w:szCs w:val="28"/>
        </w:rPr>
      </w:pPr>
      <w:r>
        <w:rPr>
          <w:rFonts w:hint="eastAsia" w:ascii="微软雅黑" w:hAnsi="微软雅黑" w:eastAsia="微软雅黑" w:cs="宋体"/>
          <w:b/>
          <w:sz w:val="28"/>
          <w:szCs w:val="28"/>
        </w:rPr>
        <w:t>报</w:t>
      </w:r>
      <w:r>
        <w:rPr>
          <w:rFonts w:hint="eastAsia" w:ascii="微软雅黑" w:hAnsi="微软雅黑" w:eastAsia="微软雅黑" w:cs="宋体"/>
          <w:b/>
          <w:sz w:val="28"/>
          <w:szCs w:val="28"/>
          <w:lang w:val="en-US" w:eastAsia="zh-CN"/>
        </w:rPr>
        <w:t xml:space="preserve"> </w:t>
      </w:r>
      <w:r>
        <w:rPr>
          <w:rFonts w:hint="eastAsia" w:ascii="微软雅黑" w:hAnsi="微软雅黑" w:eastAsia="微软雅黑" w:cs="宋体"/>
          <w:b/>
          <w:sz w:val="28"/>
          <w:szCs w:val="28"/>
        </w:rPr>
        <w:t>价</w:t>
      </w:r>
      <w:r>
        <w:rPr>
          <w:rFonts w:hint="eastAsia" w:ascii="微软雅黑" w:hAnsi="微软雅黑" w:eastAsia="微软雅黑" w:cs="宋体"/>
          <w:b/>
          <w:sz w:val="28"/>
          <w:szCs w:val="28"/>
          <w:lang w:val="en-US" w:eastAsia="zh-CN"/>
        </w:rPr>
        <w:t xml:space="preserve"> </w:t>
      </w:r>
      <w:r>
        <w:rPr>
          <w:rFonts w:hint="eastAsia" w:ascii="微软雅黑" w:hAnsi="微软雅黑" w:eastAsia="微软雅黑" w:cs="宋体"/>
          <w:b/>
          <w:sz w:val="28"/>
          <w:szCs w:val="28"/>
        </w:rPr>
        <w:t>表</w:t>
      </w:r>
    </w:p>
    <w:p>
      <w:pPr>
        <w:widowControl/>
        <w:tabs>
          <w:tab w:val="left" w:pos="142"/>
        </w:tabs>
        <w:autoSpaceDE w:val="0"/>
        <w:autoSpaceDN w:val="0"/>
        <w:spacing w:line="480" w:lineRule="exact"/>
        <w:ind w:left="699" w:leftChars="133" w:hanging="420" w:hangingChars="200"/>
        <w:jc w:val="center"/>
        <w:textAlignment w:val="bottom"/>
        <w:rPr>
          <w:rStyle w:val="20"/>
          <w:rFonts w:hint="eastAsia" w:ascii="微软雅黑" w:hAnsi="微软雅黑" w:eastAsia="微软雅黑" w:cs="微软雅黑"/>
          <w:color w:val="000000"/>
          <w:szCs w:val="21"/>
          <w:u w:val="single"/>
        </w:rPr>
      </w:pPr>
      <w:r>
        <w:rPr>
          <w:rFonts w:hint="eastAsia" w:ascii="微软雅黑" w:hAnsi="微软雅黑" w:eastAsia="微软雅黑" w:cs="宋体"/>
          <w:b/>
          <w:szCs w:val="21"/>
          <w:lang w:val="en-US" w:eastAsia="zh-CN"/>
        </w:rPr>
        <w:t>采购内容：</w:t>
      </w:r>
      <w:r>
        <w:rPr>
          <w:rStyle w:val="20"/>
          <w:rFonts w:hint="eastAsia" w:ascii="微软雅黑" w:hAnsi="微软雅黑" w:eastAsia="微软雅黑" w:cs="微软雅黑"/>
          <w:color w:val="000000"/>
          <w:szCs w:val="21"/>
          <w:u w:val="single"/>
          <w:lang w:val="en-US" w:eastAsia="zh-CN"/>
        </w:rPr>
        <w:t>广州白云国际机场二号航站区管理有限公司2023年</w:t>
      </w:r>
      <w:r>
        <w:rPr>
          <w:rStyle w:val="20"/>
          <w:rFonts w:hint="eastAsia" w:ascii="微软雅黑" w:hAnsi="微软雅黑" w:eastAsia="微软雅黑" w:cs="微软雅黑"/>
          <w:color w:val="000000"/>
          <w:szCs w:val="21"/>
          <w:u w:val="single"/>
        </w:rPr>
        <w:t>员工体检项目</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0"/>
        <w:gridCol w:w="2142"/>
        <w:gridCol w:w="177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体检组别</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报价（元/人）</w:t>
            </w: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预计人数（人）</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最高预算（元）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A组：男子组35岁以下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22</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color w:val="000000"/>
                <w:szCs w:val="21"/>
                <w:lang w:val="en-US"/>
              </w:rPr>
            </w:pPr>
            <w:r>
              <w:rPr>
                <w:rStyle w:val="20"/>
                <w:rFonts w:hint="eastAsia" w:ascii="微软雅黑" w:hAnsi="微软雅黑" w:eastAsia="微软雅黑" w:cs="微软雅黑"/>
                <w:color w:val="000000"/>
                <w:sz w:val="21"/>
                <w:szCs w:val="21"/>
                <w:lang w:val="en-US" w:eastAsia="zh-CN"/>
              </w:rPr>
              <w:t>B组：男子组35岁以上</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一般检查、体格检查、仪器检查、化验检测、35岁以上人员增加项目</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88</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C组：女子组35岁以下</w:t>
            </w:r>
            <w:r>
              <w:rPr>
                <w:rStyle w:val="20"/>
                <w:rFonts w:hint="eastAsia" w:ascii="微软雅黑" w:hAnsi="微软雅黑" w:eastAsia="微软雅黑" w:cs="微软雅黑"/>
                <w:color w:val="000000"/>
                <w:sz w:val="21"/>
                <w:szCs w:val="21"/>
                <w:lang w:val="en-US" w:eastAsia="zh-CN"/>
              </w:rPr>
              <w:br w:type="textWrapping"/>
            </w: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20</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 w:val="21"/>
                <w:szCs w:val="21"/>
                <w:lang w:val="en-US" w:eastAsia="zh-CN"/>
              </w:rPr>
            </w:pPr>
            <w:r>
              <w:rPr>
                <w:rStyle w:val="20"/>
                <w:rFonts w:hint="eastAsia" w:ascii="微软雅黑" w:hAnsi="微软雅黑" w:eastAsia="微软雅黑" w:cs="微软雅黑"/>
                <w:color w:val="000000"/>
                <w:sz w:val="21"/>
                <w:szCs w:val="21"/>
                <w:lang w:val="en-US" w:eastAsia="zh-CN"/>
              </w:rPr>
              <w:t>D组：女子组35岁以上</w:t>
            </w:r>
          </w:p>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rPr>
            </w:pPr>
            <w:r>
              <w:rPr>
                <w:rStyle w:val="20"/>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i w:val="0"/>
                <w:color w:val="000000"/>
                <w:kern w:val="0"/>
                <w:sz w:val="18"/>
                <w:szCs w:val="18"/>
                <w:u w:val="none"/>
                <w:lang w:val="en-US" w:eastAsia="zh-CN" w:bidi="ar"/>
              </w:rPr>
              <w:t>一般检查、体格检查、仪器检查、化验检测、已婚女士增加项目</w:t>
            </w:r>
            <w:r>
              <w:rPr>
                <w:rStyle w:val="20"/>
                <w:rFonts w:hint="eastAsia" w:ascii="微软雅黑" w:hAnsi="微软雅黑" w:eastAsia="微软雅黑" w:cs="微软雅黑"/>
                <w:color w:val="000000"/>
                <w:sz w:val="21"/>
                <w:szCs w:val="21"/>
                <w:lang w:val="en-US" w:eastAsia="zh-CN"/>
              </w:rPr>
              <w:t>）</w:t>
            </w:r>
          </w:p>
        </w:tc>
        <w:tc>
          <w:tcPr>
            <w:tcW w:w="11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rPr>
            </w:pPr>
          </w:p>
        </w:tc>
        <w:tc>
          <w:tcPr>
            <w:tcW w:w="9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color w:val="000000"/>
                <w:szCs w:val="21"/>
                <w:lang w:val="en-US" w:eastAsia="zh-CN"/>
              </w:rPr>
              <w:t>29</w:t>
            </w:r>
          </w:p>
        </w:tc>
        <w:tc>
          <w:tcPr>
            <w:tcW w:w="9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b/>
                <w:bCs/>
                <w:color w:val="000000"/>
                <w:szCs w:val="21"/>
                <w:lang w:val="en-US" w:eastAsia="zh-CN"/>
              </w:rPr>
            </w:pPr>
            <w:r>
              <w:rPr>
                <w:rStyle w:val="20"/>
                <w:rFonts w:hint="eastAsia" w:ascii="微软雅黑" w:hAnsi="微软雅黑" w:eastAsia="微软雅黑" w:cs="微软雅黑"/>
                <w:b/>
                <w:bCs/>
                <w:color w:val="000000"/>
                <w:szCs w:val="21"/>
                <w:lang w:val="en-US" w:eastAsia="zh-CN"/>
              </w:rPr>
              <w:t>合计</w:t>
            </w:r>
          </w:p>
        </w:tc>
        <w:tc>
          <w:tcPr>
            <w:tcW w:w="11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lang w:val="en-US" w:eastAsia="zh-CN"/>
              </w:rPr>
            </w:pPr>
          </w:p>
        </w:tc>
        <w:tc>
          <w:tcPr>
            <w:tcW w:w="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lang w:val="en-US" w:eastAsia="zh-CN"/>
              </w:rPr>
            </w:pPr>
            <w:r>
              <w:rPr>
                <w:rStyle w:val="20"/>
                <w:rFonts w:hint="eastAsia" w:ascii="微软雅黑" w:hAnsi="微软雅黑" w:eastAsia="微软雅黑" w:cs="微软雅黑"/>
                <w:b/>
                <w:bCs/>
                <w:color w:val="000000"/>
                <w:szCs w:val="21"/>
                <w:lang w:val="en-US" w:eastAsia="zh-CN"/>
              </w:rPr>
              <w:t>159</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color w:val="00000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09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r>
              <w:rPr>
                <w:rStyle w:val="20"/>
                <w:rFonts w:hint="eastAsia" w:ascii="微软雅黑" w:hAnsi="微软雅黑" w:eastAsia="微软雅黑" w:cs="微软雅黑"/>
                <w:b/>
                <w:bCs/>
                <w:color w:val="000000"/>
                <w:szCs w:val="21"/>
                <w:lang w:val="en-US" w:eastAsia="zh-CN"/>
              </w:rPr>
              <w:t>最高预算总价</w:t>
            </w:r>
          </w:p>
        </w:tc>
        <w:tc>
          <w:tcPr>
            <w:tcW w:w="9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lang w:val="en-US" w:eastAsia="zh-CN"/>
              </w:rPr>
            </w:pPr>
          </w:p>
        </w:tc>
      </w:tr>
    </w:tbl>
    <w:p>
      <w:pPr>
        <w:pStyle w:val="2"/>
        <w:rPr>
          <w:rFonts w:hint="default"/>
          <w:lang w:val="en-US" w:eastAsia="zh-CN"/>
        </w:rPr>
      </w:pPr>
    </w:p>
    <w:p>
      <w:pPr>
        <w:rPr>
          <w:rFonts w:hint="eastAsia" w:ascii="微软雅黑" w:hAnsi="微软雅黑" w:eastAsia="微软雅黑"/>
          <w:szCs w:val="21"/>
        </w:rPr>
      </w:pP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p>
    <w:p>
      <w:pPr>
        <w:widowControl/>
        <w:tabs>
          <w:tab w:val="left" w:pos="142"/>
        </w:tabs>
        <w:autoSpaceDE w:val="0"/>
        <w:autoSpaceDN w:val="0"/>
        <w:spacing w:line="360" w:lineRule="auto"/>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授权代表姓名、职务（印刷体）：</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p>
    <w:p>
      <w:pPr>
        <w:widowControl/>
        <w:tabs>
          <w:tab w:val="left" w:pos="142"/>
        </w:tabs>
        <w:autoSpaceDE w:val="0"/>
        <w:autoSpaceDN w:val="0"/>
        <w:spacing w:line="360" w:lineRule="auto"/>
        <w:textAlignment w:val="bottom"/>
        <w:rPr>
          <w:rFonts w:hint="eastAsia" w:ascii="微软雅黑" w:hAnsi="微软雅黑" w:eastAsia="微软雅黑" w:cs="宋体"/>
          <w:szCs w:val="21"/>
        </w:rPr>
      </w:pPr>
      <w:r>
        <w:rPr>
          <w:rFonts w:hint="eastAsia" w:ascii="微软雅黑" w:hAnsi="微软雅黑" w:eastAsia="微软雅黑" w:cs="宋体"/>
          <w:szCs w:val="21"/>
        </w:rPr>
        <w:t>日期：</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textAlignment w:val="bottom"/>
        <w:rPr>
          <w:rFonts w:hint="eastAsia" w:ascii="微软雅黑" w:hAnsi="微软雅黑" w:eastAsia="微软雅黑" w:cs="宋体"/>
          <w:szCs w:val="21"/>
        </w:rPr>
      </w:pPr>
    </w:p>
    <w:p>
      <w:pPr>
        <w:spacing w:line="312" w:lineRule="auto"/>
        <w:ind w:firstLine="560" w:firstLineChars="200"/>
        <w:rPr>
          <w:rFonts w:hint="eastAsia" w:ascii="仿宋_GB2312" w:hAnsi="宋体" w:eastAsia="仿宋_GB2312"/>
          <w:sz w:val="28"/>
          <w:szCs w:val="28"/>
        </w:rPr>
      </w:pPr>
    </w:p>
    <w:p>
      <w:pPr>
        <w:spacing w:line="312" w:lineRule="auto"/>
        <w:ind w:firstLine="560" w:firstLineChars="200"/>
        <w:rPr>
          <w:rFonts w:hint="eastAsia" w:ascii="仿宋_GB2312" w:hAnsi="宋体" w:eastAsia="仿宋_GB2312"/>
          <w:sz w:val="28"/>
          <w:szCs w:val="28"/>
        </w:rPr>
      </w:pPr>
    </w:p>
    <w:p>
      <w:pPr>
        <w:pStyle w:val="3"/>
        <w:numPr>
          <w:ilvl w:val="0"/>
          <w:numId w:val="0"/>
        </w:numPr>
        <w:snapToGrid w:val="0"/>
        <w:spacing w:before="240" w:after="240" w:line="360" w:lineRule="auto"/>
        <w:ind w:leftChars="0"/>
        <w:jc w:val="left"/>
        <w:rPr>
          <w:rFonts w:hint="eastAsia" w:ascii="微软雅黑" w:hAnsi="微软雅黑" w:eastAsia="微软雅黑" w:cs="宋体"/>
          <w:b w:val="0"/>
          <w:bCs w:val="0"/>
          <w:kern w:val="2"/>
          <w:sz w:val="21"/>
          <w:szCs w:val="21"/>
          <w:lang w:val="en-US" w:eastAsia="zh-CN" w:bidi="ar-SA"/>
        </w:rPr>
      </w:pPr>
      <w:bookmarkStart w:id="56" w:name="_Toc22149482"/>
      <w:r>
        <w:rPr>
          <w:rFonts w:hint="eastAsia" w:ascii="微软雅黑" w:hAnsi="微软雅黑" w:eastAsia="微软雅黑" w:cs="宋体"/>
          <w:b w:val="0"/>
          <w:bCs w:val="0"/>
          <w:kern w:val="2"/>
          <w:sz w:val="21"/>
          <w:szCs w:val="21"/>
          <w:lang w:val="en-US" w:eastAsia="zh-CN" w:bidi="ar-SA"/>
        </w:rPr>
        <w:t>附录4 诚信承诺函及企业声明</w:t>
      </w:r>
      <w:bookmarkEnd w:id="56"/>
    </w:p>
    <w:p>
      <w:pPr>
        <w:pStyle w:val="4"/>
        <w:numPr>
          <w:ilvl w:val="0"/>
          <w:numId w:val="0"/>
        </w:numPr>
        <w:spacing w:before="120" w:after="120" w:line="360" w:lineRule="auto"/>
        <w:ind w:left="425"/>
        <w:rPr>
          <w:rFonts w:hint="eastAsia" w:ascii="微软雅黑" w:hAnsi="微软雅黑" w:eastAsia="微软雅黑" w:cs="宋体"/>
          <w:sz w:val="21"/>
          <w:szCs w:val="21"/>
        </w:rPr>
      </w:pPr>
      <w:bookmarkStart w:id="57" w:name="_Toc22149483"/>
      <w:r>
        <w:rPr>
          <w:rFonts w:hint="eastAsia" w:ascii="微软雅黑" w:hAnsi="微软雅黑" w:eastAsia="微软雅黑" w:cs="宋体"/>
          <w:sz w:val="21"/>
          <w:szCs w:val="21"/>
          <w:lang w:val="en-US" w:eastAsia="zh-CN"/>
        </w:rPr>
        <w:t>4</w:t>
      </w:r>
      <w:r>
        <w:rPr>
          <w:rFonts w:hint="eastAsia" w:ascii="微软雅黑" w:hAnsi="微软雅黑" w:eastAsia="微软雅黑" w:cs="宋体"/>
          <w:sz w:val="21"/>
          <w:szCs w:val="21"/>
        </w:rPr>
        <w:t>.1诚信承诺函</w:t>
      </w:r>
      <w:bookmarkEnd w:id="57"/>
    </w:p>
    <w:p>
      <w:pPr>
        <w:snapToGrid w:val="0"/>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诚信承诺函</w:t>
      </w:r>
    </w:p>
    <w:p>
      <w:pPr>
        <w:snapToGrid w:val="0"/>
        <w:spacing w:line="360" w:lineRule="auto"/>
        <w:jc w:val="center"/>
        <w:rPr>
          <w:rFonts w:hint="eastAsia" w:ascii="微软雅黑" w:hAnsi="微软雅黑" w:eastAsia="微软雅黑" w:cs="宋体"/>
          <w:b/>
          <w:bCs/>
          <w:szCs w:val="21"/>
        </w:rPr>
      </w:pPr>
    </w:p>
    <w:p>
      <w:pPr>
        <w:snapToGrid w:val="0"/>
        <w:spacing w:line="400" w:lineRule="exact"/>
        <w:jc w:val="left"/>
        <w:rPr>
          <w:rFonts w:hint="eastAsia" w:ascii="微软雅黑" w:hAnsi="微软雅黑" w:eastAsia="微软雅黑" w:cs="宋体"/>
          <w:szCs w:val="21"/>
        </w:rPr>
      </w:pPr>
      <w:r>
        <w:rPr>
          <w:rFonts w:hint="eastAsia" w:ascii="微软雅黑" w:hAnsi="微软雅黑" w:eastAsia="微软雅黑" w:cs="宋体"/>
          <w:szCs w:val="21"/>
        </w:rPr>
        <w:t>致：</w:t>
      </w:r>
      <w:r>
        <w:rPr>
          <w:rStyle w:val="20"/>
          <w:rFonts w:hint="eastAsia" w:ascii="微软雅黑" w:hAnsi="微软雅黑" w:eastAsia="微软雅黑" w:cs="微软雅黑"/>
          <w:color w:val="000000"/>
          <w:szCs w:val="21"/>
          <w:u w:val="single"/>
          <w:lang w:val="en-US" w:eastAsia="zh-CN"/>
        </w:rPr>
        <w:t>广州白云国际机场二号航站区管理有限公司</w:t>
      </w:r>
    </w:p>
    <w:p>
      <w:pPr>
        <w:snapToGrid w:val="0"/>
        <w:spacing w:line="400" w:lineRule="exact"/>
        <w:ind w:firstLine="420"/>
        <w:jc w:val="left"/>
        <w:rPr>
          <w:rFonts w:hint="eastAsia" w:ascii="微软雅黑" w:hAnsi="微软雅黑" w:eastAsia="微软雅黑" w:cs="宋体"/>
          <w:szCs w:val="21"/>
        </w:rPr>
      </w:pPr>
      <w:r>
        <w:rPr>
          <w:rFonts w:hint="eastAsia" w:ascii="微软雅黑" w:hAnsi="微软雅黑" w:eastAsia="微软雅黑" w:cs="宋体"/>
          <w:szCs w:val="21"/>
        </w:rPr>
        <w:t>在研究并完全理解了</w:t>
      </w:r>
      <w:r>
        <w:rPr>
          <w:rStyle w:val="20"/>
          <w:rFonts w:hint="eastAsia" w:ascii="微软雅黑" w:hAnsi="微软雅黑" w:eastAsia="微软雅黑" w:cs="微软雅黑"/>
          <w:color w:val="000000"/>
          <w:szCs w:val="21"/>
          <w:u w:val="single"/>
          <w:lang w:val="en-US" w:eastAsia="zh-CN"/>
        </w:rPr>
        <w:t>二号航站区管理有限公司2023年</w:t>
      </w:r>
      <w:r>
        <w:rPr>
          <w:rStyle w:val="20"/>
          <w:rFonts w:hint="eastAsia" w:ascii="微软雅黑" w:hAnsi="微软雅黑" w:eastAsia="微软雅黑" w:cs="微软雅黑"/>
          <w:color w:val="000000"/>
          <w:szCs w:val="21"/>
          <w:u w:val="single"/>
        </w:rPr>
        <w:t>员工体检项目</w:t>
      </w:r>
      <w:r>
        <w:rPr>
          <w:rFonts w:hint="eastAsia" w:ascii="微软雅黑" w:hAnsi="微软雅黑" w:eastAsia="微软雅黑" w:cs="宋体"/>
          <w:szCs w:val="21"/>
        </w:rPr>
        <w:t>采购文件后，我司（报价人名称）完全同意并接受项目采购文件的所有内容，同时向贵司承诺：</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1.20</w:t>
      </w:r>
      <w:r>
        <w:rPr>
          <w:rFonts w:hint="eastAsia" w:ascii="微软雅黑" w:hAnsi="微软雅黑" w:eastAsia="微软雅黑" w:cs="宋体"/>
          <w:szCs w:val="21"/>
          <w:lang w:val="en-US" w:eastAsia="zh-CN"/>
        </w:rPr>
        <w:t>20</w:t>
      </w:r>
      <w:r>
        <w:rPr>
          <w:rFonts w:hint="eastAsia" w:ascii="微软雅黑" w:hAnsi="微软雅黑" w:eastAsia="微软雅黑" w:cs="宋体"/>
          <w:szCs w:val="21"/>
        </w:rPr>
        <w:t>年1月1日至今，我司没有因腐败或欺诈行为而被政府或采购人宣布取消投标资格；</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2.20</w:t>
      </w:r>
      <w:r>
        <w:rPr>
          <w:rFonts w:hint="eastAsia" w:ascii="微软雅黑" w:hAnsi="微软雅黑" w:eastAsia="微软雅黑" w:cs="宋体"/>
          <w:szCs w:val="21"/>
          <w:lang w:val="en-US" w:eastAsia="zh-CN"/>
        </w:rPr>
        <w:t>20</w:t>
      </w:r>
      <w:r>
        <w:rPr>
          <w:rFonts w:hint="eastAsia" w:ascii="微软雅黑" w:hAnsi="微软雅黑" w:eastAsia="微软雅黑" w:cs="宋体"/>
          <w:szCs w:val="21"/>
        </w:rPr>
        <w:t>年1月1日年至今，我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3.我司不存在被广州白云国际机场股份有限公司认定为发生不良行为合作商，且仍在处置期内的情形；</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4.我司未被列入国家企业信用信息公示系统（http://www.gsxt.gov.cn/）的经营异常名录或严重违法失信企业名单；</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5.我司未被列入信用中国（http://www.creditchina.gov.cn/）的失信被执行人或企业经营异常名录；</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6.我司未被列入中国执行信息公开网（http://zxgk.court.gov.cn/）的全国法院失信被执行人名单。</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如有造假行为，我公司愿意无条件接受采购人的以下处理：</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1.取消本项目报价、成交资格，并在相关网站公示；</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2.由采购人没收合同履约保证金；</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3.三年至六年内停止或禁止参加广州白云国际机场股份有限公司及其下属单位的所有非招标采购项目采购活动；</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4.对不良行为予以纪录，并进行公告；</w:t>
      </w:r>
    </w:p>
    <w:p>
      <w:pPr>
        <w:widowControl/>
        <w:tabs>
          <w:tab w:val="left" w:pos="142"/>
        </w:tabs>
        <w:autoSpaceDE w:val="0"/>
        <w:autoSpaceDN w:val="0"/>
        <w:spacing w:line="400" w:lineRule="exact"/>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5.报广东省机场管理集团有限公司备案；</w:t>
      </w:r>
    </w:p>
    <w:p>
      <w:pPr>
        <w:widowControl/>
        <w:tabs>
          <w:tab w:val="left" w:pos="142"/>
        </w:tabs>
        <w:autoSpaceDE w:val="0"/>
        <w:autoSpaceDN w:val="0"/>
        <w:spacing w:line="400" w:lineRule="exact"/>
        <w:ind w:firstLine="424" w:firstLineChars="202"/>
        <w:textAlignment w:val="bottom"/>
        <w:rPr>
          <w:rFonts w:ascii="微软雅黑" w:hAnsi="微软雅黑" w:eastAsia="微软雅黑" w:cs="宋体"/>
          <w:szCs w:val="21"/>
        </w:rPr>
      </w:pPr>
      <w:r>
        <w:rPr>
          <w:rFonts w:hint="eastAsia" w:ascii="微软雅黑" w:hAnsi="微软雅黑" w:eastAsia="微软雅黑" w:cs="宋体"/>
          <w:szCs w:val="21"/>
        </w:rPr>
        <w:t>6.其他行政处理决定。</w:t>
      </w:r>
    </w:p>
    <w:p>
      <w:pPr>
        <w:pStyle w:val="2"/>
        <w:ind w:left="420"/>
        <w:rPr>
          <w:rFonts w:hint="eastAsia"/>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授权代表姓名、职务：</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日期：</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spacing w:line="360" w:lineRule="auto"/>
        <w:jc w:val="left"/>
        <w:outlineLvl w:val="1"/>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4.2 </w:t>
      </w:r>
      <w:r>
        <w:rPr>
          <w:rFonts w:hint="eastAsia" w:ascii="微软雅黑" w:hAnsi="微软雅黑" w:eastAsia="微软雅黑" w:cs="微软雅黑"/>
          <w:b/>
          <w:bCs/>
          <w:sz w:val="21"/>
          <w:szCs w:val="21"/>
        </w:rPr>
        <w:t>诚信承诺函</w:t>
      </w:r>
      <w:r>
        <w:rPr>
          <w:rFonts w:hint="eastAsia" w:ascii="微软雅黑" w:hAnsi="微软雅黑" w:eastAsia="微软雅黑" w:cs="微软雅黑"/>
          <w:b/>
          <w:bCs/>
          <w:sz w:val="21"/>
          <w:szCs w:val="21"/>
          <w:lang w:val="en-US" w:eastAsia="zh-CN"/>
        </w:rPr>
        <w:t xml:space="preserve">                                                             </w:t>
      </w:r>
    </w:p>
    <w:p>
      <w:pPr>
        <w:spacing w:line="360" w:lineRule="auto"/>
        <w:jc w:val="center"/>
        <w:outlineLvl w:val="1"/>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诚信承诺函</w:t>
      </w:r>
    </w:p>
    <w:p>
      <w:pPr>
        <w:pStyle w:val="2"/>
        <w:rPr>
          <w:rFonts w:hint="eastAsia"/>
        </w:rPr>
      </w:pPr>
    </w:p>
    <w:p>
      <w:pPr>
        <w:snapToGrid w:val="0"/>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致：</w:t>
      </w:r>
      <w:r>
        <w:rPr>
          <w:rStyle w:val="20"/>
          <w:rFonts w:hint="eastAsia" w:ascii="微软雅黑" w:hAnsi="微软雅黑" w:eastAsia="微软雅黑" w:cs="微软雅黑"/>
          <w:color w:val="000000"/>
          <w:szCs w:val="21"/>
          <w:u w:val="single"/>
          <w:lang w:val="en-US" w:eastAsia="zh-CN"/>
        </w:rPr>
        <w:t>广州白云国际机场二号航站区管理有限公司</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我司参与的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项目（项目编号：</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）的采购活动，在研究并完全理解了项目</w:t>
      </w:r>
      <w:r>
        <w:rPr>
          <w:rFonts w:hint="eastAsia" w:ascii="微软雅黑" w:hAnsi="微软雅黑" w:eastAsia="微软雅黑" w:cs="微软雅黑"/>
          <w:sz w:val="21"/>
          <w:szCs w:val="21"/>
          <w:lang w:val="en-US" w:eastAsia="zh-CN"/>
        </w:rPr>
        <w:t>采购</w:t>
      </w:r>
      <w:r>
        <w:rPr>
          <w:rFonts w:hint="eastAsia" w:ascii="微软雅黑" w:hAnsi="微软雅黑" w:eastAsia="微软雅黑" w:cs="微软雅黑"/>
          <w:sz w:val="21"/>
          <w:szCs w:val="21"/>
        </w:rPr>
        <w:t>文件，我司完全同意并接受项目</w:t>
      </w:r>
      <w:r>
        <w:rPr>
          <w:rFonts w:hint="eastAsia" w:ascii="微软雅黑" w:hAnsi="微软雅黑" w:eastAsia="微软雅黑" w:cs="微软雅黑"/>
          <w:sz w:val="21"/>
          <w:szCs w:val="21"/>
          <w:lang w:val="en-US" w:eastAsia="zh-CN"/>
        </w:rPr>
        <w:t>采购</w:t>
      </w:r>
      <w:r>
        <w:rPr>
          <w:rFonts w:hint="eastAsia" w:ascii="微软雅黑" w:hAnsi="微软雅黑" w:eastAsia="微软雅黑" w:cs="微软雅黑"/>
          <w:sz w:val="21"/>
          <w:szCs w:val="21"/>
        </w:rPr>
        <w:t>文件的所有内容，同时向贵司承诺：</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1.20</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年1月1日至今，我司（包括关联公司）与招标人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及其子公司无发生各种诉讼、仲裁和不良投诉；</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2.我司在参与本次采购活动时不存在国家、省市相关法律法规和行业有关规定不得参与投标的情形，且未被列入</w:t>
      </w:r>
      <w:r>
        <w:rPr>
          <w:rFonts w:hint="eastAsia" w:ascii="微软雅黑" w:hAnsi="微软雅黑" w:eastAsia="微软雅黑" w:cs="微软雅黑"/>
          <w:sz w:val="21"/>
          <w:szCs w:val="21"/>
          <w:lang w:val="en-US" w:eastAsia="zh-CN"/>
        </w:rPr>
        <w:t>招标人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采购人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管理单位的不予合作对象名单。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3.在参与项目采购活动、合同履行、项目实施、运行阶段等期间严格遵守</w:t>
      </w:r>
      <w:r>
        <w:rPr>
          <w:rFonts w:hint="eastAsia" w:ascii="微软雅黑" w:hAnsi="微软雅黑" w:eastAsia="微软雅黑" w:cs="微软雅黑"/>
          <w:sz w:val="21"/>
          <w:szCs w:val="21"/>
          <w:lang w:val="en-US" w:eastAsia="zh-CN"/>
        </w:rPr>
        <w:t>招标人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采购人管理单位的采购合作对象有关管理规定，如有违反，我司愿按照规定被列入不予合作对象名单且接受相应处置，并愿承担由此引起的一切法律责任。</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不予合作对象名单的认定条件</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参与招投标活动的投标人或非招标采购活动的报名人，存在国家、省市相关法律法规和行业有关规定不得参与投标情形的，列入不予合作对象名单。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rPr>
        <w:t>参与非招标采购活动的报名人，有下列情形之一的，列入不予合作对象名单：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（一）报名人通过向评审委员会成员、招标代理机构、采购人提供不正当利益谋取成交；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（二）借用他人名称、资质进行挂靠，或者将自己的名称、资质借给他人挂靠进行报价，或以其他方式弄虚作假，骗取成交；</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（三）采取不正当手段诋毁、排挤其他合作对象；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rPr>
        <w:t>（四）在采购过程与采购人员、招标代理机构私下进行协商谈判，损害采购人或其他报名</w:t>
      </w:r>
      <w:r>
        <w:rPr>
          <w:rFonts w:hint="eastAsia" w:ascii="微软雅黑" w:hAnsi="微软雅黑" w:eastAsia="微软雅黑" w:cs="微软雅黑"/>
          <w:sz w:val="21"/>
          <w:szCs w:val="21"/>
          <w:highlight w:val="none"/>
        </w:rPr>
        <w:t xml:space="preserve">人利益；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（五）报名人针对资格审查文件、采购文件或者在资格预审公示或成交候选人公示期间，故意捏造事实、伪造证明材料，恶意进行质疑，影响采购工作顺利推进；</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（六）存在围标串标行为；</w:t>
      </w:r>
      <w:r>
        <w:rPr>
          <w:rFonts w:hint="eastAsia" w:ascii="微软雅黑" w:hAnsi="微软雅黑" w:eastAsia="微软雅黑" w:cs="微软雅黑"/>
          <w:sz w:val="21"/>
          <w:szCs w:val="21"/>
          <w:highlight w:val="none"/>
        </w:rPr>
        <w:tab/>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（七）采购人成交通知书发出后，报名人拒绝签订合同（因不可抗力原因不能履行合同的除外</w:t>
      </w:r>
      <w:r>
        <w:rPr>
          <w:rFonts w:hint="eastAsia" w:ascii="微软雅黑" w:hAnsi="微软雅黑" w:eastAsia="微软雅黑" w:cs="微软雅黑"/>
          <w:sz w:val="21"/>
          <w:szCs w:val="21"/>
          <w:highlight w:val="none"/>
          <w:lang w:val="zh-CN"/>
        </w:rPr>
        <w:t>）</w:t>
      </w:r>
      <w:r>
        <w:rPr>
          <w:rFonts w:hint="eastAsia" w:ascii="微软雅黑" w:hAnsi="微软雅黑" w:eastAsia="微软雅黑" w:cs="微软雅黑"/>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（八）自采购公告发布之日起前三年内与采购人或采购人管理单位发生诉讼或仲裁的单位；</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（九）报名人发生向采购人工作人员行贿情形；</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（十）参与非招标采购活动</w:t>
      </w:r>
      <w:r>
        <w:rPr>
          <w:rFonts w:hint="eastAsia" w:ascii="微软雅黑" w:hAnsi="微软雅黑" w:eastAsia="微软雅黑" w:cs="微软雅黑"/>
          <w:sz w:val="21"/>
          <w:szCs w:val="21"/>
          <w:highlight w:val="none"/>
          <w:lang w:val="zh-CN"/>
        </w:rPr>
        <w:t>进行</w:t>
      </w:r>
      <w:r>
        <w:rPr>
          <w:rFonts w:hint="eastAsia" w:ascii="微软雅黑" w:hAnsi="微软雅黑" w:eastAsia="微软雅黑" w:cs="微软雅黑"/>
          <w:sz w:val="21"/>
          <w:szCs w:val="21"/>
          <w:highlight w:val="none"/>
        </w:rPr>
        <w:t>两次（含）以上</w:t>
      </w:r>
      <w:r>
        <w:rPr>
          <w:rFonts w:hint="eastAsia" w:ascii="微软雅黑" w:hAnsi="微软雅黑" w:eastAsia="微软雅黑" w:cs="微软雅黑"/>
          <w:sz w:val="21"/>
          <w:szCs w:val="21"/>
          <w:highlight w:val="none"/>
          <w:lang w:val="zh-CN"/>
        </w:rPr>
        <w:t>无效</w:t>
      </w:r>
      <w:r>
        <w:rPr>
          <w:rFonts w:hint="eastAsia" w:ascii="微软雅黑" w:hAnsi="微软雅黑" w:eastAsia="微软雅黑" w:cs="微软雅黑"/>
          <w:sz w:val="21"/>
          <w:szCs w:val="21"/>
          <w:highlight w:val="none"/>
        </w:rPr>
        <w:t>异议</w:t>
      </w:r>
      <w:r>
        <w:rPr>
          <w:rFonts w:hint="eastAsia" w:ascii="微软雅黑" w:hAnsi="微软雅黑" w:eastAsia="微软雅黑" w:cs="微软雅黑"/>
          <w:sz w:val="21"/>
          <w:szCs w:val="21"/>
          <w:highlight w:val="none"/>
          <w:lang w:val="zh-CN"/>
        </w:rPr>
        <w:t>的</w:t>
      </w:r>
      <w:r>
        <w:rPr>
          <w:rFonts w:hint="eastAsia" w:ascii="微软雅黑" w:hAnsi="微软雅黑" w:eastAsia="微软雅黑" w:cs="微软雅黑"/>
          <w:sz w:val="21"/>
          <w:szCs w:val="21"/>
          <w:highlight w:val="none"/>
        </w:rPr>
        <w:t>合作对象，因其无效异议对采购人或采购人管理单位造成经济损失、工作滞后的，可纳入非招标采购项目不予合作名单</w:t>
      </w:r>
      <w:r>
        <w:rPr>
          <w:rFonts w:hint="eastAsia" w:ascii="微软雅黑" w:hAnsi="微软雅黑" w:eastAsia="微软雅黑" w:cs="微软雅黑"/>
          <w:sz w:val="21"/>
          <w:szCs w:val="21"/>
          <w:highlight w:val="none"/>
          <w:lang w:val="zh-CN"/>
        </w:rPr>
        <w:t>。具有下列</w:t>
      </w:r>
      <w:r>
        <w:rPr>
          <w:rFonts w:hint="eastAsia" w:ascii="微软雅黑" w:hAnsi="微软雅黑" w:eastAsia="微软雅黑" w:cs="微软雅黑"/>
          <w:sz w:val="21"/>
          <w:szCs w:val="21"/>
          <w:highlight w:val="none"/>
        </w:rPr>
        <w:t>情形</w:t>
      </w:r>
      <w:r>
        <w:rPr>
          <w:rFonts w:hint="eastAsia" w:ascii="微软雅黑" w:hAnsi="微软雅黑" w:eastAsia="微软雅黑" w:cs="微软雅黑"/>
          <w:sz w:val="21"/>
          <w:szCs w:val="21"/>
          <w:highlight w:val="none"/>
          <w:lang w:val="zh-CN"/>
        </w:rPr>
        <w:t>之一的，应视为无效</w:t>
      </w:r>
      <w:r>
        <w:rPr>
          <w:rFonts w:hint="eastAsia" w:ascii="微软雅黑" w:hAnsi="微软雅黑" w:eastAsia="微软雅黑" w:cs="微软雅黑"/>
          <w:sz w:val="21"/>
          <w:szCs w:val="21"/>
          <w:highlight w:val="none"/>
        </w:rPr>
        <w:t>异议</w:t>
      </w:r>
      <w:r>
        <w:rPr>
          <w:rFonts w:hint="eastAsia" w:ascii="微软雅黑" w:hAnsi="微软雅黑" w:eastAsia="微软雅黑" w:cs="微软雅黑"/>
          <w:sz w:val="21"/>
          <w:szCs w:val="21"/>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1.异议</w:t>
      </w:r>
      <w:r>
        <w:rPr>
          <w:rFonts w:hint="eastAsia" w:ascii="微软雅黑" w:hAnsi="微软雅黑" w:eastAsia="微软雅黑" w:cs="微软雅黑"/>
          <w:sz w:val="21"/>
          <w:szCs w:val="21"/>
          <w:highlight w:val="none"/>
          <w:lang w:val="zh-CN"/>
        </w:rPr>
        <w:t>主体不是项目参与合作</w:t>
      </w:r>
      <w:r>
        <w:rPr>
          <w:rFonts w:hint="eastAsia" w:ascii="微软雅黑" w:hAnsi="微软雅黑" w:eastAsia="微软雅黑" w:cs="微软雅黑"/>
          <w:sz w:val="21"/>
          <w:szCs w:val="21"/>
          <w:highlight w:val="none"/>
        </w:rPr>
        <w:t>对象或</w:t>
      </w:r>
      <w:r>
        <w:rPr>
          <w:rFonts w:hint="eastAsia" w:ascii="微软雅黑" w:hAnsi="微软雅黑" w:eastAsia="微软雅黑" w:cs="微软雅黑"/>
          <w:sz w:val="21"/>
          <w:szCs w:val="21"/>
          <w:highlight w:val="none"/>
          <w:lang w:val="zh-CN"/>
        </w:rPr>
        <w:t>其他利害关系人；</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2.合作对象是法人的，异议书必须由其法定代表人或者授权代表签字并盖章；其他组织或者自然人投诉的，异议书必须由其主要负责人或者投诉人本人签字，并附有效身份证明复印件</w:t>
      </w:r>
      <w:r>
        <w:rPr>
          <w:rFonts w:hint="eastAsia" w:ascii="微软雅黑" w:hAnsi="微软雅黑" w:eastAsia="微软雅黑" w:cs="微软雅黑"/>
          <w:sz w:val="21"/>
          <w:szCs w:val="21"/>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3.合作对象</w:t>
      </w:r>
      <w:r>
        <w:rPr>
          <w:rFonts w:hint="eastAsia" w:ascii="微软雅黑" w:hAnsi="微软雅黑" w:eastAsia="微软雅黑" w:cs="微软雅黑"/>
          <w:sz w:val="21"/>
          <w:szCs w:val="21"/>
          <w:highlight w:val="none"/>
          <w:lang w:val="zh-CN"/>
        </w:rPr>
        <w:t>未提供必要的证明材料和明确</w:t>
      </w:r>
      <w:r>
        <w:rPr>
          <w:rFonts w:hint="eastAsia" w:ascii="微软雅黑" w:hAnsi="微软雅黑" w:eastAsia="微软雅黑" w:cs="微软雅黑"/>
          <w:sz w:val="21"/>
          <w:szCs w:val="21"/>
          <w:highlight w:val="none"/>
        </w:rPr>
        <w:t>的</w:t>
      </w:r>
      <w:r>
        <w:rPr>
          <w:rFonts w:hint="eastAsia" w:ascii="微软雅黑" w:hAnsi="微软雅黑" w:eastAsia="微软雅黑" w:cs="微软雅黑"/>
          <w:sz w:val="21"/>
          <w:szCs w:val="21"/>
          <w:highlight w:val="none"/>
          <w:lang w:val="zh-CN"/>
        </w:rPr>
        <w:t>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4.合作对象</w:t>
      </w:r>
      <w:r>
        <w:rPr>
          <w:rFonts w:hint="eastAsia" w:ascii="微软雅黑" w:hAnsi="微软雅黑" w:eastAsia="微软雅黑" w:cs="微软雅黑"/>
          <w:sz w:val="21"/>
          <w:szCs w:val="21"/>
          <w:highlight w:val="none"/>
          <w:lang w:val="zh-CN"/>
        </w:rPr>
        <w:t>捏造事实、伪造材料或者以非法手段取得证明材料进行</w:t>
      </w:r>
      <w:r>
        <w:rPr>
          <w:rFonts w:hint="eastAsia" w:ascii="微软雅黑" w:hAnsi="微软雅黑" w:eastAsia="微软雅黑" w:cs="微软雅黑"/>
          <w:sz w:val="21"/>
          <w:szCs w:val="21"/>
          <w:highlight w:val="none"/>
        </w:rPr>
        <w:t>异议</w:t>
      </w:r>
      <w:r>
        <w:rPr>
          <w:rFonts w:hint="eastAsia" w:ascii="微软雅黑" w:hAnsi="微软雅黑" w:eastAsia="微软雅黑" w:cs="微软雅黑"/>
          <w:sz w:val="21"/>
          <w:szCs w:val="21"/>
          <w:highlight w:val="none"/>
          <w:lang w:val="zh-CN"/>
        </w:rPr>
        <w:t>的，证据来源的合法性存在明显疑问，</w:t>
      </w:r>
      <w:r>
        <w:rPr>
          <w:rFonts w:hint="eastAsia" w:ascii="微软雅黑" w:hAnsi="微软雅黑" w:eastAsia="微软雅黑" w:cs="微软雅黑"/>
          <w:sz w:val="21"/>
          <w:szCs w:val="21"/>
          <w:highlight w:val="none"/>
        </w:rPr>
        <w:t>合作对象</w:t>
      </w:r>
      <w:r>
        <w:rPr>
          <w:rFonts w:hint="eastAsia" w:ascii="微软雅黑" w:hAnsi="微软雅黑" w:eastAsia="微软雅黑" w:cs="微软雅黑"/>
          <w:sz w:val="21"/>
          <w:szCs w:val="21"/>
          <w:highlight w:val="none"/>
          <w:lang w:val="zh-CN"/>
        </w:rPr>
        <w:t>无法证明其取得方式合法的，视为以非法手段取得证明材料；</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5.其他属无效异议的情形。</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三、</w:t>
      </w:r>
      <w:r>
        <w:rPr>
          <w:rFonts w:hint="eastAsia" w:ascii="微软雅黑" w:hAnsi="微软雅黑" w:eastAsia="微软雅黑" w:cs="微软雅黑"/>
          <w:sz w:val="21"/>
          <w:szCs w:val="21"/>
          <w:highlight w:val="none"/>
        </w:rPr>
        <w:t xml:space="preserve">在合同履行，项目实施、运行阶段，有下列情形之一的，列入不予合作对象名单：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（一）不按采购文件要求，投标文件或报价文件承诺的条件与采购人及采购人管理单位签订合同，或在合同签订中存在欺诈情形，违反采购文件规定，对采购人或采购人管理单位不利；</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（二）违反合同约定，将承揽项目转包或违法分包给他人；</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（三）因合作对象责任原因连续发生不安全事件、事故或造成恶劣不良影响；</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（四）使用的设备、材料以次充好或提供与合同不符的假冒伪劣产品等降低质量情形或造成不良影响；</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（五）因环保、噪音问题造成社会恶劣影响；</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（六）拖欠农民工工资，造成恶劣影响的，或发生上访维稳事件，或导致采购人或采购人管理单位垫付农民工工资；</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（七）虚报工程量或设备、材料结算量，拒不接受第三方咨询单位按合同约定审定的工程造价，设备、材料数量，造成工程延误、设备材料到货期延误、结算滞后；</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（八）拒绝履行合同主要条款，造成合同无法正常履约；</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（九）因严重违约情形被采购人依法解除合同；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（十）存在向采购人或采购人管理单位相关人员行贿等不廉洁情形。</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备注：本承诺函必须提供且内容不得擅自删改，否则视为无效投标</w:t>
      </w:r>
      <w:r>
        <w:rPr>
          <w:rFonts w:hint="eastAsia" w:ascii="微软雅黑" w:hAnsi="微软雅黑" w:eastAsia="微软雅黑" w:cs="微软雅黑"/>
          <w:b/>
          <w:sz w:val="21"/>
          <w:szCs w:val="21"/>
          <w:lang w:eastAsia="zh-CN"/>
        </w:rPr>
        <w:t>（</w:t>
      </w:r>
      <w:r>
        <w:rPr>
          <w:rFonts w:hint="eastAsia" w:ascii="微软雅黑" w:hAnsi="微软雅黑" w:eastAsia="微软雅黑" w:cs="微软雅黑"/>
          <w:b/>
          <w:sz w:val="21"/>
          <w:szCs w:val="21"/>
          <w:lang w:val="en-US" w:eastAsia="zh-CN"/>
        </w:rPr>
        <w:t>报价</w:t>
      </w:r>
      <w:r>
        <w:rPr>
          <w:rFonts w:hint="eastAsia" w:ascii="微软雅黑" w:hAnsi="微软雅黑" w:eastAsia="微软雅黑" w:cs="微软雅黑"/>
          <w:b/>
          <w:sz w:val="21"/>
          <w:szCs w:val="21"/>
          <w:lang w:eastAsia="zh-CN"/>
        </w:rPr>
        <w:t>）</w:t>
      </w:r>
      <w:r>
        <w:rPr>
          <w:rFonts w:hint="eastAsia" w:ascii="微软雅黑" w:hAnsi="微软雅黑" w:eastAsia="微软雅黑" w:cs="微软雅黑"/>
          <w:b/>
          <w:sz w:val="21"/>
          <w:szCs w:val="21"/>
        </w:rPr>
        <w:t>。</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val="0"/>
        <w:spacing w:line="440" w:lineRule="exact"/>
        <w:ind w:firstLine="436" w:firstLineChars="200"/>
        <w:textAlignment w:val="auto"/>
        <w:rPr>
          <w:rFonts w:hint="eastAsia" w:ascii="微软雅黑" w:hAnsi="微软雅黑" w:eastAsia="微软雅黑" w:cs="微软雅黑"/>
          <w:sz w:val="21"/>
          <w:szCs w:val="21"/>
          <w:u w:val="single"/>
        </w:rPr>
      </w:pPr>
      <w:r>
        <w:rPr>
          <w:rFonts w:hint="eastAsia" w:ascii="微软雅黑" w:hAnsi="微软雅黑" w:eastAsia="微软雅黑" w:cs="微软雅黑"/>
          <w:spacing w:val="4"/>
          <w:sz w:val="21"/>
          <w:szCs w:val="21"/>
        </w:rPr>
        <w:t>投标人</w:t>
      </w: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lang w:val="en-US" w:eastAsia="zh-CN"/>
        </w:rPr>
        <w:t>报价人</w:t>
      </w: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rPr>
        <w:t>名称：</w:t>
      </w:r>
      <w:r>
        <w:rPr>
          <w:rFonts w:hint="eastAsia" w:ascii="微软雅黑" w:hAnsi="微软雅黑" w:eastAsia="微软雅黑" w:cs="微软雅黑"/>
          <w:spacing w:val="4"/>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36" w:firstLineChars="200"/>
        <w:textAlignment w:val="auto"/>
        <w:rPr>
          <w:rFonts w:hint="eastAsia" w:ascii="微软雅黑" w:hAnsi="微软雅黑" w:eastAsia="微软雅黑" w:cs="微软雅黑"/>
          <w:spacing w:val="4"/>
          <w:sz w:val="21"/>
          <w:szCs w:val="21"/>
        </w:rPr>
      </w:pPr>
    </w:p>
    <w:p>
      <w:pPr>
        <w:keepNext w:val="0"/>
        <w:keepLines w:val="0"/>
        <w:pageBreakBefore w:val="0"/>
        <w:widowControl w:val="0"/>
        <w:kinsoku/>
        <w:wordWrap/>
        <w:overflowPunct/>
        <w:topLinePunct w:val="0"/>
        <w:autoSpaceDE/>
        <w:autoSpaceDN/>
        <w:bidi w:val="0"/>
        <w:adjustRightInd/>
        <w:snapToGrid w:val="0"/>
        <w:spacing w:line="440" w:lineRule="exact"/>
        <w:ind w:firstLine="436" w:firstLineChars="200"/>
        <w:textAlignment w:val="auto"/>
        <w:rPr>
          <w:rFonts w:hint="eastAsia" w:ascii="微软雅黑" w:hAnsi="微软雅黑" w:eastAsia="微软雅黑" w:cs="微软雅黑"/>
          <w:sz w:val="21"/>
          <w:szCs w:val="21"/>
          <w:u w:val="single"/>
        </w:rPr>
      </w:pPr>
      <w:r>
        <w:rPr>
          <w:rFonts w:hint="eastAsia" w:ascii="微软雅黑" w:hAnsi="微软雅黑" w:eastAsia="微软雅黑" w:cs="微软雅黑"/>
          <w:spacing w:val="4"/>
          <w:sz w:val="21"/>
          <w:szCs w:val="21"/>
        </w:rPr>
        <w:t>投标人</w:t>
      </w: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lang w:val="en-US" w:eastAsia="zh-CN"/>
        </w:rPr>
        <w:t>报价人</w:t>
      </w: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rPr>
        <w:t>公章：</w:t>
      </w:r>
      <w:r>
        <w:rPr>
          <w:rFonts w:hint="eastAsia" w:ascii="微软雅黑" w:hAnsi="微软雅黑" w:eastAsia="微软雅黑" w:cs="微软雅黑"/>
          <w:spacing w:val="4"/>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32" w:firstLineChars="206"/>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val="0"/>
        <w:spacing w:line="440" w:lineRule="exact"/>
        <w:ind w:firstLine="432" w:firstLineChars="206"/>
        <w:textAlignment w:val="auto"/>
        <w:rPr>
          <w:rFonts w:hint="eastAsia" w:ascii="微软雅黑" w:hAnsi="微软雅黑" w:eastAsia="微软雅黑" w:cs="微软雅黑"/>
          <w:spacing w:val="4"/>
          <w:sz w:val="21"/>
          <w:szCs w:val="21"/>
          <w:u w:val="single"/>
        </w:rPr>
      </w:pPr>
      <w:r>
        <w:rPr>
          <w:rFonts w:hint="eastAsia" w:ascii="微软雅黑" w:hAnsi="微软雅黑" w:eastAsia="微软雅黑" w:cs="微软雅黑"/>
          <w:sz w:val="21"/>
          <w:szCs w:val="21"/>
        </w:rPr>
        <w:t>法定代表人或投标人授权代表（签名或盖章）：</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pacing w:val="4"/>
          <w:sz w:val="21"/>
          <w:szCs w:val="21"/>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日期：</w:t>
      </w:r>
    </w:p>
    <w:p>
      <w:pPr>
        <w:pStyle w:val="2"/>
        <w:rPr>
          <w:rFonts w:hint="eastAsia" w:ascii="微软雅黑" w:hAnsi="微软雅黑" w:eastAsia="微软雅黑" w:cs="微软雅黑"/>
          <w:sz w:val="21"/>
          <w:szCs w:val="21"/>
        </w:rPr>
      </w:pPr>
    </w:p>
    <w:p>
      <w:pPr>
        <w:rPr>
          <w:rFonts w:hint="eastAsia"/>
        </w:rPr>
      </w:pPr>
    </w:p>
    <w:p>
      <w:pPr>
        <w:pStyle w:val="2"/>
        <w:rPr>
          <w:rFonts w:hint="eastAsia"/>
        </w:rPr>
      </w:pPr>
    </w:p>
    <w:p>
      <w:pPr>
        <w:pStyle w:val="4"/>
        <w:numPr>
          <w:ilvl w:val="0"/>
          <w:numId w:val="0"/>
        </w:numPr>
        <w:spacing w:before="120" w:after="120" w:line="360" w:lineRule="auto"/>
        <w:ind w:left="425"/>
        <w:rPr>
          <w:rFonts w:hint="default" w:ascii="微软雅黑" w:hAnsi="微软雅黑" w:eastAsia="微软雅黑" w:cs="宋体"/>
          <w:sz w:val="21"/>
          <w:szCs w:val="21"/>
          <w:lang w:val="en-US"/>
        </w:rPr>
      </w:pPr>
      <w:bookmarkStart w:id="58" w:name="_Toc22149484"/>
      <w:r>
        <w:rPr>
          <w:rFonts w:hint="eastAsia" w:ascii="微软雅黑" w:hAnsi="微软雅黑" w:eastAsia="微软雅黑" w:cs="宋体"/>
          <w:sz w:val="21"/>
          <w:szCs w:val="21"/>
          <w:lang w:val="en-US" w:eastAsia="zh-CN"/>
        </w:rPr>
        <w:t>4</w:t>
      </w:r>
      <w:r>
        <w:rPr>
          <w:rFonts w:hint="eastAsia" w:ascii="微软雅黑" w:hAnsi="微软雅黑" w:eastAsia="微软雅黑" w:cs="宋体"/>
          <w:sz w:val="21"/>
          <w:szCs w:val="21"/>
        </w:rPr>
        <w:t>.</w:t>
      </w:r>
      <w:r>
        <w:rPr>
          <w:rFonts w:hint="eastAsia" w:ascii="微软雅黑" w:hAnsi="微软雅黑" w:eastAsia="微软雅黑" w:cs="宋体"/>
          <w:sz w:val="21"/>
          <w:szCs w:val="21"/>
          <w:lang w:val="en-US" w:eastAsia="zh-CN"/>
        </w:rPr>
        <w:t>3</w:t>
      </w:r>
      <w:bookmarkEnd w:id="58"/>
      <w:r>
        <w:rPr>
          <w:rFonts w:hint="eastAsia" w:ascii="微软雅黑" w:hAnsi="微软雅黑" w:eastAsia="微软雅黑" w:cs="宋体"/>
          <w:sz w:val="21"/>
          <w:szCs w:val="21"/>
          <w:lang w:val="en-US" w:eastAsia="zh-CN"/>
        </w:rPr>
        <w:t xml:space="preserve"> 企业声明</w:t>
      </w:r>
    </w:p>
    <w:p>
      <w:pPr>
        <w:snapToGrid w:val="0"/>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企业声明</w:t>
      </w:r>
    </w:p>
    <w:p>
      <w:pPr>
        <w:snapToGrid w:val="0"/>
        <w:spacing w:line="360" w:lineRule="auto"/>
        <w:ind w:firstLine="420" w:firstLineChars="200"/>
        <w:rPr>
          <w:rFonts w:hint="eastAsia" w:ascii="微软雅黑" w:hAnsi="微软雅黑" w:eastAsia="微软雅黑" w:cs="宋体"/>
          <w:b/>
          <w:bCs/>
          <w:szCs w:val="21"/>
        </w:rPr>
      </w:pPr>
    </w:p>
    <w:p>
      <w:pPr>
        <w:snapToGrid w:val="0"/>
        <w:spacing w:line="400" w:lineRule="exact"/>
        <w:jc w:val="left"/>
        <w:rPr>
          <w:rFonts w:hint="eastAsia" w:ascii="微软雅黑" w:hAnsi="微软雅黑" w:eastAsia="微软雅黑" w:cs="宋体"/>
          <w:szCs w:val="21"/>
          <w:u w:val="single"/>
        </w:rPr>
      </w:pPr>
      <w:r>
        <w:rPr>
          <w:rFonts w:hint="eastAsia" w:ascii="微软雅黑" w:hAnsi="微软雅黑" w:eastAsia="微软雅黑" w:cs="宋体"/>
          <w:szCs w:val="21"/>
        </w:rPr>
        <w:t>致：</w:t>
      </w:r>
      <w:r>
        <w:rPr>
          <w:rFonts w:hint="eastAsia" w:ascii="微软雅黑" w:hAnsi="微软雅黑" w:eastAsia="微软雅黑" w:cs="宋体"/>
          <w:szCs w:val="21"/>
          <w:u w:val="single"/>
        </w:rPr>
        <w:t xml:space="preserve"> </w:t>
      </w:r>
      <w:r>
        <w:rPr>
          <w:rStyle w:val="20"/>
          <w:rFonts w:hint="eastAsia" w:ascii="微软雅黑" w:hAnsi="微软雅黑" w:eastAsia="微软雅黑" w:cs="微软雅黑"/>
          <w:color w:val="000000"/>
          <w:szCs w:val="21"/>
          <w:u w:val="single"/>
          <w:lang w:val="en-US" w:eastAsia="zh-CN"/>
        </w:rPr>
        <w:t>广州白云国际机场二号航站区管理有限公司</w:t>
      </w:r>
      <w:r>
        <w:rPr>
          <w:rFonts w:hint="eastAsia" w:ascii="微软雅黑" w:hAnsi="微软雅黑" w:eastAsia="微软雅黑" w:cs="宋体"/>
          <w:szCs w:val="21"/>
          <w:u w:val="single"/>
        </w:rPr>
        <w:t xml:space="preserve">   </w:t>
      </w:r>
    </w:p>
    <w:p>
      <w:pPr>
        <w:pStyle w:val="2"/>
        <w:rPr>
          <w:rFonts w:hint="eastAsia"/>
        </w:rPr>
      </w:pPr>
    </w:p>
    <w:p>
      <w:pPr>
        <w:widowControl/>
        <w:snapToGrid w:val="0"/>
        <w:spacing w:line="360" w:lineRule="auto"/>
        <w:ind w:firstLine="420" w:firstLineChars="200"/>
        <w:jc w:val="left"/>
        <w:rPr>
          <w:rFonts w:hint="eastAsia" w:ascii="微软雅黑" w:hAnsi="微软雅黑" w:eastAsia="微软雅黑" w:cs="宋体"/>
          <w:szCs w:val="21"/>
        </w:rPr>
      </w:pPr>
      <w:r>
        <w:rPr>
          <w:rFonts w:hint="eastAsia" w:ascii="微软雅黑" w:hAnsi="微软雅黑" w:eastAsia="微软雅黑" w:cs="宋体"/>
          <w:szCs w:val="21"/>
        </w:rPr>
        <w:t>我公司就参加</w:t>
      </w:r>
      <w:r>
        <w:rPr>
          <w:rStyle w:val="20"/>
          <w:rFonts w:hint="eastAsia" w:ascii="微软雅黑" w:hAnsi="微软雅黑" w:eastAsia="微软雅黑" w:cs="微软雅黑"/>
          <w:color w:val="000000"/>
          <w:szCs w:val="21"/>
          <w:u w:val="single"/>
          <w:lang w:val="en-US" w:eastAsia="zh-CN"/>
        </w:rPr>
        <w:t>二号航站区管理有限公司2023年</w:t>
      </w:r>
      <w:r>
        <w:rPr>
          <w:rStyle w:val="20"/>
          <w:rFonts w:hint="eastAsia" w:ascii="微软雅黑" w:hAnsi="微软雅黑" w:eastAsia="微软雅黑" w:cs="微软雅黑"/>
          <w:color w:val="000000"/>
          <w:szCs w:val="21"/>
          <w:u w:val="single"/>
        </w:rPr>
        <w:t>员工体检项目</w:t>
      </w:r>
      <w:r>
        <w:rPr>
          <w:rFonts w:hint="eastAsia" w:ascii="微软雅黑" w:hAnsi="微软雅黑" w:eastAsia="微软雅黑" w:cs="宋体"/>
          <w:szCs w:val="21"/>
        </w:rPr>
        <w:t>，作出郑重声明：</w:t>
      </w:r>
    </w:p>
    <w:p>
      <w:pPr>
        <w:widowControl/>
        <w:snapToGrid w:val="0"/>
        <w:spacing w:line="360" w:lineRule="auto"/>
        <w:ind w:firstLine="420" w:firstLineChars="200"/>
        <w:jc w:val="left"/>
        <w:rPr>
          <w:rFonts w:ascii="微软雅黑" w:hAnsi="微软雅黑" w:eastAsia="微软雅黑" w:cs="宋体"/>
          <w:szCs w:val="21"/>
        </w:rPr>
      </w:pPr>
      <w:r>
        <w:rPr>
          <w:rFonts w:hint="eastAsia" w:ascii="微软雅黑" w:hAnsi="微软雅黑" w:eastAsia="微软雅黑" w:cs="宋体"/>
          <w:szCs w:val="21"/>
        </w:rPr>
        <w:t>在项目采购、实施、运行过程中严格遵守白云机场相关管理规定。承诺如违反，将自愿接受：通报批评，记录不良行为，列入黑名单，停止广州白云国际机场</w:t>
      </w:r>
      <w:r>
        <w:rPr>
          <w:rFonts w:hint="eastAsia" w:ascii="微软雅黑" w:hAnsi="微软雅黑" w:eastAsia="微软雅黑" w:cs="宋体"/>
          <w:szCs w:val="21"/>
          <w:lang w:val="en-US" w:eastAsia="zh-CN"/>
        </w:rPr>
        <w:t>二号航站区管理有限</w:t>
      </w:r>
      <w:r>
        <w:rPr>
          <w:rFonts w:hint="eastAsia" w:ascii="微软雅黑" w:hAnsi="微软雅黑" w:eastAsia="微软雅黑" w:cs="宋体"/>
          <w:szCs w:val="21"/>
        </w:rPr>
        <w:t>公司所有非招标采购项目采购活动。</w:t>
      </w:r>
    </w:p>
    <w:p>
      <w:pPr>
        <w:pStyle w:val="2"/>
        <w:ind w:left="420"/>
        <w:rPr>
          <w:rFonts w:hint="eastAsia" w:ascii="微软雅黑" w:hAnsi="微软雅黑" w:eastAsia="微软雅黑"/>
          <w:szCs w:val="21"/>
        </w:rPr>
      </w:pPr>
    </w:p>
    <w:p>
      <w:pPr>
        <w:widowControl/>
        <w:snapToGrid w:val="0"/>
        <w:spacing w:line="360" w:lineRule="auto"/>
        <w:ind w:firstLine="420" w:firstLineChars="200"/>
        <w:jc w:val="left"/>
        <w:rPr>
          <w:rFonts w:hint="eastAsia" w:ascii="微软雅黑" w:hAnsi="微软雅黑" w:eastAsia="微软雅黑" w:cs="宋体"/>
          <w:szCs w:val="21"/>
        </w:rPr>
      </w:pPr>
      <w:r>
        <w:rPr>
          <w:rFonts w:hint="eastAsia" w:ascii="微软雅黑" w:hAnsi="微软雅黑" w:eastAsia="微软雅黑" w:cs="宋体"/>
          <w:szCs w:val="21"/>
        </w:rPr>
        <w:t>特此声明！</w:t>
      </w:r>
    </w:p>
    <w:p>
      <w:pPr>
        <w:widowControl/>
        <w:snapToGrid w:val="0"/>
        <w:spacing w:line="360" w:lineRule="auto"/>
        <w:ind w:firstLine="420" w:firstLineChars="200"/>
        <w:jc w:val="left"/>
        <w:rPr>
          <w:rFonts w:hint="eastAsia" w:ascii="微软雅黑" w:hAnsi="微软雅黑" w:eastAsia="微软雅黑" w:cs="宋体"/>
          <w:szCs w:val="21"/>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授权代表姓名、职务（印刷体）：</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日期：</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pStyle w:val="9"/>
        <w:spacing w:line="360" w:lineRule="auto"/>
        <w:rPr>
          <w:rFonts w:hint="eastAsia" w:ascii="微软雅黑" w:hAnsi="微软雅黑" w:eastAsia="微软雅黑" w:cs="宋体"/>
          <w:b/>
          <w:bCs/>
          <w:kern w:val="44"/>
        </w:rPr>
      </w:pPr>
    </w:p>
    <w:p>
      <w:pPr>
        <w:pStyle w:val="9"/>
        <w:spacing w:line="360" w:lineRule="auto"/>
        <w:rPr>
          <w:rFonts w:hint="eastAsia" w:ascii="微软雅黑" w:hAnsi="微软雅黑" w:eastAsia="微软雅黑" w:cs="宋体"/>
          <w:b/>
          <w:bCs/>
          <w:kern w:val="44"/>
        </w:rPr>
      </w:pPr>
    </w:p>
    <w:p>
      <w:pPr>
        <w:pStyle w:val="9"/>
        <w:spacing w:line="360" w:lineRule="auto"/>
        <w:rPr>
          <w:rFonts w:hint="eastAsia" w:ascii="微软雅黑" w:hAnsi="微软雅黑" w:eastAsia="微软雅黑" w:cs="宋体"/>
          <w:b/>
          <w:bCs/>
          <w:kern w:val="44"/>
        </w:rPr>
      </w:pPr>
    </w:p>
    <w:p>
      <w:pPr>
        <w:pStyle w:val="9"/>
        <w:spacing w:line="360" w:lineRule="auto"/>
        <w:rPr>
          <w:rFonts w:hint="eastAsia" w:ascii="微软雅黑" w:hAnsi="微软雅黑" w:eastAsia="微软雅黑" w:cs="宋体"/>
          <w:b/>
          <w:bCs/>
          <w:kern w:val="44"/>
        </w:rPr>
      </w:pPr>
    </w:p>
    <w:p>
      <w:pPr>
        <w:pStyle w:val="9"/>
        <w:spacing w:line="360" w:lineRule="auto"/>
        <w:rPr>
          <w:rFonts w:hint="eastAsia" w:ascii="微软雅黑" w:hAnsi="微软雅黑" w:eastAsia="微软雅黑" w:cs="宋体"/>
          <w:b/>
          <w:bCs/>
          <w:kern w:val="44"/>
        </w:rPr>
      </w:pPr>
    </w:p>
    <w:p>
      <w:pPr>
        <w:pStyle w:val="9"/>
        <w:spacing w:line="360" w:lineRule="auto"/>
        <w:rPr>
          <w:rFonts w:hint="eastAsia" w:ascii="微软雅黑" w:hAnsi="微软雅黑" w:eastAsia="微软雅黑" w:cs="宋体"/>
          <w:b/>
          <w:bCs/>
          <w:kern w:val="44"/>
        </w:rPr>
      </w:pPr>
    </w:p>
    <w:p>
      <w:pPr>
        <w:pStyle w:val="4"/>
        <w:numPr>
          <w:ilvl w:val="0"/>
          <w:numId w:val="0"/>
        </w:numPr>
        <w:spacing w:before="120" w:after="120" w:line="360" w:lineRule="auto"/>
        <w:rPr>
          <w:rFonts w:hint="eastAsia" w:ascii="微软雅黑" w:hAnsi="微软雅黑" w:eastAsia="微软雅黑" w:cs="宋体"/>
          <w:b w:val="0"/>
          <w:bCs w:val="0"/>
          <w:kern w:val="2"/>
          <w:sz w:val="21"/>
          <w:szCs w:val="21"/>
          <w:lang w:val="en-US" w:eastAsia="zh-CN" w:bidi="ar-SA"/>
        </w:rPr>
      </w:pPr>
      <w:bookmarkStart w:id="59" w:name="_Toc485798083"/>
      <w:bookmarkStart w:id="60" w:name="_Toc328942813"/>
      <w:bookmarkStart w:id="61" w:name="_Toc196204536"/>
      <w:bookmarkStart w:id="62" w:name="_Toc468915202"/>
      <w:bookmarkStart w:id="63" w:name="_Toc393199696"/>
      <w:bookmarkStart w:id="64" w:name="_Toc468915640"/>
      <w:bookmarkStart w:id="65" w:name="_Toc196204640"/>
      <w:bookmarkStart w:id="66" w:name="_Toc22149486"/>
      <w:bookmarkStart w:id="67" w:name="_Toc196204746"/>
      <w:r>
        <w:rPr>
          <w:rFonts w:hint="eastAsia" w:ascii="微软雅黑" w:hAnsi="微软雅黑" w:eastAsia="微软雅黑" w:cs="宋体"/>
          <w:b w:val="0"/>
          <w:bCs w:val="0"/>
          <w:kern w:val="2"/>
          <w:sz w:val="21"/>
          <w:szCs w:val="21"/>
          <w:lang w:val="en-US" w:eastAsia="zh-CN" w:bidi="ar-SA"/>
        </w:rPr>
        <w:t>附录5</w:t>
      </w:r>
      <w:bookmarkEnd w:id="59"/>
      <w:bookmarkEnd w:id="60"/>
      <w:bookmarkEnd w:id="61"/>
      <w:bookmarkEnd w:id="62"/>
      <w:bookmarkEnd w:id="63"/>
      <w:bookmarkEnd w:id="64"/>
      <w:bookmarkEnd w:id="65"/>
      <w:bookmarkEnd w:id="66"/>
      <w:bookmarkEnd w:id="67"/>
    </w:p>
    <w:p>
      <w:pPr>
        <w:rPr>
          <w:rFonts w:hint="default" w:eastAsia="微软雅黑"/>
          <w:lang w:val="en-US" w:eastAsia="zh-CN"/>
        </w:rPr>
      </w:pPr>
      <w:r>
        <w:rPr>
          <w:rFonts w:hint="eastAsia" w:ascii="微软雅黑" w:hAnsi="微软雅黑" w:eastAsia="微软雅黑" w:cs="微软雅黑"/>
          <w:b/>
          <w:bCs/>
          <w:sz w:val="21"/>
          <w:szCs w:val="21"/>
          <w:lang w:val="en-US" w:eastAsia="zh-CN"/>
        </w:rPr>
        <w:t>5.1 法人代表人证明书</w:t>
      </w:r>
    </w:p>
    <w:p>
      <w:pPr>
        <w:wordWrap w:val="0"/>
        <w:snapToGrid w:val="0"/>
        <w:spacing w:line="360" w:lineRule="auto"/>
        <w:jc w:val="center"/>
        <w:rPr>
          <w:rFonts w:hint="eastAsia" w:ascii="微软雅黑" w:hAnsi="微软雅黑" w:eastAsia="微软雅黑" w:cs="宋体"/>
          <w:b/>
          <w:szCs w:val="21"/>
        </w:rPr>
      </w:pPr>
      <w:r>
        <w:rPr>
          <w:rFonts w:hint="eastAsia" w:ascii="微软雅黑" w:hAnsi="微软雅黑" w:eastAsia="微软雅黑" w:cs="宋体"/>
          <w:b/>
          <w:szCs w:val="21"/>
        </w:rPr>
        <w:t>法定代表人证明书</w:t>
      </w:r>
    </w:p>
    <w:p>
      <w:pPr>
        <w:wordWrap w:val="0"/>
        <w:spacing w:before="156" w:beforeLines="50"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现任我单位</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职务，为法定代表人（负责人），特此证明。</w:t>
      </w:r>
    </w:p>
    <w:p>
      <w:pPr>
        <w:wordWrap w:val="0"/>
        <w:snapToGrid w:val="0"/>
        <w:spacing w:line="360" w:lineRule="auto"/>
        <w:ind w:firstLine="420" w:firstLineChars="200"/>
        <w:rPr>
          <w:rFonts w:hint="eastAsia" w:ascii="微软雅黑" w:hAnsi="微软雅黑" w:eastAsia="微软雅黑" w:cs="宋体"/>
          <w:szCs w:val="21"/>
          <w:u w:val="single"/>
        </w:rPr>
      </w:pPr>
      <w:r>
        <w:rPr>
          <w:rFonts w:hint="eastAsia" w:ascii="微软雅黑" w:hAnsi="微软雅黑" w:eastAsia="微软雅黑" w:cs="宋体"/>
          <w:szCs w:val="21"/>
        </w:rPr>
        <w:t>有效期限：</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签发日期：</w:t>
      </w:r>
      <w:r>
        <w:rPr>
          <w:rFonts w:hint="eastAsia" w:ascii="微软雅黑" w:hAnsi="微软雅黑" w:eastAsia="微软雅黑" w:cs="宋体"/>
          <w:szCs w:val="21"/>
          <w:u w:val="single"/>
        </w:rPr>
        <w:t xml:space="preserve">                </w:t>
      </w:r>
    </w:p>
    <w:p>
      <w:pPr>
        <w:wordWrap w:val="0"/>
        <w:snapToGrid w:val="0"/>
        <w:spacing w:line="360" w:lineRule="auto"/>
        <w:ind w:firstLine="420" w:firstLineChars="200"/>
        <w:rPr>
          <w:rFonts w:hint="eastAsia" w:ascii="微软雅黑" w:hAnsi="微软雅黑" w:eastAsia="微软雅黑" w:cs="宋体"/>
          <w:szCs w:val="21"/>
          <w:u w:val="single"/>
        </w:rPr>
      </w:pPr>
      <w:r>
        <w:rPr>
          <w:rFonts w:hint="eastAsia" w:ascii="微软雅黑" w:hAnsi="微软雅黑" w:eastAsia="微软雅黑" w:cs="宋体"/>
          <w:szCs w:val="21"/>
        </w:rPr>
        <w:t>附：法定代表人（负责人）性别：</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年龄：</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身份证号码：</w:t>
      </w:r>
    </w:p>
    <w:p>
      <w:pPr>
        <w:wordWrap w:val="0"/>
        <w:snapToGrid w:val="0"/>
        <w:spacing w:line="360" w:lineRule="auto"/>
        <w:ind w:firstLine="840" w:firstLineChars="400"/>
        <w:rPr>
          <w:rFonts w:hint="eastAsia" w:ascii="微软雅黑" w:hAnsi="微软雅黑" w:eastAsia="微软雅黑" w:cs="宋体"/>
          <w:szCs w:val="21"/>
          <w:u w:val="single"/>
        </w:rPr>
      </w:pPr>
      <w:r>
        <w:rPr>
          <w:rFonts w:hint="eastAsia" w:ascii="微软雅黑" w:hAnsi="微软雅黑" w:eastAsia="微软雅黑" w:cs="宋体"/>
          <w:szCs w:val="21"/>
        </w:rPr>
        <w:t>注册号码：</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 xml:space="preserve"> 企业类型：</w:t>
      </w:r>
      <w:r>
        <w:rPr>
          <w:rFonts w:hint="eastAsia" w:ascii="微软雅黑" w:hAnsi="微软雅黑" w:eastAsia="微软雅黑" w:cs="宋体"/>
          <w:szCs w:val="21"/>
          <w:u w:val="single"/>
        </w:rPr>
        <w:t xml:space="preserve">                  </w:t>
      </w:r>
    </w:p>
    <w:p>
      <w:pPr>
        <w:wordWrap w:val="0"/>
        <w:snapToGrid w:val="0"/>
        <w:spacing w:line="360" w:lineRule="auto"/>
        <w:ind w:firstLine="840" w:firstLineChars="400"/>
        <w:rPr>
          <w:rFonts w:hint="eastAsia" w:ascii="微软雅黑" w:hAnsi="微软雅黑" w:eastAsia="微软雅黑" w:cs="宋体"/>
          <w:szCs w:val="21"/>
        </w:rPr>
      </w:pPr>
      <w:r>
        <w:rPr>
          <w:rFonts w:hint="eastAsia" w:ascii="微软雅黑" w:hAnsi="微软雅黑" w:eastAsia="微软雅黑" w:cs="宋体"/>
          <w:szCs w:val="21"/>
        </w:rPr>
        <w:t>经营范围：</w:t>
      </w:r>
    </w:p>
    <w:p>
      <w:pPr>
        <w:wordWrap w:val="0"/>
        <w:snapToGrid w:val="0"/>
        <w:spacing w:line="360" w:lineRule="auto"/>
        <w:ind w:firstLine="840" w:firstLineChars="400"/>
        <w:rPr>
          <w:rFonts w:hint="eastAsia" w:ascii="微软雅黑" w:hAnsi="微软雅黑" w:eastAsia="微软雅黑" w:cs="宋体"/>
          <w:szCs w:val="21"/>
          <w:u w:val="single"/>
        </w:rPr>
      </w:pPr>
      <w:r>
        <w:rPr>
          <w:rFonts w:hint="eastAsia" w:ascii="微软雅黑" w:hAnsi="微软雅黑" w:eastAsia="微软雅黑" w:cs="宋体"/>
          <w:szCs w:val="21"/>
          <w:u w:val="single"/>
        </w:rPr>
        <w:t xml:space="preserve">                                                                 </w:t>
      </w:r>
    </w:p>
    <w:p>
      <w:pPr>
        <w:wordWrap w:val="0"/>
        <w:snapToGrid w:val="0"/>
        <w:spacing w:line="360" w:lineRule="auto"/>
        <w:ind w:firstLine="840" w:firstLineChars="400"/>
        <w:rPr>
          <w:rFonts w:hint="eastAsia" w:ascii="微软雅黑" w:hAnsi="微软雅黑" w:eastAsia="微软雅黑" w:cs="宋体"/>
          <w:szCs w:val="21"/>
          <w:u w:val="single"/>
        </w:rPr>
      </w:pPr>
      <w:r>
        <w:rPr>
          <w:rFonts w:hint="eastAsia" w:ascii="微软雅黑" w:hAnsi="微软雅黑" w:eastAsia="微软雅黑" w:cs="宋体"/>
          <w:szCs w:val="21"/>
          <w:u w:val="single"/>
        </w:rPr>
        <w:t xml:space="preserve">                                                                 </w:t>
      </w:r>
    </w:p>
    <w:p>
      <w:pPr>
        <w:wordWrap w:val="0"/>
        <w:snapToGrid w:val="0"/>
        <w:spacing w:line="360" w:lineRule="auto"/>
        <w:ind w:firstLine="840" w:firstLineChars="400"/>
        <w:rPr>
          <w:rFonts w:hint="eastAsia" w:ascii="微软雅黑" w:hAnsi="微软雅黑" w:eastAsia="微软雅黑" w:cs="宋体"/>
          <w:szCs w:val="21"/>
          <w:u w:val="single"/>
        </w:rPr>
      </w:pPr>
      <w:r>
        <w:rPr>
          <w:rFonts w:hint="eastAsia" w:ascii="微软雅黑" w:hAnsi="微软雅黑" w:eastAsia="微软雅黑" w:cs="宋体"/>
          <w:szCs w:val="21"/>
          <w:u w:val="single"/>
        </w:rPr>
        <w:t xml:space="preserve">                                                                 </w:t>
      </w:r>
    </w:p>
    <w:p>
      <w:pPr>
        <w:wordWrap w:val="0"/>
        <w:snapToGrid w:val="0"/>
        <w:spacing w:line="360" w:lineRule="auto"/>
        <w:ind w:firstLine="840" w:firstLineChars="400"/>
        <w:rPr>
          <w:rFonts w:hint="eastAsia" w:ascii="微软雅黑" w:hAnsi="微软雅黑" w:eastAsia="微软雅黑" w:cs="宋体"/>
          <w:szCs w:val="21"/>
          <w:u w:val="single"/>
        </w:rPr>
      </w:pPr>
      <w:r>
        <w:rPr>
          <w:rFonts w:hint="eastAsia" w:ascii="微软雅黑" w:hAnsi="微软雅黑" w:eastAsia="微软雅黑" w:cs="宋体"/>
          <w:szCs w:val="21"/>
          <w:u w:val="single"/>
        </w:rPr>
        <w:t xml:space="preserve">                                                                 </w:t>
      </w:r>
    </w:p>
    <w:p>
      <w:pPr>
        <w:wordWrap w:val="0"/>
        <w:snapToGrid w:val="0"/>
        <w:spacing w:line="360" w:lineRule="auto"/>
        <w:rPr>
          <w:rFonts w:hint="eastAsia" w:ascii="微软雅黑" w:hAnsi="微软雅黑" w:eastAsia="微软雅黑" w:cs="宋体"/>
          <w:szCs w:val="21"/>
          <w:u w:val="single"/>
        </w:rPr>
      </w:pPr>
    </w:p>
    <w:p>
      <w:pPr>
        <w:wordWrap w:val="0"/>
        <w:snapToGrid w:val="0"/>
        <w:spacing w:line="360" w:lineRule="auto"/>
        <w:ind w:firstLine="840" w:firstLineChars="400"/>
        <w:rPr>
          <w:rFonts w:hint="eastAsia" w:ascii="微软雅黑" w:hAnsi="微软雅黑" w:eastAsia="微软雅黑" w:cs="宋体"/>
          <w:bCs/>
          <w:szCs w:val="21"/>
          <w:u w:val="single"/>
        </w:rPr>
      </w:pPr>
      <w:r>
        <w:rPr>
          <w:rFonts w:hint="eastAsia" w:ascii="微软雅黑" w:hAnsi="微软雅黑" w:eastAsia="微软雅黑" w:cs="宋体"/>
          <w:szCs w:val="21"/>
        </w:rPr>
        <w:t>单位：（盖公章）</w:t>
      </w:r>
      <w:r>
        <w:rPr>
          <w:rFonts w:hint="eastAsia" w:ascii="微软雅黑" w:hAnsi="微软雅黑" w:eastAsia="微软雅黑" w:cs="宋体"/>
          <w:bCs/>
          <w:szCs w:val="21"/>
          <w:u w:val="single"/>
        </w:rPr>
        <w:t xml:space="preserve">                      </w:t>
      </w:r>
    </w:p>
    <w:p>
      <w:pPr>
        <w:wordWrap w:val="0"/>
        <w:snapToGrid w:val="0"/>
        <w:spacing w:line="360" w:lineRule="auto"/>
        <w:ind w:firstLine="840" w:firstLineChars="400"/>
        <w:rPr>
          <w:rFonts w:hint="eastAsia" w:ascii="微软雅黑" w:hAnsi="微软雅黑" w:eastAsia="微软雅黑" w:cs="宋体"/>
          <w:bCs/>
          <w:szCs w:val="21"/>
          <w:u w:val="single"/>
        </w:rPr>
      </w:pPr>
    </w:p>
    <w:p>
      <w:pPr>
        <w:wordWrap w:val="0"/>
        <w:snapToGrid w:val="0"/>
        <w:spacing w:line="360" w:lineRule="auto"/>
        <w:ind w:firstLine="840" w:firstLineChars="400"/>
        <w:rPr>
          <w:rFonts w:hint="eastAsia" w:ascii="微软雅黑" w:hAnsi="微软雅黑" w:eastAsia="微软雅黑" w:cs="宋体"/>
          <w:szCs w:val="21"/>
        </w:rPr>
      </w:pPr>
      <w:r>
        <w:rPr>
          <w:rFonts w:hint="eastAsia" w:ascii="微软雅黑" w:hAnsi="微软雅黑" w:eastAsia="微软雅黑" w:cs="宋体"/>
          <w:szCs w:val="21"/>
        </w:rPr>
        <w:t>日期:    年    月    日</w:t>
      </w:r>
    </w:p>
    <w:p>
      <w:pPr>
        <w:wordWrap w:val="0"/>
        <w:spacing w:line="360" w:lineRule="auto"/>
        <w:ind w:left="840"/>
        <w:rPr>
          <w:rFonts w:hint="eastAsia" w:ascii="微软雅黑" w:hAnsi="微软雅黑" w:eastAsia="微软雅黑" w:cs="宋体"/>
          <w:szCs w:val="21"/>
        </w:rPr>
      </w:pPr>
    </w:p>
    <w:p>
      <w:pPr>
        <w:wordWrap w:val="0"/>
        <w:snapToGrid w:val="0"/>
        <w:spacing w:line="360" w:lineRule="auto"/>
        <w:ind w:firstLine="840" w:firstLineChars="400"/>
        <w:rPr>
          <w:rFonts w:hint="eastAsia" w:ascii="微软雅黑" w:hAnsi="微软雅黑" w:eastAsia="微软雅黑" w:cs="宋体"/>
          <w:szCs w:val="21"/>
        </w:rPr>
      </w:pPr>
      <w:r>
        <w:rPr>
          <w:rFonts w:hint="eastAsia" w:ascii="微软雅黑" w:hAnsi="微软雅黑" w:eastAsia="微软雅黑" w:cs="宋体"/>
          <w:szCs w:val="21"/>
        </w:rPr>
        <w:t>附：法定代表人身份证复印件</w:t>
      </w:r>
    </w:p>
    <w:p>
      <w:pPr>
        <w:tabs>
          <w:tab w:val="left" w:pos="7740"/>
        </w:tabs>
        <w:spacing w:line="360" w:lineRule="auto"/>
        <w:jc w:val="center"/>
        <w:rPr>
          <w:rFonts w:hint="eastAsia"/>
        </w:rPr>
      </w:pPr>
      <w:r>
        <w:rPr>
          <w:rFonts w:ascii="Calibri" w:hAnsi="Calibri"/>
          <w:color w:val="000000" w:themeColor="text1"/>
          <w14:textFill>
            <w14:solidFill>
              <w14:schemeClr w14:val="tx1"/>
            </w14:solidFill>
          </w14:textFill>
        </w:rPr>
        <mc:AlternateContent>
          <mc:Choice Requires="wps">
            <w:drawing>
              <wp:inline distT="0" distB="0" distL="0" distR="0">
                <wp:extent cx="5067300" cy="1973580"/>
                <wp:effectExtent l="8255" t="8255" r="10795" b="1841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067300" cy="197358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pPr>
                              <w:jc w:val="center"/>
                            </w:pPr>
                          </w:p>
                          <w:p>
                            <w:pPr>
                              <w:jc w:val="center"/>
                            </w:pPr>
                          </w:p>
                          <w:p>
                            <w:pPr>
                              <w:jc w:val="center"/>
                            </w:pPr>
                          </w:p>
                          <w:p>
                            <w:pPr>
                              <w:jc w:val="center"/>
                            </w:pPr>
                          </w:p>
                          <w:p>
                            <w:pPr>
                              <w:wordWrap w:val="0"/>
                              <w:snapToGrid w:val="0"/>
                              <w:spacing w:line="360" w:lineRule="auto"/>
                              <w:ind w:firstLine="2520" w:firstLineChars="1200"/>
                              <w:rPr>
                                <w:rFonts w:hint="eastAsia" w:ascii="微软雅黑" w:hAnsi="微软雅黑" w:eastAsia="微软雅黑" w:cs="宋体"/>
                                <w:szCs w:val="21"/>
                              </w:rPr>
                            </w:pPr>
                            <w:r>
                              <w:rPr>
                                <w:rFonts w:hint="eastAsia" w:ascii="微软雅黑" w:hAnsi="微软雅黑" w:eastAsia="微软雅黑" w:cs="宋体"/>
                                <w:szCs w:val="21"/>
                              </w:rPr>
                              <w:t>法定代表人身份证 正反面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55.4pt;width:399pt;" fillcolor="#FFFFFF" filled="t" stroked="t" coordsize="21600,21600" o:gfxdata="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IIhqe1QAAAAUBAAAPAAAAAAAAAAEAIAAAACIAAABkcnMvZG93bnJldi54bWxQSwECFAAU&#10;AAAACACHTuJAlCKjq2YCAADFBAAADgAAAAAAAAABACAAAAAkAQAAZHJzL2Uyb0RvYy54bWxQSwUG&#10;AAAAAAYABgBZAQAA/AUAAAAA&#10;">
                <v:fill type="gradient" on="t" color2="#FFFFFF" angle="90" focus="100%" focussize="0,0">
                  <o:fill type="gradientUnscaled" v:ext="backwardCompatible"/>
                </v:fill>
                <v:stroke weight="1.25pt" color="#739CC3" miterlimit="8" joinstyle="miter"/>
                <v:imagedata o:title=""/>
                <o:lock v:ext="edit" aspectratio="f"/>
                <v:textbox>
                  <w:txbxContent>
                    <w:p>
                      <w:pPr>
                        <w:jc w:val="center"/>
                      </w:pPr>
                    </w:p>
                    <w:p>
                      <w:pPr>
                        <w:jc w:val="center"/>
                      </w:pPr>
                    </w:p>
                    <w:p>
                      <w:pPr>
                        <w:jc w:val="center"/>
                      </w:pPr>
                    </w:p>
                    <w:p>
                      <w:pPr>
                        <w:jc w:val="center"/>
                      </w:pPr>
                    </w:p>
                    <w:p>
                      <w:pPr>
                        <w:wordWrap w:val="0"/>
                        <w:snapToGrid w:val="0"/>
                        <w:spacing w:line="360" w:lineRule="auto"/>
                        <w:ind w:firstLine="2520" w:firstLineChars="1200"/>
                        <w:rPr>
                          <w:rFonts w:hint="eastAsia" w:ascii="微软雅黑" w:hAnsi="微软雅黑" w:eastAsia="微软雅黑" w:cs="宋体"/>
                          <w:szCs w:val="21"/>
                        </w:rPr>
                      </w:pPr>
                      <w:r>
                        <w:rPr>
                          <w:rFonts w:hint="eastAsia" w:ascii="微软雅黑" w:hAnsi="微软雅黑" w:eastAsia="微软雅黑" w:cs="宋体"/>
                          <w:szCs w:val="21"/>
                        </w:rPr>
                        <w:t>法定代表人身份证 正反面</w:t>
                      </w:r>
                    </w:p>
                  </w:txbxContent>
                </v:textbox>
                <w10:wrap type="none"/>
                <w10:anchorlock/>
              </v:shape>
            </w:pict>
          </mc:Fallback>
        </mc:AlternateContent>
      </w:r>
    </w:p>
    <w:p>
      <w:pPr>
        <w:pStyle w:val="4"/>
        <w:numPr>
          <w:ilvl w:val="0"/>
          <w:numId w:val="0"/>
        </w:numPr>
        <w:spacing w:before="156" w:after="156" w:line="360" w:lineRule="auto"/>
        <w:ind w:left="424" w:leftChars="202"/>
        <w:rPr>
          <w:rFonts w:hint="eastAsia" w:ascii="微软雅黑" w:hAnsi="微软雅黑" w:eastAsia="微软雅黑" w:cs="宋体"/>
          <w:sz w:val="21"/>
          <w:szCs w:val="21"/>
        </w:rPr>
      </w:pPr>
      <w:bookmarkStart w:id="68" w:name="_Toc468915201"/>
      <w:bookmarkStart w:id="69" w:name="_Toc196204535"/>
      <w:bookmarkStart w:id="70" w:name="_Toc485798084"/>
      <w:bookmarkStart w:id="71" w:name="_Toc196204745"/>
      <w:bookmarkStart w:id="72" w:name="_Toc196204639"/>
      <w:bookmarkStart w:id="73" w:name="_Toc468915639"/>
      <w:bookmarkStart w:id="74" w:name="_Toc328942812"/>
      <w:bookmarkStart w:id="75" w:name="_Toc393199695"/>
      <w:bookmarkStart w:id="76" w:name="_Toc22149487"/>
      <w:r>
        <w:rPr>
          <w:rFonts w:hint="eastAsia" w:ascii="微软雅黑" w:hAnsi="微软雅黑" w:eastAsia="微软雅黑" w:cs="宋体"/>
          <w:sz w:val="21"/>
          <w:szCs w:val="21"/>
          <w:lang w:val="en-US" w:eastAsia="zh-CN"/>
        </w:rPr>
        <w:t>5</w:t>
      </w:r>
      <w:r>
        <w:rPr>
          <w:rFonts w:hint="eastAsia" w:ascii="微软雅黑" w:hAnsi="微软雅黑" w:eastAsia="微软雅黑" w:cs="宋体"/>
          <w:sz w:val="21"/>
          <w:szCs w:val="21"/>
        </w:rPr>
        <w:t>.2法定代表人授权书</w:t>
      </w:r>
      <w:bookmarkEnd w:id="68"/>
      <w:bookmarkEnd w:id="69"/>
      <w:bookmarkEnd w:id="70"/>
      <w:bookmarkEnd w:id="71"/>
      <w:bookmarkEnd w:id="72"/>
      <w:bookmarkEnd w:id="73"/>
      <w:bookmarkEnd w:id="74"/>
      <w:bookmarkEnd w:id="75"/>
      <w:bookmarkEnd w:id="76"/>
    </w:p>
    <w:p>
      <w:pPr>
        <w:spacing w:line="360" w:lineRule="auto"/>
        <w:ind w:left="424" w:leftChars="202"/>
        <w:jc w:val="center"/>
        <w:rPr>
          <w:rFonts w:hint="eastAsia" w:ascii="微软雅黑" w:hAnsi="微软雅黑" w:eastAsia="微软雅黑" w:cs="宋体"/>
          <w:spacing w:val="20"/>
          <w:szCs w:val="21"/>
        </w:rPr>
      </w:pPr>
      <w:r>
        <w:rPr>
          <w:rFonts w:hint="eastAsia" w:ascii="微软雅黑" w:hAnsi="微软雅黑" w:eastAsia="微软雅黑" w:cs="宋体"/>
          <w:b/>
          <w:szCs w:val="21"/>
        </w:rPr>
        <w:t>法人授权书</w:t>
      </w:r>
    </w:p>
    <w:p>
      <w:pPr>
        <w:wordWrap w:val="0"/>
        <w:spacing w:line="360" w:lineRule="auto"/>
        <w:ind w:left="424" w:leftChars="202"/>
        <w:rPr>
          <w:rFonts w:hint="eastAsia" w:ascii="微软雅黑" w:hAnsi="微软雅黑" w:eastAsia="微软雅黑" w:cs="宋体"/>
          <w:szCs w:val="21"/>
        </w:rPr>
      </w:pPr>
      <w:r>
        <w:rPr>
          <w:rFonts w:hint="eastAsia" w:ascii="微软雅黑" w:hAnsi="微软雅黑" w:eastAsia="微软雅黑" w:cs="宋体"/>
          <w:szCs w:val="21"/>
        </w:rPr>
        <w:t>致：</w:t>
      </w:r>
      <w:r>
        <w:rPr>
          <w:rStyle w:val="20"/>
          <w:rFonts w:hint="eastAsia" w:ascii="微软雅黑" w:hAnsi="微软雅黑" w:eastAsia="微软雅黑" w:cs="微软雅黑"/>
          <w:color w:val="000000"/>
          <w:szCs w:val="21"/>
          <w:u w:val="single"/>
          <w:lang w:val="en-US" w:eastAsia="zh-CN"/>
        </w:rPr>
        <w:t>广州白云国际机场二号航站区管理有限公司</w:t>
      </w:r>
    </w:p>
    <w:p>
      <w:pPr>
        <w:wordWrap w:val="0"/>
        <w:spacing w:line="360" w:lineRule="auto"/>
        <w:ind w:left="424" w:leftChars="202" w:firstLine="420" w:firstLineChars="200"/>
        <w:rPr>
          <w:rFonts w:hint="eastAsia" w:ascii="微软雅黑" w:hAnsi="微软雅黑" w:eastAsia="微软雅黑" w:cs="宋体"/>
          <w:szCs w:val="21"/>
        </w:rPr>
      </w:pPr>
      <w:r>
        <w:rPr>
          <w:rFonts w:hint="eastAsia" w:ascii="微软雅黑" w:hAnsi="微软雅黑" w:eastAsia="微软雅黑" w:cs="宋体"/>
          <w:szCs w:val="21"/>
        </w:rPr>
        <w:t>本授权书宣告：</w:t>
      </w:r>
      <w:r>
        <w:rPr>
          <w:rFonts w:hint="eastAsia" w:ascii="微软雅黑" w:hAnsi="微软雅黑" w:eastAsia="微软雅黑" w:cs="宋体"/>
          <w:szCs w:val="21"/>
          <w:u w:val="single"/>
        </w:rPr>
        <w:t xml:space="preserve">（报价人名称）  （职务）   （法定代表人姓名） </w:t>
      </w:r>
      <w:r>
        <w:rPr>
          <w:rFonts w:hint="eastAsia" w:ascii="微软雅黑" w:hAnsi="微软雅黑" w:eastAsia="微软雅黑" w:cs="宋体"/>
          <w:szCs w:val="21"/>
        </w:rPr>
        <w:t xml:space="preserve">是本单位的法定代表人，授权 </w:t>
      </w:r>
      <w:r>
        <w:rPr>
          <w:rFonts w:hint="eastAsia" w:ascii="微软雅黑" w:hAnsi="微软雅黑" w:eastAsia="微软雅黑" w:cs="宋体"/>
          <w:szCs w:val="21"/>
          <w:u w:val="single"/>
        </w:rPr>
        <w:t xml:space="preserve">（职务）  （姓名） </w:t>
      </w:r>
      <w:r>
        <w:rPr>
          <w:rFonts w:hint="eastAsia" w:ascii="微软雅黑" w:hAnsi="微软雅黑" w:eastAsia="微软雅黑" w:cs="宋体"/>
          <w:szCs w:val="21"/>
        </w:rPr>
        <w:t>为我单位代理人，该代理人有权在</w:t>
      </w:r>
      <w:r>
        <w:rPr>
          <w:rFonts w:hint="eastAsia" w:ascii="微软雅黑" w:hAnsi="微软雅黑" w:eastAsia="微软雅黑" w:cs="微软雅黑"/>
          <w:color w:val="000000"/>
          <w:szCs w:val="21"/>
          <w:u w:val="single"/>
          <w:lang w:val="en-US" w:eastAsia="zh-CN"/>
        </w:rPr>
        <w:t>二号航站区管理有限公司</w:t>
      </w:r>
      <w:r>
        <w:rPr>
          <w:rFonts w:hint="eastAsia" w:ascii="微软雅黑" w:hAnsi="微软雅黑" w:eastAsia="微软雅黑" w:cs="微软雅黑"/>
          <w:color w:val="000000"/>
          <w:szCs w:val="21"/>
          <w:u w:val="single"/>
        </w:rPr>
        <w:t>202</w:t>
      </w:r>
      <w:r>
        <w:rPr>
          <w:rFonts w:hint="eastAsia" w:ascii="微软雅黑" w:hAnsi="微软雅黑" w:eastAsia="微软雅黑" w:cs="微软雅黑"/>
          <w:color w:val="000000"/>
          <w:szCs w:val="21"/>
          <w:u w:val="single"/>
          <w:lang w:val="en-US" w:eastAsia="zh-CN"/>
        </w:rPr>
        <w:t>3</w:t>
      </w:r>
      <w:r>
        <w:rPr>
          <w:rFonts w:hint="eastAsia" w:ascii="微软雅黑" w:hAnsi="微软雅黑" w:eastAsia="微软雅黑" w:cs="微软雅黑"/>
          <w:color w:val="000000"/>
          <w:szCs w:val="21"/>
          <w:u w:val="single"/>
        </w:rPr>
        <w:t>年员工体检项目</w:t>
      </w:r>
      <w:r>
        <w:rPr>
          <w:rFonts w:hint="eastAsia" w:ascii="微软雅黑" w:hAnsi="微软雅黑" w:eastAsia="微软雅黑" w:cs="宋体"/>
          <w:szCs w:val="21"/>
        </w:rPr>
        <w:t>的报价活动中，以我单位的名义签署报价文件，与采购人协商、签订合同协议书以及执行一切与此有关的事项。</w:t>
      </w:r>
    </w:p>
    <w:p>
      <w:pPr>
        <w:wordWrap w:val="0"/>
        <w:spacing w:line="360" w:lineRule="auto"/>
        <w:ind w:left="424" w:leftChars="202"/>
        <w:rPr>
          <w:rFonts w:hint="eastAsia" w:ascii="微软雅黑" w:hAnsi="微软雅黑" w:eastAsia="微软雅黑" w:cs="宋体"/>
          <w:szCs w:val="21"/>
        </w:rPr>
      </w:pPr>
    </w:p>
    <w:p>
      <w:pPr>
        <w:wordWrap w:val="0"/>
        <w:spacing w:line="360" w:lineRule="auto"/>
        <w:ind w:left="424" w:leftChars="202"/>
        <w:rPr>
          <w:rFonts w:hint="eastAsia" w:ascii="微软雅黑" w:hAnsi="微软雅黑" w:eastAsia="微软雅黑" w:cs="宋体"/>
          <w:bCs/>
          <w:szCs w:val="21"/>
          <w:u w:val="single"/>
        </w:rPr>
      </w:pPr>
      <w:r>
        <w:rPr>
          <w:rFonts w:hint="eastAsia" w:ascii="微软雅黑" w:hAnsi="微软雅黑" w:eastAsia="微软雅黑" w:cs="宋体"/>
          <w:bCs/>
          <w:szCs w:val="21"/>
        </w:rPr>
        <w:t>报价人：（盖公章）</w:t>
      </w:r>
      <w:r>
        <w:rPr>
          <w:rFonts w:hint="eastAsia" w:ascii="微软雅黑" w:hAnsi="微软雅黑" w:eastAsia="微软雅黑" w:cs="宋体"/>
          <w:bCs/>
          <w:szCs w:val="21"/>
          <w:u w:val="single"/>
        </w:rPr>
        <w:t xml:space="preserve">                                         </w:t>
      </w:r>
    </w:p>
    <w:p>
      <w:pPr>
        <w:wordWrap w:val="0"/>
        <w:spacing w:line="360" w:lineRule="auto"/>
        <w:ind w:left="424" w:leftChars="202"/>
        <w:rPr>
          <w:rFonts w:hint="eastAsia" w:ascii="微软雅黑" w:hAnsi="微软雅黑" w:eastAsia="微软雅黑" w:cs="宋体"/>
          <w:bCs/>
          <w:szCs w:val="21"/>
        </w:rPr>
      </w:pPr>
    </w:p>
    <w:p>
      <w:pPr>
        <w:wordWrap w:val="0"/>
        <w:spacing w:line="360" w:lineRule="auto"/>
        <w:ind w:left="424" w:leftChars="202"/>
        <w:rPr>
          <w:rFonts w:hint="eastAsia" w:ascii="微软雅黑" w:hAnsi="微软雅黑" w:eastAsia="微软雅黑" w:cs="宋体"/>
          <w:bCs/>
          <w:szCs w:val="21"/>
        </w:rPr>
      </w:pPr>
      <w:r>
        <w:rPr>
          <w:rFonts w:hint="eastAsia" w:ascii="微软雅黑" w:hAnsi="微软雅黑" w:eastAsia="微软雅黑" w:cs="宋体"/>
          <w:bCs/>
          <w:szCs w:val="21"/>
        </w:rPr>
        <w:t>法定代表人：</w:t>
      </w:r>
      <w:r>
        <w:rPr>
          <w:rFonts w:hint="eastAsia" w:ascii="微软雅黑" w:hAnsi="微软雅黑" w:eastAsia="微软雅黑" w:cs="宋体"/>
          <w:bCs/>
          <w:szCs w:val="21"/>
          <w:u w:val="single"/>
        </w:rPr>
        <w:t xml:space="preserve">                                         </w:t>
      </w:r>
    </w:p>
    <w:p>
      <w:pPr>
        <w:wordWrap w:val="0"/>
        <w:spacing w:line="360" w:lineRule="auto"/>
        <w:ind w:left="424" w:leftChars="202"/>
        <w:rPr>
          <w:rFonts w:hint="eastAsia" w:ascii="微软雅黑" w:hAnsi="微软雅黑" w:eastAsia="微软雅黑" w:cs="宋体"/>
          <w:bCs/>
          <w:szCs w:val="21"/>
        </w:rPr>
      </w:pPr>
    </w:p>
    <w:p>
      <w:pPr>
        <w:wordWrap w:val="0"/>
        <w:spacing w:line="360" w:lineRule="auto"/>
        <w:ind w:left="424" w:leftChars="202"/>
        <w:rPr>
          <w:rFonts w:hint="eastAsia" w:ascii="微软雅黑" w:hAnsi="微软雅黑" w:eastAsia="微软雅黑" w:cs="宋体"/>
          <w:szCs w:val="21"/>
          <w:u w:val="single"/>
        </w:rPr>
      </w:pPr>
      <w:r>
        <w:rPr>
          <w:rFonts w:hint="eastAsia" w:ascii="微软雅黑" w:hAnsi="微软雅黑" w:eastAsia="微软雅黑" w:cs="宋体"/>
          <w:bCs/>
          <w:szCs w:val="21"/>
        </w:rPr>
        <w:t>被授权人（代理人）：</w:t>
      </w:r>
      <w:r>
        <w:rPr>
          <w:rFonts w:hint="eastAsia" w:ascii="微软雅黑" w:hAnsi="微软雅黑" w:eastAsia="微软雅黑" w:cs="宋体"/>
          <w:bCs/>
          <w:szCs w:val="21"/>
          <w:u w:val="single"/>
        </w:rPr>
        <w:t xml:space="preserve">                                  </w:t>
      </w:r>
    </w:p>
    <w:p>
      <w:pPr>
        <w:wordWrap w:val="0"/>
        <w:spacing w:line="360" w:lineRule="auto"/>
        <w:ind w:left="424" w:leftChars="202"/>
        <w:rPr>
          <w:rFonts w:hint="eastAsia" w:ascii="微软雅黑" w:hAnsi="微软雅黑" w:eastAsia="微软雅黑" w:cs="宋体"/>
          <w:szCs w:val="21"/>
        </w:rPr>
      </w:pPr>
    </w:p>
    <w:p>
      <w:pPr>
        <w:wordWrap w:val="0"/>
        <w:spacing w:line="360" w:lineRule="auto"/>
        <w:ind w:left="424" w:leftChars="202"/>
        <w:rPr>
          <w:rFonts w:hint="eastAsia" w:ascii="微软雅黑" w:hAnsi="微软雅黑" w:eastAsia="微软雅黑" w:cs="宋体"/>
          <w:szCs w:val="21"/>
        </w:rPr>
      </w:pPr>
      <w:r>
        <w:rPr>
          <w:rFonts w:hint="eastAsia" w:ascii="微软雅黑" w:hAnsi="微软雅黑" w:eastAsia="微软雅黑" w:cs="宋体"/>
          <w:szCs w:val="21"/>
        </w:rPr>
        <w:t xml:space="preserve">日期：  年 </w:t>
      </w:r>
      <w:r>
        <w:rPr>
          <w:rFonts w:ascii="微软雅黑" w:hAnsi="微软雅黑" w:eastAsia="微软雅黑" w:cs="宋体"/>
          <w:szCs w:val="21"/>
        </w:rPr>
        <w:t xml:space="preserve">  </w:t>
      </w:r>
      <w:r>
        <w:rPr>
          <w:rFonts w:hint="eastAsia" w:ascii="微软雅黑" w:hAnsi="微软雅黑" w:eastAsia="微软雅黑" w:cs="宋体"/>
          <w:szCs w:val="21"/>
        </w:rPr>
        <w:t xml:space="preserve"> 月  </w:t>
      </w:r>
      <w:r>
        <w:rPr>
          <w:rFonts w:ascii="微软雅黑" w:hAnsi="微软雅黑" w:eastAsia="微软雅黑" w:cs="宋体"/>
          <w:szCs w:val="21"/>
        </w:rPr>
        <w:t xml:space="preserve">  </w:t>
      </w:r>
      <w:r>
        <w:rPr>
          <w:rFonts w:hint="eastAsia" w:ascii="微软雅黑" w:hAnsi="微软雅黑" w:eastAsia="微软雅黑" w:cs="宋体"/>
          <w:szCs w:val="21"/>
        </w:rPr>
        <w:t>日</w:t>
      </w:r>
    </w:p>
    <w:p>
      <w:pPr>
        <w:wordWrap w:val="0"/>
        <w:snapToGrid w:val="0"/>
        <w:spacing w:line="360" w:lineRule="auto"/>
        <w:ind w:firstLine="840" w:firstLineChars="400"/>
        <w:rPr>
          <w:rFonts w:hint="eastAsia" w:ascii="微软雅黑" w:hAnsi="微软雅黑" w:eastAsia="微软雅黑" w:cs="宋体"/>
          <w:szCs w:val="21"/>
        </w:rPr>
      </w:pPr>
    </w:p>
    <w:p>
      <w:pPr>
        <w:wordWrap w:val="0"/>
        <w:snapToGrid w:val="0"/>
        <w:spacing w:line="360" w:lineRule="auto"/>
        <w:ind w:firstLine="840" w:firstLineChars="400"/>
        <w:rPr>
          <w:rFonts w:hint="eastAsia" w:ascii="微软雅黑" w:hAnsi="微软雅黑" w:eastAsia="微软雅黑" w:cs="宋体"/>
          <w:szCs w:val="21"/>
        </w:rPr>
      </w:pPr>
    </w:p>
    <w:p>
      <w:pPr>
        <w:wordWrap w:val="0"/>
        <w:snapToGrid w:val="0"/>
        <w:spacing w:line="360" w:lineRule="auto"/>
        <w:ind w:firstLine="840" w:firstLineChars="400"/>
        <w:rPr>
          <w:rFonts w:hint="eastAsia" w:ascii="微软雅黑" w:hAnsi="微软雅黑" w:eastAsia="微软雅黑" w:cs="宋体"/>
          <w:szCs w:val="21"/>
        </w:rPr>
      </w:pPr>
      <w:r>
        <w:rPr>
          <w:rFonts w:hint="eastAsia" w:ascii="微软雅黑" w:hAnsi="微软雅黑" w:eastAsia="微软雅黑" w:cs="宋体"/>
          <w:szCs w:val="21"/>
        </w:rPr>
        <w:t>附：被授权人身份证复印件</w:t>
      </w:r>
    </w:p>
    <w:p>
      <w:pPr>
        <w:wordWrap w:val="0"/>
        <w:spacing w:line="360" w:lineRule="auto"/>
        <w:ind w:left="424" w:leftChars="202"/>
        <w:rPr>
          <w:rFonts w:hint="eastAsia" w:ascii="微软雅黑" w:hAnsi="微软雅黑" w:eastAsia="微软雅黑" w:cs="宋体"/>
          <w:szCs w:val="21"/>
        </w:rPr>
      </w:pPr>
      <w:r>
        <w:rPr>
          <w:rFonts w:ascii="Calibri" w:hAnsi="Calibri"/>
          <w:color w:val="000000" w:themeColor="text1"/>
          <w14:textFill>
            <w14:solidFill>
              <w14:schemeClr w14:val="tx1"/>
            </w14:solidFill>
          </w14:textFill>
        </w:rPr>
        <mc:AlternateContent>
          <mc:Choice Requires="wps">
            <w:drawing>
              <wp:inline distT="0" distB="0" distL="0" distR="0">
                <wp:extent cx="5311140" cy="2110740"/>
                <wp:effectExtent l="7620" t="7620" r="15240" b="15240"/>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311140" cy="211074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p/>
                          <w:p/>
                          <w:p/>
                          <w:p/>
                          <w:p>
                            <w:pPr>
                              <w:jc w:val="center"/>
                            </w:pPr>
                            <w:r>
                              <w:rPr>
                                <w:rFonts w:hint="eastAsia" w:ascii="微软雅黑" w:hAnsi="微软雅黑" w:eastAsia="微软雅黑" w:cs="宋体"/>
                                <w:szCs w:val="21"/>
                              </w:rPr>
                              <w:t>被授权人身份证 正反面</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66.2pt;width:418.2pt;" fillcolor="#FFFFFF" filled="t" stroked="t" coordsize="21600,21600" o:gfxdata="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CMdtUAAAAFAQAADwAAAAAAAAABACAAAAAiAAAAZHJzL2Rvd25yZXYueG1sUEsBAhQAFAAA&#10;AAgAh07iQPn56fJkAgAAxQQAAA4AAAAAAAAAAQAgAAAAJAEAAGRycy9lMm9Eb2MueG1sUEsFBgAA&#10;AAAGAAYAWQEAAPoFAAAAAA==&#10;">
                <v:fill type="gradient" on="t" color2="#FFFFFF" angle="90" focus="100%" focussize="0,0">
                  <o:fill type="gradientUnscaled" v:ext="backwardCompatible"/>
                </v:fill>
                <v:stroke weight="1.25pt" color="#739CC3" miterlimit="8" joinstyle="miter"/>
                <v:imagedata o:title=""/>
                <o:lock v:ext="edit" aspectratio="f"/>
                <v:textbox>
                  <w:txbxContent>
                    <w:p/>
                    <w:p/>
                    <w:p/>
                    <w:p/>
                    <w:p/>
                    <w:p>
                      <w:pPr>
                        <w:jc w:val="center"/>
                      </w:pPr>
                      <w:r>
                        <w:rPr>
                          <w:rFonts w:hint="eastAsia" w:ascii="微软雅黑" w:hAnsi="微软雅黑" w:eastAsia="微软雅黑" w:cs="宋体"/>
                          <w:szCs w:val="21"/>
                        </w:rPr>
                        <w:t>被授权人身份证 正反面</w:t>
                      </w:r>
                    </w:p>
                  </w:txbxContent>
                </v:textbox>
                <w10:wrap type="none"/>
                <w10:anchorlock/>
              </v:shape>
            </w:pict>
          </mc:Fallback>
        </mc:AlternateContent>
      </w:r>
    </w:p>
    <w:p>
      <w:pPr>
        <w:pStyle w:val="3"/>
        <w:numPr>
          <w:ilvl w:val="0"/>
          <w:numId w:val="0"/>
        </w:numPr>
        <w:snapToGrid w:val="0"/>
        <w:spacing w:before="240" w:after="240" w:line="360" w:lineRule="auto"/>
        <w:ind w:leftChars="0"/>
        <w:jc w:val="left"/>
        <w:rPr>
          <w:rFonts w:hint="eastAsia" w:ascii="微软雅黑" w:hAnsi="微软雅黑" w:eastAsia="微软雅黑" w:cs="宋体"/>
          <w:sz w:val="21"/>
          <w:szCs w:val="21"/>
        </w:rPr>
      </w:pPr>
      <w:bookmarkStart w:id="77" w:name="_Toc22149488"/>
      <w:r>
        <w:rPr>
          <w:rFonts w:hint="eastAsia" w:ascii="微软雅黑" w:hAnsi="微软雅黑" w:eastAsia="微软雅黑" w:cs="宋体"/>
          <w:sz w:val="21"/>
          <w:szCs w:val="21"/>
        </w:rPr>
        <w:t>附录</w:t>
      </w:r>
      <w:r>
        <w:rPr>
          <w:rFonts w:hint="eastAsia" w:ascii="微软雅黑" w:hAnsi="微软雅黑" w:eastAsia="微软雅黑" w:cs="宋体"/>
          <w:sz w:val="21"/>
          <w:szCs w:val="21"/>
          <w:lang w:val="en-US" w:eastAsia="zh-CN"/>
        </w:rPr>
        <w:t>6</w:t>
      </w:r>
      <w:r>
        <w:rPr>
          <w:rFonts w:hint="eastAsia" w:ascii="微软雅黑" w:hAnsi="微软雅黑" w:eastAsia="微软雅黑" w:cs="宋体"/>
          <w:sz w:val="21"/>
          <w:szCs w:val="21"/>
        </w:rPr>
        <w:t xml:space="preserve"> </w:t>
      </w:r>
    </w:p>
    <w:p>
      <w:pPr>
        <w:spacing w:line="360" w:lineRule="auto"/>
        <w:jc w:val="center"/>
        <w:rPr>
          <w:rFonts w:hint="eastAsia" w:ascii="微软雅黑" w:hAnsi="微软雅黑" w:eastAsia="微软雅黑" w:cs="宋体"/>
          <w:b/>
          <w:szCs w:val="21"/>
        </w:rPr>
      </w:pPr>
      <w:r>
        <w:rPr>
          <w:rFonts w:hint="eastAsia" w:ascii="微软雅黑" w:hAnsi="微软雅黑" w:eastAsia="微软雅黑" w:cs="宋体"/>
          <w:b/>
          <w:szCs w:val="21"/>
        </w:rPr>
        <w:t>用户需求书响应表及合同文件响应表</w:t>
      </w:r>
    </w:p>
    <w:p>
      <w:pPr>
        <w:spacing w:before="290" w:after="294" w:line="360" w:lineRule="auto"/>
        <w:rPr>
          <w:rFonts w:hint="eastAsia" w:ascii="微软雅黑" w:hAnsi="微软雅黑" w:eastAsia="微软雅黑" w:cs="宋体"/>
          <w:b/>
          <w:bCs/>
          <w:kern w:val="0"/>
          <w:szCs w:val="21"/>
        </w:rPr>
      </w:pPr>
      <w:r>
        <w:rPr>
          <w:rFonts w:hint="eastAsia" w:ascii="微软雅黑" w:hAnsi="微软雅黑" w:eastAsia="微软雅黑" w:cs="宋体"/>
          <w:b/>
          <w:bCs/>
          <w:szCs w:val="21"/>
          <w:lang w:val="en-US" w:eastAsia="zh-CN"/>
        </w:rPr>
        <w:t>6.</w:t>
      </w:r>
      <w:r>
        <w:rPr>
          <w:rFonts w:hint="eastAsia" w:ascii="微软雅黑" w:hAnsi="微软雅黑" w:eastAsia="微软雅黑" w:cs="宋体"/>
          <w:b/>
          <w:bCs/>
          <w:szCs w:val="21"/>
        </w:rPr>
        <w:t>1.用户需求书响应表</w:t>
      </w:r>
    </w:p>
    <w:tbl>
      <w:tblPr>
        <w:tblStyle w:val="14"/>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序号</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内容</w:t>
            </w: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报价人实际情况</w:t>
            </w: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szCs w:val="21"/>
              </w:rPr>
              <w:t>是否偏离（无偏离/正偏离/负偏离）</w:t>
            </w: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1</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2</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3</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p>
        </w:tc>
      </w:tr>
    </w:tbl>
    <w:p>
      <w:pPr>
        <w:spacing w:line="440" w:lineRule="exact"/>
        <w:jc w:val="center"/>
        <w:rPr>
          <w:rFonts w:hint="eastAsia" w:ascii="微软雅黑" w:hAnsi="微软雅黑" w:eastAsia="微软雅黑" w:cs="宋体"/>
          <w:b/>
          <w:bCs/>
          <w:szCs w:val="21"/>
        </w:rPr>
      </w:pPr>
    </w:p>
    <w:p>
      <w:pPr>
        <w:snapToGrid w:val="0"/>
        <w:spacing w:after="120" w:line="440" w:lineRule="exact"/>
        <w:ind w:left="851" w:hanging="851"/>
        <w:rPr>
          <w:rFonts w:hint="eastAsia" w:ascii="微软雅黑" w:hAnsi="微软雅黑" w:eastAsia="微软雅黑" w:cs="宋体"/>
          <w:szCs w:val="21"/>
        </w:rPr>
      </w:pPr>
      <w:r>
        <w:rPr>
          <w:rFonts w:hint="eastAsia" w:ascii="微软雅黑" w:hAnsi="微软雅黑" w:eastAsia="微软雅黑" w:cs="宋体"/>
          <w:szCs w:val="21"/>
        </w:rPr>
        <w:t>说明：1.报价人应完全响应用户需求书的内容，如果有负偏离的条款应具体、明确表述。</w:t>
      </w:r>
    </w:p>
    <w:p>
      <w:pPr>
        <w:snapToGrid w:val="0"/>
        <w:spacing w:after="120" w:line="440" w:lineRule="exact"/>
        <w:ind w:left="851" w:hanging="851"/>
        <w:rPr>
          <w:rFonts w:hint="eastAsia" w:ascii="微软雅黑" w:hAnsi="微软雅黑" w:eastAsia="微软雅黑" w:cs="宋体"/>
          <w:szCs w:val="21"/>
        </w:rPr>
      </w:pPr>
      <w:r>
        <w:rPr>
          <w:rFonts w:hint="eastAsia" w:ascii="微软雅黑" w:hAnsi="微软雅黑" w:eastAsia="微软雅黑" w:cs="宋体"/>
          <w:szCs w:val="21"/>
        </w:rPr>
        <w:t xml:space="preserve">     </w:t>
      </w:r>
      <w:r>
        <w:rPr>
          <w:rFonts w:ascii="微软雅黑" w:hAnsi="微软雅黑" w:eastAsia="微软雅黑" w:cs="宋体"/>
          <w:szCs w:val="21"/>
        </w:rPr>
        <w:t xml:space="preserve">      </w:t>
      </w:r>
      <w:r>
        <w:rPr>
          <w:rFonts w:hint="eastAsia" w:ascii="微软雅黑" w:hAnsi="微软雅黑" w:eastAsia="微软雅黑" w:cs="宋体"/>
          <w:szCs w:val="21"/>
        </w:rPr>
        <w:t>2.若报价人未填写该表，或填写内容含糊不清，不清晰的，表示报价人完全响应采购人用户需求书的采购需求。</w:t>
      </w:r>
    </w:p>
    <w:p>
      <w:pPr>
        <w:snapToGrid w:val="0"/>
        <w:spacing w:after="120" w:line="440" w:lineRule="exact"/>
        <w:ind w:left="851" w:hanging="851"/>
        <w:rPr>
          <w:rFonts w:ascii="微软雅黑" w:hAnsi="微软雅黑" w:eastAsia="微软雅黑" w:cs="宋体"/>
          <w:szCs w:val="21"/>
        </w:rPr>
      </w:pPr>
      <w:r>
        <w:rPr>
          <w:rFonts w:hint="eastAsia" w:ascii="微软雅黑" w:hAnsi="微软雅黑" w:eastAsia="微软雅黑" w:cs="宋体"/>
          <w:szCs w:val="21"/>
        </w:rPr>
        <w:t xml:space="preserve">      </w:t>
      </w:r>
      <w:r>
        <w:rPr>
          <w:rFonts w:ascii="微软雅黑" w:hAnsi="微软雅黑" w:eastAsia="微软雅黑" w:cs="宋体"/>
          <w:szCs w:val="21"/>
        </w:rPr>
        <w:t xml:space="preserve">   </w:t>
      </w:r>
      <w:r>
        <w:rPr>
          <w:rFonts w:ascii="微软雅黑" w:hAnsi="微软雅黑" w:eastAsia="微软雅黑" w:cs="宋体"/>
          <w:b/>
          <w:bCs/>
          <w:szCs w:val="21"/>
        </w:rPr>
        <w:t xml:space="preserve">  </w:t>
      </w:r>
      <w:r>
        <w:rPr>
          <w:rFonts w:hint="eastAsia" w:ascii="微软雅黑" w:hAnsi="微软雅黑" w:eastAsia="微软雅黑" w:cs="宋体"/>
          <w:b/>
          <w:bCs/>
          <w:szCs w:val="21"/>
        </w:rPr>
        <w:t>3.用户需求书中的“★”为必须响应条款，若该表中有“★”负偏离，将无法通过资格预审。</w:t>
      </w:r>
    </w:p>
    <w:p>
      <w:pPr>
        <w:pStyle w:val="2"/>
        <w:ind w:left="420"/>
        <w:rPr>
          <w:szCs w:val="21"/>
        </w:rPr>
      </w:pPr>
    </w:p>
    <w:p/>
    <w:p>
      <w:pPr>
        <w:pStyle w:val="2"/>
        <w:ind w:left="420"/>
        <w:rPr>
          <w:rFonts w:hint="eastAsia"/>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授权代表姓名、职务（印刷体）：</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日期：</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spacing w:before="290" w:after="294" w:line="360" w:lineRule="auto"/>
        <w:rPr>
          <w:rFonts w:ascii="微软雅黑" w:hAnsi="微软雅黑" w:eastAsia="微软雅黑" w:cs="宋体"/>
          <w:b/>
          <w:bCs/>
          <w:kern w:val="0"/>
          <w:szCs w:val="21"/>
        </w:rPr>
      </w:pPr>
      <w:r>
        <w:rPr>
          <w:rFonts w:hint="eastAsia" w:ascii="微软雅黑" w:hAnsi="微软雅黑" w:eastAsia="微软雅黑" w:cs="宋体"/>
          <w:b/>
          <w:sz w:val="24"/>
          <w:szCs w:val="24"/>
        </w:rPr>
        <w:br w:type="page"/>
      </w:r>
      <w:r>
        <w:rPr>
          <w:rFonts w:hint="eastAsia" w:ascii="微软雅黑" w:hAnsi="微软雅黑" w:eastAsia="微软雅黑" w:cs="宋体"/>
          <w:b/>
          <w:szCs w:val="21"/>
        </w:rPr>
        <w:t xml:space="preserve"> </w:t>
      </w:r>
      <w:r>
        <w:rPr>
          <w:rFonts w:hint="eastAsia" w:ascii="微软雅黑" w:hAnsi="微软雅黑" w:eastAsia="微软雅黑" w:cs="宋体"/>
          <w:b/>
          <w:szCs w:val="21"/>
          <w:lang w:val="en-US" w:eastAsia="zh-CN"/>
        </w:rPr>
        <w:t>6.</w:t>
      </w:r>
      <w:r>
        <w:rPr>
          <w:rFonts w:hint="eastAsia" w:ascii="微软雅黑" w:hAnsi="微软雅黑" w:eastAsia="微软雅黑" w:cs="宋体"/>
          <w:b/>
          <w:bCs/>
          <w:szCs w:val="21"/>
        </w:rPr>
        <w:t>2.合同文件响应表</w:t>
      </w:r>
    </w:p>
    <w:tbl>
      <w:tblPr>
        <w:tblStyle w:val="14"/>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序号</w:t>
            </w:r>
          </w:p>
        </w:tc>
        <w:tc>
          <w:tcPr>
            <w:tcW w:w="2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合同条款</w:t>
            </w:r>
          </w:p>
        </w:tc>
        <w:tc>
          <w:tcPr>
            <w:tcW w:w="29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报价人实际情况</w:t>
            </w:r>
          </w:p>
        </w:tc>
        <w:tc>
          <w:tcPr>
            <w:tcW w:w="18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szCs w:val="21"/>
              </w:rPr>
              <w:t>是否偏离（无偏离/正偏离/负偏离）</w:t>
            </w:r>
          </w:p>
        </w:tc>
        <w:tc>
          <w:tcPr>
            <w:tcW w:w="11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1</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2</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3</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4</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5</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w:t>
            </w:r>
          </w:p>
        </w:tc>
        <w:tc>
          <w:tcPr>
            <w:tcW w:w="211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微软雅黑" w:hAnsi="微软雅黑" w:eastAsia="微软雅黑" w:cs="宋体"/>
                <w:b/>
                <w:bCs/>
                <w:szCs w:val="21"/>
              </w:rPr>
            </w:pPr>
          </w:p>
        </w:tc>
        <w:tc>
          <w:tcPr>
            <w:tcW w:w="2976"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890"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c>
          <w:tcPr>
            <w:tcW w:w="1157"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微软雅黑" w:hAnsi="微软雅黑" w:eastAsia="微软雅黑" w:cs="宋体"/>
                <w:b/>
                <w:bCs/>
                <w:szCs w:val="21"/>
              </w:rPr>
            </w:pPr>
          </w:p>
        </w:tc>
      </w:tr>
    </w:tbl>
    <w:p>
      <w:pPr>
        <w:spacing w:line="360" w:lineRule="auto"/>
        <w:rPr>
          <w:rFonts w:hint="eastAsia" w:ascii="微软雅黑" w:hAnsi="微软雅黑" w:eastAsia="微软雅黑" w:cs="宋体"/>
          <w:b/>
          <w:bCs/>
          <w:szCs w:val="21"/>
        </w:rPr>
      </w:pPr>
      <w:r>
        <w:rPr>
          <w:rFonts w:hint="eastAsia" w:ascii="微软雅黑" w:hAnsi="微软雅黑" w:eastAsia="微软雅黑" w:cs="宋体"/>
          <w:b/>
          <w:bCs/>
          <w:szCs w:val="21"/>
        </w:rPr>
        <w:t xml:space="preserve"> </w:t>
      </w:r>
    </w:p>
    <w:p>
      <w:pPr>
        <w:snapToGrid w:val="0"/>
        <w:spacing w:after="120" w:line="440" w:lineRule="exact"/>
        <w:ind w:left="851" w:hanging="851"/>
        <w:rPr>
          <w:rFonts w:hint="eastAsia" w:ascii="微软雅黑" w:hAnsi="微软雅黑" w:eastAsia="微软雅黑" w:cs="宋体"/>
          <w:szCs w:val="21"/>
        </w:rPr>
      </w:pPr>
      <w:r>
        <w:rPr>
          <w:rFonts w:hint="eastAsia" w:ascii="微软雅黑" w:hAnsi="微软雅黑" w:eastAsia="微软雅黑" w:cs="宋体"/>
          <w:szCs w:val="21"/>
        </w:rPr>
        <w:t>说明：1.报价人应完全响应合同文件所附合同条款内容，如果有负偏离的条款应具体、明确表述。</w:t>
      </w:r>
    </w:p>
    <w:p>
      <w:pPr>
        <w:snapToGrid w:val="0"/>
        <w:spacing w:after="120" w:line="440" w:lineRule="exact"/>
        <w:ind w:left="851" w:hanging="851"/>
        <w:rPr>
          <w:rFonts w:hint="eastAsia" w:ascii="微软雅黑" w:hAnsi="微软雅黑" w:eastAsia="微软雅黑" w:cs="宋体"/>
          <w:szCs w:val="21"/>
        </w:rPr>
      </w:pPr>
      <w:r>
        <w:rPr>
          <w:rFonts w:hint="eastAsia" w:ascii="微软雅黑" w:hAnsi="微软雅黑" w:eastAsia="微软雅黑" w:cs="宋体"/>
          <w:szCs w:val="21"/>
        </w:rPr>
        <w:t xml:space="preserve">      </w:t>
      </w:r>
      <w:r>
        <w:rPr>
          <w:rFonts w:ascii="微软雅黑" w:hAnsi="微软雅黑" w:eastAsia="微软雅黑" w:cs="宋体"/>
          <w:szCs w:val="21"/>
        </w:rPr>
        <w:t xml:space="preserve">    </w:t>
      </w:r>
      <w:r>
        <w:rPr>
          <w:rFonts w:hint="eastAsia" w:ascii="微软雅黑" w:hAnsi="微软雅黑" w:eastAsia="微软雅黑" w:cs="宋体"/>
          <w:szCs w:val="21"/>
        </w:rPr>
        <w:t>2.若报价人未填写该表，或填写内容含糊不清，不清晰的，表示报价人完全响应合同文件条款。</w:t>
      </w:r>
    </w:p>
    <w:p>
      <w:pPr>
        <w:snapToGrid w:val="0"/>
        <w:spacing w:after="120" w:line="440" w:lineRule="exact"/>
        <w:ind w:left="851" w:hanging="851"/>
        <w:rPr>
          <w:rFonts w:hint="eastAsia" w:ascii="微软雅黑" w:hAnsi="微软雅黑" w:eastAsia="微软雅黑" w:cs="宋体"/>
          <w:szCs w:val="21"/>
        </w:rPr>
      </w:pPr>
      <w:r>
        <w:rPr>
          <w:rFonts w:hint="eastAsia" w:ascii="微软雅黑" w:hAnsi="微软雅黑" w:eastAsia="微软雅黑" w:cs="宋体"/>
          <w:szCs w:val="21"/>
        </w:rPr>
        <w:t xml:space="preserve">     </w:t>
      </w:r>
      <w:r>
        <w:rPr>
          <w:rFonts w:ascii="微软雅黑" w:hAnsi="微软雅黑" w:eastAsia="微软雅黑" w:cs="宋体"/>
          <w:szCs w:val="21"/>
        </w:rPr>
        <w:t xml:space="preserve">    </w:t>
      </w:r>
      <w:r>
        <w:rPr>
          <w:rFonts w:hint="eastAsia" w:ascii="微软雅黑" w:hAnsi="微软雅黑" w:eastAsia="微软雅黑" w:cs="宋体"/>
          <w:szCs w:val="21"/>
        </w:rPr>
        <w:t xml:space="preserve"> </w:t>
      </w:r>
      <w:r>
        <w:rPr>
          <w:rFonts w:hint="eastAsia" w:ascii="微软雅黑" w:hAnsi="微软雅黑" w:eastAsia="微软雅黑" w:cs="宋体"/>
          <w:b/>
          <w:bCs/>
          <w:szCs w:val="21"/>
        </w:rPr>
        <w:t>3.若该表中有对合同实质性条款负偏离内容，将无法通过资格预审。</w:t>
      </w:r>
    </w:p>
    <w:p>
      <w:pPr>
        <w:widowControl/>
        <w:tabs>
          <w:tab w:val="left" w:pos="142"/>
        </w:tabs>
        <w:autoSpaceDE w:val="0"/>
        <w:autoSpaceDN w:val="0"/>
        <w:spacing w:line="360" w:lineRule="auto"/>
        <w:ind w:firstLine="424" w:firstLineChars="202"/>
        <w:textAlignment w:val="bottom"/>
        <w:rPr>
          <w:rFonts w:ascii="微软雅黑" w:hAnsi="微软雅黑" w:eastAsia="微软雅黑" w:cs="宋体"/>
          <w:szCs w:val="21"/>
        </w:rPr>
      </w:pP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报价人名称：（公章）</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u w:val="single"/>
        </w:rPr>
      </w:pPr>
      <w:r>
        <w:rPr>
          <w:rFonts w:hint="eastAsia" w:ascii="微软雅黑" w:hAnsi="微软雅黑" w:eastAsia="微软雅黑" w:cs="宋体"/>
          <w:szCs w:val="21"/>
        </w:rPr>
        <w:t>授权代表姓名、职务（印刷体）：</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法定代表人或授权代表签名：</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p>
      <w:pPr>
        <w:widowControl/>
        <w:tabs>
          <w:tab w:val="left" w:pos="142"/>
        </w:tabs>
        <w:autoSpaceDE w:val="0"/>
        <w:autoSpaceDN w:val="0"/>
        <w:spacing w:line="360" w:lineRule="auto"/>
        <w:ind w:firstLine="424" w:firstLineChars="202"/>
        <w:textAlignment w:val="bottom"/>
        <w:rPr>
          <w:rFonts w:hint="eastAsia" w:ascii="微软雅黑" w:hAnsi="微软雅黑" w:eastAsia="微软雅黑" w:cs="宋体"/>
          <w:szCs w:val="21"/>
        </w:rPr>
      </w:pPr>
      <w:r>
        <w:rPr>
          <w:rFonts w:hint="eastAsia" w:ascii="微软雅黑" w:hAnsi="微软雅黑" w:eastAsia="微软雅黑" w:cs="宋体"/>
          <w:szCs w:val="21"/>
        </w:rPr>
        <w:t>日期：</w:t>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r>
        <w:rPr>
          <w:rFonts w:hint="eastAsia" w:ascii="微软雅黑" w:hAnsi="微软雅黑" w:eastAsia="微软雅黑" w:cs="宋体"/>
          <w:szCs w:val="21"/>
          <w:u w:val="single"/>
        </w:rPr>
        <w:tab/>
      </w:r>
    </w:p>
    <w:bookmarkEnd w:id="77"/>
    <w:p>
      <w:pPr>
        <w:pStyle w:val="3"/>
        <w:numPr>
          <w:ilvl w:val="0"/>
          <w:numId w:val="0"/>
        </w:numPr>
        <w:snapToGrid w:val="0"/>
        <w:spacing w:before="240" w:after="240" w:line="360" w:lineRule="auto"/>
        <w:ind w:leftChars="0"/>
        <w:jc w:val="left"/>
        <w:rPr>
          <w:rFonts w:hint="eastAsia" w:ascii="微软雅黑" w:hAnsi="微软雅黑" w:eastAsia="微软雅黑" w:cs="宋体"/>
          <w:sz w:val="21"/>
          <w:szCs w:val="21"/>
        </w:rPr>
      </w:pPr>
      <w:bookmarkStart w:id="78" w:name="_Toc64906898"/>
      <w:bookmarkStart w:id="79" w:name="_Toc393199702"/>
      <w:bookmarkStart w:id="80" w:name="_Toc64905062"/>
      <w:bookmarkStart w:id="81" w:name="_Toc468915645"/>
      <w:bookmarkStart w:id="82" w:name="_Toc472430604"/>
      <w:bookmarkStart w:id="83" w:name="_Toc524235009"/>
      <w:bookmarkStart w:id="84" w:name="_Toc22149491"/>
      <w:bookmarkStart w:id="85" w:name="_Toc326763628"/>
      <w:bookmarkStart w:id="86" w:name="_Toc524853186"/>
      <w:bookmarkStart w:id="87" w:name="_Toc416003703"/>
      <w:bookmarkStart w:id="88" w:name="_Toc416004229"/>
      <w:bookmarkStart w:id="89" w:name="_Toc328942819"/>
      <w:bookmarkStart w:id="90" w:name="_Toc468915207"/>
      <w:bookmarkStart w:id="91" w:name="_Toc524853095"/>
    </w:p>
    <w:p>
      <w:pPr>
        <w:rPr>
          <w:rFonts w:hint="eastAsia"/>
        </w:rPr>
      </w:pPr>
    </w:p>
    <w:p>
      <w:pPr>
        <w:pStyle w:val="3"/>
        <w:numPr>
          <w:ilvl w:val="0"/>
          <w:numId w:val="0"/>
        </w:numPr>
        <w:snapToGrid w:val="0"/>
        <w:spacing w:before="240" w:after="240" w:line="360" w:lineRule="auto"/>
        <w:ind w:leftChars="0"/>
        <w:jc w:val="left"/>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rPr>
        <w:t>附录</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微软雅黑" w:hAnsi="微软雅黑" w:eastAsia="微软雅黑" w:cs="宋体"/>
          <w:sz w:val="21"/>
          <w:szCs w:val="21"/>
          <w:lang w:val="en-US" w:eastAsia="zh-CN"/>
        </w:rPr>
        <w:t>7</w:t>
      </w:r>
    </w:p>
    <w:p>
      <w:pPr>
        <w:spacing w:line="360" w:lineRule="auto"/>
        <w:jc w:val="center"/>
        <w:rPr>
          <w:rFonts w:hint="eastAsia" w:ascii="微软雅黑" w:hAnsi="微软雅黑" w:eastAsia="微软雅黑" w:cs="宋体"/>
          <w:b/>
          <w:szCs w:val="21"/>
        </w:rPr>
      </w:pPr>
      <w:r>
        <w:rPr>
          <w:rFonts w:hint="eastAsia" w:ascii="微软雅黑" w:hAnsi="微软雅黑" w:eastAsia="微软雅黑" w:cs="宋体"/>
          <w:b/>
          <w:szCs w:val="21"/>
        </w:rPr>
        <w:t>报价人的类似项目业绩</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998" w:type="dxa"/>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项目</w:t>
            </w:r>
          </w:p>
        </w:tc>
        <w:tc>
          <w:tcPr>
            <w:tcW w:w="1589" w:type="dxa"/>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规模及内容</w:t>
            </w:r>
          </w:p>
        </w:tc>
        <w:tc>
          <w:tcPr>
            <w:tcW w:w="1091" w:type="dxa"/>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合同时间</w:t>
            </w:r>
          </w:p>
        </w:tc>
        <w:tc>
          <w:tcPr>
            <w:tcW w:w="1037" w:type="dxa"/>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合同价</w:t>
            </w:r>
          </w:p>
        </w:tc>
        <w:tc>
          <w:tcPr>
            <w:tcW w:w="2042" w:type="dxa"/>
            <w:noWrap w:val="0"/>
            <w:vAlign w:val="center"/>
          </w:tcPr>
          <w:p>
            <w:pPr>
              <w:spacing w:line="360" w:lineRule="auto"/>
              <w:jc w:val="center"/>
              <w:rPr>
                <w:rFonts w:hint="eastAsia" w:ascii="微软雅黑" w:hAnsi="微软雅黑" w:eastAsia="微软雅黑" w:cs="宋体"/>
                <w:b/>
                <w:bCs/>
                <w:szCs w:val="21"/>
              </w:rPr>
            </w:pPr>
            <w:r>
              <w:rPr>
                <w:rFonts w:hint="eastAsia" w:ascii="微软雅黑" w:hAnsi="微软雅黑" w:eastAsia="微软雅黑"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noWrap w:val="0"/>
            <w:vAlign w:val="center"/>
          </w:tcPr>
          <w:p>
            <w:pPr>
              <w:spacing w:line="360" w:lineRule="auto"/>
              <w:jc w:val="center"/>
              <w:rPr>
                <w:rFonts w:hint="eastAsia" w:ascii="微软雅黑" w:hAnsi="微软雅黑" w:eastAsia="微软雅黑" w:cs="宋体"/>
                <w:szCs w:val="21"/>
              </w:rPr>
            </w:pPr>
          </w:p>
        </w:tc>
        <w:tc>
          <w:tcPr>
            <w:tcW w:w="1589" w:type="dxa"/>
            <w:noWrap w:val="0"/>
            <w:vAlign w:val="center"/>
          </w:tcPr>
          <w:p>
            <w:pPr>
              <w:spacing w:line="360" w:lineRule="auto"/>
              <w:jc w:val="center"/>
              <w:rPr>
                <w:rFonts w:hint="eastAsia" w:ascii="微软雅黑" w:hAnsi="微软雅黑" w:eastAsia="微软雅黑" w:cs="宋体"/>
                <w:szCs w:val="21"/>
              </w:rPr>
            </w:pPr>
          </w:p>
        </w:tc>
        <w:tc>
          <w:tcPr>
            <w:tcW w:w="1091" w:type="dxa"/>
            <w:noWrap w:val="0"/>
            <w:vAlign w:val="center"/>
          </w:tcPr>
          <w:p>
            <w:pPr>
              <w:spacing w:line="360" w:lineRule="auto"/>
              <w:jc w:val="center"/>
              <w:rPr>
                <w:rFonts w:hint="eastAsia" w:ascii="微软雅黑" w:hAnsi="微软雅黑" w:eastAsia="微软雅黑" w:cs="宋体"/>
                <w:szCs w:val="21"/>
              </w:rPr>
            </w:pPr>
          </w:p>
        </w:tc>
        <w:tc>
          <w:tcPr>
            <w:tcW w:w="1037" w:type="dxa"/>
            <w:noWrap w:val="0"/>
            <w:vAlign w:val="center"/>
          </w:tcPr>
          <w:p>
            <w:pPr>
              <w:spacing w:line="360" w:lineRule="auto"/>
              <w:jc w:val="center"/>
              <w:rPr>
                <w:rFonts w:hint="eastAsia" w:ascii="微软雅黑" w:hAnsi="微软雅黑" w:eastAsia="微软雅黑" w:cs="宋体"/>
                <w:szCs w:val="21"/>
              </w:rPr>
            </w:pPr>
          </w:p>
        </w:tc>
        <w:tc>
          <w:tcPr>
            <w:tcW w:w="2042" w:type="dxa"/>
            <w:noWrap w:val="0"/>
            <w:vAlign w:val="center"/>
          </w:tcPr>
          <w:p>
            <w:pPr>
              <w:spacing w:line="360" w:lineRule="auto"/>
              <w:jc w:val="center"/>
              <w:rPr>
                <w:rFonts w:hint="eastAsia" w:ascii="微软雅黑" w:hAnsi="微软雅黑" w:eastAsia="微软雅黑"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998" w:type="dxa"/>
            <w:noWrap w:val="0"/>
            <w:vAlign w:val="center"/>
          </w:tcPr>
          <w:p>
            <w:pPr>
              <w:spacing w:line="360" w:lineRule="auto"/>
              <w:jc w:val="center"/>
              <w:rPr>
                <w:rFonts w:hint="eastAsia" w:ascii="微软雅黑" w:hAnsi="微软雅黑" w:eastAsia="微软雅黑" w:cs="宋体"/>
                <w:szCs w:val="21"/>
              </w:rPr>
            </w:pPr>
          </w:p>
        </w:tc>
        <w:tc>
          <w:tcPr>
            <w:tcW w:w="1589" w:type="dxa"/>
            <w:noWrap w:val="0"/>
            <w:vAlign w:val="center"/>
          </w:tcPr>
          <w:p>
            <w:pPr>
              <w:spacing w:line="360" w:lineRule="auto"/>
              <w:jc w:val="center"/>
              <w:rPr>
                <w:rFonts w:hint="eastAsia" w:ascii="微软雅黑" w:hAnsi="微软雅黑" w:eastAsia="微软雅黑" w:cs="宋体"/>
                <w:szCs w:val="21"/>
              </w:rPr>
            </w:pPr>
          </w:p>
        </w:tc>
        <w:tc>
          <w:tcPr>
            <w:tcW w:w="1091" w:type="dxa"/>
            <w:noWrap w:val="0"/>
            <w:vAlign w:val="center"/>
          </w:tcPr>
          <w:p>
            <w:pPr>
              <w:spacing w:line="360" w:lineRule="auto"/>
              <w:jc w:val="center"/>
              <w:rPr>
                <w:rFonts w:hint="eastAsia" w:ascii="微软雅黑" w:hAnsi="微软雅黑" w:eastAsia="微软雅黑" w:cs="宋体"/>
                <w:szCs w:val="21"/>
              </w:rPr>
            </w:pPr>
          </w:p>
        </w:tc>
        <w:tc>
          <w:tcPr>
            <w:tcW w:w="1037" w:type="dxa"/>
            <w:noWrap w:val="0"/>
            <w:vAlign w:val="center"/>
          </w:tcPr>
          <w:p>
            <w:pPr>
              <w:spacing w:line="360" w:lineRule="auto"/>
              <w:jc w:val="center"/>
              <w:rPr>
                <w:rFonts w:hint="eastAsia" w:ascii="微软雅黑" w:hAnsi="微软雅黑" w:eastAsia="微软雅黑" w:cs="宋体"/>
                <w:szCs w:val="21"/>
              </w:rPr>
            </w:pPr>
          </w:p>
        </w:tc>
        <w:tc>
          <w:tcPr>
            <w:tcW w:w="2042" w:type="dxa"/>
            <w:noWrap w:val="0"/>
            <w:vAlign w:val="center"/>
          </w:tcPr>
          <w:p>
            <w:pPr>
              <w:spacing w:line="360" w:lineRule="auto"/>
              <w:jc w:val="center"/>
              <w:rPr>
                <w:rFonts w:hint="eastAsia" w:ascii="微软雅黑" w:hAnsi="微软雅黑" w:eastAsia="微软雅黑"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998" w:type="dxa"/>
            <w:noWrap w:val="0"/>
            <w:vAlign w:val="center"/>
          </w:tcPr>
          <w:p>
            <w:pPr>
              <w:spacing w:line="360" w:lineRule="auto"/>
              <w:jc w:val="center"/>
              <w:rPr>
                <w:rFonts w:hint="eastAsia" w:ascii="微软雅黑" w:hAnsi="微软雅黑" w:eastAsia="微软雅黑" w:cs="宋体"/>
                <w:szCs w:val="21"/>
              </w:rPr>
            </w:pPr>
          </w:p>
        </w:tc>
        <w:tc>
          <w:tcPr>
            <w:tcW w:w="1589" w:type="dxa"/>
            <w:noWrap w:val="0"/>
            <w:vAlign w:val="center"/>
          </w:tcPr>
          <w:p>
            <w:pPr>
              <w:spacing w:line="360" w:lineRule="auto"/>
              <w:jc w:val="center"/>
              <w:rPr>
                <w:rFonts w:hint="eastAsia" w:ascii="微软雅黑" w:hAnsi="微软雅黑" w:eastAsia="微软雅黑" w:cs="宋体"/>
                <w:szCs w:val="21"/>
              </w:rPr>
            </w:pPr>
          </w:p>
        </w:tc>
        <w:tc>
          <w:tcPr>
            <w:tcW w:w="1091" w:type="dxa"/>
            <w:noWrap w:val="0"/>
            <w:vAlign w:val="center"/>
          </w:tcPr>
          <w:p>
            <w:pPr>
              <w:spacing w:line="360" w:lineRule="auto"/>
              <w:jc w:val="center"/>
              <w:rPr>
                <w:rFonts w:hint="eastAsia" w:ascii="微软雅黑" w:hAnsi="微软雅黑" w:eastAsia="微软雅黑" w:cs="宋体"/>
                <w:szCs w:val="21"/>
              </w:rPr>
            </w:pPr>
          </w:p>
        </w:tc>
        <w:tc>
          <w:tcPr>
            <w:tcW w:w="1037" w:type="dxa"/>
            <w:noWrap w:val="0"/>
            <w:vAlign w:val="center"/>
          </w:tcPr>
          <w:p>
            <w:pPr>
              <w:spacing w:line="360" w:lineRule="auto"/>
              <w:jc w:val="center"/>
              <w:rPr>
                <w:rFonts w:hint="eastAsia" w:ascii="微软雅黑" w:hAnsi="微软雅黑" w:eastAsia="微软雅黑" w:cs="宋体"/>
                <w:szCs w:val="21"/>
              </w:rPr>
            </w:pPr>
          </w:p>
        </w:tc>
        <w:tc>
          <w:tcPr>
            <w:tcW w:w="2042" w:type="dxa"/>
            <w:noWrap w:val="0"/>
            <w:vAlign w:val="center"/>
          </w:tcPr>
          <w:p>
            <w:pPr>
              <w:spacing w:line="360" w:lineRule="auto"/>
              <w:jc w:val="center"/>
              <w:rPr>
                <w:rFonts w:hint="eastAsia" w:ascii="微软雅黑" w:hAnsi="微软雅黑" w:eastAsia="微软雅黑"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noWrap w:val="0"/>
            <w:vAlign w:val="center"/>
          </w:tcPr>
          <w:p>
            <w:pPr>
              <w:spacing w:line="360" w:lineRule="auto"/>
              <w:jc w:val="center"/>
              <w:rPr>
                <w:rFonts w:hint="eastAsia" w:ascii="微软雅黑" w:hAnsi="微软雅黑" w:eastAsia="微软雅黑" w:cs="宋体"/>
                <w:szCs w:val="21"/>
              </w:rPr>
            </w:pPr>
          </w:p>
        </w:tc>
        <w:tc>
          <w:tcPr>
            <w:tcW w:w="1589" w:type="dxa"/>
            <w:noWrap w:val="0"/>
            <w:vAlign w:val="center"/>
          </w:tcPr>
          <w:p>
            <w:pPr>
              <w:spacing w:line="360" w:lineRule="auto"/>
              <w:jc w:val="center"/>
              <w:rPr>
                <w:rFonts w:hint="eastAsia" w:ascii="微软雅黑" w:hAnsi="微软雅黑" w:eastAsia="微软雅黑" w:cs="宋体"/>
                <w:szCs w:val="21"/>
              </w:rPr>
            </w:pPr>
          </w:p>
        </w:tc>
        <w:tc>
          <w:tcPr>
            <w:tcW w:w="1091" w:type="dxa"/>
            <w:noWrap w:val="0"/>
            <w:vAlign w:val="center"/>
          </w:tcPr>
          <w:p>
            <w:pPr>
              <w:spacing w:line="360" w:lineRule="auto"/>
              <w:jc w:val="center"/>
              <w:rPr>
                <w:rFonts w:hint="eastAsia" w:ascii="微软雅黑" w:hAnsi="微软雅黑" w:eastAsia="微软雅黑" w:cs="宋体"/>
                <w:szCs w:val="21"/>
              </w:rPr>
            </w:pPr>
          </w:p>
        </w:tc>
        <w:tc>
          <w:tcPr>
            <w:tcW w:w="1037" w:type="dxa"/>
            <w:noWrap w:val="0"/>
            <w:vAlign w:val="center"/>
          </w:tcPr>
          <w:p>
            <w:pPr>
              <w:spacing w:line="360" w:lineRule="auto"/>
              <w:jc w:val="center"/>
              <w:rPr>
                <w:rFonts w:hint="eastAsia" w:ascii="微软雅黑" w:hAnsi="微软雅黑" w:eastAsia="微软雅黑" w:cs="宋体"/>
                <w:szCs w:val="21"/>
              </w:rPr>
            </w:pPr>
          </w:p>
        </w:tc>
        <w:tc>
          <w:tcPr>
            <w:tcW w:w="2042" w:type="dxa"/>
            <w:noWrap w:val="0"/>
            <w:vAlign w:val="center"/>
          </w:tcPr>
          <w:p>
            <w:pPr>
              <w:spacing w:line="360" w:lineRule="auto"/>
              <w:jc w:val="center"/>
              <w:rPr>
                <w:rFonts w:hint="eastAsia" w:ascii="微软雅黑" w:hAnsi="微软雅黑" w:eastAsia="微软雅黑"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noWrap w:val="0"/>
            <w:vAlign w:val="center"/>
          </w:tcPr>
          <w:p>
            <w:pPr>
              <w:spacing w:line="360" w:lineRule="auto"/>
              <w:jc w:val="center"/>
              <w:rPr>
                <w:rFonts w:hint="eastAsia" w:ascii="微软雅黑" w:hAnsi="微软雅黑" w:eastAsia="微软雅黑" w:cs="宋体"/>
                <w:szCs w:val="21"/>
              </w:rPr>
            </w:pPr>
          </w:p>
        </w:tc>
        <w:tc>
          <w:tcPr>
            <w:tcW w:w="1589" w:type="dxa"/>
            <w:noWrap w:val="0"/>
            <w:vAlign w:val="center"/>
          </w:tcPr>
          <w:p>
            <w:pPr>
              <w:spacing w:line="360" w:lineRule="auto"/>
              <w:jc w:val="center"/>
              <w:rPr>
                <w:rFonts w:hint="eastAsia" w:ascii="微软雅黑" w:hAnsi="微软雅黑" w:eastAsia="微软雅黑" w:cs="宋体"/>
                <w:szCs w:val="21"/>
              </w:rPr>
            </w:pPr>
          </w:p>
        </w:tc>
        <w:tc>
          <w:tcPr>
            <w:tcW w:w="1091" w:type="dxa"/>
            <w:noWrap w:val="0"/>
            <w:vAlign w:val="center"/>
          </w:tcPr>
          <w:p>
            <w:pPr>
              <w:spacing w:line="360" w:lineRule="auto"/>
              <w:jc w:val="center"/>
              <w:rPr>
                <w:rFonts w:hint="eastAsia" w:ascii="微软雅黑" w:hAnsi="微软雅黑" w:eastAsia="微软雅黑" w:cs="宋体"/>
                <w:szCs w:val="21"/>
              </w:rPr>
            </w:pPr>
          </w:p>
        </w:tc>
        <w:tc>
          <w:tcPr>
            <w:tcW w:w="1037" w:type="dxa"/>
            <w:noWrap w:val="0"/>
            <w:vAlign w:val="center"/>
          </w:tcPr>
          <w:p>
            <w:pPr>
              <w:spacing w:line="360" w:lineRule="auto"/>
              <w:jc w:val="center"/>
              <w:rPr>
                <w:rFonts w:hint="eastAsia" w:ascii="微软雅黑" w:hAnsi="微软雅黑" w:eastAsia="微软雅黑" w:cs="宋体"/>
                <w:szCs w:val="21"/>
              </w:rPr>
            </w:pPr>
          </w:p>
        </w:tc>
        <w:tc>
          <w:tcPr>
            <w:tcW w:w="2042" w:type="dxa"/>
            <w:noWrap w:val="0"/>
            <w:vAlign w:val="center"/>
          </w:tcPr>
          <w:p>
            <w:pPr>
              <w:spacing w:line="360" w:lineRule="auto"/>
              <w:jc w:val="center"/>
              <w:rPr>
                <w:rFonts w:hint="eastAsia" w:ascii="微软雅黑" w:hAnsi="微软雅黑" w:eastAsia="微软雅黑" w:cs="宋体"/>
                <w:szCs w:val="21"/>
              </w:rPr>
            </w:pPr>
          </w:p>
        </w:tc>
      </w:tr>
    </w:tbl>
    <w:p>
      <w:pPr>
        <w:tabs>
          <w:tab w:val="left" w:pos="-426"/>
        </w:tabs>
        <w:snapToGrid w:val="0"/>
        <w:spacing w:line="360" w:lineRule="auto"/>
        <w:ind w:left="567" w:hanging="567" w:hangingChars="270"/>
        <w:jc w:val="left"/>
        <w:rPr>
          <w:rFonts w:ascii="微软雅黑" w:hAnsi="微软雅黑" w:eastAsia="微软雅黑" w:cs="宋体"/>
          <w:szCs w:val="21"/>
        </w:rPr>
      </w:pPr>
    </w:p>
    <w:p>
      <w:pPr>
        <w:tabs>
          <w:tab w:val="left" w:pos="-426"/>
        </w:tabs>
        <w:snapToGrid w:val="0"/>
        <w:spacing w:line="360" w:lineRule="auto"/>
        <w:ind w:left="567" w:hanging="567" w:hangingChars="270"/>
        <w:jc w:val="left"/>
        <w:rPr>
          <w:rFonts w:hint="eastAsia" w:ascii="微软雅黑" w:hAnsi="微软雅黑" w:eastAsia="微软雅黑" w:cs="宋体"/>
          <w:szCs w:val="21"/>
        </w:rPr>
      </w:pPr>
      <w:r>
        <w:rPr>
          <w:rFonts w:hint="eastAsia" w:ascii="微软雅黑" w:hAnsi="微软雅黑" w:eastAsia="微软雅黑" w:cs="宋体"/>
          <w:szCs w:val="21"/>
        </w:rPr>
        <w:t>注：</w:t>
      </w:r>
      <w:r>
        <w:rPr>
          <w:rFonts w:hint="eastAsia" w:ascii="微软雅黑" w:hAnsi="微软雅黑" w:eastAsia="微软雅黑" w:cs="宋体"/>
          <w:szCs w:val="21"/>
          <w:lang w:val="en-US" w:eastAsia="zh-CN"/>
        </w:rPr>
        <w:t>须提供业绩合同证明或“广东省机场管理集团有限公司资源交易信息平台”中标信息截图并加盖公章。</w:t>
      </w:r>
    </w:p>
    <w:p>
      <w:pPr>
        <w:wordWrap w:val="0"/>
        <w:spacing w:line="360" w:lineRule="auto"/>
        <w:ind w:left="424" w:leftChars="202"/>
        <w:rPr>
          <w:rFonts w:hint="eastAsia" w:ascii="微软雅黑" w:hAnsi="微软雅黑" w:eastAsia="微软雅黑" w:cs="宋体"/>
          <w:bCs/>
          <w:szCs w:val="21"/>
        </w:rPr>
      </w:pPr>
    </w:p>
    <w:p>
      <w:pPr>
        <w:pStyle w:val="2"/>
        <w:ind w:left="420"/>
        <w:rPr>
          <w:rFonts w:hint="eastAsia" w:ascii="微软雅黑" w:hAnsi="微软雅黑" w:eastAsia="微软雅黑" w:cs="宋体"/>
          <w:bCs/>
          <w:szCs w:val="21"/>
        </w:rPr>
      </w:pPr>
    </w:p>
    <w:p>
      <w:pPr>
        <w:rPr>
          <w:rFonts w:hint="eastAsia"/>
        </w:rPr>
      </w:pPr>
    </w:p>
    <w:p>
      <w:pPr>
        <w:spacing w:line="360" w:lineRule="auto"/>
        <w:jc w:val="center"/>
        <w:rPr>
          <w:rFonts w:hint="eastAsia" w:ascii="微软雅黑" w:hAnsi="微软雅黑" w:eastAsia="微软雅黑" w:cs="宋体"/>
          <w:szCs w:val="21"/>
          <w:lang w:val="en-US" w:eastAsia="zh-CN"/>
        </w:rPr>
      </w:pPr>
      <w:r>
        <w:rPr>
          <w:rFonts w:hint="eastAsia" w:ascii="宋体" w:hAnsi="宋体"/>
          <w:b/>
          <w:bCs/>
          <w:color w:val="000000" w:themeColor="text1"/>
          <w:sz w:val="32"/>
          <w:szCs w:val="32"/>
          <w14:textFill>
            <w14:solidFill>
              <w14:schemeClr w14:val="tx1"/>
            </w14:solidFill>
          </w14:textFill>
        </w:rPr>
        <w:t>企业获奖业绩表</w:t>
      </w:r>
    </w:p>
    <w:p>
      <w:pPr>
        <w:spacing w:line="360" w:lineRule="auto"/>
        <w:ind w:firstLine="409" w:firstLineChars="195"/>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报价人应列出获奖业绩，附上相关证明材料。详见如下表格（各表格可按报价人的情况扩展与扩充）：</w:t>
      </w:r>
    </w:p>
    <w:tbl>
      <w:tblPr>
        <w:tblStyle w:val="14"/>
        <w:tblW w:w="848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960"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项目名称</w:t>
            </w:r>
          </w:p>
        </w:tc>
        <w:tc>
          <w:tcPr>
            <w:tcW w:w="1200"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获奖时间</w:t>
            </w:r>
          </w:p>
        </w:tc>
        <w:tc>
          <w:tcPr>
            <w:tcW w:w="2243"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96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20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243"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96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20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243"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96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20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243"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96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20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243" w:type="dxa"/>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firstLine="409" w:firstLineChars="195"/>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注：提供获奖证书复印件。</w:t>
      </w:r>
    </w:p>
    <w:p>
      <w:pPr>
        <w:rPr>
          <w:rFonts w:hint="eastAsia"/>
        </w:rPr>
      </w:pPr>
    </w:p>
    <w:p>
      <w:pPr>
        <w:pStyle w:val="12"/>
        <w:rPr>
          <w:rFonts w:hint="eastAsia"/>
        </w:rPr>
      </w:pPr>
    </w:p>
    <w:p>
      <w:pPr>
        <w:rPr>
          <w:rFonts w:hint="eastAsia"/>
        </w:rPr>
      </w:pPr>
    </w:p>
    <w:p>
      <w:pPr>
        <w:pStyle w:val="12"/>
        <w:rPr>
          <w:rFonts w:hint="eastAsia"/>
        </w:rPr>
      </w:pPr>
    </w:p>
    <w:p>
      <w:pPr>
        <w:pStyle w:val="3"/>
        <w:numPr>
          <w:ilvl w:val="0"/>
          <w:numId w:val="0"/>
        </w:numPr>
        <w:snapToGrid w:val="0"/>
        <w:spacing w:before="240" w:after="240" w:line="360" w:lineRule="auto"/>
        <w:ind w:leftChars="0"/>
        <w:jc w:val="left"/>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rPr>
        <w:t>附录</w:t>
      </w:r>
      <w:r>
        <w:rPr>
          <w:rFonts w:hint="eastAsia" w:ascii="微软雅黑" w:hAnsi="微软雅黑" w:eastAsia="微软雅黑" w:cs="宋体"/>
          <w:sz w:val="21"/>
          <w:szCs w:val="21"/>
          <w:lang w:val="en-US" w:eastAsia="zh-CN"/>
        </w:rPr>
        <w:t>8</w:t>
      </w:r>
    </w:p>
    <w:p>
      <w:pPr>
        <w:rPr>
          <w:rFonts w:hint="eastAsia"/>
        </w:rPr>
      </w:pPr>
    </w:p>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国家企业信用信息</w:t>
      </w:r>
      <w:r>
        <w:rPr>
          <w:rFonts w:hint="eastAsia" w:ascii="微软雅黑" w:hAnsi="微软雅黑" w:eastAsia="微软雅黑" w:cs="微软雅黑"/>
          <w:b/>
          <w:color w:val="000000"/>
          <w:szCs w:val="21"/>
          <w:lang w:val="en-US" w:eastAsia="zh-CN"/>
        </w:rPr>
        <w:t>公示</w:t>
      </w:r>
      <w:r>
        <w:rPr>
          <w:rFonts w:hint="eastAsia" w:ascii="微软雅黑" w:hAnsi="微软雅黑" w:eastAsia="微软雅黑" w:cs="微软雅黑"/>
          <w:b/>
          <w:color w:val="000000"/>
          <w:szCs w:val="21"/>
        </w:rPr>
        <w:t>系统网站（www.gsxt.gov.cn）截图格式要求</w:t>
      </w:r>
    </w:p>
    <w:p>
      <w:pPr>
        <w:jc w:val="center"/>
        <w:rPr>
          <w:rFonts w:hint="eastAsia" w:ascii="微软雅黑" w:hAnsi="微软雅黑" w:eastAsia="微软雅黑" w:cs="微软雅黑"/>
          <w:b/>
          <w:color w:val="000000"/>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"C:\\Users\\AOC\\Documents\\WXWork\\1688850045574618\\Cache\\Image\\2023-07\\0cc8648b5d50eb1082b717f24d032ac.png"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497195" cy="3375025"/>
            <wp:effectExtent l="0" t="0" r="8255" b="15875"/>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7"/>
                    <a:stretch>
                      <a:fillRect/>
                    </a:stretch>
                  </pic:blipFill>
                  <pic:spPr>
                    <a:xfrm>
                      <a:off x="0" y="0"/>
                      <a:ext cx="5497195" cy="3375025"/>
                    </a:xfrm>
                    <a:prstGeom prst="rect">
                      <a:avLst/>
                    </a:prstGeom>
                    <a:noFill/>
                    <a:ln>
                      <a:noFill/>
                    </a:ln>
                  </pic:spPr>
                </pic:pic>
              </a:graphicData>
            </a:graphic>
          </wp:inline>
        </w:drawing>
      </w:r>
      <w:r>
        <w:rPr>
          <w:rFonts w:ascii="宋体" w:hAnsi="宋体" w:eastAsia="宋体" w:cs="宋体"/>
          <w:sz w:val="24"/>
          <w:szCs w:val="24"/>
        </w:rPr>
        <w:fldChar w:fldCharType="end"/>
      </w:r>
    </w:p>
    <w:p>
      <w:pPr>
        <w:rPr>
          <w:color w:val="000000"/>
        </w:rPr>
      </w:pPr>
      <w:bookmarkStart w:id="92" w:name="_Hlk22716233"/>
      <w:r>
        <w:rPr>
          <w:rFonts w:ascii="宋体" w:hAnsi="宋体" w:eastAsia="宋体" w:cs="宋体"/>
          <w:sz w:val="24"/>
          <w:szCs w:val="24"/>
        </w:rPr>
        <w:fldChar w:fldCharType="begin"/>
      </w:r>
      <w:r>
        <w:rPr>
          <w:rFonts w:ascii="宋体" w:hAnsi="宋体" w:eastAsia="宋体" w:cs="宋体"/>
          <w:sz w:val="24"/>
          <w:szCs w:val="24"/>
        </w:rPr>
        <w:instrText xml:space="preserve">INCLUDEPICTURE \d "C:\\Users\\AOC\\Documents\\WXWork\\1688850045574618\\Cache\\Image\\2023-07\\1bb8024ae62fa8a1b1ea80d8930a72a.png"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495925" cy="3084195"/>
            <wp:effectExtent l="0" t="0" r="9525" b="19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8"/>
                    <a:stretch>
                      <a:fillRect/>
                    </a:stretch>
                  </pic:blipFill>
                  <pic:spPr>
                    <a:xfrm>
                      <a:off x="0" y="0"/>
                      <a:ext cx="5495925" cy="3084195"/>
                    </a:xfrm>
                    <a:prstGeom prst="rect">
                      <a:avLst/>
                    </a:prstGeom>
                    <a:noFill/>
                    <a:ln>
                      <a:noFill/>
                    </a:ln>
                  </pic:spPr>
                </pic:pic>
              </a:graphicData>
            </a:graphic>
          </wp:inline>
        </w:drawing>
      </w:r>
      <w:r>
        <w:rPr>
          <w:rFonts w:ascii="宋体" w:hAnsi="宋体" w:eastAsia="宋体" w:cs="宋体"/>
          <w:sz w:val="24"/>
          <w:szCs w:val="24"/>
        </w:rPr>
        <w:fldChar w:fldCharType="end"/>
      </w:r>
    </w:p>
    <w:p>
      <w:pPr>
        <w:rPr>
          <w:color w:val="000000"/>
        </w:rPr>
      </w:pPr>
    </w:p>
    <w:bookmarkEnd w:id="92"/>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微软雅黑"/>
          <w:lang w:val="en-US" w:eastAsia="zh-CN"/>
        </w:rPr>
      </w:pPr>
      <w:r>
        <w:rPr>
          <w:rFonts w:hint="eastAsia" w:ascii="微软雅黑" w:hAnsi="微软雅黑" w:eastAsia="微软雅黑" w:cs="微软雅黑"/>
          <w:color w:val="000000"/>
          <w:szCs w:val="21"/>
        </w:rPr>
        <w:t>注：报价人须按上述格式要求截图并加盖公章，截图清晰显示报价人单位名称及列入严重违法失信企业名单（黑名单）信息</w:t>
      </w:r>
      <w:r>
        <w:rPr>
          <w:rFonts w:hint="eastAsia" w:ascii="微软雅黑" w:hAnsi="微软雅黑" w:eastAsia="微软雅黑" w:cs="微软雅黑"/>
          <w:color w:val="000000"/>
          <w:szCs w:val="21"/>
          <w:lang w:val="en-US" w:eastAsia="zh-CN"/>
        </w:rPr>
        <w:t>及列入经营异常名录信息</w:t>
      </w:r>
      <w:r>
        <w:rPr>
          <w:rFonts w:hint="eastAsia" w:ascii="微软雅黑" w:hAnsi="微软雅黑" w:eastAsia="微软雅黑" w:cs="微软雅黑"/>
          <w:color w:val="000000"/>
          <w:szCs w:val="21"/>
        </w:rPr>
        <w:t>，否则将被认定为无效报价文件。报价人为事业单位法人，无须提供“国家企业信用信息公示系统”网站截图，但需就此提供声明函</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声明函格式自拟。</w:t>
      </w:r>
    </w:p>
    <w:p>
      <w:pPr>
        <w:pStyle w:val="3"/>
        <w:numPr>
          <w:ilvl w:val="0"/>
          <w:numId w:val="0"/>
        </w:numPr>
        <w:snapToGrid w:val="0"/>
        <w:spacing w:before="240" w:after="240" w:line="360" w:lineRule="auto"/>
        <w:ind w:leftChars="0"/>
        <w:jc w:val="left"/>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rPr>
        <w:t>附录</w:t>
      </w:r>
      <w:r>
        <w:rPr>
          <w:rFonts w:hint="eastAsia" w:ascii="微软雅黑" w:hAnsi="微软雅黑" w:eastAsia="微软雅黑" w:cs="宋体"/>
          <w:sz w:val="21"/>
          <w:szCs w:val="21"/>
          <w:lang w:val="en-US" w:eastAsia="zh-CN"/>
        </w:rPr>
        <w:t>9</w:t>
      </w:r>
    </w:p>
    <w:p>
      <w:pPr>
        <w:jc w:val="center"/>
        <w:rPr>
          <w:rFonts w:ascii="宋体" w:hAnsi="宋体"/>
          <w:b/>
          <w:color w:val="000000"/>
          <w:sz w:val="18"/>
          <w:szCs w:val="18"/>
        </w:rPr>
      </w:pPr>
      <w:r>
        <w:rPr>
          <w:rFonts w:hint="eastAsia" w:ascii="微软雅黑" w:hAnsi="微软雅黑" w:eastAsia="微软雅黑" w:cs="微软雅黑"/>
          <w:b/>
          <w:color w:val="000000"/>
          <w:szCs w:val="21"/>
        </w:rPr>
        <w:t>“信用中国”网站（www.creditchina.gov.cn）截图格式要求</w:t>
      </w:r>
    </w:p>
    <w:p>
      <w:pPr>
        <w:rPr>
          <w:rFonts w:hint="eastAsia"/>
          <w:color w:val="000000"/>
        </w:rPr>
      </w:pPr>
    </w:p>
    <w:p>
      <w:pPr>
        <w:rPr>
          <w:color w:val="000000"/>
        </w:rPr>
      </w:pPr>
      <w:r>
        <w:drawing>
          <wp:inline distT="0" distB="0" distL="114300" distR="114300">
            <wp:extent cx="5175250" cy="6800850"/>
            <wp:effectExtent l="0" t="0" r="635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5175250" cy="6800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宋体"/>
          <w:szCs w:val="21"/>
        </w:rPr>
      </w:pPr>
      <w:r>
        <w:rPr>
          <w:rFonts w:hint="eastAsia" w:ascii="微软雅黑" w:hAnsi="微软雅黑" w:eastAsia="微软雅黑" w:cs="宋体"/>
          <w:szCs w:val="21"/>
        </w:rPr>
        <w:t>注：报价人须按上述格式要求截图并加盖公章，截图清晰显示报价人单位名称及列入</w:t>
      </w:r>
      <w:r>
        <w:rPr>
          <w:rFonts w:hint="eastAsia" w:ascii="微软雅黑" w:hAnsi="微软雅黑" w:eastAsia="微软雅黑" w:cs="宋体"/>
          <w:szCs w:val="21"/>
          <w:lang w:val="en-US" w:eastAsia="zh-CN"/>
        </w:rPr>
        <w:t>严重失信主体名单</w:t>
      </w:r>
      <w:r>
        <w:rPr>
          <w:rFonts w:hint="eastAsia" w:ascii="微软雅黑" w:hAnsi="微软雅黑" w:eastAsia="微软雅黑" w:cs="宋体"/>
          <w:szCs w:val="21"/>
        </w:rPr>
        <w:t>信息，否则将被认定为无效报价文件。</w:t>
      </w:r>
    </w:p>
    <w:p>
      <w:pPr>
        <w:pStyle w:val="2"/>
        <w:rPr>
          <w:rFonts w:hint="eastAsia"/>
        </w:rPr>
      </w:pPr>
    </w:p>
    <w:p>
      <w:pPr>
        <w:pStyle w:val="3"/>
        <w:numPr>
          <w:ilvl w:val="0"/>
          <w:numId w:val="0"/>
        </w:numPr>
        <w:snapToGrid w:val="0"/>
        <w:spacing w:before="240" w:after="240" w:line="360" w:lineRule="auto"/>
        <w:ind w:leftChars="0"/>
        <w:jc w:val="left"/>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rPr>
        <w:t>附录</w:t>
      </w:r>
      <w:r>
        <w:rPr>
          <w:rFonts w:hint="eastAsia" w:ascii="微软雅黑" w:hAnsi="微软雅黑" w:eastAsia="微软雅黑" w:cs="宋体"/>
          <w:sz w:val="21"/>
          <w:szCs w:val="21"/>
          <w:lang w:val="en-US" w:eastAsia="zh-CN"/>
        </w:rPr>
        <w:t>10</w:t>
      </w:r>
    </w:p>
    <w:p>
      <w:pPr>
        <w:pStyle w:val="9"/>
        <w:adjustRightInd w:val="0"/>
        <w:snapToGrid w:val="0"/>
        <w:ind w:left="640" w:hanging="640"/>
        <w:jc w:val="center"/>
        <w:rPr>
          <w:rFonts w:hint="eastAsia" w:ascii="微软雅黑" w:hAnsi="微软雅黑" w:eastAsia="微软雅黑" w:cs="微软雅黑"/>
          <w:b/>
          <w:color w:val="000000"/>
        </w:rPr>
      </w:pPr>
      <w:r>
        <w:rPr>
          <w:rFonts w:hint="eastAsia" w:ascii="微软雅黑" w:hAnsi="微软雅黑" w:eastAsia="微软雅黑" w:cs="微软雅黑"/>
          <w:b/>
          <w:color w:val="000000"/>
        </w:rPr>
        <w:t>资格审查和报价文件有效性审查表</w:t>
      </w:r>
    </w:p>
    <w:p>
      <w:pPr>
        <w:pStyle w:val="9"/>
        <w:adjustRightInd w:val="0"/>
        <w:snapToGrid w:val="0"/>
        <w:ind w:left="420" w:hanging="420"/>
        <w:rPr>
          <w:rFonts w:hint="eastAsia" w:ascii="微软雅黑" w:hAnsi="微软雅黑" w:eastAsia="微软雅黑" w:cs="微软雅黑"/>
          <w:b/>
          <w:color w:val="000000"/>
        </w:rPr>
      </w:pPr>
      <w:r>
        <w:rPr>
          <w:rFonts w:hint="eastAsia" w:ascii="微软雅黑" w:hAnsi="微软雅黑" w:eastAsia="微软雅黑" w:cs="微软雅黑"/>
          <w:color w:val="000000"/>
        </w:rPr>
        <w:t>项目名称：</w:t>
      </w:r>
      <w:r>
        <w:rPr>
          <w:rFonts w:hint="eastAsia" w:ascii="微软雅黑" w:hAnsi="微软雅黑" w:eastAsia="微软雅黑" w:cs="微软雅黑"/>
          <w:color w:val="000000"/>
          <w:szCs w:val="21"/>
          <w:u w:val="single"/>
          <w:lang w:val="en-US" w:eastAsia="zh-CN"/>
        </w:rPr>
        <w:t>二号航站区管理有限公司</w:t>
      </w:r>
      <w:r>
        <w:rPr>
          <w:rFonts w:hint="eastAsia" w:ascii="微软雅黑" w:hAnsi="微软雅黑" w:eastAsia="微软雅黑" w:cs="微软雅黑"/>
          <w:color w:val="000000"/>
          <w:szCs w:val="21"/>
          <w:u w:val="single"/>
        </w:rPr>
        <w:t>202</w:t>
      </w:r>
      <w:r>
        <w:rPr>
          <w:rFonts w:hint="eastAsia" w:ascii="微软雅黑" w:hAnsi="微软雅黑" w:eastAsia="微软雅黑" w:cs="微软雅黑"/>
          <w:color w:val="000000"/>
          <w:szCs w:val="21"/>
          <w:u w:val="single"/>
          <w:lang w:val="en-US" w:eastAsia="zh-CN"/>
        </w:rPr>
        <w:t>3</w:t>
      </w:r>
      <w:r>
        <w:rPr>
          <w:rFonts w:hint="eastAsia" w:ascii="微软雅黑" w:hAnsi="微软雅黑" w:eastAsia="微软雅黑" w:cs="微软雅黑"/>
          <w:color w:val="000000"/>
          <w:szCs w:val="21"/>
          <w:u w:val="single"/>
        </w:rPr>
        <w:t>年员工体检项目</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604"/>
        <w:gridCol w:w="723"/>
        <w:gridCol w:w="90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序号</w:t>
            </w:r>
          </w:p>
        </w:tc>
        <w:tc>
          <w:tcPr>
            <w:tcW w:w="5604" w:type="dxa"/>
            <w:tcBorders>
              <w:tl2br w:val="single" w:color="auto" w:sz="4" w:space="0"/>
            </w:tcBorders>
            <w:noWrap w:val="0"/>
            <w:vAlign w:val="top"/>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 xml:space="preserve">                      报价人名称</w:t>
            </w:r>
          </w:p>
          <w:p>
            <w:pPr>
              <w:pStyle w:val="9"/>
              <w:keepNext w:val="0"/>
              <w:keepLines w:val="0"/>
              <w:pageBreakBefore w:val="0"/>
              <w:widowControl w:val="0"/>
              <w:kinsoku/>
              <w:wordWrap/>
              <w:overflowPunct/>
              <w:topLinePunct w:val="0"/>
              <w:autoSpaceDE/>
              <w:autoSpaceDN/>
              <w:bidi w:val="0"/>
              <w:spacing w:line="380" w:lineRule="exact"/>
              <w:ind w:left="420" w:hanging="420"/>
              <w:textAlignment w:val="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审查项目</w:t>
            </w:r>
          </w:p>
        </w:tc>
        <w:tc>
          <w:tcPr>
            <w:tcW w:w="723"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符合</w:t>
            </w:r>
          </w:p>
        </w:tc>
        <w:tc>
          <w:tcPr>
            <w:tcW w:w="900"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不符合</w:t>
            </w:r>
          </w:p>
        </w:tc>
        <w:tc>
          <w:tcPr>
            <w:tcW w:w="991"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highlight w:val="yellow"/>
              </w:rPr>
            </w:pPr>
            <w:r>
              <w:rPr>
                <w:rFonts w:hint="eastAsia" w:ascii="微软雅黑" w:hAnsi="微软雅黑" w:eastAsia="微软雅黑" w:cs="微软雅黑"/>
                <w:sz w:val="21"/>
                <w:szCs w:val="21"/>
                <w:lang w:eastAsia="zh-CN"/>
              </w:rPr>
              <w:t>在中华人民共和国境内注册的事业单位法人。</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2</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lang w:val="en-US" w:eastAsia="zh-CN"/>
              </w:rPr>
              <w:t>报价人</w:t>
            </w:r>
            <w:r>
              <w:rPr>
                <w:rFonts w:hint="eastAsia" w:ascii="微软雅黑" w:hAnsi="微软雅黑" w:eastAsia="微软雅黑" w:cs="微软雅黑"/>
                <w:sz w:val="21"/>
                <w:szCs w:val="21"/>
                <w:lang w:eastAsia="zh-CN"/>
              </w:rPr>
              <w:t>须在广州市内设有固定点提供健康体检服务，同时须持有公立三级甲等综合医院资质。</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3</w:t>
            </w:r>
          </w:p>
        </w:tc>
        <w:tc>
          <w:tcPr>
            <w:tcW w:w="5604" w:type="dxa"/>
            <w:noWrap w:val="0"/>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20" w:lineRule="exact"/>
              <w:ind w:leftChars="0"/>
              <w:textAlignment w:val="auto"/>
              <w:rPr>
                <w:rFonts w:hint="eastAsia" w:ascii="微软雅黑" w:hAnsi="微软雅黑" w:eastAsia="微软雅黑" w:cs="微软雅黑"/>
                <w:sz w:val="21"/>
                <w:szCs w:val="21"/>
                <w:lang w:val="en-US" w:eastAsia="zh-CN"/>
              </w:rPr>
            </w:pPr>
            <w:r>
              <w:rPr>
                <w:rFonts w:hint="default" w:ascii="微软雅黑" w:hAnsi="微软雅黑" w:eastAsia="微软雅黑" w:cs="微软雅黑"/>
                <w:szCs w:val="21"/>
                <w:lang w:val="en-US" w:eastAsia="zh-CN"/>
              </w:rPr>
              <w:t>报价人需在广东省机场管理集团有限公司资源交易信息平台(wz.gdairport.com)主页中“合作商注册”模块，按规定格式填写正确的供应商登记信息，登记为合格的候选供应商（已注册的除外），并提供供应商登陆系统打印的合作商登记表并加盖公章。</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4</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lang w:val="en-US" w:eastAsia="zh-CN"/>
              </w:rPr>
              <w:t>报价人</w:t>
            </w:r>
            <w:r>
              <w:rPr>
                <w:rFonts w:hint="eastAsia" w:ascii="微软雅黑" w:hAnsi="微软雅黑" w:eastAsia="微软雅黑" w:cs="微软雅黑"/>
                <w:sz w:val="21"/>
                <w:szCs w:val="21"/>
                <w:lang w:eastAsia="zh-CN"/>
              </w:rPr>
              <w:t>近三年没有因腐败或欺诈行为而被政府或业主宣布取消供应商资格；同时，</w:t>
            </w:r>
            <w:r>
              <w:rPr>
                <w:rFonts w:hint="eastAsia" w:ascii="微软雅黑" w:hAnsi="微软雅黑" w:eastAsia="微软雅黑" w:cs="微软雅黑"/>
                <w:sz w:val="21"/>
                <w:szCs w:val="21"/>
                <w:lang w:val="en-US" w:eastAsia="zh-CN"/>
              </w:rPr>
              <w:t>报价人</w:t>
            </w:r>
            <w:r>
              <w:rPr>
                <w:rFonts w:hint="eastAsia" w:ascii="微软雅黑" w:hAnsi="微软雅黑" w:eastAsia="微软雅黑" w:cs="微软雅黑"/>
                <w:sz w:val="21"/>
                <w:szCs w:val="21"/>
                <w:lang w:eastAsia="zh-CN"/>
              </w:rPr>
              <w:t>（包括其关联公司）近三年未与采购方及其关联公司发生各种诉讼或仲裁。（须就此项内容提供承诺函并加盖</w:t>
            </w:r>
            <w:r>
              <w:rPr>
                <w:rFonts w:hint="eastAsia" w:ascii="微软雅黑" w:hAnsi="微软雅黑" w:eastAsia="微软雅黑" w:cs="微软雅黑"/>
                <w:sz w:val="21"/>
                <w:szCs w:val="21"/>
                <w:lang w:val="en-US" w:eastAsia="zh-CN"/>
              </w:rPr>
              <w:t>报价人</w:t>
            </w:r>
            <w:r>
              <w:rPr>
                <w:rFonts w:hint="eastAsia" w:ascii="微软雅黑" w:hAnsi="微软雅黑" w:eastAsia="微软雅黑" w:cs="微软雅黑"/>
                <w:sz w:val="21"/>
                <w:szCs w:val="21"/>
                <w:lang w:eastAsia="zh-CN"/>
              </w:rPr>
              <w:t>公章，格式样版见附录）。</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5</w:t>
            </w:r>
          </w:p>
        </w:tc>
        <w:tc>
          <w:tcPr>
            <w:tcW w:w="5604" w:type="dxa"/>
            <w:noWrap w:val="0"/>
            <w:vAlign w:val="center"/>
          </w:tcPr>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80" w:lineRule="exact"/>
              <w:ind w:leftChars="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lang w:val="en-US" w:eastAsia="zh-CN"/>
              </w:rPr>
              <w:t>报价人不得被列为“严重失信主体名单”，以“信用中国”网站（www.creditchina.gov.cn）查询为准，报价人需在采购公告发布后按采购文件格式要求从“信用中国”网站截图并加盖公章（未按格式要求截图或截图信息不清晰作无效报价处理）。</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6</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lang w:val="en-US" w:eastAsia="zh-CN"/>
              </w:rPr>
              <w:t>报价人不得被列为“严重违法失信名单（黑名单）信息”及“经营异常名录信息”，以“国家企业信用信息公示系统”网站（www.gsxt.gov.cn）查询为准，报价人需在采购公告发布后按采购文件格式要求从“国家企业信用信息公示系统”网站截图并加盖公章（未按格式要求截图或截图信息不清晰作无效报价处理）。</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7</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lang w:val="en-US" w:eastAsia="zh-CN"/>
              </w:rPr>
              <w:t>报价人、法定代表人及项目负责人不存在国家、省市相关法律法规和行业有关规定不得参与招投标活动的情形。</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8</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报价人、法定代表人及项目负责人未被列入广东省机场管理集团有限公司不予合作对象名单且在限制期内。</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9</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法定代表人（或负责人）为同一人或者存在控股、管理关系的不同单位，不得参加同一项目报价，否则全部取消资格。</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10</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本项目不接受联合体报价。</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11</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有法定代表人证明书及法人授权书</w:t>
            </w:r>
            <w:r>
              <w:rPr>
                <w:rFonts w:hint="eastAsia" w:ascii="微软雅黑" w:hAnsi="微软雅黑" w:eastAsia="微软雅黑" w:cs="微软雅黑"/>
                <w:color w:val="000000"/>
                <w:sz w:val="21"/>
                <w:szCs w:val="21"/>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12</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b/>
                <w:color w:val="000000"/>
                <w:sz w:val="21"/>
                <w:szCs w:val="21"/>
                <w:lang w:eastAsia="zh-CN"/>
              </w:rPr>
            </w:pPr>
            <w:r>
              <w:rPr>
                <w:rFonts w:hint="eastAsia" w:ascii="微软雅黑" w:hAnsi="微软雅黑" w:eastAsia="微软雅黑" w:cs="微软雅黑"/>
                <w:color w:val="000000"/>
                <w:sz w:val="21"/>
                <w:szCs w:val="21"/>
              </w:rPr>
              <w:t>报价函有法定代表人或授权代表签字且加盖公章</w:t>
            </w:r>
            <w:r>
              <w:rPr>
                <w:rFonts w:hint="eastAsia" w:ascii="微软雅黑" w:hAnsi="微软雅黑" w:eastAsia="微软雅黑" w:cs="微软雅黑"/>
                <w:color w:val="000000"/>
                <w:sz w:val="21"/>
                <w:szCs w:val="21"/>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报价表有法定代表人或授权代表签字且加盖公章</w:t>
            </w:r>
            <w:r>
              <w:rPr>
                <w:rFonts w:hint="eastAsia" w:ascii="微软雅黑" w:hAnsi="微软雅黑" w:eastAsia="微软雅黑" w:cs="微软雅黑"/>
                <w:color w:val="000000"/>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报价有效期符合采购文件规定（90个日历日）</w:t>
            </w:r>
            <w:r>
              <w:rPr>
                <w:rFonts w:hint="eastAsia" w:ascii="微软雅黑" w:hAnsi="微软雅黑" w:eastAsia="微软雅黑" w:cs="微软雅黑"/>
                <w:color w:val="000000"/>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15</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报价没有超过最高限价</w:t>
            </w:r>
            <w:r>
              <w:rPr>
                <w:rFonts w:hint="eastAsia" w:ascii="微软雅黑" w:hAnsi="微软雅黑" w:eastAsia="微软雅黑" w:cs="微软雅黑"/>
                <w:color w:val="000000"/>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textAlignment w:val="auto"/>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供应商递交一种报价方案和报价</w:t>
            </w:r>
            <w:r>
              <w:rPr>
                <w:rFonts w:hint="eastAsia" w:ascii="微软雅黑" w:hAnsi="微软雅黑" w:eastAsia="微软雅黑" w:cs="微软雅黑"/>
                <w:color w:val="000000"/>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textAlignment w:val="auto"/>
              <w:rPr>
                <w:rFonts w:hint="eastAsia" w:ascii="微软雅黑" w:hAnsi="微软雅黑" w:eastAsia="微软雅黑" w:cs="微软雅黑"/>
                <w:b/>
                <w:color w:val="000000"/>
                <w:lang w:eastAsia="zh-CN"/>
              </w:rPr>
            </w:pPr>
            <w:r>
              <w:rPr>
                <w:rFonts w:hint="eastAsia" w:ascii="微软雅黑" w:hAnsi="微软雅黑" w:eastAsia="微软雅黑" w:cs="微软雅黑"/>
                <w:color w:val="000000"/>
              </w:rPr>
              <w:t>是否通过并进入下一阶段评审</w:t>
            </w:r>
            <w:r>
              <w:rPr>
                <w:rFonts w:hint="eastAsia" w:ascii="微软雅黑" w:hAnsi="微软雅黑" w:eastAsia="微软雅黑" w:cs="微软雅黑"/>
                <w:color w:val="000000"/>
                <w:lang w:eastAsia="zh-CN"/>
              </w:rPr>
              <w:t>。</w:t>
            </w: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jc w:val="center"/>
              <w:textAlignment w:val="auto"/>
              <w:rPr>
                <w:rFonts w:hint="eastAsia" w:ascii="微软雅黑" w:hAnsi="微软雅黑" w:eastAsia="微软雅黑" w:cs="微软雅黑"/>
                <w:color w:val="000000"/>
              </w:rPr>
            </w:pPr>
            <w:r>
              <w:rPr>
                <w:rFonts w:hint="eastAsia" w:ascii="微软雅黑" w:hAnsi="微软雅黑" w:eastAsia="微软雅黑" w:cs="微软雅黑"/>
                <w:color w:val="000000"/>
              </w:rPr>
              <w:t>结论</w:t>
            </w:r>
          </w:p>
        </w:tc>
        <w:tc>
          <w:tcPr>
            <w:tcW w:w="5604" w:type="dxa"/>
            <w:noWrap w:val="0"/>
            <w:vAlign w:val="center"/>
          </w:tcPr>
          <w:p>
            <w:pPr>
              <w:pStyle w:val="9"/>
              <w:keepNext w:val="0"/>
              <w:keepLines w:val="0"/>
              <w:pageBreakBefore w:val="0"/>
              <w:widowControl w:val="0"/>
              <w:kinsoku/>
              <w:wordWrap/>
              <w:overflowPunct/>
              <w:topLinePunct w:val="0"/>
              <w:autoSpaceDE/>
              <w:autoSpaceDN/>
              <w:bidi w:val="0"/>
              <w:spacing w:line="380" w:lineRule="exact"/>
              <w:ind w:left="420" w:hanging="420"/>
              <w:textAlignment w:val="auto"/>
              <w:rPr>
                <w:rFonts w:hint="eastAsia" w:ascii="微软雅黑" w:hAnsi="微软雅黑" w:eastAsia="微软雅黑" w:cs="微软雅黑"/>
                <w:b/>
                <w:color w:val="000000"/>
              </w:rPr>
            </w:pPr>
          </w:p>
        </w:tc>
        <w:tc>
          <w:tcPr>
            <w:tcW w:w="723"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00"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c>
          <w:tcPr>
            <w:tcW w:w="991" w:type="dxa"/>
            <w:noWrap w:val="0"/>
            <w:vAlign w:val="top"/>
          </w:tcPr>
          <w:p>
            <w:pPr>
              <w:pStyle w:val="9"/>
              <w:keepNext w:val="0"/>
              <w:keepLines w:val="0"/>
              <w:pageBreakBefore w:val="0"/>
              <w:widowControl w:val="0"/>
              <w:kinsoku/>
              <w:wordWrap/>
              <w:overflowPunct/>
              <w:topLinePunct w:val="0"/>
              <w:autoSpaceDE/>
              <w:autoSpaceDN/>
              <w:bidi w:val="0"/>
              <w:spacing w:line="380" w:lineRule="exact"/>
              <w:ind w:left="640" w:hanging="640"/>
              <w:jc w:val="center"/>
              <w:textAlignment w:val="auto"/>
              <w:rPr>
                <w:rFonts w:hint="eastAsia" w:ascii="微软雅黑" w:hAnsi="微软雅黑" w:eastAsia="微软雅黑" w:cs="微软雅黑"/>
                <w:b/>
                <w:color w:val="000000"/>
              </w:rPr>
            </w:pPr>
          </w:p>
        </w:tc>
      </w:tr>
    </w:tbl>
    <w:p>
      <w:pPr>
        <w:keepNext w:val="0"/>
        <w:keepLines w:val="0"/>
        <w:pageBreakBefore w:val="0"/>
        <w:widowControl w:val="0"/>
        <w:tabs>
          <w:tab w:val="left" w:pos="720"/>
        </w:tabs>
        <w:kinsoku/>
        <w:wordWrap/>
        <w:overflowPunct/>
        <w:topLinePunct w:val="0"/>
        <w:autoSpaceDE/>
        <w:autoSpaceDN/>
        <w:bidi w:val="0"/>
        <w:adjustRightInd w:val="0"/>
        <w:snapToGrid w:val="0"/>
        <w:spacing w:line="380" w:lineRule="exact"/>
        <w:ind w:left="630" w:hanging="630" w:hangingChars="300"/>
        <w:textAlignment w:val="auto"/>
        <w:rPr>
          <w:rFonts w:hint="eastAsia" w:ascii="微软雅黑" w:hAnsi="微软雅黑" w:eastAsia="微软雅黑" w:cs="微软雅黑"/>
          <w:color w:val="000000"/>
          <w:szCs w:val="21"/>
        </w:rPr>
      </w:pPr>
    </w:p>
    <w:p>
      <w:pPr>
        <w:keepNext w:val="0"/>
        <w:keepLines w:val="0"/>
        <w:pageBreakBefore w:val="0"/>
        <w:widowControl w:val="0"/>
        <w:tabs>
          <w:tab w:val="left" w:pos="720"/>
        </w:tabs>
        <w:kinsoku/>
        <w:wordWrap/>
        <w:overflowPunct/>
        <w:topLinePunct w:val="0"/>
        <w:autoSpaceDE/>
        <w:autoSpaceDN/>
        <w:bidi w:val="0"/>
        <w:adjustRightInd w:val="0"/>
        <w:snapToGrid w:val="0"/>
        <w:spacing w:line="400" w:lineRule="exact"/>
        <w:ind w:left="630" w:hanging="630" w:hangingChars="300"/>
        <w:textAlignment w:val="auto"/>
        <w:rPr>
          <w:rFonts w:hint="eastAsia" w:ascii="微软雅黑" w:hAnsi="微软雅黑" w:eastAsia="微软雅黑" w:cs="微软雅黑"/>
          <w:color w:val="000000"/>
          <w:szCs w:val="21"/>
        </w:rPr>
      </w:pPr>
    </w:p>
    <w:p>
      <w:pPr>
        <w:keepNext w:val="0"/>
        <w:keepLines w:val="0"/>
        <w:pageBreakBefore w:val="0"/>
        <w:widowControl w:val="0"/>
        <w:tabs>
          <w:tab w:val="left" w:pos="720"/>
        </w:tabs>
        <w:kinsoku/>
        <w:wordWrap/>
        <w:overflowPunct/>
        <w:topLinePunct w:val="0"/>
        <w:autoSpaceDE/>
        <w:autoSpaceDN/>
        <w:bidi w:val="0"/>
        <w:adjustRightInd w:val="0"/>
        <w:snapToGrid w:val="0"/>
        <w:spacing w:line="400" w:lineRule="exact"/>
        <w:ind w:left="630" w:hanging="630" w:hangingChars="3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注：1.每一项目符合的打“</w:t>
      </w:r>
      <w:r>
        <w:rPr>
          <w:rFonts w:ascii="Arial" w:hAnsi="Arial" w:eastAsia="微软雅黑" w:cs="Arial"/>
          <w:color w:val="000000"/>
          <w:szCs w:val="21"/>
        </w:rPr>
        <w:t>√</w:t>
      </w:r>
      <w:r>
        <w:rPr>
          <w:rFonts w:hint="eastAsia" w:ascii="微软雅黑" w:hAnsi="微软雅黑" w:eastAsia="微软雅黑" w:cs="微软雅黑"/>
          <w:color w:val="000000"/>
          <w:szCs w:val="21"/>
        </w:rPr>
        <w:t>”，不符合的打“×”，并在备注中说明理由。出现一个“×”的结论为“不通过”。</w:t>
      </w:r>
    </w:p>
    <w:p>
      <w:pPr>
        <w:keepNext w:val="0"/>
        <w:keepLines w:val="0"/>
        <w:pageBreakBefore w:val="0"/>
        <w:widowControl w:val="0"/>
        <w:tabs>
          <w:tab w:val="left" w:pos="720"/>
        </w:tabs>
        <w:kinsoku/>
        <w:wordWrap/>
        <w:overflowPunct/>
        <w:topLinePunct w:val="0"/>
        <w:autoSpaceDE/>
        <w:autoSpaceDN/>
        <w:bidi w:val="0"/>
        <w:adjustRightInd w:val="0"/>
        <w:snapToGrid w:val="0"/>
        <w:spacing w:line="40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2.表中全部条件满足为“符合”的结论为“通过”，同意进入下一阶段评审。</w:t>
      </w:r>
    </w:p>
    <w:p>
      <w:pPr>
        <w:keepNext w:val="0"/>
        <w:keepLines w:val="0"/>
        <w:pageBreakBefore w:val="0"/>
        <w:widowControl w:val="0"/>
        <w:tabs>
          <w:tab w:val="left" w:pos="720"/>
        </w:tabs>
        <w:kinsoku/>
        <w:wordWrap/>
        <w:overflowPunct/>
        <w:topLinePunct w:val="0"/>
        <w:autoSpaceDE/>
        <w:autoSpaceDN/>
        <w:bidi w:val="0"/>
        <w:adjustRightInd w:val="0"/>
        <w:snapToGrid w:val="0"/>
        <w:spacing w:line="400" w:lineRule="exact"/>
        <w:ind w:left="630" w:leftChars="200" w:hanging="210" w:hangingChars="1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3.若专家意见不一致时，则按少数服从多数的原则决定该报价人是否通过资格及有效性审查，进入下一阶段评审。</w:t>
      </w:r>
    </w:p>
    <w:p>
      <w:pPr>
        <w:keepNext w:val="0"/>
        <w:keepLines w:val="0"/>
        <w:pageBreakBefore w:val="0"/>
        <w:widowControl w:val="0"/>
        <w:tabs>
          <w:tab w:val="left" w:pos="720"/>
        </w:tabs>
        <w:kinsoku/>
        <w:wordWrap/>
        <w:overflowPunct/>
        <w:topLinePunct w:val="0"/>
        <w:autoSpaceDE/>
        <w:autoSpaceDN/>
        <w:bidi w:val="0"/>
        <w:adjustRightInd w:val="0"/>
        <w:snapToGrid w:val="0"/>
        <w:spacing w:line="40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4.结论一栏应写“通过”“不通过”。</w:t>
      </w:r>
    </w:p>
    <w:p>
      <w:pPr>
        <w:tabs>
          <w:tab w:val="left" w:pos="720"/>
        </w:tabs>
        <w:adjustRightInd w:val="0"/>
        <w:snapToGrid w:val="0"/>
        <w:ind w:firstLine="420" w:firstLineChars="200"/>
        <w:rPr>
          <w:rFonts w:hint="eastAsia" w:ascii="微软雅黑" w:hAnsi="微软雅黑" w:eastAsia="微软雅黑" w:cs="微软雅黑"/>
          <w:color w:val="000000"/>
          <w:szCs w:val="21"/>
        </w:rPr>
      </w:pPr>
    </w:p>
    <w:p>
      <w:pPr>
        <w:tabs>
          <w:tab w:val="left" w:pos="720"/>
        </w:tabs>
        <w:adjustRightInd w:val="0"/>
        <w:snapToGrid w:val="0"/>
        <w:ind w:firstLine="420" w:firstLineChars="200"/>
        <w:rPr>
          <w:rFonts w:hint="eastAsia" w:ascii="微软雅黑" w:hAnsi="微软雅黑" w:eastAsia="微软雅黑" w:cs="微软雅黑"/>
          <w:color w:val="000000"/>
          <w:szCs w:val="21"/>
        </w:rPr>
      </w:pPr>
    </w:p>
    <w:p>
      <w:pPr>
        <w:pStyle w:val="9"/>
        <w:ind w:left="420" w:leftChars="100" w:hanging="210" w:hangingChars="100"/>
        <w:rPr>
          <w:rFonts w:hint="eastAsia" w:ascii="微软雅黑" w:hAnsi="微软雅黑" w:eastAsia="微软雅黑" w:cs="微软雅黑"/>
          <w:color w:val="000000"/>
        </w:rPr>
      </w:pPr>
      <w:r>
        <w:rPr>
          <w:rFonts w:hint="eastAsia" w:ascii="微软雅黑" w:hAnsi="微软雅黑" w:eastAsia="微软雅黑" w:cs="微软雅黑"/>
          <w:color w:val="000000"/>
        </w:rPr>
        <w:t xml:space="preserve">评委签名：                           </w:t>
      </w:r>
    </w:p>
    <w:p>
      <w:pPr>
        <w:pStyle w:val="9"/>
        <w:ind w:left="420" w:hanging="420"/>
        <w:rPr>
          <w:rFonts w:hint="eastAsia" w:ascii="微软雅黑" w:hAnsi="微软雅黑" w:eastAsia="微软雅黑" w:cs="微软雅黑"/>
          <w:color w:val="000000"/>
        </w:rPr>
      </w:pP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 xml:space="preserve"> </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 xml:space="preserve">   </w:t>
      </w:r>
      <w:r>
        <w:rPr>
          <w:rFonts w:hint="eastAsia" w:ascii="微软雅黑" w:hAnsi="微软雅黑" w:eastAsia="微软雅黑" w:cs="微软雅黑"/>
          <w:color w:val="000000"/>
        </w:rPr>
        <w:t>期：</w:t>
      </w:r>
    </w:p>
    <w:p>
      <w:pPr>
        <w:pStyle w:val="9"/>
        <w:ind w:left="420" w:hanging="420"/>
        <w:rPr>
          <w:rFonts w:hint="eastAsia" w:ascii="微软雅黑" w:hAnsi="微软雅黑" w:eastAsia="微软雅黑" w:cs="微软雅黑"/>
          <w:color w:val="000000"/>
        </w:rPr>
      </w:pPr>
    </w:p>
    <w:p>
      <w:pPr>
        <w:pStyle w:val="1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12" w:lineRule="auto"/>
        <w:jc w:val="center"/>
        <w:rPr>
          <w:rFonts w:hint="default"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第五部分  合同条款</w:t>
      </w:r>
    </w:p>
    <w:p>
      <w:pPr>
        <w:rPr>
          <w:rFonts w:hint="eastAsia"/>
        </w:rPr>
      </w:pPr>
    </w:p>
    <w:p>
      <w:pPr>
        <w:widowControl/>
        <w:shd w:val="clear" w:color="auto" w:fill="FFFFFF"/>
        <w:spacing w:before="100" w:beforeAutospacing="1" w:after="100" w:afterAutospacing="1"/>
        <w:ind w:firstLine="220" w:firstLineChars="50"/>
        <w:jc w:val="center"/>
        <w:rPr>
          <w:rFonts w:ascii="宋体" w:cs="宋体"/>
          <w:b/>
          <w:bCs/>
          <w:kern w:val="0"/>
          <w:sz w:val="24"/>
        </w:rPr>
      </w:pPr>
      <w:r>
        <w:rPr>
          <w:rFonts w:hint="eastAsia" w:ascii="宋体" w:hAnsi="宋体" w:cs="宋体"/>
          <w:b/>
          <w:bCs/>
          <w:kern w:val="0"/>
          <w:sz w:val="44"/>
          <w:szCs w:val="44"/>
        </w:rPr>
        <w:t>健康体检服务合同</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textAlignment w:val="auto"/>
        <w:rPr>
          <w:rFonts w:hint="default"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甲  方：广州白云国际机场二号航站区管理有限公司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textAlignment w:val="auto"/>
        <w:rPr>
          <w:rFonts w:hint="eastAsia"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甲方纳税人识别号: 91440101MA59FJ8H8R</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textAlignment w:val="auto"/>
        <w:rPr>
          <w:rFonts w:hint="eastAsia"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乙  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textAlignment w:val="auto"/>
        <w:rPr>
          <w:rFonts w:hint="eastAsia"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乙方纳税人识别号:</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为做好甲方员工的健康体检工作，甲方委托乙方为其员工健康体检的定点合作医疗机构，甲、乙双方经友好协商，一致同意建立合作伙伴关系并达成如下条款：</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一、体检时间与体检人数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right="-333" w:rightChars="-159"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lang w:val="en-US" w:eastAsia="zh-CN"/>
        </w:rPr>
        <w:t>一）</w:t>
      </w:r>
      <w:r>
        <w:rPr>
          <w:rFonts w:hint="eastAsia" w:ascii="微软雅黑" w:hAnsi="微软雅黑" w:eastAsia="微软雅黑" w:cs="微软雅黑"/>
          <w:kern w:val="0"/>
          <w:sz w:val="21"/>
          <w:szCs w:val="21"/>
        </w:rPr>
        <w:t>时间：</w:t>
      </w:r>
      <w:r>
        <w:rPr>
          <w:rFonts w:hint="eastAsia" w:ascii="微软雅黑" w:hAnsi="微软雅黑" w:eastAsia="微软雅黑" w:cs="微软雅黑"/>
          <w:kern w:val="0"/>
          <w:sz w:val="21"/>
          <w:szCs w:val="21"/>
          <w:lang w:val="en-US" w:eastAsia="zh-CN"/>
        </w:rPr>
        <w:t>2023</w:t>
      </w:r>
      <w:r>
        <w:rPr>
          <w:rFonts w:hint="eastAsia" w:ascii="微软雅黑" w:hAnsi="微软雅黑" w:eastAsia="微软雅黑" w:cs="微软雅黑"/>
          <w:kern w:val="0"/>
          <w:sz w:val="21"/>
          <w:szCs w:val="21"/>
        </w:rPr>
        <w:t>年</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u w:val="single"/>
          <w:lang w:val="en-US" w:eastAsia="zh-CN"/>
        </w:rPr>
        <w:t xml:space="preserve">    </w:t>
      </w:r>
      <w:r>
        <w:rPr>
          <w:rFonts w:hint="eastAsia" w:ascii="微软雅黑" w:hAnsi="微软雅黑" w:eastAsia="微软雅黑" w:cs="微软雅黑"/>
          <w:kern w:val="0"/>
          <w:sz w:val="21"/>
          <w:szCs w:val="21"/>
        </w:rPr>
        <w:t>月</w:t>
      </w: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lang w:val="en-US" w:eastAsia="zh-CN"/>
        </w:rPr>
        <w:t>分</w:t>
      </w:r>
      <w:r>
        <w:rPr>
          <w:rFonts w:hint="eastAsia" w:ascii="微软雅黑" w:hAnsi="微软雅黑" w:eastAsia="微软雅黑" w:cs="微软雅黑"/>
          <w:kern w:val="0"/>
          <w:sz w:val="21"/>
          <w:szCs w:val="21"/>
          <w:u w:val="single"/>
          <w:lang w:val="en-US" w:eastAsia="zh-CN"/>
        </w:rPr>
        <w:t xml:space="preserve">    </w:t>
      </w:r>
      <w:r>
        <w:rPr>
          <w:rFonts w:hint="eastAsia" w:ascii="微软雅黑" w:hAnsi="微软雅黑" w:eastAsia="微软雅黑" w:cs="微软雅黑"/>
          <w:kern w:val="0"/>
          <w:sz w:val="21"/>
          <w:szCs w:val="21"/>
          <w:lang w:val="en-US" w:eastAsia="zh-CN"/>
        </w:rPr>
        <w:t>批次，具体时间以甲乙双方协商为准</w:t>
      </w:r>
      <w:r>
        <w:rPr>
          <w:rFonts w:hint="eastAsia" w:ascii="微软雅黑" w:hAnsi="微软雅黑" w:eastAsia="微软雅黑" w:cs="微软雅黑"/>
          <w:kern w:val="0"/>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lang w:val="en-US" w:eastAsia="zh-CN"/>
        </w:rPr>
        <w:t>二）</w:t>
      </w:r>
      <w:r>
        <w:rPr>
          <w:rFonts w:hint="eastAsia" w:ascii="微软雅黑" w:hAnsi="微软雅黑" w:eastAsia="微软雅黑" w:cs="微软雅黑"/>
          <w:kern w:val="0"/>
          <w:sz w:val="21"/>
          <w:szCs w:val="21"/>
        </w:rPr>
        <w:t>计划体检人数：共</w:t>
      </w:r>
      <w:r>
        <w:rPr>
          <w:rFonts w:hint="eastAsia" w:ascii="微软雅黑" w:hAnsi="微软雅黑" w:eastAsia="微软雅黑" w:cs="微软雅黑"/>
          <w:kern w:val="0"/>
          <w:sz w:val="21"/>
          <w:szCs w:val="21"/>
          <w:u w:val="single"/>
        </w:rPr>
        <w:t xml:space="preserve"> </w:t>
      </w:r>
      <w:r>
        <w:rPr>
          <w:rFonts w:hint="eastAsia" w:ascii="微软雅黑" w:hAnsi="微软雅黑" w:eastAsia="微软雅黑" w:cs="微软雅黑"/>
          <w:kern w:val="0"/>
          <w:sz w:val="21"/>
          <w:szCs w:val="21"/>
          <w:u w:val="single"/>
          <w:lang w:val="en-US" w:eastAsia="zh-CN"/>
        </w:rPr>
        <w:t xml:space="preserve">    </w:t>
      </w:r>
      <w:r>
        <w:rPr>
          <w:rFonts w:hint="eastAsia" w:ascii="微软雅黑" w:hAnsi="微软雅黑" w:eastAsia="微软雅黑" w:cs="微软雅黑"/>
          <w:kern w:val="0"/>
          <w:sz w:val="21"/>
          <w:szCs w:val="21"/>
        </w:rPr>
        <w:t>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二、体检项目、场地与费用结算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right="-333" w:rightChars="-159" w:firstLine="420" w:firstLineChars="200"/>
        <w:jc w:val="left"/>
        <w:textAlignment w:val="auto"/>
        <w:rPr>
          <w:rFonts w:hint="eastAsia" w:ascii="微软雅黑" w:hAnsi="微软雅黑" w:eastAsia="微软雅黑" w:cs="微软雅黑"/>
          <w:kern w:val="0"/>
          <w:sz w:val="21"/>
          <w:szCs w:val="21"/>
          <w:highlight w:val="none"/>
          <w:lang w:eastAsia="zh-CN"/>
        </w:rPr>
      </w:pPr>
      <w:r>
        <w:rPr>
          <w:rFonts w:hint="eastAsia" w:ascii="微软雅黑" w:hAnsi="微软雅黑" w:eastAsia="微软雅黑" w:cs="微软雅黑"/>
          <w:kern w:val="0"/>
          <w:sz w:val="21"/>
          <w:szCs w:val="21"/>
        </w:rPr>
        <w:t xml:space="preserve"> 1. 合</w:t>
      </w:r>
      <w:r>
        <w:rPr>
          <w:rFonts w:hint="eastAsia" w:ascii="微软雅黑" w:hAnsi="微软雅黑" w:eastAsia="微软雅黑" w:cs="微软雅黑"/>
          <w:kern w:val="0"/>
          <w:sz w:val="21"/>
          <w:szCs w:val="21"/>
          <w:highlight w:val="none"/>
        </w:rPr>
        <w:t>同内套餐体检费</w:t>
      </w:r>
      <w:r>
        <w:rPr>
          <w:rFonts w:hint="eastAsia" w:ascii="微软雅黑" w:hAnsi="微软雅黑" w:eastAsia="微软雅黑" w:cs="微软雅黑"/>
          <w:kern w:val="0"/>
          <w:sz w:val="21"/>
          <w:szCs w:val="21"/>
          <w:highlight w:val="none"/>
          <w:lang w:val="en-US" w:eastAsia="zh-CN"/>
        </w:rPr>
        <w:t>如附件所示</w:t>
      </w:r>
      <w:r>
        <w:rPr>
          <w:rFonts w:hint="eastAsia" w:ascii="微软雅黑" w:hAnsi="微软雅黑" w:eastAsia="微软雅黑" w:cs="微软雅黑"/>
          <w:kern w:val="0"/>
          <w:sz w:val="21"/>
          <w:szCs w:val="21"/>
          <w:highlight w:val="none"/>
        </w:rPr>
        <w:t>，本项目合同</w:t>
      </w:r>
      <w:r>
        <w:rPr>
          <w:rFonts w:hint="eastAsia" w:ascii="微软雅黑" w:hAnsi="微软雅黑" w:eastAsia="微软雅黑" w:cs="微软雅黑"/>
          <w:kern w:val="0"/>
          <w:sz w:val="21"/>
          <w:szCs w:val="21"/>
          <w:highlight w:val="none"/>
          <w:lang w:val="en-US" w:eastAsia="zh-CN"/>
        </w:rPr>
        <w:t>总额</w:t>
      </w:r>
      <w:r>
        <w:rPr>
          <w:rFonts w:hint="eastAsia" w:ascii="微软雅黑" w:hAnsi="微软雅黑" w:eastAsia="微软雅黑" w:cs="微软雅黑"/>
          <w:kern w:val="0"/>
          <w:sz w:val="21"/>
          <w:szCs w:val="21"/>
          <w:highlight w:val="none"/>
        </w:rPr>
        <w:t>不超过</w:t>
      </w:r>
      <w:r>
        <w:rPr>
          <w:rFonts w:hint="eastAsia" w:ascii="微软雅黑" w:hAnsi="微软雅黑" w:eastAsia="微软雅黑" w:cs="微软雅黑"/>
          <w:b/>
          <w:bCs/>
          <w:kern w:val="0"/>
          <w:sz w:val="21"/>
          <w:szCs w:val="21"/>
          <w:highlight w:val="none"/>
          <w:u w:val="single"/>
        </w:rPr>
        <w:t>￥</w:t>
      </w:r>
      <w:r>
        <w:rPr>
          <w:rFonts w:hint="eastAsia" w:ascii="微软雅黑" w:hAnsi="微软雅黑" w:eastAsia="微软雅黑" w:cs="微软雅黑"/>
          <w:b/>
          <w:bCs/>
          <w:kern w:val="0"/>
          <w:sz w:val="21"/>
          <w:szCs w:val="21"/>
          <w:highlight w:val="none"/>
          <w:u w:val="single"/>
          <w:lang w:val="en-US" w:eastAsia="zh-CN"/>
        </w:rPr>
        <w:t xml:space="preserve">        </w:t>
      </w:r>
      <w:r>
        <w:rPr>
          <w:rFonts w:hint="eastAsia" w:ascii="微软雅黑" w:hAnsi="微软雅黑" w:eastAsia="微软雅黑" w:cs="微软雅黑"/>
          <w:b/>
          <w:bCs/>
          <w:kern w:val="0"/>
          <w:sz w:val="21"/>
          <w:szCs w:val="21"/>
          <w:highlight w:val="none"/>
          <w:u w:val="single"/>
        </w:rPr>
        <w:t>元</w:t>
      </w:r>
      <w:r>
        <w:rPr>
          <w:rFonts w:hint="eastAsia" w:ascii="微软雅黑" w:hAnsi="微软雅黑" w:eastAsia="微软雅黑" w:cs="微软雅黑"/>
          <w:b/>
          <w:bCs/>
          <w:kern w:val="0"/>
          <w:sz w:val="21"/>
          <w:szCs w:val="21"/>
          <w:highlight w:val="none"/>
          <w:u w:val="single"/>
          <w:lang w:val="en-US" w:eastAsia="zh-CN"/>
        </w:rPr>
        <w:t xml:space="preserve"> </w:t>
      </w:r>
      <w:r>
        <w:rPr>
          <w:rFonts w:hint="eastAsia" w:ascii="微软雅黑" w:hAnsi="微软雅黑" w:eastAsia="微软雅黑" w:cs="微软雅黑"/>
          <w:b/>
          <w:bCs/>
          <w:kern w:val="0"/>
          <w:sz w:val="21"/>
          <w:szCs w:val="21"/>
          <w:highlight w:val="none"/>
          <w:u w:val="single"/>
        </w:rPr>
        <w:t>（大写：人民币</w:t>
      </w:r>
      <w:r>
        <w:rPr>
          <w:rFonts w:hint="eastAsia" w:ascii="微软雅黑" w:hAnsi="微软雅黑" w:eastAsia="微软雅黑" w:cs="微软雅黑"/>
          <w:b/>
          <w:bCs/>
          <w:kern w:val="0"/>
          <w:sz w:val="21"/>
          <w:szCs w:val="21"/>
          <w:highlight w:val="none"/>
          <w:u w:val="single"/>
          <w:lang w:val="en-US" w:eastAsia="zh-CN"/>
        </w:rPr>
        <w:t xml:space="preserve"> </w:t>
      </w:r>
      <w:r>
        <w:rPr>
          <w:rFonts w:hint="eastAsia" w:ascii="微软雅黑" w:hAnsi="微软雅黑" w:eastAsia="微软雅黑" w:cs="微软雅黑"/>
          <w:b/>
          <w:bCs/>
          <w:kern w:val="0"/>
          <w:sz w:val="21"/>
          <w:szCs w:val="21"/>
          <w:highlight w:val="none"/>
          <w:u w:val="single"/>
        </w:rPr>
        <w:t>）</w:t>
      </w:r>
      <w:r>
        <w:rPr>
          <w:rFonts w:hint="eastAsia" w:ascii="微软雅黑" w:hAnsi="微软雅黑" w:eastAsia="微软雅黑" w:cs="微软雅黑"/>
          <w:kern w:val="0"/>
          <w:sz w:val="21"/>
          <w:szCs w:val="21"/>
          <w:highlight w:val="none"/>
          <w:lang w:eastAsia="zh-CN"/>
        </w:rPr>
        <w:t>，</w:t>
      </w:r>
      <w:r>
        <w:rPr>
          <w:rFonts w:hint="eastAsia" w:ascii="微软雅黑" w:hAnsi="微软雅黑" w:eastAsia="微软雅黑" w:cs="微软雅黑"/>
          <w:kern w:val="0"/>
          <w:sz w:val="21"/>
          <w:szCs w:val="21"/>
          <w:highlight w:val="none"/>
          <w:lang w:val="en-US" w:eastAsia="zh-CN"/>
        </w:rPr>
        <w:t>体检费用</w:t>
      </w:r>
      <w:r>
        <w:rPr>
          <w:rFonts w:hint="eastAsia" w:ascii="微软雅黑" w:hAnsi="微软雅黑" w:eastAsia="微软雅黑" w:cs="微软雅黑"/>
          <w:kern w:val="0"/>
          <w:sz w:val="21"/>
          <w:szCs w:val="21"/>
          <w:highlight w:val="none"/>
        </w:rPr>
        <w:t>以实际体检人数及相应</w:t>
      </w:r>
      <w:r>
        <w:rPr>
          <w:rFonts w:hint="eastAsia" w:ascii="微软雅黑" w:hAnsi="微软雅黑" w:eastAsia="微软雅黑" w:cs="微软雅黑"/>
          <w:kern w:val="0"/>
          <w:sz w:val="21"/>
          <w:szCs w:val="21"/>
          <w:highlight w:val="none"/>
          <w:lang w:val="en-US" w:eastAsia="zh-CN"/>
        </w:rPr>
        <w:t>体检</w:t>
      </w:r>
      <w:r>
        <w:rPr>
          <w:rFonts w:hint="eastAsia" w:ascii="微软雅黑" w:hAnsi="微软雅黑" w:eastAsia="微软雅黑" w:cs="微软雅黑"/>
          <w:kern w:val="0"/>
          <w:sz w:val="21"/>
          <w:szCs w:val="21"/>
          <w:highlight w:val="none"/>
        </w:rPr>
        <w:t>套餐</w:t>
      </w:r>
      <w:r>
        <w:rPr>
          <w:rFonts w:hint="eastAsia" w:ascii="微软雅黑" w:hAnsi="微软雅黑" w:eastAsia="微软雅黑" w:cs="微软雅黑"/>
          <w:kern w:val="0"/>
          <w:sz w:val="21"/>
          <w:szCs w:val="21"/>
          <w:highlight w:val="none"/>
          <w:lang w:val="en-US" w:eastAsia="zh-CN"/>
        </w:rPr>
        <w:t>标准</w:t>
      </w:r>
      <w:r>
        <w:rPr>
          <w:rFonts w:hint="eastAsia" w:ascii="微软雅黑" w:hAnsi="微软雅黑" w:eastAsia="微软雅黑" w:cs="微软雅黑"/>
          <w:kern w:val="0"/>
          <w:sz w:val="21"/>
          <w:szCs w:val="21"/>
          <w:highlight w:val="none"/>
        </w:rPr>
        <w:t>结算</w:t>
      </w:r>
      <w:r>
        <w:rPr>
          <w:rFonts w:hint="eastAsia" w:ascii="微软雅黑" w:hAnsi="微软雅黑" w:eastAsia="微软雅黑" w:cs="微软雅黑"/>
          <w:kern w:val="0"/>
          <w:sz w:val="21"/>
          <w:szCs w:val="21"/>
          <w:highlight w:val="none"/>
          <w:lang w:eastAsia="zh-CN"/>
        </w:rPr>
        <w:t>。</w:t>
      </w:r>
    </w:p>
    <w:tbl>
      <w:tblPr>
        <w:tblStyle w:val="14"/>
        <w:tblW w:w="8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42"/>
        <w:gridCol w:w="1937"/>
        <w:gridCol w:w="1677"/>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体检组别</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color w:val="000000"/>
                <w:kern w:val="0"/>
                <w:sz w:val="20"/>
                <w:szCs w:val="20"/>
                <w:highlight w:val="none"/>
                <w:u w:val="none"/>
                <w:lang w:val="en-US" w:eastAsia="zh-CN" w:bidi="ar"/>
              </w:rPr>
              <w:t>价格（元/人）</w:t>
            </w: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预计人数（人）</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微软雅黑" w:hAnsi="微软雅黑" w:eastAsia="微软雅黑" w:cs="微软雅黑"/>
                <w:b/>
                <w:i w:val="0"/>
                <w:color w:val="000000"/>
                <w:kern w:val="0"/>
                <w:sz w:val="20"/>
                <w:szCs w:val="20"/>
                <w:highlight w:val="none"/>
                <w:u w:val="none"/>
                <w:lang w:val="en-US" w:eastAsia="zh-CN" w:bidi="ar"/>
              </w:rPr>
            </w:pPr>
            <w:r>
              <w:rPr>
                <w:rFonts w:hint="eastAsia" w:ascii="微软雅黑" w:hAnsi="微软雅黑" w:eastAsia="微软雅黑" w:cs="微软雅黑"/>
                <w:b/>
                <w:i w:val="0"/>
                <w:color w:val="000000"/>
                <w:kern w:val="0"/>
                <w:sz w:val="20"/>
                <w:szCs w:val="20"/>
                <w:highlight w:val="none"/>
                <w:u w:val="none"/>
                <w:lang w:val="en-US" w:eastAsia="zh-CN" w:bidi="ar"/>
              </w:rPr>
              <w:t>最高预算（元/人）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A组：男子组35岁以下</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both"/>
              <w:rPr>
                <w:rStyle w:val="20"/>
                <w:rFonts w:hint="default" w:ascii="微软雅黑" w:hAnsi="微软雅黑" w:eastAsia="微软雅黑" w:cs="微软雅黑"/>
                <w:color w:val="000000"/>
                <w:szCs w:val="21"/>
                <w:highlight w:val="none"/>
                <w:lang w:val="en-US"/>
              </w:rPr>
            </w:pP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22</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color w:val="000000"/>
                <w:szCs w:val="21"/>
                <w:highlight w:val="none"/>
                <w:lang w:val="en-US"/>
              </w:rPr>
            </w:pPr>
            <w:r>
              <w:rPr>
                <w:rStyle w:val="20"/>
                <w:rFonts w:hint="eastAsia" w:ascii="微软雅黑" w:hAnsi="微软雅黑" w:eastAsia="微软雅黑" w:cs="微软雅黑"/>
                <w:color w:val="000000"/>
                <w:sz w:val="21"/>
                <w:szCs w:val="21"/>
                <w:highlight w:val="none"/>
                <w:lang w:val="en-US" w:eastAsia="zh-CN"/>
              </w:rPr>
              <w:t>B组：男子组35岁以上</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88</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C组：女子组35岁以下</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20</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both"/>
              <w:rPr>
                <w:rStyle w:val="20"/>
                <w:rFonts w:hint="default" w:ascii="微软雅黑" w:hAnsi="微软雅黑" w:eastAsia="微软雅黑" w:cs="微软雅黑"/>
                <w:color w:val="00000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eastAsia" w:ascii="微软雅黑" w:hAnsi="微软雅黑" w:eastAsia="微软雅黑" w:cs="微软雅黑"/>
                <w:color w:val="000000"/>
                <w:szCs w:val="21"/>
                <w:highlight w:val="none"/>
              </w:rPr>
            </w:pPr>
            <w:r>
              <w:rPr>
                <w:rStyle w:val="20"/>
                <w:rFonts w:hint="eastAsia" w:ascii="微软雅黑" w:hAnsi="微软雅黑" w:eastAsia="微软雅黑" w:cs="微软雅黑"/>
                <w:color w:val="000000"/>
                <w:sz w:val="21"/>
                <w:szCs w:val="21"/>
                <w:highlight w:val="none"/>
                <w:lang w:val="en-US" w:eastAsia="zh-CN"/>
              </w:rPr>
              <w:t>D组：女子组35岁以上</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rPr>
            </w:pP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r>
              <w:rPr>
                <w:rStyle w:val="20"/>
                <w:rFonts w:hint="eastAsia" w:ascii="微软雅黑" w:hAnsi="微软雅黑" w:eastAsia="微软雅黑" w:cs="微软雅黑"/>
                <w:color w:val="000000"/>
                <w:szCs w:val="21"/>
                <w:highlight w:val="none"/>
                <w:lang w:val="en-US" w:eastAsia="zh-CN"/>
              </w:rPr>
              <w:t>29</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color w:val="00000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firstLine="420" w:firstLineChars="20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合计</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p>
        </w:tc>
        <w:tc>
          <w:tcPr>
            <w:tcW w:w="1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default" w:ascii="微软雅黑" w:hAnsi="微软雅黑" w:eastAsia="微软雅黑" w:cs="微软雅黑"/>
                <w:b/>
                <w:bCs/>
                <w:color w:val="000000"/>
                <w:szCs w:val="21"/>
                <w:highlight w:val="none"/>
                <w:lang w:val="en-US" w:eastAsia="zh-CN"/>
              </w:rPr>
            </w:pPr>
            <w:r>
              <w:rPr>
                <w:rStyle w:val="20"/>
                <w:rFonts w:hint="eastAsia" w:ascii="微软雅黑" w:hAnsi="微软雅黑" w:eastAsia="微软雅黑" w:cs="微软雅黑"/>
                <w:b/>
                <w:bCs/>
                <w:color w:val="000000"/>
                <w:szCs w:val="21"/>
                <w:highlight w:val="none"/>
                <w:lang w:val="en-US" w:eastAsia="zh-CN"/>
              </w:rPr>
              <w:t>159</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tabs>
                <w:tab w:val="left" w:pos="540"/>
              </w:tabs>
              <w:kinsoku/>
              <w:wordWrap/>
              <w:overflowPunct/>
              <w:topLinePunct w:val="0"/>
              <w:autoSpaceDE/>
              <w:autoSpaceDN/>
              <w:bidi w:val="0"/>
              <w:adjustRightInd/>
              <w:snapToGrid/>
              <w:spacing w:before="0" w:beforeAutospacing="0" w:after="0" w:afterAutospacing="0" w:line="420" w:lineRule="exact"/>
              <w:ind w:left="0" w:right="0"/>
              <w:jc w:val="center"/>
              <w:rPr>
                <w:rStyle w:val="20"/>
                <w:rFonts w:hint="eastAsia" w:ascii="微软雅黑" w:hAnsi="微软雅黑" w:eastAsia="微软雅黑" w:cs="微软雅黑"/>
                <w:b/>
                <w:bCs/>
                <w:color w:val="000000"/>
                <w:szCs w:val="21"/>
                <w:highlight w:val="none"/>
                <w:lang w:val="en-US" w:eastAsia="zh-CN"/>
              </w:rPr>
            </w:pPr>
          </w:p>
        </w:tc>
      </w:tr>
    </w:tbl>
    <w:p>
      <w:pPr>
        <w:pStyle w:val="2"/>
        <w:rPr>
          <w:rFonts w:hint="eastAsia"/>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highlight w:val="none"/>
        </w:rPr>
        <w:t xml:space="preserve"> 2.甲方员工要求加查项目，则按实际检查项目向甲方员工收费；如甲方或甲方</w:t>
      </w:r>
      <w:r>
        <w:rPr>
          <w:rFonts w:hint="eastAsia" w:ascii="微软雅黑" w:hAnsi="微软雅黑" w:eastAsia="微软雅黑" w:cs="微软雅黑"/>
          <w:kern w:val="0"/>
          <w:sz w:val="21"/>
          <w:szCs w:val="21"/>
        </w:rPr>
        <w:t>员工因自身原因放弃体检项目，甲方仍需按本合同的约定向乙方支付体检费用。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3.体检场地：。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4.体检费用结算：按照协议体检套餐和实际参检人数进行结算。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(1)按照体检套餐（最终收费以结账当日乙方所在地的医保局官方价格为准）和实际参检人数进行结算。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w:t>
      </w:r>
      <w:r>
        <w:rPr>
          <w:rFonts w:hint="eastAsia" w:ascii="微软雅黑" w:hAnsi="微软雅黑" w:eastAsia="微软雅黑" w:cs="微软雅黑"/>
          <w:kern w:val="0"/>
          <w:sz w:val="21"/>
          <w:szCs w:val="21"/>
        </w:rPr>
        <w:t>结算时需开发票抬头名称：</w:t>
      </w:r>
      <w:r>
        <w:rPr>
          <w:rFonts w:hint="eastAsia" w:ascii="微软雅黑" w:hAnsi="微软雅黑" w:eastAsia="微软雅黑" w:cs="微软雅黑"/>
          <w:kern w:val="0"/>
          <w:sz w:val="21"/>
          <w:szCs w:val="21"/>
          <w:lang w:val="en-US" w:eastAsia="zh-CN"/>
        </w:rPr>
        <w:t>广州白云国际机场二号航站区管理有限公司。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（3）按照体检资料收集名单中对应发票抬头名称进行体检费用汇总，双方核对无误并在体检费用汇总单上签字，并发传真或扫描件给甲方。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(4）甲方员工体检开始后，须在三个月内一次性以银行转账或支票的形式向乙方付清所产生的全部体检费用，乙方核对费用无误后，乙方开具广东省医疗收据。甲方逾期未付款按体检费用</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rPr>
        <w:t>%比例支付滞纳金。</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(5)乙方</w:t>
      </w:r>
      <w:r>
        <w:rPr>
          <w:rFonts w:hint="eastAsia" w:ascii="微软雅黑" w:hAnsi="微软雅黑" w:eastAsia="微软雅黑" w:cs="微软雅黑"/>
          <w:kern w:val="0"/>
          <w:sz w:val="21"/>
          <w:szCs w:val="21"/>
          <w:lang w:val="en-US" w:eastAsia="zh-CN"/>
        </w:rPr>
        <w:t>账</w:t>
      </w:r>
      <w:r>
        <w:rPr>
          <w:rFonts w:hint="eastAsia" w:ascii="微软雅黑" w:hAnsi="微软雅黑" w:eastAsia="微软雅黑" w:cs="微软雅黑"/>
          <w:kern w:val="0"/>
          <w:sz w:val="21"/>
          <w:szCs w:val="21"/>
        </w:rPr>
        <w:t>户信息如下：</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开户单位：</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开户行：</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账</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rPr>
        <w:t>号：</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三、双方的权利义务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（一）乙方的权利与义务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1.检前1周向甲方提供《团体体检温馨提示》。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2.在甲乙双方协定的体检日期安排具备有合法行医资质的医、护、技人员参加体检。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3.设计科学合理的体检流程，提供站点式引导服务（关键站点设服务人员），指引乙方员工完成体检项目。</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4.体检结论：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（1）乙方只对甲方指定的当次体检项目所产生的体检结论负责，对项目以外造成的漏诊、误诊不承担责任。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（2）由接诊医师、总检医师、终审主任医师严把三关，确保体检报告准确无误。</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（3）体检结束后的15个工作日内，将体检报告和综合分析报告密封后，由甲方指定的工作人员指定专人</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rPr>
        <w:t xml:space="preserve"> （身份证： ）集中领取甲方员工体检报告。在此过程中出现体检报告损坏或遗失，体检客户个人隐私泄露等</w:t>
      </w:r>
      <w:r>
        <w:rPr>
          <w:rFonts w:hint="eastAsia" w:ascii="微软雅黑" w:hAnsi="微软雅黑" w:eastAsia="微软雅黑" w:cs="微软雅黑"/>
          <w:kern w:val="0"/>
          <w:sz w:val="21"/>
          <w:szCs w:val="21"/>
          <w:lang w:val="en-US" w:eastAsia="zh-CN"/>
        </w:rPr>
        <w:t>已</w:t>
      </w:r>
      <w:r>
        <w:rPr>
          <w:rFonts w:hint="eastAsia" w:ascii="微软雅黑" w:hAnsi="微软雅黑" w:eastAsia="微软雅黑" w:cs="微软雅黑"/>
          <w:kern w:val="0"/>
          <w:sz w:val="21"/>
          <w:szCs w:val="21"/>
        </w:rPr>
        <w:t>方概不负责。</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688" w:firstLineChars="328"/>
        <w:jc w:val="left"/>
        <w:textAlignment w:val="auto"/>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5.体检结束后，根据甲方单位体检情况，双方协商赠送检后综合分析报告、一次上门健康知识讲座及检后咨询服务。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（二）甲方的权利与义务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1. 确定体检项目，根据年龄、性别、职业等特点，结合卫生部专家制定的健康体检基本检查项目确定体检套餐，经甲乙双方确认后，甲方在体检套餐上盖单位公章并发邮件给乙方。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 体检前，甲方至少提早7个工作日提供体检人员的基本信息（包括姓名、性别、身份证号、婚否、个人联系电话、对应的发票名称等）以体检套餐分组，发电子表格给乙方，便于一方提前做好准备工作。</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甲方员工在规定的体检时间内自行前往体检，个别体检人员因特殊情况（怀孕、月经期、工作原因）不能在规定时间内参与体检须更改时间者，须提前向乙方预约，便于接待，并在双方协定的体检截止时间内完成，否则视为放弃检查。</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4.甲方员工体检前须出示个人身份证，便于乙方核实体检者身份，严禁他人代检。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甲方员工在体检过程中须及时、如实提供现病史、既往史、家族史等，便于乙方医务人员准确采集健康信息。甲方应下发并组织员工学习甲方提供的&lt;&lt;团体体检温馨提示&gt;&gt;，如因甲方或甲方员工自身原因违反&lt;&lt;团体体检温馨提示&gt;&gt;的相关事项的，由甲方承担相关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6.甲方自行负责体检人员的交通。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7.甲方自费体检人员，须出具体检介绍信，乙方确认后员工交费予以体检。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8.甲方单位指定专人集中代领甲方员工体检报告须征得员工书面的同意。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四、保密原则</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1.双方对协定的体检项目与价格须遵守保密原则，严禁透露给第三方。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2.根据卫生部《健康体检管理暂行规定》文件中第二十一条规定 ：医疗机构应当加强健康体检中的信息管理，确保信息的真实、准确和完整。未经受检者同意，不得擅自散布、泄露受检者的个人信息。乙方对受检者的个人信息严格遵守保密原则，规定受检者体检报告应由本人领取。委托他人领取时，则需凭受检者委托书、受检者有效证件以及代领取人员有效证件领取。现甲方单位指定专人集中领取甲方员工体检报告，鉴于单位体检人数较多的原因，同意甲方单位指定专人集中领取，甲方指定专人集中领取导致甲方员工健康体检相关信息、隐私泄露，乙方概不负责。</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五、违约责任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1.协议一经签订，甲、乙双方均须严格遵守协议中各项条款，否则将承担由此而产生的所有经济损失和法律责任。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2.若因设备、仪器故障导致甲方某项体检结果出现错误时，乙方应安排甲方相关体检员工重新免费检查此项。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3.甲方员工未遵照体检注意事项检查、其员工体检后未遵照乙方建议进一步检查或复查或者因当今科学技术条件下不能精确检测出相应的疾病，造成疾病漏诊、误诊，乙方免责。</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4.因甲方原因未能按规定日期或未按规定体检时间段体检，造成无效等候或秩序拥挤等现象引起的投诉、抱怨、不满，乙方免责，由此造成乙方的损失，由甲方承担相应的赔偿责任。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5.甲方预约后，单方面取消该次体检，又未在本协议约定的时间通知乙方的，应当赔偿乙方相应损失，并按本条款的第6项支付违约金。</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6.合作期限：本协议自双方签订盖章之日起生效，有效期</w:t>
      </w:r>
      <w:r>
        <w:rPr>
          <w:rFonts w:hint="eastAsia" w:ascii="微软雅黑" w:hAnsi="微软雅黑" w:eastAsia="微软雅黑" w:cs="微软雅黑"/>
          <w:kern w:val="0"/>
          <w:sz w:val="21"/>
          <w:szCs w:val="21"/>
          <w:lang w:val="en-US" w:eastAsia="zh-CN"/>
        </w:rPr>
        <w:t>一年</w:t>
      </w:r>
      <w:r>
        <w:rPr>
          <w:rFonts w:hint="eastAsia" w:ascii="微软雅黑" w:hAnsi="微软雅黑" w:eastAsia="微软雅黑" w:cs="微软雅黑"/>
          <w:kern w:val="0"/>
          <w:sz w:val="21"/>
          <w:szCs w:val="21"/>
        </w:rPr>
        <w:t>。在合同有效期内，任何一方单方面无故解除合同的，按此次体检费总额的10%支付对方违约金。</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六、确立联系机制：双方指定联系人及联系方式，负责本次健康体检相关事宜的沟通与协调。</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甲</w:t>
      </w:r>
      <w:r>
        <w:rPr>
          <w:rFonts w:hint="eastAsia" w:ascii="微软雅黑" w:hAnsi="微软雅黑" w:eastAsia="微软雅黑" w:cs="微软雅黑"/>
          <w:kern w:val="0"/>
          <w:sz w:val="21"/>
          <w:szCs w:val="21"/>
        </w:rPr>
        <w:t xml:space="preserve">方联系人：            联系方式：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乙方联系人：        </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rPr>
        <w:t>联系方式：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七、</w:t>
      </w:r>
      <w:r>
        <w:rPr>
          <w:rFonts w:hint="eastAsia" w:ascii="微软雅黑" w:hAnsi="微软雅黑" w:eastAsia="微软雅黑" w:cs="微软雅黑"/>
          <w:kern w:val="0"/>
          <w:sz w:val="21"/>
          <w:szCs w:val="21"/>
        </w:rPr>
        <w:t>因本协议产生的一切纠纷争议，由甲乙双方友好协商解决，协商不成，到乙方所在地人民法院诉讼解决。</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八、如甲方或乙方在履行协议过程中因遇洪水、火灾、地震、风雪暴、战争、罢工、瘟疫、公共卫生事件等不可抗力而导致协议部分或全部不能履行时，双方互不承担责任。但受影响方须在自事实发生之日起2个工作日内通知对方，说明不能履行协议的原因。</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九、本协议一式六份，六份具有相同的法律效力，甲方执三份，乙方执三份。自双方签字盖章之日起生效。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十、其他未尽事宜，甲、乙双方另行协商解决。</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甲方：</w:t>
      </w:r>
      <w:r>
        <w:rPr>
          <w:rFonts w:hint="eastAsia" w:ascii="微软雅黑" w:hAnsi="微软雅黑" w:eastAsia="微软雅黑" w:cs="微软雅黑"/>
          <w:kern w:val="0"/>
          <w:sz w:val="21"/>
          <w:szCs w:val="21"/>
          <w:lang w:val="en-US" w:eastAsia="zh-CN"/>
        </w:rPr>
        <w:t>广州白云国际机场二号航站区</w:t>
      </w:r>
      <w:r>
        <w:rPr>
          <w:rFonts w:hint="eastAsia" w:ascii="微软雅黑" w:hAnsi="微软雅黑" w:eastAsia="微软雅黑" w:cs="微软雅黑"/>
          <w:kern w:val="0"/>
          <w:sz w:val="21"/>
          <w:szCs w:val="21"/>
        </w:rPr>
        <w:t xml:space="preserve">        乙方：</w:t>
      </w:r>
      <w:r>
        <w:rPr>
          <w:rFonts w:hint="eastAsia" w:ascii="微软雅黑" w:hAnsi="微软雅黑" w:eastAsia="微软雅黑" w:cs="微软雅黑"/>
          <w:kern w:val="0"/>
          <w:sz w:val="21"/>
          <w:szCs w:val="21"/>
          <w:lang w:val="en-US" w:eastAsia="zh-CN"/>
        </w:rPr>
        <w:t xml:space="preserve">        </w:t>
      </w:r>
      <w:r>
        <w:rPr>
          <w:rFonts w:hint="eastAsia" w:ascii="微软雅黑" w:hAnsi="微软雅黑" w:eastAsia="微软雅黑" w:cs="微软雅黑"/>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法人代表人或授权代表人：                法人代表人或授权代表人：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科室负责人: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80" w:lineRule="exact"/>
        <w:ind w:firstLine="480"/>
        <w:jc w:val="left"/>
        <w:textAlignment w:val="auto"/>
        <w:rPr>
          <w:rFonts w:hint="eastAsia" w:ascii="宋体" w:cs="宋体"/>
          <w:b/>
          <w:bCs/>
          <w:kern w:val="0"/>
          <w:sz w:val="24"/>
          <w:szCs w:val="21"/>
        </w:rPr>
      </w:pPr>
      <w:r>
        <w:rPr>
          <w:rFonts w:hint="eastAsia" w:ascii="微软雅黑" w:hAnsi="微软雅黑" w:eastAsia="微软雅黑" w:cs="微软雅黑"/>
          <w:kern w:val="0"/>
          <w:sz w:val="21"/>
          <w:szCs w:val="21"/>
        </w:rPr>
        <w:t>日期：      年   月   日                日期：     年   月  日</w:t>
      </w:r>
    </w:p>
    <w:p>
      <w:pPr>
        <w:pStyle w:val="2"/>
        <w:rPr>
          <w:rFonts w:hint="eastAsia"/>
        </w:rPr>
        <w:sectPr>
          <w:footerReference r:id="rId3" w:type="default"/>
          <w:footerReference r:id="rId4" w:type="even"/>
          <w:pgSz w:w="11907" w:h="16840"/>
          <w:pgMar w:top="1134" w:right="1134" w:bottom="1134" w:left="1134" w:header="567" w:footer="567" w:gutter="0"/>
          <w:cols w:space="720" w:num="1"/>
          <w:docGrid w:type="linesAndChars" w:linePitch="312" w:charSpace="0"/>
        </w:sectPr>
      </w:pPr>
    </w:p>
    <w:p>
      <w:pPr>
        <w:pStyle w:val="2"/>
        <w:ind w:left="0" w:leftChars="0"/>
        <w:jc w:val="left"/>
        <w:outlineLvl w:val="0"/>
        <w:rPr>
          <w:rFonts w:hint="eastAsia" w:ascii="宋体" w:hAnsi="宋体"/>
          <w:b/>
          <w:color w:val="000000"/>
          <w:kern w:val="0"/>
          <w:sz w:val="44"/>
          <w:szCs w:val="44"/>
          <w:lang w:val="zh-CN"/>
        </w:rPr>
      </w:pPr>
      <w:r>
        <w:rPr>
          <w:rFonts w:hint="eastAsia" w:ascii="仿宋_GB2312" w:eastAsia="仿宋_GB2312"/>
          <w:b/>
          <w:sz w:val="28"/>
          <w:szCs w:val="28"/>
        </w:rPr>
        <w:t>附</w:t>
      </w:r>
      <w:r>
        <w:rPr>
          <w:rFonts w:hint="eastAsia" w:ascii="仿宋_GB2312" w:eastAsia="仿宋_GB2312"/>
          <w:b/>
          <w:sz w:val="28"/>
          <w:szCs w:val="28"/>
          <w:lang w:val="en-US" w:eastAsia="zh-CN"/>
        </w:rPr>
        <w:t>件</w:t>
      </w:r>
      <w:r>
        <w:rPr>
          <w:rFonts w:hint="eastAsia" w:ascii="仿宋_GB2312" w:eastAsia="仿宋_GB2312"/>
          <w:b/>
          <w:sz w:val="28"/>
          <w:szCs w:val="28"/>
        </w:rPr>
        <w:t>：</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0"/>
        <w:rPr>
          <w:rFonts w:hint="eastAsia" w:ascii="微软雅黑" w:hAnsi="微软雅黑" w:eastAsia="微软雅黑" w:cs="微软雅黑"/>
          <w:b w:val="0"/>
          <w:bCs/>
          <w:color w:val="000000"/>
          <w:kern w:val="0"/>
          <w:sz w:val="28"/>
          <w:szCs w:val="28"/>
          <w:highlight w:val="none"/>
          <w:lang w:val="zh-CN"/>
        </w:rPr>
      </w:pPr>
      <w:r>
        <w:rPr>
          <w:rFonts w:hint="eastAsia" w:ascii="微软雅黑" w:hAnsi="微软雅黑" w:eastAsia="微软雅黑" w:cs="微软雅黑"/>
          <w:b w:val="0"/>
          <w:bCs/>
          <w:color w:val="000000"/>
          <w:kern w:val="0"/>
          <w:sz w:val="28"/>
          <w:szCs w:val="28"/>
          <w:highlight w:val="none"/>
          <w:lang w:val="zh-CN"/>
        </w:rPr>
        <w:t>广州白云国际机场廉洁协议</w:t>
      </w:r>
    </w:p>
    <w:p>
      <w:pPr>
        <w:rPr>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1.本协议适用范围</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一致确认，本协议效力适用于甲方与乙方（含分支机构等关联机构）的所有业务合作往来的全过程，包括但不限于招投标、网上竞价、综合评审、竞争性谈判、单一来源采购、直接采购等物资、服务采购环节及合同签订、履行环节等。</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2.本协议期限</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本协议期限与主合同保持一致。</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3.双方职责</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 合同一方及其工作人员应当保持与合同相对方及其工作人员的正常业务交往，不得向对方工作人员及其亲属有以下任何一项行为：</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3.2.1 支付回扣等好处费；</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3.2.2 支付礼金、有价证券或贵重物品，或报销任何应由个人支付的费用；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3.2.3 为对方工作人员购置或者提供通讯工具、交通工具、家电、高档办公用品等物品；</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3.2.4 邀请对方工作人员参加可能对其公正执行职务有影响的宴请、旅游或其它娱乐活动；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3.2.5 为对方工作人员提供住房装修、婚丧嫁娶、家属的工作安排或出国（出境）等提供方便或财物支持；</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3.2.6 与对方工作人员就双方合作内容涉及的权利义务变更等进行私下商谈或者达成默契；</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3.2.7 其它可能对对方工作人员公正执行职务有影响的不当行为。</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3.3 合同一方及其工作人员在履约过程中应当廉洁自律，不得向对方的客户索取和收受财物、有价证券或其他好处。</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3.4 乙方如发现甲方工作人员违反协议，收受对方好处或有其它不当行为的，应向甲方指定纪检部门举报。 接受举报一方不得以任何借口对举报方进行报复。 </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甲方指定纪检部门接受举报的电话：</w:t>
      </w:r>
      <w:r>
        <w:rPr>
          <w:rFonts w:hint="eastAsia" w:ascii="微软雅黑" w:hAnsi="微软雅黑" w:eastAsia="微软雅黑" w:cs="微软雅黑"/>
          <w:sz w:val="21"/>
          <w:szCs w:val="21"/>
          <w:lang w:val="en-US" w:eastAsia="zh-CN"/>
        </w:rPr>
        <w:t>广州白云国际机场二号航站区管理有限</w:t>
      </w:r>
      <w:r>
        <w:rPr>
          <w:rFonts w:hint="eastAsia" w:ascii="微软雅黑" w:hAnsi="微软雅黑" w:eastAsia="微软雅黑" w:cs="微软雅黑"/>
          <w:sz w:val="21"/>
          <w:szCs w:val="21"/>
        </w:rPr>
        <w:t>公司纪检室进行投诉。联系电话：</w:t>
      </w:r>
      <w:r>
        <w:rPr>
          <w:rFonts w:hint="eastAsia" w:ascii="微软雅黑" w:hAnsi="微软雅黑" w:eastAsia="微软雅黑" w:cs="微软雅黑"/>
          <w:sz w:val="21"/>
          <w:szCs w:val="21"/>
          <w:lang w:val="en-US" w:eastAsia="zh-CN"/>
        </w:rPr>
        <w:t>13825108296（张女士）</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4.违约责任</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 协议中任何一方因不履行本协议下约定内容导致的一切后果，应自行承担。</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4.2  乙方存在违反廉洁协议约定情形的，甲方有权扣除乙方采购</w:t>
      </w:r>
      <w:r>
        <w:rPr>
          <w:rFonts w:hint="eastAsia" w:ascii="微软雅黑" w:hAnsi="微软雅黑" w:eastAsia="微软雅黑" w:cs="微软雅黑"/>
          <w:sz w:val="21"/>
          <w:szCs w:val="21"/>
          <w:lang w:val="en-US" w:eastAsia="zh-CN"/>
        </w:rPr>
        <w:t>合同</w:t>
      </w:r>
      <w:r>
        <w:rPr>
          <w:rFonts w:hint="eastAsia" w:ascii="微软雅黑" w:hAnsi="微软雅黑" w:eastAsia="微软雅黑" w:cs="微软雅黑"/>
          <w:sz w:val="21"/>
          <w:szCs w:val="21"/>
        </w:rPr>
        <w:t>总金额的20%作为廉洁违约金。情节严重的，甲方有权单方面免责解除合同，并将乙方列入白云机场“不予合作对象名单”，保留追溯乙方非法获利、赔偿甲方损失的权利。</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5.其他事项</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5.1 本廉洁协议作为甲方招标、采购文件的一部分，与主合同具有同等法律效力。</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5.2 本廉洁协议一式 肆 份，合同双方当事人各执 贰 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甲方：（盖章）                          乙方： （盖章）</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法定代表人（代理人）：（签字）  法定代表人（代理人）：（签字）</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联系电话：                              联系电话：     </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年     月    日</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sz w:val="21"/>
          <w:szCs w:val="21"/>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35</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1">
    <w:nsid w:val="00000028"/>
    <w:multiLevelType w:val="singleLevel"/>
    <w:tmpl w:val="00000028"/>
    <w:lvl w:ilvl="0" w:tentative="0">
      <w:start w:val="1"/>
      <w:numFmt w:val="decimal"/>
      <w:pStyle w:val="4"/>
      <w:lvlText w:val="%1."/>
      <w:lvlJc w:val="left"/>
      <w:pPr>
        <w:tabs>
          <w:tab w:val="left" w:pos="425"/>
        </w:tabs>
        <w:ind w:left="425" w:hanging="425"/>
      </w:pPr>
    </w:lvl>
  </w:abstractNum>
  <w:abstractNum w:abstractNumId="2">
    <w:nsid w:val="0000002D"/>
    <w:multiLevelType w:val="multilevel"/>
    <w:tmpl w:val="0000002D"/>
    <w:lvl w:ilvl="0" w:tentative="0">
      <w:start w:val="1"/>
      <w:numFmt w:val="decimal"/>
      <w:lvlText w:val="%1"/>
      <w:lvlJc w:val="center"/>
      <w:pPr>
        <w:tabs>
          <w:tab w:val="left" w:pos="350"/>
        </w:tabs>
        <w:ind w:left="350" w:hanging="170"/>
      </w:pPr>
      <w:rPr>
        <w:rFonts w:hint="eastAsia"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0C85DF3"/>
    <w:multiLevelType w:val="multilevel"/>
    <w:tmpl w:val="20C85DF3"/>
    <w:lvl w:ilvl="0" w:tentative="0">
      <w:start w:val="1"/>
      <w:numFmt w:val="decimal"/>
      <w:pStyle w:val="3"/>
      <w:suff w:val="space"/>
      <w:lvlText w:val="%1"/>
      <w:lvlJc w:val="left"/>
      <w:pPr>
        <w:ind w:left="425" w:hanging="425"/>
      </w:pPr>
      <w:rPr>
        <w:rFonts w:hint="eastAsia"/>
      </w:rPr>
    </w:lvl>
    <w:lvl w:ilvl="1" w:tentative="0">
      <w:start w:val="1"/>
      <w:numFmt w:val="decimal"/>
      <w:isLgl/>
      <w:suff w:val="space"/>
      <w:lvlText w:val="3.%2"/>
      <w:lvlJc w:val="left"/>
      <w:pPr>
        <w:ind w:left="1277" w:hanging="567"/>
      </w:pPr>
      <w:rPr>
        <w:rFonts w:hint="eastAsia"/>
      </w:rPr>
    </w:lvl>
    <w:lvl w:ilvl="2" w:tentative="0">
      <w:start w:val="1"/>
      <w:numFmt w:val="decimal"/>
      <w:suff w:val="space"/>
      <w:lvlText w:val="3.%2.%3"/>
      <w:lvlJc w:val="left"/>
      <w:pPr>
        <w:ind w:left="567" w:hanging="567"/>
      </w:pPr>
      <w:rPr>
        <w:rFonts w:hint="eastAsia"/>
      </w:rPr>
    </w:lvl>
    <w:lvl w:ilvl="3" w:tentative="0">
      <w:start w:val="1"/>
      <w:numFmt w:val="decimal"/>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7FA1547"/>
    <w:multiLevelType w:val="singleLevel"/>
    <w:tmpl w:val="47FA1547"/>
    <w:lvl w:ilvl="0" w:tentative="0">
      <w:start w:val="1"/>
      <w:numFmt w:val="decimal"/>
      <w:suff w:val="space"/>
      <w:lvlText w:val="%1."/>
      <w:lvlJc w:val="left"/>
    </w:lvl>
  </w:abstractNum>
  <w:abstractNum w:abstractNumId="5">
    <w:nsid w:val="512CE471"/>
    <w:multiLevelType w:val="singleLevel"/>
    <w:tmpl w:val="512CE471"/>
    <w:lvl w:ilvl="0" w:tentative="0">
      <w:start w:val="1"/>
      <w:numFmt w:val="decimal"/>
      <w:suff w:val="space"/>
      <w:lvlText w:val="%1."/>
      <w:lvlJc w:val="left"/>
    </w:lvl>
  </w:abstractNum>
  <w:abstractNum w:abstractNumId="6">
    <w:nsid w:val="5414A7E1"/>
    <w:multiLevelType w:val="singleLevel"/>
    <w:tmpl w:val="5414A7E1"/>
    <w:lvl w:ilvl="0" w:tentative="0">
      <w:start w:val="1"/>
      <w:numFmt w:val="decimal"/>
      <w:suff w:val="nothing"/>
      <w:lvlText w:val="%1）"/>
      <w:lvlJc w:val="left"/>
    </w:lvl>
  </w:abstractNum>
  <w:abstractNum w:abstractNumId="7">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NmFmOGE3M2U0ZjZhZGFkMmU2ODQxOTVkNDgyMTcifQ=="/>
  </w:docVars>
  <w:rsids>
    <w:rsidRoot w:val="6EBE5BCB"/>
    <w:rsid w:val="003237E0"/>
    <w:rsid w:val="00716ED9"/>
    <w:rsid w:val="009D7F56"/>
    <w:rsid w:val="010256D5"/>
    <w:rsid w:val="011E7DC2"/>
    <w:rsid w:val="014E6BE6"/>
    <w:rsid w:val="01670398"/>
    <w:rsid w:val="01861E71"/>
    <w:rsid w:val="026022CC"/>
    <w:rsid w:val="027D0555"/>
    <w:rsid w:val="02EC6A8E"/>
    <w:rsid w:val="030E0990"/>
    <w:rsid w:val="046A4632"/>
    <w:rsid w:val="0473654F"/>
    <w:rsid w:val="04BE4DFF"/>
    <w:rsid w:val="04C8677F"/>
    <w:rsid w:val="04DD3EF8"/>
    <w:rsid w:val="04E609A2"/>
    <w:rsid w:val="04E7019B"/>
    <w:rsid w:val="0512203D"/>
    <w:rsid w:val="051C32DF"/>
    <w:rsid w:val="054A1B60"/>
    <w:rsid w:val="054B6C5C"/>
    <w:rsid w:val="05732861"/>
    <w:rsid w:val="05A246A1"/>
    <w:rsid w:val="05CA21F1"/>
    <w:rsid w:val="05DB1431"/>
    <w:rsid w:val="064973FD"/>
    <w:rsid w:val="06A92350"/>
    <w:rsid w:val="07C45FD1"/>
    <w:rsid w:val="07FC40CA"/>
    <w:rsid w:val="08082D01"/>
    <w:rsid w:val="08362309"/>
    <w:rsid w:val="084A1738"/>
    <w:rsid w:val="084D3D6E"/>
    <w:rsid w:val="086724C2"/>
    <w:rsid w:val="0899006F"/>
    <w:rsid w:val="090C4681"/>
    <w:rsid w:val="0976362D"/>
    <w:rsid w:val="09AA70CA"/>
    <w:rsid w:val="0A496C07"/>
    <w:rsid w:val="0B242033"/>
    <w:rsid w:val="0B4728CC"/>
    <w:rsid w:val="0B677BEF"/>
    <w:rsid w:val="0B8506DC"/>
    <w:rsid w:val="0B927AA9"/>
    <w:rsid w:val="0B9B4A63"/>
    <w:rsid w:val="0B9C5DB2"/>
    <w:rsid w:val="0BB153A2"/>
    <w:rsid w:val="0BCC16FA"/>
    <w:rsid w:val="0C1F7E24"/>
    <w:rsid w:val="0C3D799C"/>
    <w:rsid w:val="0CA960DC"/>
    <w:rsid w:val="0CF76609"/>
    <w:rsid w:val="0CF85ADF"/>
    <w:rsid w:val="0E2D5122"/>
    <w:rsid w:val="0E482177"/>
    <w:rsid w:val="0E6D0107"/>
    <w:rsid w:val="0E8701CA"/>
    <w:rsid w:val="0EEC77EF"/>
    <w:rsid w:val="0F1931BE"/>
    <w:rsid w:val="0F7D744A"/>
    <w:rsid w:val="0F8751F8"/>
    <w:rsid w:val="0F8F3CF3"/>
    <w:rsid w:val="0FB10CBA"/>
    <w:rsid w:val="10010103"/>
    <w:rsid w:val="1088521F"/>
    <w:rsid w:val="10E82EDD"/>
    <w:rsid w:val="10FE0D08"/>
    <w:rsid w:val="11BA0518"/>
    <w:rsid w:val="11D108BB"/>
    <w:rsid w:val="1268207A"/>
    <w:rsid w:val="12973AF6"/>
    <w:rsid w:val="12F87FAB"/>
    <w:rsid w:val="13135405"/>
    <w:rsid w:val="13B30CB1"/>
    <w:rsid w:val="13BE18C6"/>
    <w:rsid w:val="13DC1EE3"/>
    <w:rsid w:val="13FE715D"/>
    <w:rsid w:val="14671367"/>
    <w:rsid w:val="147D60C7"/>
    <w:rsid w:val="148C5B66"/>
    <w:rsid w:val="14A8050B"/>
    <w:rsid w:val="151B4DB1"/>
    <w:rsid w:val="153065F0"/>
    <w:rsid w:val="1553092E"/>
    <w:rsid w:val="15696163"/>
    <w:rsid w:val="15F729BA"/>
    <w:rsid w:val="167059BE"/>
    <w:rsid w:val="168D57EA"/>
    <w:rsid w:val="169A076B"/>
    <w:rsid w:val="169B4E25"/>
    <w:rsid w:val="16A126A4"/>
    <w:rsid w:val="16CD25C1"/>
    <w:rsid w:val="16FD5BC0"/>
    <w:rsid w:val="17CA0C09"/>
    <w:rsid w:val="180B0C02"/>
    <w:rsid w:val="18D961D6"/>
    <w:rsid w:val="19411CBE"/>
    <w:rsid w:val="19924EC5"/>
    <w:rsid w:val="19AF7DDF"/>
    <w:rsid w:val="19C54EBC"/>
    <w:rsid w:val="1A18395B"/>
    <w:rsid w:val="1A2337FB"/>
    <w:rsid w:val="1A3D2076"/>
    <w:rsid w:val="1A4925E5"/>
    <w:rsid w:val="1A835427"/>
    <w:rsid w:val="1ACD41A5"/>
    <w:rsid w:val="1B3A211F"/>
    <w:rsid w:val="1B561D05"/>
    <w:rsid w:val="1C4E40FF"/>
    <w:rsid w:val="1C6E1A7A"/>
    <w:rsid w:val="1C762396"/>
    <w:rsid w:val="1CAD1EB2"/>
    <w:rsid w:val="1CB33AD0"/>
    <w:rsid w:val="1CC531CF"/>
    <w:rsid w:val="1CCA43E0"/>
    <w:rsid w:val="1D0459C4"/>
    <w:rsid w:val="1D050449"/>
    <w:rsid w:val="1D13631D"/>
    <w:rsid w:val="1D230A98"/>
    <w:rsid w:val="1D554A5B"/>
    <w:rsid w:val="1D941F25"/>
    <w:rsid w:val="1DEC0392"/>
    <w:rsid w:val="1E2D340E"/>
    <w:rsid w:val="1E837A06"/>
    <w:rsid w:val="1EA638ED"/>
    <w:rsid w:val="1EDB770E"/>
    <w:rsid w:val="1F10596B"/>
    <w:rsid w:val="1F4A599D"/>
    <w:rsid w:val="1F883246"/>
    <w:rsid w:val="201655E1"/>
    <w:rsid w:val="206035D1"/>
    <w:rsid w:val="21215B2C"/>
    <w:rsid w:val="214A4195"/>
    <w:rsid w:val="218E59D5"/>
    <w:rsid w:val="21AD0A6A"/>
    <w:rsid w:val="21CC7340"/>
    <w:rsid w:val="21DD5FF5"/>
    <w:rsid w:val="231D2A9C"/>
    <w:rsid w:val="23354B00"/>
    <w:rsid w:val="23864149"/>
    <w:rsid w:val="23A60CCD"/>
    <w:rsid w:val="23DF440E"/>
    <w:rsid w:val="24971337"/>
    <w:rsid w:val="249E3A04"/>
    <w:rsid w:val="24D7250F"/>
    <w:rsid w:val="253C55C4"/>
    <w:rsid w:val="25830C34"/>
    <w:rsid w:val="25964EEF"/>
    <w:rsid w:val="25A9274D"/>
    <w:rsid w:val="25C04BED"/>
    <w:rsid w:val="25E14D35"/>
    <w:rsid w:val="267F64C8"/>
    <w:rsid w:val="26B648E9"/>
    <w:rsid w:val="26ED5055"/>
    <w:rsid w:val="27A30007"/>
    <w:rsid w:val="27E47538"/>
    <w:rsid w:val="28172833"/>
    <w:rsid w:val="282400DA"/>
    <w:rsid w:val="28405AF6"/>
    <w:rsid w:val="28564B23"/>
    <w:rsid w:val="285F4E85"/>
    <w:rsid w:val="28C26154"/>
    <w:rsid w:val="293C5AA2"/>
    <w:rsid w:val="29542144"/>
    <w:rsid w:val="29853897"/>
    <w:rsid w:val="2A462ADE"/>
    <w:rsid w:val="2A8B5F5A"/>
    <w:rsid w:val="2A8B7E3A"/>
    <w:rsid w:val="2AA12CE4"/>
    <w:rsid w:val="2ABA0EBA"/>
    <w:rsid w:val="2B431711"/>
    <w:rsid w:val="2B94387E"/>
    <w:rsid w:val="2BA20A0E"/>
    <w:rsid w:val="2BC21F2C"/>
    <w:rsid w:val="2C5A0019"/>
    <w:rsid w:val="2CD16362"/>
    <w:rsid w:val="2CE531F8"/>
    <w:rsid w:val="2E3F4577"/>
    <w:rsid w:val="2EAB3485"/>
    <w:rsid w:val="2EC004A4"/>
    <w:rsid w:val="2F046A2E"/>
    <w:rsid w:val="2F5100BD"/>
    <w:rsid w:val="2F5223A2"/>
    <w:rsid w:val="2F9F0115"/>
    <w:rsid w:val="2FEC0624"/>
    <w:rsid w:val="30C5364F"/>
    <w:rsid w:val="30FA4FE3"/>
    <w:rsid w:val="31015D44"/>
    <w:rsid w:val="31352B82"/>
    <w:rsid w:val="316D7EA1"/>
    <w:rsid w:val="3183198D"/>
    <w:rsid w:val="32016898"/>
    <w:rsid w:val="32071931"/>
    <w:rsid w:val="32884C63"/>
    <w:rsid w:val="32936BCB"/>
    <w:rsid w:val="32CD0870"/>
    <w:rsid w:val="32EE78B4"/>
    <w:rsid w:val="333C2726"/>
    <w:rsid w:val="337378D9"/>
    <w:rsid w:val="33E269F0"/>
    <w:rsid w:val="341E3ACD"/>
    <w:rsid w:val="34434A8A"/>
    <w:rsid w:val="348B1C36"/>
    <w:rsid w:val="352C22E7"/>
    <w:rsid w:val="352C778F"/>
    <w:rsid w:val="35362627"/>
    <w:rsid w:val="353D5000"/>
    <w:rsid w:val="353F1F4D"/>
    <w:rsid w:val="356749E0"/>
    <w:rsid w:val="35DA1C76"/>
    <w:rsid w:val="35F556C9"/>
    <w:rsid w:val="36127662"/>
    <w:rsid w:val="367C3C48"/>
    <w:rsid w:val="368678F2"/>
    <w:rsid w:val="36D426FC"/>
    <w:rsid w:val="374303B5"/>
    <w:rsid w:val="37907B14"/>
    <w:rsid w:val="37F4701F"/>
    <w:rsid w:val="38170F5F"/>
    <w:rsid w:val="38180270"/>
    <w:rsid w:val="38484835"/>
    <w:rsid w:val="38544CC9"/>
    <w:rsid w:val="388C36FB"/>
    <w:rsid w:val="38A86853"/>
    <w:rsid w:val="395F6772"/>
    <w:rsid w:val="398227FD"/>
    <w:rsid w:val="39896DF3"/>
    <w:rsid w:val="398B1E99"/>
    <w:rsid w:val="39976C3A"/>
    <w:rsid w:val="3A1F16B7"/>
    <w:rsid w:val="3A4261F0"/>
    <w:rsid w:val="3A4B6134"/>
    <w:rsid w:val="3A6F246B"/>
    <w:rsid w:val="3A737402"/>
    <w:rsid w:val="3AA11A09"/>
    <w:rsid w:val="3AC52AD8"/>
    <w:rsid w:val="3AEA6C85"/>
    <w:rsid w:val="3B3D43B8"/>
    <w:rsid w:val="3B581BEB"/>
    <w:rsid w:val="3BD175C0"/>
    <w:rsid w:val="3C45682F"/>
    <w:rsid w:val="3C686C89"/>
    <w:rsid w:val="3C7B4041"/>
    <w:rsid w:val="3C8F0F46"/>
    <w:rsid w:val="3CB723D3"/>
    <w:rsid w:val="3D122F57"/>
    <w:rsid w:val="3D5042DD"/>
    <w:rsid w:val="3DA46CD8"/>
    <w:rsid w:val="3E9F7A64"/>
    <w:rsid w:val="3EC31420"/>
    <w:rsid w:val="3ED415E6"/>
    <w:rsid w:val="3EDA4700"/>
    <w:rsid w:val="3F331093"/>
    <w:rsid w:val="3F964E60"/>
    <w:rsid w:val="40133725"/>
    <w:rsid w:val="40B95C91"/>
    <w:rsid w:val="40BE317B"/>
    <w:rsid w:val="41115B5C"/>
    <w:rsid w:val="418341A3"/>
    <w:rsid w:val="4190182E"/>
    <w:rsid w:val="41B46BD8"/>
    <w:rsid w:val="41C41C97"/>
    <w:rsid w:val="41C50D09"/>
    <w:rsid w:val="41D1396D"/>
    <w:rsid w:val="420144D4"/>
    <w:rsid w:val="423179CD"/>
    <w:rsid w:val="42AB304E"/>
    <w:rsid w:val="42C57C6E"/>
    <w:rsid w:val="43203979"/>
    <w:rsid w:val="432366AE"/>
    <w:rsid w:val="435E22E7"/>
    <w:rsid w:val="43A63D2D"/>
    <w:rsid w:val="43AB21FA"/>
    <w:rsid w:val="43CD41F9"/>
    <w:rsid w:val="43D30430"/>
    <w:rsid w:val="43F740A1"/>
    <w:rsid w:val="44AA119F"/>
    <w:rsid w:val="44CF1766"/>
    <w:rsid w:val="45065671"/>
    <w:rsid w:val="451810CB"/>
    <w:rsid w:val="45415672"/>
    <w:rsid w:val="458C50D4"/>
    <w:rsid w:val="45E92344"/>
    <w:rsid w:val="460F199E"/>
    <w:rsid w:val="46122272"/>
    <w:rsid w:val="464333E3"/>
    <w:rsid w:val="464E034B"/>
    <w:rsid w:val="46580DEC"/>
    <w:rsid w:val="466D6240"/>
    <w:rsid w:val="46CD560B"/>
    <w:rsid w:val="46F11E68"/>
    <w:rsid w:val="46FC7C9E"/>
    <w:rsid w:val="476029C4"/>
    <w:rsid w:val="476B1A19"/>
    <w:rsid w:val="48335870"/>
    <w:rsid w:val="48762C23"/>
    <w:rsid w:val="48AA312C"/>
    <w:rsid w:val="490258F2"/>
    <w:rsid w:val="492809AD"/>
    <w:rsid w:val="493322EF"/>
    <w:rsid w:val="49372A77"/>
    <w:rsid w:val="496B3A17"/>
    <w:rsid w:val="49730347"/>
    <w:rsid w:val="49A33C1B"/>
    <w:rsid w:val="4A4A0764"/>
    <w:rsid w:val="4A606796"/>
    <w:rsid w:val="4AE120CF"/>
    <w:rsid w:val="4AF921D8"/>
    <w:rsid w:val="4B2D5002"/>
    <w:rsid w:val="4B703BFF"/>
    <w:rsid w:val="4BB27F37"/>
    <w:rsid w:val="4C700333"/>
    <w:rsid w:val="4C824913"/>
    <w:rsid w:val="4D281C93"/>
    <w:rsid w:val="4D31441A"/>
    <w:rsid w:val="4D771E85"/>
    <w:rsid w:val="4DB62DD3"/>
    <w:rsid w:val="4E0625B4"/>
    <w:rsid w:val="4E1B2320"/>
    <w:rsid w:val="4E8A5912"/>
    <w:rsid w:val="4EB32CA5"/>
    <w:rsid w:val="4ED41E38"/>
    <w:rsid w:val="4EDD591A"/>
    <w:rsid w:val="4EFD2805"/>
    <w:rsid w:val="4F0E29DB"/>
    <w:rsid w:val="4FA726C1"/>
    <w:rsid w:val="4FC0559C"/>
    <w:rsid w:val="501418B9"/>
    <w:rsid w:val="50645C3E"/>
    <w:rsid w:val="5087096F"/>
    <w:rsid w:val="50956D29"/>
    <w:rsid w:val="50AA2992"/>
    <w:rsid w:val="50CA30C5"/>
    <w:rsid w:val="51000174"/>
    <w:rsid w:val="514B779C"/>
    <w:rsid w:val="51946D10"/>
    <w:rsid w:val="51C5506A"/>
    <w:rsid w:val="51DF2696"/>
    <w:rsid w:val="51EA092B"/>
    <w:rsid w:val="520F1BED"/>
    <w:rsid w:val="52CC3F23"/>
    <w:rsid w:val="52F53945"/>
    <w:rsid w:val="530F0D59"/>
    <w:rsid w:val="533145DA"/>
    <w:rsid w:val="536D703A"/>
    <w:rsid w:val="539F1AED"/>
    <w:rsid w:val="53B460FE"/>
    <w:rsid w:val="53C630E0"/>
    <w:rsid w:val="54A75DF9"/>
    <w:rsid w:val="555C5111"/>
    <w:rsid w:val="558B30CF"/>
    <w:rsid w:val="56200E16"/>
    <w:rsid w:val="56725887"/>
    <w:rsid w:val="56736C8F"/>
    <w:rsid w:val="56BF6E21"/>
    <w:rsid w:val="56E04EE6"/>
    <w:rsid w:val="56FD2CA6"/>
    <w:rsid w:val="575F6E1E"/>
    <w:rsid w:val="5785783C"/>
    <w:rsid w:val="57AA0385"/>
    <w:rsid w:val="57CB4789"/>
    <w:rsid w:val="57FF5F6F"/>
    <w:rsid w:val="58040DEC"/>
    <w:rsid w:val="581468CD"/>
    <w:rsid w:val="584B1E21"/>
    <w:rsid w:val="5886523E"/>
    <w:rsid w:val="58BB5F48"/>
    <w:rsid w:val="58C02644"/>
    <w:rsid w:val="58D26AB1"/>
    <w:rsid w:val="58D5406F"/>
    <w:rsid w:val="590F382E"/>
    <w:rsid w:val="591075D9"/>
    <w:rsid w:val="592456A0"/>
    <w:rsid w:val="592D018B"/>
    <w:rsid w:val="59696EE8"/>
    <w:rsid w:val="599B21DF"/>
    <w:rsid w:val="59D01C28"/>
    <w:rsid w:val="59E87387"/>
    <w:rsid w:val="5A600C94"/>
    <w:rsid w:val="5A6722F1"/>
    <w:rsid w:val="5AD94B4F"/>
    <w:rsid w:val="5B0908B6"/>
    <w:rsid w:val="5B144282"/>
    <w:rsid w:val="5B1A7D39"/>
    <w:rsid w:val="5B456910"/>
    <w:rsid w:val="5B597CA7"/>
    <w:rsid w:val="5B6F6839"/>
    <w:rsid w:val="5BD92707"/>
    <w:rsid w:val="5BDC215F"/>
    <w:rsid w:val="5C016DD9"/>
    <w:rsid w:val="5C0A6527"/>
    <w:rsid w:val="5C1E71CC"/>
    <w:rsid w:val="5C322C26"/>
    <w:rsid w:val="5C7F7109"/>
    <w:rsid w:val="5C89392A"/>
    <w:rsid w:val="5CDF53B5"/>
    <w:rsid w:val="5D2D14C8"/>
    <w:rsid w:val="5D7817F5"/>
    <w:rsid w:val="5D7E5B23"/>
    <w:rsid w:val="5D841BC6"/>
    <w:rsid w:val="5D8848B5"/>
    <w:rsid w:val="5D8D0C3B"/>
    <w:rsid w:val="5DE168A3"/>
    <w:rsid w:val="5DED2C79"/>
    <w:rsid w:val="5E605098"/>
    <w:rsid w:val="5E6C5547"/>
    <w:rsid w:val="5E732EFC"/>
    <w:rsid w:val="5E9740EC"/>
    <w:rsid w:val="5EEA5AFD"/>
    <w:rsid w:val="5F100E26"/>
    <w:rsid w:val="5F1635CC"/>
    <w:rsid w:val="5FAF49AB"/>
    <w:rsid w:val="5FFA069B"/>
    <w:rsid w:val="60BC6E21"/>
    <w:rsid w:val="60CB6158"/>
    <w:rsid w:val="60FE3D77"/>
    <w:rsid w:val="61531060"/>
    <w:rsid w:val="619D0D68"/>
    <w:rsid w:val="622302D9"/>
    <w:rsid w:val="62265ED0"/>
    <w:rsid w:val="62372305"/>
    <w:rsid w:val="627945F5"/>
    <w:rsid w:val="63260122"/>
    <w:rsid w:val="632A6CB1"/>
    <w:rsid w:val="633D76B8"/>
    <w:rsid w:val="63660521"/>
    <w:rsid w:val="63B65587"/>
    <w:rsid w:val="63E433C5"/>
    <w:rsid w:val="64264155"/>
    <w:rsid w:val="64356656"/>
    <w:rsid w:val="644D1BBB"/>
    <w:rsid w:val="6461518D"/>
    <w:rsid w:val="64833388"/>
    <w:rsid w:val="64C323E4"/>
    <w:rsid w:val="64DB562B"/>
    <w:rsid w:val="64E1790F"/>
    <w:rsid w:val="650618B4"/>
    <w:rsid w:val="65080AB8"/>
    <w:rsid w:val="6519070E"/>
    <w:rsid w:val="65216775"/>
    <w:rsid w:val="656977DA"/>
    <w:rsid w:val="65747988"/>
    <w:rsid w:val="659F41BF"/>
    <w:rsid w:val="65D00522"/>
    <w:rsid w:val="65F27983"/>
    <w:rsid w:val="65FB1BC3"/>
    <w:rsid w:val="661D5F33"/>
    <w:rsid w:val="662A4EFA"/>
    <w:rsid w:val="66402C8E"/>
    <w:rsid w:val="667963A0"/>
    <w:rsid w:val="669774C1"/>
    <w:rsid w:val="66B912B0"/>
    <w:rsid w:val="66FA2B85"/>
    <w:rsid w:val="66FD616B"/>
    <w:rsid w:val="67362901"/>
    <w:rsid w:val="673F491D"/>
    <w:rsid w:val="677671F5"/>
    <w:rsid w:val="67E539A4"/>
    <w:rsid w:val="67F325A0"/>
    <w:rsid w:val="680E73DA"/>
    <w:rsid w:val="68102758"/>
    <w:rsid w:val="682E20B4"/>
    <w:rsid w:val="686C6D65"/>
    <w:rsid w:val="68921DB9"/>
    <w:rsid w:val="68A81CBE"/>
    <w:rsid w:val="68AA3B3E"/>
    <w:rsid w:val="68C31F72"/>
    <w:rsid w:val="695352F9"/>
    <w:rsid w:val="69BB10F8"/>
    <w:rsid w:val="69D86C88"/>
    <w:rsid w:val="69FE5F41"/>
    <w:rsid w:val="6A382848"/>
    <w:rsid w:val="6A69267F"/>
    <w:rsid w:val="6A6A233E"/>
    <w:rsid w:val="6A810F6F"/>
    <w:rsid w:val="6A9A550A"/>
    <w:rsid w:val="6AD40429"/>
    <w:rsid w:val="6AF2551B"/>
    <w:rsid w:val="6B2518F3"/>
    <w:rsid w:val="6B715C90"/>
    <w:rsid w:val="6C5F70B3"/>
    <w:rsid w:val="6CA400A4"/>
    <w:rsid w:val="6CA839E8"/>
    <w:rsid w:val="6CC246E6"/>
    <w:rsid w:val="6D0B038C"/>
    <w:rsid w:val="6D395BE6"/>
    <w:rsid w:val="6D7B72BF"/>
    <w:rsid w:val="6DAA4C25"/>
    <w:rsid w:val="6DBD1BF1"/>
    <w:rsid w:val="6DDF5A0E"/>
    <w:rsid w:val="6DE9799A"/>
    <w:rsid w:val="6E1B7DE3"/>
    <w:rsid w:val="6E3E29CF"/>
    <w:rsid w:val="6E61184A"/>
    <w:rsid w:val="6E6B0E2E"/>
    <w:rsid w:val="6E7D0594"/>
    <w:rsid w:val="6E9D3A0F"/>
    <w:rsid w:val="6EA7682E"/>
    <w:rsid w:val="6EB352E3"/>
    <w:rsid w:val="6EBE5BCB"/>
    <w:rsid w:val="6EEC6000"/>
    <w:rsid w:val="6F3E1534"/>
    <w:rsid w:val="6F4B5CF8"/>
    <w:rsid w:val="6F7264A0"/>
    <w:rsid w:val="6FE334B7"/>
    <w:rsid w:val="703956DC"/>
    <w:rsid w:val="71145590"/>
    <w:rsid w:val="717809DC"/>
    <w:rsid w:val="71B02F2C"/>
    <w:rsid w:val="724D6670"/>
    <w:rsid w:val="72515A75"/>
    <w:rsid w:val="726D3655"/>
    <w:rsid w:val="72BC4924"/>
    <w:rsid w:val="734A40F1"/>
    <w:rsid w:val="740E6CCA"/>
    <w:rsid w:val="744C5F23"/>
    <w:rsid w:val="751F6D2D"/>
    <w:rsid w:val="754159A8"/>
    <w:rsid w:val="75480B81"/>
    <w:rsid w:val="7552048D"/>
    <w:rsid w:val="759A0627"/>
    <w:rsid w:val="75EB5EB6"/>
    <w:rsid w:val="761A0A13"/>
    <w:rsid w:val="764F5F3E"/>
    <w:rsid w:val="767979A0"/>
    <w:rsid w:val="77165CD1"/>
    <w:rsid w:val="77617526"/>
    <w:rsid w:val="777863F3"/>
    <w:rsid w:val="77952F3C"/>
    <w:rsid w:val="77C375C9"/>
    <w:rsid w:val="77EE6B79"/>
    <w:rsid w:val="786F0873"/>
    <w:rsid w:val="78877BA9"/>
    <w:rsid w:val="78DE0702"/>
    <w:rsid w:val="79A855C2"/>
    <w:rsid w:val="7A1A2050"/>
    <w:rsid w:val="7A4F2E9F"/>
    <w:rsid w:val="7A63008E"/>
    <w:rsid w:val="7A7C6D5B"/>
    <w:rsid w:val="7A7D065A"/>
    <w:rsid w:val="7A8B573C"/>
    <w:rsid w:val="7A8D1695"/>
    <w:rsid w:val="7AE77A46"/>
    <w:rsid w:val="7AF33413"/>
    <w:rsid w:val="7B352D9C"/>
    <w:rsid w:val="7B370B21"/>
    <w:rsid w:val="7B542B12"/>
    <w:rsid w:val="7BD63A0E"/>
    <w:rsid w:val="7BE41660"/>
    <w:rsid w:val="7BFF3320"/>
    <w:rsid w:val="7C0128C6"/>
    <w:rsid w:val="7C107733"/>
    <w:rsid w:val="7C4F6C93"/>
    <w:rsid w:val="7CB8338F"/>
    <w:rsid w:val="7CF12DF1"/>
    <w:rsid w:val="7D2646F9"/>
    <w:rsid w:val="7D293A82"/>
    <w:rsid w:val="7D4B6A7A"/>
    <w:rsid w:val="7E717B90"/>
    <w:rsid w:val="7EDD6D1A"/>
    <w:rsid w:val="7F3B274C"/>
    <w:rsid w:val="7F7B0AA3"/>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spacing w:before="260" w:after="260" w:line="416" w:lineRule="auto"/>
      <w:outlineLvl w:val="1"/>
    </w:pPr>
    <w:rPr>
      <w:rFonts w:ascii="Arial" w:hAnsi="Arial" w:eastAsia="黑体"/>
      <w:b/>
      <w:sz w:val="24"/>
    </w:rPr>
  </w:style>
  <w:style w:type="paragraph" w:styleId="5">
    <w:name w:val="heading 3"/>
    <w:basedOn w:val="1"/>
    <w:next w:val="1"/>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unhideWhenUsed/>
    <w:qFormat/>
    <w:uiPriority w:val="99"/>
    <w:pPr>
      <w:ind w:firstLine="420" w:firstLineChars="200"/>
    </w:pPr>
    <w:rPr>
      <w:szCs w:val="24"/>
    </w:rPr>
  </w:style>
  <w:style w:type="paragraph" w:styleId="7">
    <w:name w:val="Body Text 3"/>
    <w:basedOn w:val="1"/>
    <w:qFormat/>
    <w:uiPriority w:val="0"/>
    <w:pPr>
      <w:spacing w:after="120"/>
    </w:pPr>
    <w:rPr>
      <w:sz w:val="16"/>
      <w:szCs w:val="16"/>
    </w:r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20">
    <w:name w:val="NormalCharacter"/>
    <w:qFormat/>
    <w:uiPriority w:val="0"/>
  </w:style>
  <w:style w:type="paragraph" w:customStyle="1" w:styleId="21">
    <w:name w:val="NormalIndent"/>
    <w:basedOn w:val="1"/>
    <w:qFormat/>
    <w:uiPriority w:val="0"/>
    <w:pPr>
      <w:ind w:firstLine="420"/>
    </w:pPr>
  </w:style>
  <w:style w:type="character" w:customStyle="1" w:styleId="22">
    <w:name w:val="font91"/>
    <w:basedOn w:val="16"/>
    <w:qFormat/>
    <w:uiPriority w:val="0"/>
    <w:rPr>
      <w:rFonts w:hint="eastAsia" w:ascii="微软雅黑" w:hAnsi="微软雅黑" w:eastAsia="微软雅黑" w:cs="微软雅黑"/>
      <w:color w:val="FF0000"/>
      <w:sz w:val="22"/>
      <w:szCs w:val="22"/>
      <w:u w:val="none"/>
    </w:rPr>
  </w:style>
  <w:style w:type="character" w:customStyle="1" w:styleId="23">
    <w:name w:val="font11"/>
    <w:basedOn w:val="16"/>
    <w:qFormat/>
    <w:uiPriority w:val="0"/>
    <w:rPr>
      <w:rFonts w:hint="eastAsia" w:ascii="微软雅黑" w:hAnsi="微软雅黑" w:eastAsia="微软雅黑" w:cs="微软雅黑"/>
      <w:b/>
      <w:color w:val="000000"/>
      <w:sz w:val="22"/>
      <w:szCs w:val="22"/>
      <w:u w:val="none"/>
    </w:rPr>
  </w:style>
  <w:style w:type="character" w:customStyle="1" w:styleId="24">
    <w:name w:val="font01"/>
    <w:basedOn w:val="16"/>
    <w:qFormat/>
    <w:uiPriority w:val="0"/>
    <w:rPr>
      <w:rFonts w:hint="eastAsia" w:ascii="微软雅黑" w:hAnsi="微软雅黑" w:eastAsia="微软雅黑" w:cs="微软雅黑"/>
      <w:b/>
      <w:color w:val="FF0000"/>
      <w:sz w:val="22"/>
      <w:szCs w:val="22"/>
      <w:u w:val="none"/>
    </w:rPr>
  </w:style>
  <w:style w:type="character" w:customStyle="1" w:styleId="25">
    <w:name w:val="font51"/>
    <w:basedOn w:val="16"/>
    <w:qFormat/>
    <w:uiPriority w:val="0"/>
    <w:rPr>
      <w:rFonts w:hint="eastAsia" w:ascii="微软雅黑" w:hAnsi="微软雅黑" w:eastAsia="微软雅黑" w:cs="微软雅黑"/>
      <w:b/>
      <w:color w:val="000000"/>
      <w:sz w:val="22"/>
      <w:szCs w:val="22"/>
      <w:u w:val="none"/>
    </w:rPr>
  </w:style>
  <w:style w:type="character" w:customStyle="1" w:styleId="26">
    <w:name w:val="font81"/>
    <w:basedOn w:val="16"/>
    <w:qFormat/>
    <w:uiPriority w:val="0"/>
    <w:rPr>
      <w:rFonts w:hint="eastAsia" w:ascii="微软雅黑" w:hAnsi="微软雅黑" w:eastAsia="微软雅黑" w:cs="微软雅黑"/>
      <w:color w:val="FF0000"/>
      <w:sz w:val="22"/>
      <w:szCs w:val="22"/>
      <w:u w:val="none"/>
    </w:rPr>
  </w:style>
  <w:style w:type="character" w:customStyle="1" w:styleId="27">
    <w:name w:val="font31"/>
    <w:basedOn w:val="16"/>
    <w:qFormat/>
    <w:uiPriority w:val="0"/>
    <w:rPr>
      <w:rFonts w:hint="eastAsia" w:ascii="微软雅黑" w:hAnsi="微软雅黑" w:eastAsia="微软雅黑" w:cs="微软雅黑"/>
      <w:b/>
      <w:color w:val="000000"/>
      <w:sz w:val="22"/>
      <w:szCs w:val="22"/>
      <w:u w:val="none"/>
    </w:rPr>
  </w:style>
  <w:style w:type="paragraph" w:customStyle="1" w:styleId="28">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paragraph" w:styleId="2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18845</Words>
  <Characters>20024</Characters>
  <Lines>0</Lines>
  <Paragraphs>0</Paragraphs>
  <TotalTime>3</TotalTime>
  <ScaleCrop>false</ScaleCrop>
  <LinksUpToDate>false</LinksUpToDate>
  <CharactersWithSpaces>21672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2023-10-15T12:28:00Z</dcterms:created>
  <dc:creator>shmily</dc:creator>
  <cp:lastModifiedBy>admin</cp:lastModifiedBy>
  <cp:lastPrinted>2023-10-19T04:56:00Z</cp:lastPrinted>
  <dcterms:modified xsi:type="dcterms:W3CDTF">2023-11-10T06:51:41Z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8A1FBC8AE06F4332A3654D682EB5119E_12</vt:lpwstr>
  </property>
</Properties>
</file>