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宋体" w:hAnsi="宋体"/>
          <w:b/>
          <w:sz w:val="44"/>
        </w:rPr>
      </w:pPr>
      <w:r>
        <w:rPr>
          <w:rFonts w:hint="eastAsia" w:ascii="仿宋_GB2312" w:hAnsi="仿宋_GB2312" w:eastAsia="仿宋_GB2312" w:cs="仿宋_GB2312"/>
          <w:b/>
          <w:sz w:val="32"/>
          <w:szCs w:val="32"/>
          <w:lang w:val="en-US" w:eastAsia="zh-CN"/>
        </w:rPr>
        <w:t xml:space="preserve">                                                                                                                                                                                                                                                                                                                                                                                                                                                                                                                                                                                                                                                                                                                                                                                                                                                                                                                                                                                                                                                                                                                                                                                                                                                                                                                                                                                                                                                                                                                                                                                                                                                                                                                                                                                                                                                                                         </w:t>
      </w:r>
      <w:r>
        <w:rPr>
          <w:rFonts w:hint="eastAsia" w:ascii="宋体" w:hAnsi="宋体"/>
          <w:b/>
          <w:spacing w:val="-20"/>
          <w:sz w:val="44"/>
          <w:lang w:val="en-US" w:eastAsia="zh-CN"/>
        </w:rPr>
        <w:t xml:space="preserve">                                                          </w:t>
      </w:r>
    </w:p>
    <w:p>
      <w:pPr>
        <w:jc w:val="center"/>
        <w:rPr>
          <w:rFonts w:ascii="宋体" w:hAnsi="宋体"/>
          <w:b/>
          <w:sz w:val="48"/>
        </w:rPr>
      </w:pPr>
      <w:bookmarkStart w:id="0" w:name="_Hlk11089628"/>
      <w:r>
        <w:rPr>
          <w:rFonts w:hint="eastAsia" w:ascii="宋体" w:hAnsi="宋体"/>
          <w:b/>
          <w:sz w:val="48"/>
        </w:rPr>
        <w:t>广州白云国际机场</w:t>
      </w:r>
      <w:r>
        <w:rPr>
          <w:rFonts w:hint="eastAsia" w:ascii="宋体" w:hAnsi="宋体"/>
          <w:b/>
          <w:sz w:val="48"/>
          <w:lang w:val="en-US" w:eastAsia="zh-CN"/>
        </w:rPr>
        <w:t>商旅服务</w:t>
      </w:r>
      <w:r>
        <w:rPr>
          <w:rFonts w:hint="eastAsia" w:ascii="宋体" w:hAnsi="宋体"/>
          <w:b/>
          <w:sz w:val="48"/>
        </w:rPr>
        <w:t>有限公司</w:t>
      </w:r>
    </w:p>
    <w:p>
      <w:pPr>
        <w:jc w:val="center"/>
        <w:rPr>
          <w:rFonts w:ascii="宋体" w:hAnsi="宋体"/>
          <w:b/>
          <w:sz w:val="48"/>
        </w:rPr>
      </w:pPr>
      <w:r>
        <w:rPr>
          <w:rFonts w:hint="eastAsia" w:ascii="宋体" w:hAnsi="宋体"/>
          <w:b/>
          <w:sz w:val="48"/>
          <w:lang w:val="en-US" w:eastAsia="zh-CN"/>
        </w:rPr>
        <w:t>员工体检</w:t>
      </w:r>
      <w:r>
        <w:rPr>
          <w:rFonts w:hint="eastAsia" w:ascii="宋体" w:hAnsi="宋体"/>
          <w:b/>
          <w:sz w:val="48"/>
        </w:rPr>
        <w:t>项目</w:t>
      </w:r>
    </w:p>
    <w:bookmarkEnd w:id="0"/>
    <w:p>
      <w:pPr>
        <w:jc w:val="center"/>
        <w:rPr>
          <w:rFonts w:ascii="宋体" w:hAnsi="宋体"/>
          <w:b/>
          <w:sz w:val="48"/>
        </w:rPr>
      </w:pPr>
    </w:p>
    <w:p>
      <w:pPr>
        <w:jc w:val="center"/>
        <w:rPr>
          <w:rFonts w:ascii="宋体" w:hAnsi="宋体"/>
          <w:b/>
          <w:sz w:val="48"/>
        </w:rPr>
      </w:pPr>
    </w:p>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rPr>
        <w:t>采购文件</w:t>
      </w:r>
    </w:p>
    <w:p>
      <w:pPr>
        <w:jc w:val="center"/>
        <w:rPr>
          <w:rFonts w:hint="eastAsia" w:eastAsia="黑体"/>
          <w:sz w:val="32"/>
        </w:rPr>
      </w:pPr>
    </w:p>
    <w:p>
      <w:pPr>
        <w:jc w:val="center"/>
        <w:rPr>
          <w:rFonts w:hint="eastAsia" w:eastAsia="黑体"/>
          <w:sz w:val="32"/>
        </w:rPr>
      </w:pP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hint="eastAsia" w:eastAsia="楷体_GB2312"/>
          <w:sz w:val="32"/>
        </w:rPr>
      </w:pPr>
    </w:p>
    <w:p>
      <w:pPr>
        <w:jc w:val="center"/>
        <w:rPr>
          <w:rFonts w:hint="eastAsia" w:eastAsia="黑体"/>
          <w:sz w:val="32"/>
        </w:rPr>
      </w:pPr>
      <w:r>
        <w:rPr>
          <w:rFonts w:hint="eastAsia" w:eastAsia="黑体"/>
          <w:sz w:val="32"/>
        </w:rPr>
        <w:t>采购人：广州白云国际机场</w:t>
      </w:r>
      <w:r>
        <w:rPr>
          <w:rFonts w:hint="eastAsia" w:eastAsia="黑体"/>
          <w:sz w:val="32"/>
          <w:lang w:val="en-US" w:eastAsia="zh-CN"/>
        </w:rPr>
        <w:t>商旅服务</w:t>
      </w:r>
      <w:r>
        <w:rPr>
          <w:rFonts w:hint="eastAsia" w:eastAsia="黑体"/>
          <w:sz w:val="32"/>
        </w:rPr>
        <w:t>有限公司</w:t>
      </w:r>
    </w:p>
    <w:p>
      <w:pPr>
        <w:jc w:val="center"/>
        <w:rPr>
          <w:rFonts w:hint="eastAsia" w:eastAsia="黑体"/>
          <w:color w:val="auto"/>
          <w:sz w:val="32"/>
          <w:highlight w:val="none"/>
        </w:rPr>
      </w:pPr>
      <w:r>
        <w:rPr>
          <w:rFonts w:hint="eastAsia" w:eastAsia="黑体"/>
          <w:sz w:val="32"/>
          <w:highlight w:val="none"/>
        </w:rPr>
        <w:t>二○</w:t>
      </w:r>
      <w:r>
        <w:rPr>
          <w:rFonts w:hint="eastAsia" w:eastAsia="黑体"/>
          <w:color w:val="auto"/>
          <w:sz w:val="32"/>
          <w:highlight w:val="none"/>
          <w:lang w:val="en-US" w:eastAsia="zh-CN"/>
        </w:rPr>
        <w:t>二三</w:t>
      </w:r>
      <w:r>
        <w:rPr>
          <w:rFonts w:hint="eastAsia" w:eastAsia="黑体"/>
          <w:color w:val="auto"/>
          <w:sz w:val="32"/>
          <w:highlight w:val="none"/>
        </w:rPr>
        <w:t>年</w:t>
      </w:r>
      <w:r>
        <w:rPr>
          <w:rFonts w:hint="eastAsia" w:eastAsia="黑体"/>
          <w:color w:val="auto"/>
          <w:sz w:val="32"/>
          <w:highlight w:val="none"/>
          <w:lang w:eastAsia="zh-CN"/>
        </w:rPr>
        <w:t>十一</w:t>
      </w:r>
      <w:r>
        <w:rPr>
          <w:rFonts w:hint="eastAsia" w:eastAsia="黑体"/>
          <w:color w:val="auto"/>
          <w:sz w:val="32"/>
          <w:highlight w:val="none"/>
        </w:rPr>
        <w:t>月</w:t>
      </w:r>
    </w:p>
    <w:p>
      <w:pPr>
        <w:jc w:val="center"/>
        <w:rPr>
          <w:rFonts w:eastAsia="黑体"/>
          <w:b/>
          <w:sz w:val="32"/>
        </w:rPr>
        <w:sectPr>
          <w:headerReference r:id="rId4" w:type="first"/>
          <w:headerReference r:id="rId3" w:type="default"/>
          <w:footerReference r:id="rId5" w:type="default"/>
          <w:pgSz w:w="11906" w:h="16838"/>
          <w:pgMar w:top="1286" w:right="1616" w:bottom="1246" w:left="1701" w:header="737" w:footer="680" w:gutter="0"/>
          <w:cols w:space="720" w:num="1"/>
          <w:titlePg/>
          <w:docGrid w:type="lines" w:linePitch="312" w:charSpace="0"/>
        </w:sect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sz w:val="44"/>
        </w:rPr>
      </w:pPr>
      <w:r>
        <w:rPr>
          <w:rFonts w:hint="eastAsia" w:eastAsia="黑体"/>
          <w:sz w:val="44"/>
        </w:rPr>
        <w:t>总  目  录</w:t>
      </w: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ind w:left="1470" w:leftChars="700"/>
        <w:jc w:val="left"/>
        <w:rPr>
          <w:rFonts w:hint="eastAsia" w:eastAsia="黑体"/>
          <w:bCs/>
          <w:sz w:val="32"/>
        </w:rPr>
      </w:pPr>
      <w:r>
        <w:rPr>
          <w:rFonts w:hint="eastAsia" w:eastAsia="黑体"/>
          <w:bCs/>
          <w:sz w:val="32"/>
        </w:rPr>
        <w:t>第一部分               邀请函</w:t>
      </w:r>
    </w:p>
    <w:p>
      <w:pPr>
        <w:ind w:left="1470" w:leftChars="700"/>
        <w:jc w:val="left"/>
        <w:rPr>
          <w:rFonts w:hint="eastAsia" w:eastAsia="黑体"/>
          <w:bCs/>
          <w:sz w:val="32"/>
        </w:rPr>
      </w:pPr>
    </w:p>
    <w:p>
      <w:pPr>
        <w:ind w:left="1470" w:leftChars="700"/>
        <w:jc w:val="left"/>
        <w:rPr>
          <w:rFonts w:hint="eastAsia" w:eastAsia="黑体"/>
          <w:bCs/>
          <w:sz w:val="32"/>
        </w:rPr>
      </w:pPr>
      <w:r>
        <w:rPr>
          <w:rFonts w:hint="eastAsia" w:eastAsia="黑体"/>
          <w:bCs/>
          <w:sz w:val="32"/>
        </w:rPr>
        <w:t>第二部分               供应商须知</w:t>
      </w:r>
    </w:p>
    <w:p>
      <w:pPr>
        <w:ind w:left="1470" w:leftChars="700"/>
        <w:jc w:val="left"/>
        <w:rPr>
          <w:rFonts w:hint="eastAsia" w:eastAsia="黑体"/>
          <w:bCs/>
          <w:sz w:val="32"/>
        </w:rPr>
      </w:pPr>
    </w:p>
    <w:p>
      <w:pPr>
        <w:tabs>
          <w:tab w:val="left" w:pos="5844"/>
        </w:tabs>
        <w:ind w:left="1470" w:leftChars="700"/>
        <w:jc w:val="left"/>
        <w:rPr>
          <w:rFonts w:hint="eastAsia" w:eastAsia="黑体"/>
          <w:bCs/>
          <w:sz w:val="32"/>
        </w:rPr>
      </w:pPr>
      <w:r>
        <w:rPr>
          <w:rFonts w:hint="eastAsia" w:eastAsia="黑体"/>
          <w:bCs/>
          <w:sz w:val="32"/>
        </w:rPr>
        <w:t>第三部分               合同条款</w:t>
      </w:r>
    </w:p>
    <w:p>
      <w:pPr>
        <w:ind w:left="1470" w:leftChars="700"/>
        <w:jc w:val="left"/>
        <w:rPr>
          <w:rFonts w:hint="eastAsia" w:eastAsia="黑体"/>
          <w:bCs/>
          <w:sz w:val="32"/>
        </w:rPr>
      </w:pPr>
    </w:p>
    <w:p>
      <w:pPr>
        <w:ind w:left="1470" w:leftChars="700"/>
        <w:jc w:val="left"/>
        <w:rPr>
          <w:rFonts w:hint="eastAsia" w:eastAsia="黑体"/>
          <w:bCs/>
          <w:sz w:val="32"/>
        </w:rPr>
      </w:pPr>
      <w:r>
        <w:rPr>
          <w:rFonts w:hint="eastAsia" w:eastAsia="黑体"/>
          <w:bCs/>
          <w:sz w:val="32"/>
        </w:rPr>
        <w:t>第四部分               项目报价文件格式</w:t>
      </w:r>
    </w:p>
    <w:p>
      <w:pPr>
        <w:ind w:left="1470" w:leftChars="700"/>
        <w:jc w:val="left"/>
        <w:rPr>
          <w:rFonts w:hint="eastAsia" w:eastAsia="黑体"/>
          <w:bCs/>
          <w:sz w:val="32"/>
        </w:rPr>
      </w:pPr>
    </w:p>
    <w:p>
      <w:pPr>
        <w:ind w:left="1470" w:leftChars="700"/>
        <w:jc w:val="left"/>
        <w:rPr>
          <w:rFonts w:hint="eastAsia"/>
        </w:rPr>
      </w:pPr>
      <w:r>
        <w:rPr>
          <w:rFonts w:hint="eastAsia" w:eastAsia="黑体"/>
          <w:bCs/>
          <w:sz w:val="32"/>
        </w:rPr>
        <w:t>第五部分              用户需求书</w:t>
      </w: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jc w:val="center"/>
        <w:rPr>
          <w:rFonts w:hint="eastAsia" w:eastAsia="黑体"/>
          <w:b/>
          <w:sz w:val="32"/>
        </w:rPr>
      </w:pPr>
    </w:p>
    <w:p>
      <w:pPr>
        <w:jc w:val="center"/>
        <w:rPr>
          <w:rFonts w:hint="eastAsia" w:eastAsia="黑体"/>
          <w:b/>
          <w:sz w:val="32"/>
        </w:rPr>
      </w:pPr>
    </w:p>
    <w:p>
      <w:pPr>
        <w:widowControl/>
        <w:tabs>
          <w:tab w:val="left" w:pos="567"/>
        </w:tabs>
        <w:autoSpaceDE w:val="0"/>
        <w:autoSpaceDN w:val="0"/>
        <w:ind w:left="567" w:hanging="567"/>
        <w:jc w:val="center"/>
        <w:textAlignment w:val="bottom"/>
        <w:rPr>
          <w:rFonts w:hint="eastAsia"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邀 请 函</w:t>
      </w:r>
    </w:p>
    <w:p>
      <w:pPr>
        <w:spacing w:line="312" w:lineRule="auto"/>
        <w:jc w:val="center"/>
        <w:outlineLvl w:val="0"/>
        <w:rPr>
          <w:rFonts w:hint="eastAsia"/>
          <w:b/>
          <w:sz w:val="32"/>
          <w:szCs w:val="32"/>
        </w:rPr>
      </w:pPr>
      <w:r>
        <w:rPr>
          <w:rFonts w:eastAsia="黑体"/>
          <w:b/>
          <w:sz w:val="52"/>
        </w:rPr>
        <w:br w:type="page"/>
      </w:r>
      <w:r>
        <w:rPr>
          <w:rFonts w:hint="eastAsia"/>
          <w:b/>
          <w:sz w:val="32"/>
          <w:szCs w:val="32"/>
        </w:rPr>
        <w:t>第一部分  邀请函</w:t>
      </w:r>
    </w:p>
    <w:p>
      <w:pPr>
        <w:spacing w:line="360" w:lineRule="auto"/>
        <w:ind w:firstLine="420" w:firstLineChars="200"/>
        <w:rPr>
          <w:rFonts w:hint="default" w:ascii="宋体" w:eastAsia="宋体"/>
          <w:szCs w:val="21"/>
          <w:highlight w:val="none"/>
          <w:lang w:val="en-US" w:eastAsia="zh-CN"/>
        </w:rPr>
      </w:pPr>
      <w:r>
        <w:rPr>
          <w:rFonts w:hint="eastAsia" w:ascii="宋体"/>
          <w:szCs w:val="21"/>
        </w:rPr>
        <w:t>广州白云国际机场</w:t>
      </w:r>
      <w:r>
        <w:rPr>
          <w:rFonts w:hint="eastAsia" w:ascii="宋体"/>
          <w:szCs w:val="21"/>
          <w:lang w:val="en-US" w:eastAsia="zh-CN"/>
        </w:rPr>
        <w:t>商旅服务</w:t>
      </w:r>
      <w:r>
        <w:rPr>
          <w:rFonts w:hint="eastAsia" w:ascii="宋体"/>
          <w:szCs w:val="21"/>
        </w:rPr>
        <w:t>有限公司（以下</w:t>
      </w:r>
      <w:r>
        <w:rPr>
          <w:rFonts w:hint="eastAsia"/>
          <w:szCs w:val="21"/>
        </w:rPr>
        <w:t>简称“采购</w:t>
      </w:r>
      <w:r>
        <w:rPr>
          <w:rFonts w:hint="eastAsia" w:ascii="宋体"/>
          <w:szCs w:val="21"/>
        </w:rPr>
        <w:t>人”）</w:t>
      </w:r>
      <w:r>
        <w:rPr>
          <w:rFonts w:hint="eastAsia" w:ascii="宋体"/>
          <w:szCs w:val="21"/>
          <w:highlight w:val="none"/>
        </w:rPr>
        <w:t>就</w:t>
      </w:r>
      <w:r>
        <w:rPr>
          <w:rFonts w:hint="eastAsia" w:ascii="宋体"/>
          <w:szCs w:val="21"/>
          <w:highlight w:val="none"/>
          <w:lang w:val="en-US" w:eastAsia="zh-CN"/>
        </w:rPr>
        <w:t>员工体检</w:t>
      </w:r>
      <w:r>
        <w:rPr>
          <w:rFonts w:hint="eastAsia" w:ascii="宋体"/>
          <w:szCs w:val="21"/>
          <w:highlight w:val="none"/>
        </w:rPr>
        <w:t>项目进行国内公开采购，现邀请合格的供应商（以下简称“报价人”）提交密封报价文件。</w:t>
      </w:r>
    </w:p>
    <w:p>
      <w:pPr>
        <w:numPr>
          <w:ilvl w:val="0"/>
          <w:numId w:val="1"/>
        </w:numPr>
        <w:tabs>
          <w:tab w:val="left" w:pos="540"/>
        </w:tabs>
        <w:spacing w:line="360" w:lineRule="auto"/>
        <w:rPr>
          <w:rFonts w:hint="eastAsia" w:ascii="宋体"/>
          <w:b/>
          <w:bCs/>
          <w:szCs w:val="21"/>
          <w:highlight w:val="none"/>
        </w:rPr>
      </w:pPr>
      <w:r>
        <w:rPr>
          <w:rFonts w:hint="eastAsia" w:ascii="宋体"/>
          <w:b/>
          <w:bCs/>
          <w:szCs w:val="21"/>
          <w:highlight w:val="none"/>
        </w:rPr>
        <w:t>项目概况：</w:t>
      </w:r>
    </w:p>
    <w:p>
      <w:pPr>
        <w:tabs>
          <w:tab w:val="left" w:pos="540"/>
        </w:tabs>
        <w:spacing w:line="360" w:lineRule="auto"/>
        <w:ind w:left="360"/>
        <w:rPr>
          <w:rFonts w:hint="default" w:ascii="宋体" w:eastAsia="宋体"/>
          <w:szCs w:val="21"/>
          <w:highlight w:val="none"/>
          <w:lang w:val="en-US" w:eastAsia="zh-CN"/>
        </w:rPr>
      </w:pPr>
      <w:r>
        <w:rPr>
          <w:rFonts w:hint="eastAsia" w:ascii="宋体"/>
          <w:szCs w:val="21"/>
          <w:highlight w:val="none"/>
        </w:rPr>
        <w:t>1）项目名称：广州白云国际机场</w:t>
      </w:r>
      <w:r>
        <w:rPr>
          <w:rFonts w:hint="eastAsia" w:ascii="宋体"/>
          <w:szCs w:val="21"/>
          <w:highlight w:val="none"/>
          <w:lang w:val="en-US" w:eastAsia="zh-CN"/>
        </w:rPr>
        <w:t>商旅服务</w:t>
      </w:r>
      <w:r>
        <w:rPr>
          <w:rFonts w:hint="eastAsia" w:ascii="宋体"/>
          <w:szCs w:val="21"/>
          <w:highlight w:val="none"/>
        </w:rPr>
        <w:t>有限公司</w:t>
      </w:r>
      <w:r>
        <w:rPr>
          <w:rFonts w:hint="eastAsia" w:ascii="宋体"/>
          <w:szCs w:val="21"/>
          <w:highlight w:val="none"/>
          <w:lang w:val="en-US" w:eastAsia="zh-CN"/>
        </w:rPr>
        <w:t>员工体检</w:t>
      </w:r>
      <w:r>
        <w:rPr>
          <w:rFonts w:hint="eastAsia" w:ascii="宋体"/>
          <w:szCs w:val="21"/>
          <w:highlight w:val="none"/>
        </w:rPr>
        <w:t>项目。</w:t>
      </w:r>
    </w:p>
    <w:p>
      <w:pPr>
        <w:tabs>
          <w:tab w:val="left" w:pos="540"/>
        </w:tabs>
        <w:spacing w:line="360" w:lineRule="auto"/>
        <w:ind w:left="360"/>
        <w:rPr>
          <w:rFonts w:hint="eastAsia" w:ascii="宋体"/>
          <w:szCs w:val="21"/>
          <w:highlight w:val="none"/>
        </w:rPr>
      </w:pPr>
      <w:r>
        <w:rPr>
          <w:rFonts w:hint="eastAsia" w:ascii="宋体"/>
          <w:szCs w:val="21"/>
          <w:highlight w:val="none"/>
        </w:rPr>
        <w:t>2）项目地点：</w:t>
      </w:r>
      <w:r>
        <w:rPr>
          <w:rFonts w:hint="eastAsia" w:ascii="宋体"/>
          <w:szCs w:val="21"/>
          <w:highlight w:val="none"/>
          <w:lang w:val="en-US" w:eastAsia="zh-CN"/>
        </w:rPr>
        <w:t>广东省广州市</w:t>
      </w:r>
      <w:r>
        <w:rPr>
          <w:rFonts w:hint="eastAsia" w:ascii="宋体"/>
          <w:szCs w:val="21"/>
          <w:highlight w:val="none"/>
        </w:rPr>
        <w:t>。</w:t>
      </w:r>
    </w:p>
    <w:p>
      <w:pPr>
        <w:tabs>
          <w:tab w:val="left" w:pos="540"/>
        </w:tabs>
        <w:spacing w:line="360" w:lineRule="auto"/>
        <w:ind w:left="360"/>
        <w:rPr>
          <w:rFonts w:ascii="宋体"/>
          <w:szCs w:val="21"/>
          <w:highlight w:val="none"/>
        </w:rPr>
      </w:pPr>
      <w:r>
        <w:rPr>
          <w:rFonts w:ascii="宋体"/>
          <w:szCs w:val="21"/>
          <w:highlight w:val="none"/>
        </w:rPr>
        <w:t>3</w:t>
      </w:r>
      <w:r>
        <w:rPr>
          <w:rFonts w:hint="eastAsia" w:ascii="宋体"/>
          <w:szCs w:val="21"/>
          <w:highlight w:val="none"/>
        </w:rPr>
        <w:t>）项目内容：</w:t>
      </w:r>
      <w:r>
        <w:rPr>
          <w:rFonts w:hint="eastAsia" w:ascii="宋体"/>
          <w:szCs w:val="21"/>
          <w:highlight w:val="none"/>
          <w:lang w:val="en-US" w:eastAsia="zh-CN"/>
        </w:rPr>
        <w:t>采购</w:t>
      </w:r>
      <w:r>
        <w:rPr>
          <w:rFonts w:hint="eastAsia" w:ascii="宋体"/>
          <w:szCs w:val="21"/>
          <w:highlight w:val="none"/>
        </w:rPr>
        <w:t>广州白云国际机场</w:t>
      </w:r>
      <w:r>
        <w:rPr>
          <w:rFonts w:hint="eastAsia" w:ascii="宋体"/>
          <w:szCs w:val="21"/>
          <w:highlight w:val="none"/>
          <w:lang w:val="en-US" w:eastAsia="zh-CN"/>
        </w:rPr>
        <w:t>商旅服务</w:t>
      </w:r>
      <w:r>
        <w:rPr>
          <w:rFonts w:hint="eastAsia" w:ascii="宋体"/>
          <w:szCs w:val="21"/>
          <w:highlight w:val="none"/>
        </w:rPr>
        <w:t>有限公司</w:t>
      </w:r>
      <w:r>
        <w:rPr>
          <w:rFonts w:hint="eastAsia" w:ascii="宋体"/>
          <w:szCs w:val="21"/>
          <w:highlight w:val="none"/>
          <w:lang w:val="en-US" w:eastAsia="zh-CN"/>
        </w:rPr>
        <w:t>员工体检服务项目</w:t>
      </w:r>
      <w:r>
        <w:rPr>
          <w:rFonts w:hint="eastAsia" w:ascii="宋体"/>
          <w:szCs w:val="21"/>
          <w:highlight w:val="none"/>
        </w:rPr>
        <w:t>。</w:t>
      </w:r>
    </w:p>
    <w:p>
      <w:pPr>
        <w:tabs>
          <w:tab w:val="left" w:pos="540"/>
        </w:tabs>
        <w:spacing w:line="360" w:lineRule="auto"/>
        <w:ind w:left="360"/>
        <w:rPr>
          <w:rFonts w:hint="eastAsia" w:ascii="宋体"/>
          <w:szCs w:val="21"/>
          <w:highlight w:val="none"/>
        </w:rPr>
      </w:pPr>
      <w:r>
        <w:rPr>
          <w:rFonts w:ascii="宋体"/>
          <w:szCs w:val="21"/>
          <w:highlight w:val="none"/>
        </w:rPr>
        <w:t>4</w:t>
      </w:r>
      <w:r>
        <w:rPr>
          <w:rFonts w:hint="eastAsia" w:ascii="宋体"/>
          <w:szCs w:val="21"/>
          <w:highlight w:val="none"/>
        </w:rPr>
        <w:t>） 资金来源：企业自筹资金。</w:t>
      </w:r>
    </w:p>
    <w:p>
      <w:pPr>
        <w:numPr>
          <w:ilvl w:val="0"/>
          <w:numId w:val="1"/>
        </w:numPr>
        <w:tabs>
          <w:tab w:val="left" w:pos="540"/>
        </w:tabs>
        <w:spacing w:line="360" w:lineRule="auto"/>
        <w:rPr>
          <w:rFonts w:hint="eastAsia" w:ascii="宋体"/>
          <w:b/>
          <w:bCs/>
          <w:szCs w:val="21"/>
          <w:highlight w:val="none"/>
        </w:rPr>
      </w:pPr>
      <w:r>
        <w:rPr>
          <w:rFonts w:hint="eastAsia" w:ascii="宋体"/>
          <w:b/>
          <w:bCs/>
          <w:szCs w:val="21"/>
          <w:highlight w:val="none"/>
        </w:rPr>
        <w:t>采购内容：</w:t>
      </w:r>
    </w:p>
    <w:p>
      <w:pPr>
        <w:numPr>
          <w:ilvl w:val="0"/>
          <w:numId w:val="2"/>
        </w:numPr>
        <w:tabs>
          <w:tab w:val="left" w:pos="420"/>
        </w:tabs>
        <w:spacing w:line="360" w:lineRule="auto"/>
        <w:rPr>
          <w:rFonts w:ascii="宋体"/>
          <w:szCs w:val="21"/>
          <w:highlight w:val="none"/>
        </w:rPr>
      </w:pPr>
      <w:r>
        <w:rPr>
          <w:rFonts w:hint="eastAsia" w:ascii="宋体"/>
          <w:szCs w:val="21"/>
          <w:highlight w:val="none"/>
        </w:rPr>
        <w:t>采购内容及限价</w:t>
      </w:r>
    </w:p>
    <w:tbl>
      <w:tblPr>
        <w:tblStyle w:val="28"/>
        <w:tblW w:w="86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817"/>
        <w:gridCol w:w="115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38" w:type="dxa"/>
            <w:noWrap w:val="0"/>
            <w:vAlign w:val="center"/>
          </w:tcPr>
          <w:p>
            <w:pPr>
              <w:keepNext w:val="0"/>
              <w:keepLines w:val="0"/>
              <w:suppressLineNumbers w:val="0"/>
              <w:spacing w:before="0" w:beforeAutospacing="0" w:after="0" w:afterAutospacing="0"/>
              <w:ind w:left="0" w:right="0"/>
              <w:jc w:val="center"/>
              <w:rPr>
                <w:rFonts w:hint="eastAsia" w:ascii="宋体" w:hAnsi="宋体"/>
                <w:b/>
                <w:szCs w:val="21"/>
                <w:highlight w:val="none"/>
              </w:rPr>
            </w:pPr>
            <w:r>
              <w:rPr>
                <w:rFonts w:hint="eastAsia" w:ascii="宋体" w:hAnsi="宋体"/>
                <w:b/>
                <w:szCs w:val="21"/>
                <w:highlight w:val="none"/>
              </w:rPr>
              <w:t>序号</w:t>
            </w:r>
          </w:p>
        </w:tc>
        <w:tc>
          <w:tcPr>
            <w:tcW w:w="4817" w:type="dxa"/>
            <w:noWrap w:val="0"/>
            <w:vAlign w:val="center"/>
          </w:tcPr>
          <w:p>
            <w:pPr>
              <w:keepNext w:val="0"/>
              <w:keepLines w:val="0"/>
              <w:suppressLineNumbers w:val="0"/>
              <w:spacing w:before="0" w:beforeAutospacing="0" w:after="0" w:afterAutospacing="0"/>
              <w:ind w:left="0" w:right="0"/>
              <w:jc w:val="center"/>
              <w:rPr>
                <w:rFonts w:hint="eastAsia" w:ascii="宋体" w:hAnsi="宋体"/>
                <w:b/>
                <w:szCs w:val="21"/>
                <w:highlight w:val="none"/>
              </w:rPr>
            </w:pPr>
            <w:r>
              <w:rPr>
                <w:rFonts w:hint="eastAsia" w:ascii="宋体" w:hAnsi="宋体"/>
                <w:b/>
                <w:szCs w:val="21"/>
                <w:highlight w:val="none"/>
              </w:rPr>
              <w:t>服务内容</w:t>
            </w:r>
          </w:p>
        </w:tc>
        <w:tc>
          <w:tcPr>
            <w:tcW w:w="11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szCs w:val="21"/>
                <w:highlight w:val="none"/>
                <w:lang w:eastAsia="zh-CN"/>
              </w:rPr>
            </w:pPr>
            <w:r>
              <w:rPr>
                <w:rFonts w:hint="eastAsia" w:ascii="宋体" w:hAnsi="宋体"/>
                <w:b/>
                <w:szCs w:val="21"/>
                <w:highlight w:val="none"/>
              </w:rPr>
              <w:t>数量</w:t>
            </w:r>
            <w:r>
              <w:rPr>
                <w:rFonts w:hint="eastAsia" w:ascii="宋体" w:hAnsi="宋体"/>
                <w:b/>
                <w:szCs w:val="21"/>
                <w:highlight w:val="none"/>
                <w:lang w:eastAsia="zh-CN"/>
              </w:rPr>
              <w:t>（</w:t>
            </w:r>
            <w:r>
              <w:rPr>
                <w:rFonts w:hint="eastAsia" w:ascii="宋体" w:hAnsi="宋体"/>
                <w:b/>
                <w:szCs w:val="21"/>
                <w:highlight w:val="none"/>
                <w:lang w:val="en-US" w:eastAsia="zh-CN"/>
              </w:rPr>
              <w:t>人</w:t>
            </w:r>
            <w:r>
              <w:rPr>
                <w:rFonts w:hint="eastAsia" w:ascii="宋体" w:hAnsi="宋体"/>
                <w:b/>
                <w:szCs w:val="21"/>
                <w:highlight w:val="none"/>
                <w:lang w:eastAsia="zh-CN"/>
              </w:rPr>
              <w:t>）</w:t>
            </w:r>
          </w:p>
        </w:tc>
        <w:tc>
          <w:tcPr>
            <w:tcW w:w="2085" w:type="dxa"/>
            <w:noWrap w:val="0"/>
            <w:vAlign w:val="center"/>
          </w:tcPr>
          <w:p>
            <w:pPr>
              <w:keepNext w:val="0"/>
              <w:keepLines w:val="0"/>
              <w:suppressLineNumbers w:val="0"/>
              <w:spacing w:before="0" w:beforeAutospacing="0" w:after="0" w:afterAutospacing="0"/>
              <w:ind w:left="0" w:right="0"/>
              <w:jc w:val="center"/>
              <w:rPr>
                <w:rFonts w:hint="eastAsia" w:ascii="宋体" w:hAnsi="宋体"/>
                <w:b/>
                <w:szCs w:val="21"/>
                <w:highlight w:val="none"/>
              </w:rPr>
            </w:pPr>
            <w:r>
              <w:rPr>
                <w:rFonts w:hint="eastAsia" w:ascii="宋体" w:hAnsi="宋体"/>
                <w:b/>
                <w:szCs w:val="21"/>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8"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b/>
                <w:szCs w:val="21"/>
                <w:highlight w:val="none"/>
              </w:rPr>
            </w:pPr>
            <w:r>
              <w:rPr>
                <w:rFonts w:hint="eastAsia" w:ascii="宋体" w:hAnsi="宋体"/>
                <w:b/>
                <w:szCs w:val="21"/>
                <w:highlight w:val="none"/>
              </w:rPr>
              <w:t>1</w:t>
            </w:r>
          </w:p>
        </w:tc>
        <w:tc>
          <w:tcPr>
            <w:tcW w:w="4817" w:type="dxa"/>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eastAsia="宋体"/>
                <w:szCs w:val="21"/>
                <w:highlight w:val="none"/>
                <w:lang w:val="en-US" w:eastAsia="zh-CN"/>
              </w:rPr>
            </w:pPr>
            <w:r>
              <w:rPr>
                <w:rFonts w:hint="eastAsia" w:ascii="宋体" w:hAnsi="宋体"/>
                <w:szCs w:val="21"/>
                <w:highlight w:val="none"/>
              </w:rPr>
              <w:t>体检项目35岁</w:t>
            </w:r>
            <w:r>
              <w:rPr>
                <w:rFonts w:hint="eastAsia" w:ascii="宋体" w:hAnsi="宋体"/>
                <w:szCs w:val="21"/>
                <w:highlight w:val="none"/>
                <w:lang w:eastAsia="zh-CN"/>
              </w:rPr>
              <w:t>（不含）</w:t>
            </w:r>
            <w:r>
              <w:rPr>
                <w:rFonts w:hint="eastAsia" w:ascii="宋体" w:hAnsi="宋体"/>
                <w:szCs w:val="21"/>
                <w:highlight w:val="none"/>
              </w:rPr>
              <w:t>以下A</w:t>
            </w:r>
            <w:r>
              <w:rPr>
                <w:rFonts w:hint="eastAsia" w:ascii="宋体" w:hAnsi="宋体"/>
                <w:szCs w:val="21"/>
                <w:highlight w:val="none"/>
                <w:lang w:val="en-US" w:eastAsia="zh-CN"/>
              </w:rPr>
              <w:t>套餐（已做健康证检查）</w:t>
            </w:r>
            <w:r>
              <w:rPr>
                <w:rFonts w:hint="eastAsia" w:ascii="宋体" w:hAnsi="宋体"/>
                <w:szCs w:val="21"/>
                <w:highlight w:val="none"/>
                <w:lang w:eastAsia="zh-CN"/>
              </w:rPr>
              <w:t>、</w:t>
            </w:r>
            <w:r>
              <w:rPr>
                <w:rFonts w:hint="eastAsia" w:ascii="宋体" w:hAnsi="宋体"/>
                <w:szCs w:val="21"/>
                <w:highlight w:val="none"/>
                <w:lang w:val="en-US" w:eastAsia="zh-CN"/>
              </w:rPr>
              <w:t>新员工入职体检套餐</w:t>
            </w:r>
          </w:p>
        </w:tc>
        <w:tc>
          <w:tcPr>
            <w:tcW w:w="1159" w:type="dxa"/>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153</w:t>
            </w:r>
          </w:p>
        </w:tc>
        <w:tc>
          <w:tcPr>
            <w:tcW w:w="2085"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30600</w:t>
            </w:r>
            <w:r>
              <w:rPr>
                <w:rFonts w:hint="eastAsia"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8"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b/>
                <w:szCs w:val="21"/>
                <w:highlight w:val="none"/>
              </w:rPr>
            </w:pPr>
            <w:r>
              <w:rPr>
                <w:rFonts w:hint="eastAsia" w:ascii="宋体" w:hAnsi="宋体"/>
                <w:b/>
                <w:szCs w:val="21"/>
                <w:highlight w:val="none"/>
              </w:rPr>
              <w:t>2</w:t>
            </w:r>
          </w:p>
        </w:tc>
        <w:tc>
          <w:tcPr>
            <w:tcW w:w="4817"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rPr>
              <w:t>体检项目35岁</w:t>
            </w:r>
            <w:r>
              <w:rPr>
                <w:rFonts w:hint="eastAsia" w:ascii="宋体" w:hAnsi="宋体"/>
                <w:szCs w:val="21"/>
                <w:highlight w:val="none"/>
                <w:lang w:eastAsia="zh-CN"/>
              </w:rPr>
              <w:t>（不含）</w:t>
            </w:r>
            <w:r>
              <w:rPr>
                <w:rFonts w:hint="eastAsia" w:ascii="宋体" w:hAnsi="宋体"/>
                <w:szCs w:val="21"/>
                <w:highlight w:val="none"/>
              </w:rPr>
              <w:t>以下B套餐</w:t>
            </w:r>
          </w:p>
          <w:p>
            <w:pPr>
              <w:pStyle w:val="9"/>
              <w:keepNext w:val="0"/>
              <w:keepLines w:val="0"/>
              <w:suppressLineNumbers w:val="0"/>
              <w:spacing w:before="0" w:beforeAutospacing="0" w:after="0" w:afterAutospacing="0"/>
              <w:ind w:left="0" w:right="0" w:firstLine="0"/>
              <w:jc w:val="center"/>
              <w:rPr>
                <w:rFonts w:hint="eastAsia" w:ascii="宋体" w:hAnsi="宋体" w:eastAsia="宋体"/>
                <w:szCs w:val="21"/>
                <w:highlight w:val="none"/>
                <w:lang w:eastAsia="zh-CN"/>
              </w:rPr>
            </w:pPr>
            <w:r>
              <w:rPr>
                <w:rFonts w:hint="eastAsia" w:ascii="宋体" w:hAnsi="宋体"/>
                <w:szCs w:val="21"/>
                <w:highlight w:val="none"/>
                <w:lang w:eastAsia="zh-CN"/>
              </w:rPr>
              <w:t>（未做健康证检查）</w:t>
            </w:r>
          </w:p>
        </w:tc>
        <w:tc>
          <w:tcPr>
            <w:tcW w:w="1159" w:type="dxa"/>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74</w:t>
            </w:r>
          </w:p>
        </w:tc>
        <w:tc>
          <w:tcPr>
            <w:tcW w:w="2085"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50320</w:t>
            </w:r>
            <w:r>
              <w:rPr>
                <w:rFonts w:hint="default"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8"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3</w:t>
            </w:r>
          </w:p>
        </w:tc>
        <w:tc>
          <w:tcPr>
            <w:tcW w:w="4817"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rPr>
              <w:t>体检项目35</w:t>
            </w:r>
            <w:r>
              <w:rPr>
                <w:rFonts w:hint="eastAsia" w:ascii="宋体" w:hAnsi="宋体"/>
                <w:szCs w:val="21"/>
                <w:highlight w:val="none"/>
                <w:lang w:eastAsia="zh-CN"/>
              </w:rPr>
              <w:t>（</w:t>
            </w:r>
            <w:r>
              <w:rPr>
                <w:rFonts w:hint="eastAsia" w:ascii="宋体" w:hAnsi="宋体"/>
                <w:szCs w:val="21"/>
                <w:highlight w:val="none"/>
                <w:lang w:val="en-US" w:eastAsia="zh-CN"/>
              </w:rPr>
              <w:t>含</w:t>
            </w:r>
            <w:r>
              <w:rPr>
                <w:rFonts w:hint="eastAsia" w:ascii="宋体" w:hAnsi="宋体"/>
                <w:szCs w:val="21"/>
                <w:highlight w:val="none"/>
                <w:lang w:eastAsia="zh-CN"/>
              </w:rPr>
              <w:t>）</w:t>
            </w:r>
            <w:r>
              <w:rPr>
                <w:rFonts w:hint="eastAsia" w:ascii="宋体" w:hAnsi="宋体"/>
                <w:szCs w:val="21"/>
                <w:highlight w:val="none"/>
              </w:rPr>
              <w:t>-4</w:t>
            </w:r>
            <w:r>
              <w:rPr>
                <w:rFonts w:hint="eastAsia" w:ascii="宋体" w:hAnsi="宋体"/>
                <w:szCs w:val="21"/>
                <w:highlight w:val="none"/>
                <w:lang w:val="en-US" w:eastAsia="zh-CN"/>
              </w:rPr>
              <w:t>5</w:t>
            </w:r>
            <w:r>
              <w:rPr>
                <w:rFonts w:hint="eastAsia" w:ascii="宋体" w:hAnsi="宋体"/>
                <w:szCs w:val="21"/>
                <w:highlight w:val="none"/>
              </w:rPr>
              <w:t>岁</w:t>
            </w:r>
            <w:r>
              <w:rPr>
                <w:rFonts w:hint="eastAsia" w:ascii="宋体" w:hAnsi="宋体"/>
                <w:szCs w:val="21"/>
                <w:highlight w:val="none"/>
                <w:lang w:eastAsia="zh-CN"/>
              </w:rPr>
              <w:t>（不含）</w:t>
            </w:r>
            <w:r>
              <w:rPr>
                <w:rFonts w:hint="eastAsia" w:ascii="宋体" w:hAnsi="宋体"/>
                <w:szCs w:val="21"/>
                <w:highlight w:val="none"/>
              </w:rPr>
              <w:t>套餐</w:t>
            </w:r>
          </w:p>
        </w:tc>
        <w:tc>
          <w:tcPr>
            <w:tcW w:w="1159" w:type="dxa"/>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268</w:t>
            </w:r>
          </w:p>
        </w:tc>
        <w:tc>
          <w:tcPr>
            <w:tcW w:w="2085"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214400</w:t>
            </w:r>
            <w:r>
              <w:rPr>
                <w:rFonts w:hint="default"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8"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4</w:t>
            </w:r>
          </w:p>
        </w:tc>
        <w:tc>
          <w:tcPr>
            <w:tcW w:w="4817"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rPr>
              <w:t>体检项目</w:t>
            </w:r>
            <w:r>
              <w:rPr>
                <w:rFonts w:hint="eastAsia" w:ascii="宋体" w:hAnsi="宋体"/>
                <w:szCs w:val="21"/>
                <w:highlight w:val="none"/>
                <w:lang w:val="en-US" w:eastAsia="zh-CN"/>
              </w:rPr>
              <w:t>三级及</w:t>
            </w:r>
            <w:r>
              <w:rPr>
                <w:rFonts w:hint="eastAsia" w:ascii="宋体" w:hAnsi="宋体"/>
                <w:szCs w:val="21"/>
                <w:highlight w:val="none"/>
              </w:rPr>
              <w:t>4</w:t>
            </w:r>
            <w:r>
              <w:rPr>
                <w:rFonts w:hint="eastAsia" w:ascii="宋体" w:hAnsi="宋体"/>
                <w:szCs w:val="21"/>
                <w:highlight w:val="none"/>
                <w:lang w:val="en-US" w:eastAsia="zh-CN"/>
              </w:rPr>
              <w:t>5</w:t>
            </w:r>
            <w:r>
              <w:rPr>
                <w:rFonts w:hint="eastAsia" w:ascii="宋体" w:hAnsi="宋体"/>
                <w:szCs w:val="21"/>
                <w:highlight w:val="none"/>
              </w:rPr>
              <w:t>岁</w:t>
            </w:r>
            <w:r>
              <w:rPr>
                <w:rFonts w:hint="eastAsia" w:ascii="宋体" w:hAnsi="宋体"/>
                <w:szCs w:val="21"/>
                <w:highlight w:val="none"/>
                <w:lang w:eastAsia="zh-CN"/>
              </w:rPr>
              <w:t>（</w:t>
            </w:r>
            <w:r>
              <w:rPr>
                <w:rFonts w:hint="eastAsia" w:ascii="宋体" w:hAnsi="宋体"/>
                <w:szCs w:val="21"/>
                <w:highlight w:val="none"/>
                <w:lang w:val="en-US" w:eastAsia="zh-CN"/>
              </w:rPr>
              <w:t>含</w:t>
            </w:r>
            <w:r>
              <w:rPr>
                <w:rFonts w:hint="eastAsia" w:ascii="宋体" w:hAnsi="宋体"/>
                <w:szCs w:val="21"/>
                <w:highlight w:val="none"/>
                <w:lang w:eastAsia="zh-CN"/>
              </w:rPr>
              <w:t>）</w:t>
            </w:r>
            <w:r>
              <w:rPr>
                <w:rFonts w:hint="eastAsia" w:ascii="宋体" w:hAnsi="宋体"/>
                <w:szCs w:val="21"/>
                <w:highlight w:val="none"/>
              </w:rPr>
              <w:t>以上套餐</w:t>
            </w:r>
          </w:p>
        </w:tc>
        <w:tc>
          <w:tcPr>
            <w:tcW w:w="1159" w:type="dxa"/>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166</w:t>
            </w:r>
          </w:p>
        </w:tc>
        <w:tc>
          <w:tcPr>
            <w:tcW w:w="2085"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199200</w:t>
            </w:r>
            <w:r>
              <w:rPr>
                <w:rFonts w:hint="default"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14" w:type="dxa"/>
            <w:gridSpan w:val="3"/>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lang w:val="en-US" w:eastAsia="zh-CN"/>
              </w:rPr>
              <w:t>2023年</w:t>
            </w:r>
            <w:r>
              <w:rPr>
                <w:rFonts w:hint="eastAsia" w:ascii="宋体" w:hAnsi="宋体"/>
                <w:szCs w:val="21"/>
                <w:highlight w:val="none"/>
              </w:rPr>
              <w:t>合计</w:t>
            </w:r>
          </w:p>
        </w:tc>
        <w:tc>
          <w:tcPr>
            <w:tcW w:w="2085" w:type="dxa"/>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494520</w:t>
            </w:r>
            <w:r>
              <w:rPr>
                <w:rFonts w:hint="eastAsia"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14" w:type="dxa"/>
            <w:gridSpan w:val="3"/>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szCs w:val="21"/>
                <w:highlight w:val="none"/>
                <w:lang w:val="en-US" w:eastAsia="zh-CN"/>
              </w:rPr>
            </w:pPr>
            <w:r>
              <w:rPr>
                <w:rFonts w:hint="eastAsia" w:ascii="宋体" w:hAnsi="宋体"/>
                <w:szCs w:val="21"/>
                <w:highlight w:val="none"/>
                <w:lang w:val="en-US" w:eastAsia="zh-CN"/>
              </w:rPr>
              <w:t>2024年预计</w:t>
            </w:r>
          </w:p>
        </w:tc>
        <w:tc>
          <w:tcPr>
            <w:tcW w:w="2085" w:type="dxa"/>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eastAsia="宋体"/>
                <w:szCs w:val="21"/>
                <w:highlight w:val="none"/>
                <w:lang w:val="en-US" w:eastAsia="zh-CN"/>
              </w:rPr>
            </w:pPr>
            <w:r>
              <w:rPr>
                <w:rFonts w:hint="eastAsia" w:ascii="宋体" w:hAnsi="宋体"/>
                <w:szCs w:val="21"/>
                <w:highlight w:val="none"/>
                <w:lang w:eastAsia="zh-CN"/>
              </w:rPr>
              <w:t>人民币：</w:t>
            </w:r>
            <w:r>
              <w:rPr>
                <w:rFonts w:hint="eastAsia" w:ascii="宋体" w:hAnsi="宋体"/>
                <w:szCs w:val="21"/>
                <w:highlight w:val="none"/>
                <w:lang w:val="en-US" w:eastAsia="zh-CN"/>
              </w:rPr>
              <w:t>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6614" w:type="dxa"/>
            <w:gridSpan w:val="3"/>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lang w:val="en-US" w:eastAsia="zh-CN"/>
              </w:rPr>
            </w:pPr>
            <w:r>
              <w:rPr>
                <w:rFonts w:hint="eastAsia" w:ascii="宋体" w:hAnsi="宋体"/>
                <w:szCs w:val="21"/>
                <w:highlight w:val="none"/>
                <w:lang w:val="en-US" w:eastAsia="zh-CN"/>
              </w:rPr>
              <w:t>合计约</w:t>
            </w:r>
          </w:p>
        </w:tc>
        <w:tc>
          <w:tcPr>
            <w:tcW w:w="2085" w:type="dxa"/>
            <w:noWrap w:val="0"/>
            <w:vAlign w:val="center"/>
          </w:tcPr>
          <w:p>
            <w:pPr>
              <w:pStyle w:val="9"/>
              <w:keepNext w:val="0"/>
              <w:keepLines w:val="0"/>
              <w:suppressLineNumbers w:val="0"/>
              <w:spacing w:before="0" w:beforeAutospacing="0" w:after="0" w:afterAutospacing="0"/>
              <w:ind w:left="0" w:right="0" w:firstLine="0"/>
              <w:jc w:val="center"/>
              <w:rPr>
                <w:rFonts w:hint="default" w:ascii="宋体" w:hAnsi="宋体"/>
                <w:szCs w:val="21"/>
                <w:highlight w:val="none"/>
                <w:lang w:val="en-US" w:eastAsia="zh-CN"/>
              </w:rPr>
            </w:pPr>
            <w:r>
              <w:rPr>
                <w:rFonts w:hint="eastAsia" w:ascii="宋体" w:hAnsi="宋体"/>
                <w:szCs w:val="21"/>
                <w:highlight w:val="none"/>
                <w:lang w:eastAsia="zh-CN"/>
              </w:rPr>
              <w:t>人民币：</w:t>
            </w:r>
            <w:r>
              <w:rPr>
                <w:rFonts w:hint="eastAsia" w:ascii="宋体" w:hAnsi="宋体"/>
                <w:szCs w:val="21"/>
                <w:highlight w:val="none"/>
                <w:lang w:val="en-US" w:eastAsia="zh-CN"/>
              </w:rPr>
              <w:t>1000000元</w:t>
            </w:r>
          </w:p>
        </w:tc>
      </w:tr>
    </w:tbl>
    <w:p>
      <w:pPr>
        <w:spacing w:line="360" w:lineRule="auto"/>
        <w:ind w:firstLine="420" w:firstLineChars="200"/>
        <w:rPr>
          <w:rFonts w:hint="eastAsia" w:ascii="宋体" w:hAnsi="宋体" w:eastAsia="宋体" w:cs="宋体"/>
          <w:sz w:val="21"/>
          <w:szCs w:val="21"/>
          <w:lang w:val="en-US" w:eastAsia="zh-CN"/>
        </w:rPr>
      </w:pPr>
      <w:r>
        <w:rPr>
          <w:rFonts w:hint="eastAsia"/>
          <w:highlight w:val="none"/>
          <w:lang w:eastAsia="zh-CN"/>
        </w:rPr>
        <w:t>注：</w:t>
      </w:r>
      <w:r>
        <w:rPr>
          <w:rFonts w:hint="eastAsia" w:ascii="宋体" w:hAnsi="宋体" w:eastAsia="宋体" w:cs="宋体"/>
          <w:sz w:val="21"/>
          <w:szCs w:val="21"/>
          <w:highlight w:val="none"/>
          <w:lang w:val="en-US" w:eastAsia="zh-CN"/>
        </w:rPr>
        <w:t>服务期限为1+1年，第一年体检结束后进行综合考核，考核结果决定是否继续合作</w:t>
      </w:r>
      <w:r>
        <w:rPr>
          <w:rFonts w:hint="eastAsia" w:ascii="宋体" w:hAnsi="宋体" w:eastAsia="宋体" w:cs="宋体"/>
          <w:sz w:val="21"/>
          <w:szCs w:val="21"/>
          <w:lang w:val="en-US" w:eastAsia="zh-CN"/>
        </w:rPr>
        <w:t>，2023年费用预算约为50万元，之后若人数或体检标准有变化，按上级文件或实际标准调整，预计两年的费用约100万元，具体按实际体检人数结算为准。</w:t>
      </w:r>
      <w:r>
        <w:rPr>
          <w:rFonts w:hint="eastAsia" w:ascii="宋体" w:hAnsi="宋体" w:cs="宋体"/>
          <w:sz w:val="21"/>
          <w:szCs w:val="21"/>
          <w:lang w:val="en-US" w:eastAsia="zh-CN"/>
        </w:rPr>
        <w:t>按以下表格进行考核：</w:t>
      </w:r>
    </w:p>
    <w:tbl>
      <w:tblPr>
        <w:tblStyle w:val="28"/>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0"/>
        <w:gridCol w:w="1065"/>
        <w:gridCol w:w="690"/>
        <w:gridCol w:w="615"/>
        <w:gridCol w:w="810"/>
        <w:gridCol w:w="4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52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36"/>
                <w:szCs w:val="36"/>
                <w:u w:val="none"/>
                <w:lang w:val="en-US"/>
              </w:rPr>
            </w:pPr>
            <w:r>
              <w:rPr>
                <w:rFonts w:hint="eastAsia" w:ascii="宋体" w:hAnsi="宋体" w:eastAsia="宋体" w:cs="宋体"/>
                <w:b/>
                <w:i w:val="0"/>
                <w:color w:val="000000"/>
                <w:kern w:val="0"/>
                <w:sz w:val="36"/>
                <w:szCs w:val="36"/>
                <w:u w:val="none"/>
                <w:lang w:val="en-US" w:eastAsia="zh-CN" w:bidi="ar"/>
              </w:rPr>
              <w:t>体检考核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得分</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餐食部分</w:t>
            </w: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1、提供餐食的品类</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分：水果</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分、粥粉面类</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分、鸡蛋</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分、茶水或豆浆或牛奶2分；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2、就餐区域环境卫生情况</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分：餐区干净整洁</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分、提供适量的桌椅</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分、纸巾1分、牙签1分、有服务人员清洁1分；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服务质量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提供免费车辆接送6分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提供免费停车4分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排队时长：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优10分；好9分；良好8分；合理7分；一般6分；久1-5分；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Style w:val="49"/>
                <w:lang w:val="en-US" w:eastAsia="zh-CN" w:bidi="ar"/>
              </w:rPr>
              <w:t>现场工作人员态度（耐心解答问题等）：很好：10分；好：9分，良好：8分，一般：7分，差：5分；很差：1-4分。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Style w:val="49"/>
                <w:lang w:val="en-US" w:eastAsia="zh-CN" w:bidi="ar"/>
              </w:rPr>
              <w:t>现场导诊人员服务：设3人得2分；4人以上得4分；彩超室开2间检查得2分；3间得3分；4间得4分；CT室开1间得1分，2间得2分。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Style w:val="49"/>
                <w:lang w:val="en-US" w:eastAsia="zh-CN" w:bidi="ar"/>
              </w:rPr>
              <w:t>提供体检专场服务或提供专窗、优先排队等服务</w:t>
            </w:r>
            <w:r>
              <w:rPr>
                <w:rStyle w:val="41"/>
                <w:lang w:val="en-US" w:eastAsia="zh-CN" w:bidi="ar"/>
              </w:rPr>
              <w:t>：</w:t>
            </w:r>
            <w:r>
              <w:rPr>
                <w:rStyle w:val="49"/>
                <w:lang w:val="en-US" w:eastAsia="zh-CN" w:bidi="ar"/>
              </w:rPr>
              <w:t>预约体检服务人数达75%（约150人）提供专场。（10分）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体检报告</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40</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40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Style w:val="49"/>
                <w:lang w:val="en-US" w:eastAsia="zh-CN" w:bidi="ar"/>
              </w:rPr>
              <w:t>1.体检报告内容</w:t>
            </w:r>
            <w:r>
              <w:rPr>
                <w:rStyle w:val="49"/>
                <w:rFonts w:hint="eastAsia"/>
                <w:lang w:val="en-US" w:eastAsia="zh-CN" w:bidi="ar"/>
              </w:rPr>
              <w:t>20</w:t>
            </w:r>
            <w:r>
              <w:rPr>
                <w:rStyle w:val="49"/>
                <w:lang w:val="en-US" w:eastAsia="zh-CN" w:bidi="ar"/>
              </w:rPr>
              <w:t>分：纸质报告5分、图文描述</w:t>
            </w:r>
            <w:r>
              <w:rPr>
                <w:rStyle w:val="49"/>
                <w:rFonts w:hint="eastAsia"/>
                <w:lang w:val="en-US" w:eastAsia="zh-CN" w:bidi="ar"/>
              </w:rPr>
              <w:t>5</w:t>
            </w:r>
            <w:r>
              <w:rPr>
                <w:rStyle w:val="49"/>
                <w:lang w:val="en-US" w:eastAsia="zh-CN" w:bidi="ar"/>
              </w:rPr>
              <w:t>分、报告结果建议及异常指标解读1</w:t>
            </w:r>
            <w:r>
              <w:rPr>
                <w:rStyle w:val="49"/>
                <w:rFonts w:hint="eastAsia"/>
                <w:lang w:val="en-US" w:eastAsia="zh-CN" w:bidi="ar"/>
              </w:rPr>
              <w:t>0</w:t>
            </w:r>
            <w:r>
              <w:rPr>
                <w:rStyle w:val="49"/>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2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106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69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61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22"/>
                <w:szCs w:val="22"/>
                <w:u w:val="none"/>
                <w:lang w:val="en-US" w:eastAsia="zh-CN" w:bidi="ar"/>
              </w:rPr>
            </w:pPr>
          </w:p>
        </w:tc>
        <w:tc>
          <w:tcPr>
            <w:tcW w:w="81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49"/>
                <w:rFonts w:hint="default"/>
                <w:lang w:val="en-US" w:eastAsia="zh-CN" w:bidi="ar"/>
              </w:rPr>
            </w:pPr>
            <w:r>
              <w:rPr>
                <w:rStyle w:val="49"/>
                <w:rFonts w:hint="eastAsia"/>
                <w:lang w:val="en-US" w:eastAsia="zh-CN" w:bidi="ar"/>
              </w:rPr>
              <w:t>体检结果的准确性10分，各人根据自身体检报告结果进行评分，1－10分。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u w:val="none"/>
              </w:rPr>
            </w:pPr>
            <w:r>
              <w:rPr>
                <w:rStyle w:val="49"/>
                <w:lang w:val="en-US" w:eastAsia="zh-CN" w:bidi="ar"/>
              </w:rPr>
              <w:t>2.体检报告单独成册保护私隐5分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604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合计得分：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220" w:afterAutospacing="0"/>
              <w:ind w:left="0" w:right="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*注：满分为100分。90分为达标分，第二年继续合作。低于90分未达标，将中止第二年的合作。</w:t>
            </w:r>
            <w:r>
              <w:rPr>
                <w:rFonts w:hint="eastAsia" w:ascii="宋体" w:hAnsi="宋体" w:cs="宋体"/>
                <w:b/>
                <w:i w:val="0"/>
                <w:color w:val="000000"/>
                <w:kern w:val="0"/>
                <w:sz w:val="22"/>
                <w:szCs w:val="22"/>
                <w:u w:val="none"/>
                <w:lang w:val="en-US" w:eastAsia="zh-CN" w:bidi="ar"/>
              </w:rPr>
              <w:t>该表为全体员工参与考核，取平均值。</w:t>
            </w:r>
          </w:p>
        </w:tc>
      </w:tr>
    </w:tbl>
    <w:p>
      <w:pPr>
        <w:pStyle w:val="8"/>
        <w:rPr>
          <w:rFonts w:hint="eastAsia"/>
        </w:rPr>
      </w:pPr>
    </w:p>
    <w:p>
      <w:pPr>
        <w:rPr>
          <w:rFonts w:hint="eastAsia"/>
          <w:highlight w:val="none"/>
        </w:rPr>
      </w:pPr>
    </w:p>
    <w:p>
      <w:pPr>
        <w:spacing w:line="360" w:lineRule="auto"/>
        <w:ind w:firstLine="420" w:firstLineChars="200"/>
        <w:rPr>
          <w:rFonts w:hint="eastAsia"/>
          <w:szCs w:val="21"/>
          <w:highlight w:val="none"/>
        </w:rPr>
      </w:pPr>
      <w:r>
        <w:rPr>
          <w:rFonts w:hint="eastAsia"/>
          <w:highlight w:val="none"/>
        </w:rPr>
        <w:t>2）服务内容：</w:t>
      </w:r>
      <w:r>
        <w:rPr>
          <w:rFonts w:hint="eastAsia" w:cs="宋体"/>
          <w:highlight w:val="none"/>
          <w:lang w:val="en-US" w:eastAsia="zh-CN"/>
        </w:rPr>
        <w:t>详见用户需求书。</w:t>
      </w:r>
    </w:p>
    <w:p>
      <w:pPr>
        <w:spacing w:line="360" w:lineRule="auto"/>
        <w:ind w:firstLine="420" w:firstLineChars="200"/>
        <w:rPr>
          <w:rFonts w:hint="default" w:ascii="宋体" w:hAnsi="宋体" w:eastAsia="宋体"/>
          <w:szCs w:val="21"/>
          <w:highlight w:val="none"/>
          <w:lang w:val="en-US" w:eastAsia="zh-CN"/>
        </w:rPr>
      </w:pPr>
      <w:r>
        <w:rPr>
          <w:rFonts w:hint="eastAsia"/>
          <w:szCs w:val="21"/>
          <w:highlight w:val="none"/>
        </w:rPr>
        <w:t>注：供应商</w:t>
      </w:r>
      <w:r>
        <w:rPr>
          <w:rFonts w:hint="eastAsia" w:ascii="宋体" w:hAnsi="宋体" w:cs="Tahoma"/>
          <w:kern w:val="28"/>
          <w:szCs w:val="21"/>
          <w:highlight w:val="none"/>
        </w:rPr>
        <w:t>必须对全部服务内容进行报价</w:t>
      </w:r>
      <w:r>
        <w:rPr>
          <w:rFonts w:hint="eastAsia" w:ascii="宋体" w:hAnsi="宋体" w:cs="Tahoma"/>
          <w:kern w:val="28"/>
          <w:szCs w:val="21"/>
          <w:highlight w:val="none"/>
          <w:lang w:eastAsia="zh-CN"/>
        </w:rPr>
        <w:t>，</w:t>
      </w:r>
      <w:r>
        <w:rPr>
          <w:rFonts w:hint="eastAsia" w:ascii="宋体" w:hAnsi="宋体" w:cs="Tahoma"/>
          <w:kern w:val="28"/>
          <w:szCs w:val="21"/>
          <w:highlight w:val="none"/>
          <w:lang w:val="en-US" w:eastAsia="zh-CN"/>
        </w:rPr>
        <w:t>按单价据实结算</w:t>
      </w:r>
      <w:r>
        <w:rPr>
          <w:rFonts w:hint="eastAsia"/>
          <w:szCs w:val="21"/>
          <w:highlight w:val="none"/>
        </w:rPr>
        <w:t>，在项目范围不变的情况下，该费用在合同执行期间不作调整。</w:t>
      </w:r>
      <w:r>
        <w:rPr>
          <w:rFonts w:hint="eastAsia"/>
          <w:szCs w:val="21"/>
          <w:highlight w:val="none"/>
          <w:lang w:val="en-US" w:eastAsia="zh-CN"/>
        </w:rPr>
        <w:t>体检套餐要求详见用户需求。</w:t>
      </w:r>
    </w:p>
    <w:p>
      <w:pPr>
        <w:numPr>
          <w:ilvl w:val="0"/>
          <w:numId w:val="1"/>
        </w:numPr>
        <w:tabs>
          <w:tab w:val="left" w:pos="540"/>
        </w:tabs>
        <w:spacing w:line="360" w:lineRule="auto"/>
        <w:rPr>
          <w:rFonts w:hint="eastAsia" w:ascii="宋体"/>
          <w:b/>
          <w:bCs/>
          <w:szCs w:val="21"/>
          <w:highlight w:val="none"/>
        </w:rPr>
      </w:pPr>
      <w:r>
        <w:rPr>
          <w:rFonts w:hint="eastAsia" w:ascii="宋体"/>
          <w:b/>
          <w:bCs/>
          <w:szCs w:val="21"/>
          <w:highlight w:val="none"/>
        </w:rPr>
        <w:t>合格供应商资格条件：</w:t>
      </w:r>
    </w:p>
    <w:p>
      <w:pPr>
        <w:numPr>
          <w:ilvl w:val="0"/>
          <w:numId w:val="3"/>
        </w:numPr>
        <w:tabs>
          <w:tab w:val="clear" w:pos="420"/>
        </w:tabs>
        <w:spacing w:line="360" w:lineRule="auto"/>
        <w:ind w:left="851"/>
        <w:rPr>
          <w:rFonts w:ascii="宋体"/>
          <w:szCs w:val="21"/>
          <w:highlight w:val="none"/>
        </w:rPr>
      </w:pPr>
      <w:r>
        <w:rPr>
          <w:rFonts w:hint="eastAsia" w:ascii="宋体"/>
          <w:szCs w:val="21"/>
          <w:highlight w:val="none"/>
        </w:rPr>
        <w:t>报价人必须为具备本项目履约能力的在中华人民共和国境内注册的独立的企业法人</w:t>
      </w:r>
      <w:r>
        <w:rPr>
          <w:rFonts w:hint="eastAsia" w:ascii="宋体"/>
          <w:szCs w:val="21"/>
          <w:highlight w:val="none"/>
          <w:lang w:val="en-US" w:eastAsia="zh-CN"/>
        </w:rPr>
        <w:t>或医疗机构</w:t>
      </w:r>
      <w:r>
        <w:rPr>
          <w:rFonts w:hint="eastAsia" w:ascii="宋体"/>
          <w:szCs w:val="21"/>
          <w:highlight w:val="none"/>
        </w:rPr>
        <w:t>，同时持有工商行政管理部门核发的营业执照，并提供营业执照的复印件。</w:t>
      </w:r>
    </w:p>
    <w:p>
      <w:pPr>
        <w:numPr>
          <w:ilvl w:val="0"/>
          <w:numId w:val="3"/>
        </w:numPr>
        <w:tabs>
          <w:tab w:val="clear" w:pos="420"/>
        </w:tabs>
        <w:spacing w:line="360" w:lineRule="auto"/>
        <w:ind w:left="851"/>
        <w:rPr>
          <w:rFonts w:ascii="宋体"/>
          <w:color w:val="000000"/>
          <w:szCs w:val="21"/>
          <w:highlight w:val="none"/>
        </w:rPr>
      </w:pPr>
      <w:r>
        <w:rPr>
          <w:rFonts w:hint="eastAsia" w:ascii="宋体"/>
          <w:color w:val="000000"/>
          <w:szCs w:val="21"/>
          <w:highlight w:val="none"/>
        </w:rPr>
        <w:t>报价人具有</w:t>
      </w:r>
      <w:r>
        <w:rPr>
          <w:rFonts w:hint="eastAsia" w:ascii="宋体" w:hAnsi="宋体"/>
          <w:color w:val="000000"/>
          <w:highlight w:val="none"/>
        </w:rPr>
        <w:t>增</w:t>
      </w:r>
      <w:r>
        <w:rPr>
          <w:rFonts w:ascii="宋体" w:hAnsi="宋体"/>
          <w:color w:val="000000"/>
          <w:highlight w:val="none"/>
        </w:rPr>
        <w:t>值税一般纳税人</w:t>
      </w:r>
      <w:r>
        <w:rPr>
          <w:rFonts w:hint="eastAsia" w:ascii="宋体" w:hAnsi="宋体"/>
          <w:color w:val="000000"/>
          <w:highlight w:val="none"/>
        </w:rPr>
        <w:t>资格（需提供相应证明文件并加盖公章）。</w:t>
      </w:r>
    </w:p>
    <w:p>
      <w:pPr>
        <w:numPr>
          <w:ilvl w:val="0"/>
          <w:numId w:val="3"/>
        </w:numPr>
        <w:tabs>
          <w:tab w:val="clear" w:pos="420"/>
        </w:tabs>
        <w:spacing w:line="360" w:lineRule="auto"/>
        <w:ind w:left="851"/>
        <w:rPr>
          <w:rFonts w:hint="eastAsia" w:ascii="宋体"/>
          <w:szCs w:val="21"/>
          <w:highlight w:val="none"/>
        </w:rPr>
      </w:pPr>
      <w:r>
        <w:rPr>
          <w:rFonts w:hint="eastAsia" w:ascii="宋体"/>
          <w:szCs w:val="21"/>
          <w:highlight w:val="none"/>
          <w:lang w:val="en-US" w:eastAsia="zh-CN"/>
        </w:rPr>
        <w:t>报</w:t>
      </w:r>
      <w:r>
        <w:rPr>
          <w:rFonts w:hint="eastAsia" w:ascii="宋体"/>
          <w:szCs w:val="21"/>
          <w:highlight w:val="none"/>
        </w:rPr>
        <w:t>价人须为广州市三级甲等医院或卫生行政部门批准从事职业健康检查的医疗卫生机构</w:t>
      </w:r>
      <w:r>
        <w:rPr>
          <w:rFonts w:hint="eastAsia" w:ascii="宋体"/>
          <w:szCs w:val="21"/>
          <w:highlight w:val="none"/>
          <w:lang w:eastAsia="zh-CN"/>
        </w:rPr>
        <w:t>（</w:t>
      </w:r>
      <w:r>
        <w:rPr>
          <w:rFonts w:hint="eastAsia" w:ascii="宋体"/>
          <w:szCs w:val="21"/>
          <w:highlight w:val="none"/>
          <w:lang w:val="en-US" w:eastAsia="zh-CN"/>
        </w:rPr>
        <w:t>需提供中国人民共和国医疗机构执业许可证或三甲医院评级证书</w:t>
      </w:r>
      <w:r>
        <w:rPr>
          <w:rFonts w:hint="eastAsia" w:ascii="宋体"/>
          <w:szCs w:val="21"/>
          <w:highlight w:val="none"/>
          <w:lang w:eastAsia="zh-CN"/>
        </w:rPr>
        <w:t>）</w:t>
      </w:r>
      <w:r>
        <w:rPr>
          <w:rFonts w:hint="eastAsia" w:ascii="宋体"/>
          <w:szCs w:val="21"/>
          <w:highlight w:val="none"/>
        </w:rPr>
        <w:t>。</w:t>
      </w:r>
    </w:p>
    <w:p>
      <w:pPr>
        <w:numPr>
          <w:ilvl w:val="0"/>
          <w:numId w:val="3"/>
        </w:numPr>
        <w:tabs>
          <w:tab w:val="clear" w:pos="420"/>
        </w:tabs>
        <w:spacing w:line="360" w:lineRule="auto"/>
        <w:ind w:left="851"/>
        <w:rPr>
          <w:rFonts w:hint="eastAsia" w:ascii="宋体"/>
          <w:szCs w:val="21"/>
          <w:highlight w:val="none"/>
        </w:rPr>
      </w:pPr>
      <w:r>
        <w:rPr>
          <w:rFonts w:hint="eastAsia" w:ascii="宋体"/>
          <w:szCs w:val="21"/>
          <w:highlight w:val="none"/>
        </w:rPr>
        <w:t>体检地点</w:t>
      </w:r>
      <w:r>
        <w:rPr>
          <w:rFonts w:hint="eastAsia" w:ascii="宋体"/>
          <w:szCs w:val="21"/>
          <w:highlight w:val="none"/>
          <w:lang w:val="en-US" w:eastAsia="zh-CN"/>
        </w:rPr>
        <w:t>须</w:t>
      </w:r>
      <w:r>
        <w:rPr>
          <w:rFonts w:hint="eastAsia" w:ascii="宋体"/>
          <w:szCs w:val="21"/>
          <w:highlight w:val="none"/>
        </w:rPr>
        <w:t>在广州市</w:t>
      </w:r>
      <w:r>
        <w:rPr>
          <w:rFonts w:hint="eastAsia" w:ascii="宋体"/>
          <w:szCs w:val="21"/>
          <w:highlight w:val="none"/>
          <w:lang w:val="en-US" w:eastAsia="zh-CN"/>
        </w:rPr>
        <w:t>区</w:t>
      </w:r>
      <w:r>
        <w:rPr>
          <w:rFonts w:hint="eastAsia" w:ascii="宋体"/>
          <w:szCs w:val="21"/>
          <w:highlight w:val="none"/>
          <w:lang w:eastAsia="zh-CN"/>
        </w:rPr>
        <w:t>（</w:t>
      </w:r>
      <w:r>
        <w:rPr>
          <w:rFonts w:hint="eastAsia" w:ascii="宋体"/>
          <w:szCs w:val="21"/>
          <w:highlight w:val="none"/>
          <w:lang w:val="en-US" w:eastAsia="zh-CN"/>
        </w:rPr>
        <w:t>需提供营业执照复印件</w:t>
      </w:r>
      <w:r>
        <w:rPr>
          <w:rFonts w:hint="eastAsia" w:ascii="宋体"/>
          <w:szCs w:val="21"/>
          <w:highlight w:val="none"/>
          <w:lang w:eastAsia="zh-CN"/>
        </w:rPr>
        <w:t>）</w:t>
      </w:r>
      <w:r>
        <w:rPr>
          <w:rFonts w:hint="eastAsia" w:ascii="宋体"/>
          <w:szCs w:val="21"/>
          <w:highlight w:val="none"/>
        </w:rPr>
        <w:t>。</w:t>
      </w:r>
    </w:p>
    <w:p>
      <w:pPr>
        <w:numPr>
          <w:ilvl w:val="0"/>
          <w:numId w:val="3"/>
        </w:numPr>
        <w:tabs>
          <w:tab w:val="clear" w:pos="420"/>
        </w:tabs>
        <w:spacing w:line="360" w:lineRule="auto"/>
        <w:ind w:left="851"/>
        <w:rPr>
          <w:rFonts w:ascii="宋体"/>
          <w:szCs w:val="21"/>
          <w:highlight w:val="none"/>
        </w:rPr>
      </w:pPr>
      <w:r>
        <w:rPr>
          <w:rFonts w:hint="eastAsia" w:ascii="宋体"/>
          <w:szCs w:val="21"/>
          <w:highlight w:val="none"/>
          <w:lang w:val="en-US" w:eastAsia="zh-CN"/>
        </w:rPr>
        <w:t>报价人</w:t>
      </w:r>
      <w:r>
        <w:rPr>
          <w:rFonts w:hint="eastAsia" w:ascii="宋体"/>
          <w:szCs w:val="21"/>
          <w:highlight w:val="none"/>
        </w:rPr>
        <w:t>须要有CT等大型体检设备</w:t>
      </w:r>
      <w:r>
        <w:rPr>
          <w:rFonts w:hint="eastAsia" w:ascii="宋体"/>
          <w:szCs w:val="21"/>
          <w:highlight w:val="none"/>
          <w:lang w:eastAsia="zh-CN"/>
        </w:rPr>
        <w:t>（</w:t>
      </w:r>
      <w:r>
        <w:rPr>
          <w:rFonts w:hint="eastAsia" w:ascii="宋体"/>
          <w:szCs w:val="21"/>
          <w:highlight w:val="none"/>
          <w:lang w:val="en-US" w:eastAsia="zh-CN"/>
        </w:rPr>
        <w:t>需提供报价人的采购发票</w:t>
      </w:r>
      <w:r>
        <w:rPr>
          <w:rFonts w:hint="eastAsia" w:ascii="宋体"/>
          <w:szCs w:val="21"/>
          <w:highlight w:val="none"/>
          <w:lang w:eastAsia="zh-CN"/>
        </w:rPr>
        <w:t>）</w:t>
      </w:r>
      <w:r>
        <w:rPr>
          <w:rFonts w:hint="eastAsia" w:ascii="宋体"/>
          <w:szCs w:val="21"/>
          <w:highlight w:val="none"/>
        </w:rPr>
        <w:t>。</w:t>
      </w:r>
    </w:p>
    <w:p>
      <w:pPr>
        <w:numPr>
          <w:ilvl w:val="0"/>
          <w:numId w:val="3"/>
        </w:numPr>
        <w:tabs>
          <w:tab w:val="clear" w:pos="420"/>
        </w:tabs>
        <w:spacing w:line="360" w:lineRule="auto"/>
        <w:ind w:left="851"/>
        <w:rPr>
          <w:rFonts w:hint="eastAsia" w:ascii="宋体"/>
          <w:szCs w:val="21"/>
          <w:highlight w:val="none"/>
        </w:rPr>
      </w:pPr>
      <w:r>
        <w:rPr>
          <w:rFonts w:hint="eastAsia"/>
          <w:highlight w:val="none"/>
        </w:rPr>
        <w:t>报价人需在广东省机场管理集团有限公司采购、招商管理网络平台(wz.gdairport.</w:t>
      </w:r>
      <w:r>
        <w:rPr>
          <w:highlight w:val="none"/>
        </w:rPr>
        <w:t>com</w:t>
      </w:r>
      <w:r>
        <w:rPr>
          <w:rFonts w:hint="eastAsia"/>
          <w:highlight w:val="none"/>
        </w:rPr>
        <w:t>)主页中“合作商注册”模块，按规定格式填写正确的供应商登记信息，登记为合格的候选供应商（已注册的除外）。并提供应商登陆系统打印的合作商登记表并加盖公章。</w:t>
      </w:r>
    </w:p>
    <w:p>
      <w:pPr>
        <w:numPr>
          <w:ilvl w:val="0"/>
          <w:numId w:val="3"/>
        </w:numPr>
        <w:tabs>
          <w:tab w:val="clear" w:pos="420"/>
        </w:tabs>
        <w:spacing w:line="360" w:lineRule="auto"/>
        <w:ind w:left="851"/>
        <w:rPr>
          <w:rFonts w:hint="eastAsia"/>
          <w:highlight w:val="none"/>
        </w:rPr>
      </w:pPr>
      <w:r>
        <w:rPr>
          <w:rFonts w:hint="eastAsia"/>
          <w:highlight w:val="none"/>
        </w:rPr>
        <w:t>20</w:t>
      </w:r>
      <w:r>
        <w:rPr>
          <w:rFonts w:hint="eastAsia"/>
          <w:highlight w:val="none"/>
          <w:lang w:val="en-US" w:eastAsia="zh-CN"/>
        </w:rPr>
        <w:t>20</w:t>
      </w:r>
      <w:r>
        <w:rPr>
          <w:rFonts w:hint="eastAsia"/>
          <w:highlight w:val="none"/>
        </w:rPr>
        <w:t>年1月1日至今，报价人没有因腐败或欺诈行为而被政府或业主宣布取消投标资格；同时，20</w:t>
      </w:r>
      <w:r>
        <w:rPr>
          <w:rFonts w:hint="eastAsia"/>
          <w:highlight w:val="none"/>
          <w:lang w:val="en-US" w:eastAsia="zh-CN"/>
        </w:rPr>
        <w:t>20</w:t>
      </w:r>
      <w:r>
        <w:rPr>
          <w:rFonts w:hint="eastAsia"/>
          <w:highlight w:val="none"/>
        </w:rPr>
        <w:t>年1月1日年至今报价人（包括其关联公司）与采购人无发生各种诉讼、仲裁和不良投诉（须就此项内容提供承诺函并加盖报价人公章）；</w:t>
      </w:r>
    </w:p>
    <w:p>
      <w:pPr>
        <w:numPr>
          <w:ilvl w:val="0"/>
          <w:numId w:val="3"/>
        </w:numPr>
        <w:tabs>
          <w:tab w:val="clear" w:pos="420"/>
        </w:tabs>
        <w:spacing w:line="360" w:lineRule="auto"/>
        <w:ind w:left="851"/>
        <w:rPr>
          <w:rFonts w:hint="eastAsia"/>
          <w:highlight w:val="none"/>
        </w:rPr>
      </w:pPr>
      <w:r>
        <w:rPr>
          <w:rFonts w:hint="eastAsia"/>
          <w:highlight w:val="none"/>
        </w:rPr>
        <w:t>报价人不存在被广州白云国际机场股份有限公司认定为发生不良行为合作商，且仍在处置期内的情形；</w:t>
      </w:r>
    </w:p>
    <w:p>
      <w:pPr>
        <w:numPr>
          <w:ilvl w:val="0"/>
          <w:numId w:val="3"/>
        </w:numPr>
        <w:tabs>
          <w:tab w:val="clear" w:pos="420"/>
        </w:tabs>
        <w:spacing w:line="360" w:lineRule="auto"/>
        <w:ind w:left="851"/>
        <w:rPr>
          <w:rFonts w:hint="eastAsia"/>
          <w:highlight w:val="none"/>
        </w:rPr>
      </w:pPr>
      <w:r>
        <w:rPr>
          <w:rFonts w:hint="eastAsia"/>
          <w:highlight w:val="none"/>
        </w:rPr>
        <w:t>报价人不得被列为“</w:t>
      </w:r>
      <w:r>
        <w:rPr>
          <w:rFonts w:hint="eastAsia"/>
          <w:highlight w:val="none"/>
          <w:lang w:val="en-US" w:eastAsia="zh-CN"/>
        </w:rPr>
        <w:t>失信惩戒</w:t>
      </w:r>
      <w:r>
        <w:rPr>
          <w:rFonts w:hint="eastAsia"/>
          <w:highlight w:val="none"/>
        </w:rPr>
        <w:t>”，以“信用中国”网站（www.creditchina.gov.cn）查询为准，报价人需在采购公告发布后按采购文件给定的格式要求从“信用中国”网站截图（截图格式见附录</w:t>
      </w:r>
      <w:r>
        <w:rPr>
          <w:highlight w:val="none"/>
        </w:rPr>
        <w:t>8</w:t>
      </w:r>
      <w:r>
        <w:rPr>
          <w:rFonts w:hint="eastAsia"/>
          <w:highlight w:val="none"/>
          <w:lang w:eastAsia="zh-CN"/>
        </w:rPr>
        <w:t>，</w:t>
      </w:r>
      <w:r>
        <w:rPr>
          <w:rFonts w:hint="eastAsia"/>
          <w:highlight w:val="none"/>
        </w:rPr>
        <w:t>未按格式要求截图或截图信息不清晰将作废标处理），同时下载信用</w:t>
      </w:r>
      <w:r>
        <w:rPr>
          <w:rFonts w:hint="eastAsia"/>
          <w:highlight w:val="none"/>
          <w:lang w:val="en-US" w:eastAsia="zh-CN"/>
        </w:rPr>
        <w:t>信息</w:t>
      </w:r>
      <w:r>
        <w:rPr>
          <w:rFonts w:hint="eastAsia"/>
          <w:highlight w:val="none"/>
        </w:rPr>
        <w:t>报告、打印并加盖公章后附在报价文件中</w:t>
      </w:r>
      <w:r>
        <w:rPr>
          <w:rFonts w:hint="eastAsia"/>
          <w:highlight w:val="none"/>
          <w:lang w:eastAsia="zh-CN"/>
        </w:rPr>
        <w:t>，</w:t>
      </w:r>
      <w:r>
        <w:rPr>
          <w:rFonts w:hint="eastAsia"/>
          <w:highlight w:val="none"/>
        </w:rPr>
        <w:t>并加盖公章；</w:t>
      </w:r>
    </w:p>
    <w:p>
      <w:pPr>
        <w:numPr>
          <w:ilvl w:val="0"/>
          <w:numId w:val="3"/>
        </w:numPr>
        <w:tabs>
          <w:tab w:val="clear" w:pos="420"/>
        </w:tabs>
        <w:spacing w:line="360" w:lineRule="auto"/>
        <w:ind w:left="851"/>
        <w:rPr>
          <w:highlight w:val="none"/>
        </w:rPr>
      </w:pPr>
      <w:r>
        <w:rPr>
          <w:rFonts w:hint="eastAsia"/>
          <w:highlight w:val="none"/>
        </w:rPr>
        <w:t>报价人不得被列为严重违法失信企业名单（黑名单），以“国家企业信用信息公示系统”网站（www.gsxt.gov.cn）查询为准，报价人需在采购公告发布后从“国家企业信用信息公示系统”网站截图并加盖公章（截图格式见附录</w:t>
      </w:r>
      <w:r>
        <w:rPr>
          <w:highlight w:val="none"/>
        </w:rPr>
        <w:t>9</w:t>
      </w:r>
      <w:r>
        <w:rPr>
          <w:rFonts w:hint="eastAsia"/>
          <w:highlight w:val="none"/>
        </w:rPr>
        <w:t>）；</w:t>
      </w:r>
    </w:p>
    <w:p>
      <w:pPr>
        <w:numPr>
          <w:ilvl w:val="0"/>
          <w:numId w:val="3"/>
        </w:numPr>
        <w:tabs>
          <w:tab w:val="clear" w:pos="420"/>
        </w:tabs>
        <w:spacing w:line="360" w:lineRule="auto"/>
        <w:ind w:left="851"/>
        <w:rPr>
          <w:highlight w:val="none"/>
        </w:rPr>
      </w:pPr>
      <w:r>
        <w:rPr>
          <w:rFonts w:hint="eastAsia"/>
          <w:highlight w:val="none"/>
        </w:rPr>
        <w:t>报价人不得被列入中国执行信息公开网（http://zxgk.court.gov.cn/）的全国法院失信被执行人名单，报价人需在竞价公告发布后从“中国执行信息公开网”网站截图并加盖公章（截图格式见附录</w:t>
      </w:r>
      <w:r>
        <w:rPr>
          <w:highlight w:val="none"/>
        </w:rPr>
        <w:t>10</w:t>
      </w:r>
      <w:r>
        <w:rPr>
          <w:rFonts w:hint="eastAsia"/>
          <w:highlight w:val="none"/>
        </w:rPr>
        <w:t>）；</w:t>
      </w:r>
    </w:p>
    <w:p>
      <w:pPr>
        <w:numPr>
          <w:ilvl w:val="0"/>
          <w:numId w:val="3"/>
        </w:numPr>
        <w:tabs>
          <w:tab w:val="clear" w:pos="420"/>
        </w:tabs>
        <w:spacing w:line="360" w:lineRule="auto"/>
        <w:ind w:left="851"/>
        <w:rPr>
          <w:rFonts w:hint="eastAsia"/>
          <w:highlight w:val="none"/>
        </w:rPr>
      </w:pPr>
      <w:r>
        <w:rPr>
          <w:rFonts w:hint="eastAsia"/>
          <w:highlight w:val="none"/>
        </w:rPr>
        <w:t>报价人法定代表人为同一人的两个及两个以上法人，母公司、全资子公司及其控股公司，都不得在该项目中同时报价。</w:t>
      </w:r>
    </w:p>
    <w:p>
      <w:pPr>
        <w:numPr>
          <w:ilvl w:val="0"/>
          <w:numId w:val="3"/>
        </w:numPr>
        <w:tabs>
          <w:tab w:val="clear" w:pos="420"/>
        </w:tabs>
        <w:spacing w:line="360" w:lineRule="auto"/>
        <w:ind w:left="851" w:hanging="425"/>
        <w:rPr>
          <w:rFonts w:ascii="宋体"/>
          <w:szCs w:val="21"/>
          <w:highlight w:val="none"/>
        </w:rPr>
      </w:pPr>
      <w:r>
        <w:rPr>
          <w:rFonts w:hint="eastAsia" w:ascii="宋体"/>
          <w:szCs w:val="21"/>
          <w:highlight w:val="none"/>
        </w:rPr>
        <w:t>本项目不接受联合体报价。</w:t>
      </w:r>
    </w:p>
    <w:p>
      <w:pPr>
        <w:numPr>
          <w:ilvl w:val="0"/>
          <w:numId w:val="3"/>
        </w:numPr>
        <w:tabs>
          <w:tab w:val="clear" w:pos="420"/>
        </w:tabs>
        <w:spacing w:line="360" w:lineRule="auto"/>
        <w:ind w:left="851" w:hanging="425"/>
        <w:rPr>
          <w:rFonts w:ascii="宋体"/>
          <w:szCs w:val="21"/>
          <w:highlight w:val="none"/>
        </w:rPr>
      </w:pPr>
      <w:r>
        <w:rPr>
          <w:rFonts w:hint="eastAsia" w:ascii="宋体"/>
          <w:szCs w:val="21"/>
          <w:highlight w:val="none"/>
        </w:rPr>
        <w:t>已登记为本项目报价人。</w:t>
      </w:r>
    </w:p>
    <w:p>
      <w:pPr>
        <w:numPr>
          <w:ilvl w:val="0"/>
          <w:numId w:val="1"/>
        </w:numPr>
        <w:tabs>
          <w:tab w:val="left" w:pos="540"/>
        </w:tabs>
        <w:spacing w:line="360" w:lineRule="auto"/>
        <w:rPr>
          <w:rFonts w:hint="eastAsia" w:ascii="宋体"/>
          <w:b/>
          <w:bCs/>
          <w:szCs w:val="21"/>
          <w:highlight w:val="none"/>
        </w:rPr>
      </w:pPr>
      <w:r>
        <w:rPr>
          <w:rFonts w:hint="eastAsia" w:ascii="宋体"/>
          <w:b/>
          <w:bCs/>
          <w:szCs w:val="21"/>
          <w:highlight w:val="none"/>
        </w:rPr>
        <w:t>报价登记及获取采购文件</w:t>
      </w:r>
    </w:p>
    <w:p>
      <w:pPr>
        <w:numPr>
          <w:ilvl w:val="0"/>
          <w:numId w:val="4"/>
        </w:numPr>
        <w:tabs>
          <w:tab w:val="clear" w:pos="420"/>
        </w:tabs>
        <w:spacing w:line="360" w:lineRule="auto"/>
        <w:ind w:left="826" w:hanging="400"/>
        <w:rPr>
          <w:rFonts w:ascii="宋体"/>
          <w:kern w:val="0"/>
          <w:szCs w:val="21"/>
        </w:rPr>
      </w:pPr>
      <w:r>
        <w:rPr>
          <w:rFonts w:hint="eastAsia" w:ascii="宋体" w:hAnsi="宋体"/>
          <w:szCs w:val="21"/>
          <w:highlight w:val="none"/>
        </w:rPr>
        <w:t>登记时间为</w:t>
      </w:r>
      <w:r>
        <w:rPr>
          <w:rFonts w:hint="eastAsia" w:ascii="宋体" w:hAnsi="宋体"/>
          <w:szCs w:val="21"/>
          <w:highlight w:val="yellow"/>
        </w:rPr>
        <w:t>2023年12月26日09：00至2024年1月3日的下午17：00</w:t>
      </w:r>
      <w:r>
        <w:rPr>
          <w:rFonts w:hint="eastAsia" w:ascii="宋体" w:hAnsi="宋体"/>
          <w:szCs w:val="21"/>
          <w:highlight w:val="yellow"/>
        </w:rPr>
        <w:t>（</w:t>
      </w:r>
      <w:r>
        <w:rPr>
          <w:rFonts w:hint="eastAsia" w:ascii="宋体"/>
          <w:kern w:val="0"/>
          <w:szCs w:val="21"/>
          <w:highlight w:val="yellow"/>
          <w:lang w:val="zh-CN"/>
        </w:rPr>
        <w:t>北京时间</w:t>
      </w:r>
      <w:r>
        <w:rPr>
          <w:rFonts w:hint="eastAsia" w:ascii="宋体" w:hAnsi="宋体"/>
          <w:szCs w:val="21"/>
          <w:highlight w:val="yellow"/>
        </w:rPr>
        <w:t>），</w:t>
      </w:r>
      <w:r>
        <w:rPr>
          <w:rFonts w:hint="eastAsia" w:ascii="宋体" w:hAnsi="宋体"/>
          <w:szCs w:val="21"/>
          <w:highlight w:val="none"/>
        </w:rPr>
        <w:t>由供应商代表将登记函（详见采购文件格式一）及法定代表人证明书、法定代表人授权委托书（非法定代表人登记时提供）</w:t>
      </w:r>
      <w:bookmarkStart w:id="1" w:name="_Hlt10932753"/>
      <w:bookmarkStart w:id="2" w:name="_Hlt10932752"/>
      <w:r>
        <w:rPr>
          <w:rFonts w:hint="eastAsia" w:ascii="宋体" w:hAnsi="宋体"/>
          <w:szCs w:val="21"/>
          <w:highlight w:val="none"/>
        </w:rPr>
        <w:t>的电子版文件以邮件形式发送至采购人邮箱</w:t>
      </w:r>
      <w:r>
        <w:rPr>
          <w:rFonts w:ascii="宋体" w:hAnsi="宋体"/>
          <w:szCs w:val="21"/>
          <w:highlight w:val="none"/>
        </w:rPr>
        <w:fldChar w:fldCharType="begin"/>
      </w:r>
      <w:r>
        <w:rPr>
          <w:rFonts w:ascii="宋体" w:hAnsi="宋体"/>
          <w:szCs w:val="21"/>
          <w:highlight w:val="none"/>
        </w:rPr>
        <w:instrText xml:space="preserve"> HYPERLINK "mailto:</w:instrText>
      </w:r>
      <w:r>
        <w:rPr>
          <w:rFonts w:hint="eastAsia" w:ascii="宋体" w:hAnsi="宋体"/>
          <w:szCs w:val="21"/>
          <w:highlight w:val="none"/>
        </w:rPr>
        <w:instrText xml:space="preserve">（XXX</w:instrText>
      </w:r>
      <w:r>
        <w:rPr>
          <w:rFonts w:ascii="宋体" w:hAnsi="宋体"/>
          <w:szCs w:val="21"/>
          <w:highlight w:val="none"/>
        </w:rPr>
        <w:instrText xml:space="preserve">@gdairport.com" </w:instrText>
      </w:r>
      <w:r>
        <w:rPr>
          <w:rFonts w:ascii="宋体" w:hAnsi="宋体"/>
          <w:szCs w:val="21"/>
          <w:highlight w:val="none"/>
        </w:rPr>
        <w:fldChar w:fldCharType="separate"/>
      </w:r>
      <w:r>
        <w:rPr>
          <w:rStyle w:val="33"/>
          <w:rFonts w:hint="eastAsia" w:ascii="宋体" w:hAnsi="宋体"/>
          <w:szCs w:val="21"/>
          <w:highlight w:val="none"/>
        </w:rPr>
        <w:t>（</w:t>
      </w:r>
      <w:r>
        <w:rPr>
          <w:rFonts w:ascii="微软雅黑" w:hAnsi="微软雅黑" w:eastAsia="微软雅黑" w:cs="微软雅黑"/>
          <w:i w:val="0"/>
          <w:caps w:val="0"/>
          <w:color w:val="777777"/>
          <w:spacing w:val="0"/>
          <w:sz w:val="18"/>
          <w:szCs w:val="18"/>
          <w:highlight w:val="none"/>
          <w:shd w:val="clear" w:color="auto" w:fill="FFFFFF"/>
        </w:rPr>
        <w:t>83097953@gdairport.com</w:t>
      </w:r>
      <w:r>
        <w:rPr>
          <w:rFonts w:hint="eastAsia" w:ascii="微软雅黑" w:hAnsi="微软雅黑" w:eastAsia="微软雅黑" w:cs="微软雅黑"/>
          <w:i w:val="0"/>
          <w:caps w:val="0"/>
          <w:color w:val="777777"/>
          <w:spacing w:val="0"/>
          <w:sz w:val="18"/>
          <w:szCs w:val="18"/>
          <w:highlight w:val="none"/>
          <w:shd w:val="clear" w:color="auto" w:fill="FFFFFF"/>
          <w:lang w:val="en-US" w:eastAsia="zh-CN"/>
        </w:rPr>
        <w:t xml:space="preserve"> </w:t>
      </w:r>
      <w:r>
        <w:rPr>
          <w:rFonts w:ascii="宋体" w:hAnsi="宋体"/>
          <w:szCs w:val="21"/>
          <w:highlight w:val="none"/>
        </w:rPr>
        <w:fldChar w:fldCharType="end"/>
      </w:r>
      <w:bookmarkEnd w:id="1"/>
      <w:bookmarkEnd w:id="2"/>
      <w:r>
        <w:rPr>
          <w:rFonts w:hint="eastAsia" w:ascii="宋体" w:hAnsi="宋体"/>
          <w:szCs w:val="21"/>
          <w:highlight w:val="none"/>
        </w:rPr>
        <w:t>）进行登记及获取采购文件，</w:t>
      </w:r>
      <w:r>
        <w:rPr>
          <w:rFonts w:hint="eastAsia" w:hAnsi="宋体"/>
          <w:szCs w:val="21"/>
          <w:highlight w:val="none"/>
        </w:rPr>
        <w:t>逾期可不受理。</w:t>
      </w:r>
      <w:r>
        <w:rPr>
          <w:rFonts w:hint="eastAsia" w:ascii="宋体" w:hAnsi="宋体"/>
          <w:szCs w:val="21"/>
          <w:highlight w:val="none"/>
        </w:rPr>
        <w:t>采购人将在收到邮件后2</w:t>
      </w:r>
      <w:r>
        <w:rPr>
          <w:rFonts w:hint="eastAsia" w:ascii="宋体" w:hAnsi="宋体"/>
          <w:szCs w:val="21"/>
        </w:rPr>
        <w:t>个工作日回复，并向供应商发出采购文件。</w:t>
      </w:r>
    </w:p>
    <w:p>
      <w:pPr>
        <w:numPr>
          <w:ilvl w:val="0"/>
          <w:numId w:val="4"/>
        </w:numPr>
        <w:tabs>
          <w:tab w:val="clear" w:pos="420"/>
        </w:tabs>
        <w:spacing w:line="360" w:lineRule="auto"/>
        <w:ind w:left="826" w:hanging="400"/>
        <w:rPr>
          <w:rFonts w:ascii="宋体"/>
          <w:kern w:val="0"/>
          <w:szCs w:val="21"/>
        </w:rPr>
      </w:pPr>
      <w:r>
        <w:rPr>
          <w:rFonts w:hint="eastAsia" w:ascii="宋体" w:hAnsi="宋体"/>
          <w:szCs w:val="21"/>
        </w:rPr>
        <w:t>在规定的登记期间，登记的供应商不足3名时，采购人将发布公告延长接受登记时间。在延期登记时间内，已登记供应商的资料仍有效并可自行补充资料，未登记的申请单位可根据公告的约定参与登记。</w:t>
      </w:r>
    </w:p>
    <w:p>
      <w:pPr>
        <w:numPr>
          <w:ilvl w:val="0"/>
          <w:numId w:val="4"/>
        </w:numPr>
        <w:tabs>
          <w:tab w:val="clear" w:pos="420"/>
        </w:tabs>
        <w:spacing w:line="360" w:lineRule="auto"/>
        <w:ind w:left="826" w:hanging="400"/>
        <w:rPr>
          <w:rFonts w:hint="eastAsia" w:ascii="宋体"/>
          <w:kern w:val="0"/>
          <w:szCs w:val="21"/>
        </w:rPr>
      </w:pPr>
      <w:r>
        <w:rPr>
          <w:rFonts w:hint="eastAsia" w:ascii="宋体" w:hAnsi="宋体"/>
          <w:szCs w:val="21"/>
        </w:rPr>
        <w:t>若延长登记时间后，登记的供应上仍不足3名时，采购人将变更采购方式。</w:t>
      </w:r>
    </w:p>
    <w:p>
      <w:pPr>
        <w:numPr>
          <w:ilvl w:val="0"/>
          <w:numId w:val="1"/>
        </w:numPr>
        <w:tabs>
          <w:tab w:val="left" w:pos="540"/>
        </w:tabs>
        <w:spacing w:line="360" w:lineRule="auto"/>
        <w:rPr>
          <w:rFonts w:hint="eastAsia" w:ascii="宋体"/>
          <w:b/>
          <w:bCs/>
          <w:szCs w:val="21"/>
          <w:highlight w:val="none"/>
        </w:rPr>
      </w:pPr>
      <w:r>
        <w:rPr>
          <w:rFonts w:hint="eastAsia" w:ascii="宋体"/>
          <w:b/>
          <w:bCs/>
          <w:szCs w:val="21"/>
        </w:rPr>
        <w:t>报价</w:t>
      </w:r>
      <w:r>
        <w:rPr>
          <w:rFonts w:hint="eastAsia" w:ascii="宋体"/>
          <w:b/>
          <w:bCs/>
          <w:szCs w:val="21"/>
          <w:highlight w:val="none"/>
        </w:rPr>
        <w:t>文件的提交形式、地址和截止时间</w:t>
      </w:r>
    </w:p>
    <w:p>
      <w:pPr>
        <w:numPr>
          <w:ilvl w:val="1"/>
          <w:numId w:val="1"/>
        </w:numPr>
        <w:spacing w:line="360" w:lineRule="auto"/>
        <w:rPr>
          <w:rFonts w:ascii="宋体"/>
          <w:szCs w:val="21"/>
          <w:highlight w:val="none"/>
        </w:rPr>
      </w:pPr>
      <w:r>
        <w:rPr>
          <w:rFonts w:hint="eastAsia" w:ascii="宋体"/>
          <w:szCs w:val="21"/>
          <w:highlight w:val="none"/>
        </w:rPr>
        <w:t>报价人须现场递交和邮寄两种方式递交项目报价文件。</w:t>
      </w:r>
    </w:p>
    <w:p>
      <w:pPr>
        <w:numPr>
          <w:ilvl w:val="1"/>
          <w:numId w:val="1"/>
        </w:numPr>
        <w:spacing w:line="360" w:lineRule="auto"/>
        <w:rPr>
          <w:rFonts w:ascii="宋体"/>
          <w:szCs w:val="21"/>
          <w:highlight w:val="none"/>
        </w:rPr>
      </w:pPr>
      <w:r>
        <w:rPr>
          <w:rFonts w:hint="eastAsia" w:ascii="宋体"/>
          <w:szCs w:val="21"/>
          <w:highlight w:val="none"/>
        </w:rPr>
        <w:t>报价文件现场递交地址为：</w:t>
      </w:r>
      <w:r>
        <w:rPr>
          <w:rFonts w:hint="eastAsia" w:ascii="宋体" w:hAnsi="宋体"/>
          <w:szCs w:val="21"/>
          <w:highlight w:val="none"/>
        </w:rPr>
        <w:t>广州市白云区人和镇新白云机场东南工作区广州白云国际机场</w:t>
      </w:r>
      <w:r>
        <w:rPr>
          <w:rFonts w:hint="eastAsia" w:ascii="宋体" w:hAnsi="宋体"/>
          <w:szCs w:val="21"/>
          <w:highlight w:val="none"/>
          <w:lang w:val="en-US" w:eastAsia="zh-CN"/>
        </w:rPr>
        <w:t>商旅服务</w:t>
      </w:r>
      <w:r>
        <w:rPr>
          <w:rFonts w:hint="eastAsia" w:ascii="宋体" w:hAnsi="宋体"/>
          <w:szCs w:val="21"/>
          <w:highlight w:val="none"/>
        </w:rPr>
        <w:t>有限公司办公楼</w:t>
      </w:r>
      <w:r>
        <w:rPr>
          <w:rFonts w:hint="eastAsia" w:ascii="宋体" w:hAnsi="宋体"/>
          <w:szCs w:val="21"/>
          <w:highlight w:val="none"/>
          <w:lang w:val="en-US" w:eastAsia="zh-CN"/>
        </w:rPr>
        <w:t>503</w:t>
      </w:r>
      <w:r>
        <w:rPr>
          <w:rFonts w:hint="eastAsia" w:ascii="宋体" w:hAnsi="宋体"/>
          <w:szCs w:val="21"/>
          <w:highlight w:val="none"/>
        </w:rPr>
        <w:t>办公室，收件人：</w:t>
      </w:r>
      <w:r>
        <w:rPr>
          <w:rFonts w:hint="eastAsia" w:ascii="宋体" w:hAnsi="宋体"/>
          <w:szCs w:val="21"/>
          <w:highlight w:val="none"/>
          <w:lang w:eastAsia="zh-CN"/>
        </w:rPr>
        <w:t>于女士</w:t>
      </w:r>
    </w:p>
    <w:p>
      <w:pPr>
        <w:numPr>
          <w:ilvl w:val="1"/>
          <w:numId w:val="1"/>
        </w:numPr>
        <w:spacing w:line="360" w:lineRule="auto"/>
        <w:rPr>
          <w:rFonts w:ascii="宋体"/>
          <w:szCs w:val="21"/>
          <w:highlight w:val="none"/>
        </w:rPr>
      </w:pPr>
      <w:r>
        <w:rPr>
          <w:rFonts w:hint="eastAsia" w:ascii="宋体"/>
          <w:szCs w:val="21"/>
          <w:highlight w:val="none"/>
        </w:rPr>
        <w:t>报价文件递交截止时间：</w:t>
      </w:r>
      <w:bookmarkStart w:id="162" w:name="_GoBack"/>
      <w:r>
        <w:rPr>
          <w:rFonts w:hint="eastAsia" w:ascii="宋体"/>
          <w:szCs w:val="21"/>
          <w:highlight w:val="yellow"/>
        </w:rPr>
        <w:t>2024年1月8日，14：30</w:t>
      </w:r>
      <w:bookmarkEnd w:id="162"/>
      <w:r>
        <w:rPr>
          <w:rFonts w:hint="eastAsia" w:ascii="宋体"/>
          <w:szCs w:val="21"/>
          <w:highlight w:val="none"/>
        </w:rPr>
        <w:t>（邮寄方式递交的报价文件以文件寄出时间为准）</w:t>
      </w:r>
    </w:p>
    <w:p>
      <w:pPr>
        <w:numPr>
          <w:ilvl w:val="1"/>
          <w:numId w:val="1"/>
        </w:numPr>
        <w:spacing w:line="360" w:lineRule="auto"/>
        <w:rPr>
          <w:rFonts w:hint="eastAsia" w:ascii="宋体"/>
          <w:szCs w:val="21"/>
          <w:highlight w:val="none"/>
        </w:rPr>
      </w:pPr>
      <w:r>
        <w:rPr>
          <w:rFonts w:hint="eastAsia" w:ascii="宋体"/>
          <w:szCs w:val="21"/>
          <w:highlight w:val="none"/>
        </w:rPr>
        <w:t>报价文件按指定时间、地点送达，逾期递交的报价文件恕不接受。</w:t>
      </w:r>
    </w:p>
    <w:p>
      <w:pPr>
        <w:numPr>
          <w:ilvl w:val="1"/>
          <w:numId w:val="1"/>
        </w:numPr>
        <w:spacing w:line="360" w:lineRule="auto"/>
        <w:rPr>
          <w:rFonts w:hint="eastAsia" w:ascii="宋体"/>
          <w:szCs w:val="21"/>
          <w:highlight w:val="none"/>
        </w:rPr>
      </w:pPr>
      <w:r>
        <w:rPr>
          <w:rFonts w:hint="eastAsia"/>
          <w:color w:val="333333"/>
          <w:szCs w:val="21"/>
          <w:highlight w:val="none"/>
        </w:rPr>
        <w:t>采购人不接受以邮件、电话、传真等形式的报价。</w:t>
      </w:r>
    </w:p>
    <w:p>
      <w:pPr>
        <w:numPr>
          <w:ilvl w:val="0"/>
          <w:numId w:val="1"/>
        </w:numPr>
        <w:tabs>
          <w:tab w:val="clear" w:pos="360"/>
        </w:tabs>
        <w:spacing w:line="360" w:lineRule="auto"/>
        <w:ind w:left="425" w:hanging="426" w:hangingChars="202"/>
        <w:rPr>
          <w:rFonts w:hint="eastAsia" w:ascii="宋体"/>
          <w:b/>
          <w:bCs/>
          <w:szCs w:val="21"/>
          <w:highlight w:val="none"/>
        </w:rPr>
      </w:pPr>
      <w:r>
        <w:rPr>
          <w:rFonts w:hint="eastAsia" w:ascii="宋体"/>
          <w:b/>
          <w:bCs/>
          <w:szCs w:val="21"/>
          <w:highlight w:val="none"/>
        </w:rPr>
        <w:t>本项目不设未成交供应商经济补偿，准备报价文件和递交报价文件所发生的任何成本或费用由供应商自理。</w:t>
      </w:r>
    </w:p>
    <w:p>
      <w:pPr>
        <w:numPr>
          <w:ilvl w:val="0"/>
          <w:numId w:val="1"/>
        </w:numPr>
        <w:tabs>
          <w:tab w:val="left" w:pos="540"/>
        </w:tabs>
        <w:spacing w:line="360" w:lineRule="auto"/>
        <w:rPr>
          <w:rFonts w:hint="eastAsia" w:ascii="宋体"/>
          <w:b/>
          <w:bCs/>
          <w:szCs w:val="21"/>
          <w:highlight w:val="none"/>
        </w:rPr>
      </w:pPr>
      <w:r>
        <w:rPr>
          <w:rFonts w:hint="eastAsia" w:ascii="宋体"/>
          <w:b/>
          <w:bCs/>
          <w:szCs w:val="21"/>
          <w:highlight w:val="none"/>
        </w:rPr>
        <w:t>有关此次采购之事宜，可按下列地址向采购人查询：</w:t>
      </w:r>
    </w:p>
    <w:p>
      <w:pPr>
        <w:tabs>
          <w:tab w:val="left" w:pos="540"/>
        </w:tabs>
        <w:spacing w:line="360" w:lineRule="auto"/>
        <w:ind w:left="357" w:firstLine="67" w:firstLineChars="32"/>
        <w:rPr>
          <w:rFonts w:hint="eastAsia" w:ascii="宋体"/>
          <w:szCs w:val="21"/>
          <w:highlight w:val="none"/>
        </w:rPr>
      </w:pPr>
      <w:r>
        <w:rPr>
          <w:rFonts w:hint="eastAsia" w:ascii="宋体"/>
          <w:szCs w:val="21"/>
          <w:highlight w:val="none"/>
        </w:rPr>
        <w:t>采购人：广州白云国</w:t>
      </w:r>
      <w:r>
        <w:rPr>
          <w:rFonts w:hint="eastAsia" w:ascii="宋体"/>
          <w:color w:val="auto"/>
          <w:szCs w:val="21"/>
          <w:highlight w:val="none"/>
        </w:rPr>
        <w:t>际机场</w:t>
      </w:r>
      <w:r>
        <w:rPr>
          <w:rFonts w:hint="eastAsia" w:ascii="宋体"/>
          <w:color w:val="auto"/>
          <w:szCs w:val="21"/>
          <w:highlight w:val="none"/>
          <w:lang w:val="en-US" w:eastAsia="zh-CN"/>
        </w:rPr>
        <w:t>商旅服务</w:t>
      </w:r>
      <w:r>
        <w:rPr>
          <w:rFonts w:hint="eastAsia" w:ascii="宋体"/>
          <w:color w:val="auto"/>
          <w:szCs w:val="21"/>
          <w:highlight w:val="none"/>
        </w:rPr>
        <w:t>有限公司</w:t>
      </w:r>
    </w:p>
    <w:p>
      <w:pPr>
        <w:tabs>
          <w:tab w:val="left" w:pos="2127"/>
        </w:tabs>
        <w:spacing w:line="360" w:lineRule="auto"/>
        <w:ind w:left="1274" w:leftChars="202" w:hanging="850" w:hangingChars="405"/>
        <w:rPr>
          <w:rFonts w:hint="eastAsia" w:ascii="宋体" w:hAnsi="宋体"/>
          <w:szCs w:val="21"/>
          <w:highlight w:val="none"/>
        </w:rPr>
      </w:pPr>
      <w:r>
        <w:rPr>
          <w:rFonts w:hint="eastAsia" w:ascii="宋体"/>
          <w:szCs w:val="21"/>
          <w:highlight w:val="none"/>
        </w:rPr>
        <w:t>地  址：</w:t>
      </w:r>
      <w:r>
        <w:rPr>
          <w:rFonts w:hint="eastAsia" w:ascii="宋体" w:hAnsi="宋体"/>
          <w:szCs w:val="21"/>
          <w:highlight w:val="none"/>
        </w:rPr>
        <w:t>广州市白云区人和镇新白云机场东南工作区广州白云国际机场</w:t>
      </w:r>
      <w:r>
        <w:rPr>
          <w:rFonts w:hint="eastAsia" w:ascii="宋体" w:hAnsi="宋体"/>
          <w:szCs w:val="21"/>
          <w:highlight w:val="none"/>
          <w:lang w:val="en-US" w:eastAsia="zh-CN"/>
        </w:rPr>
        <w:t>商旅服务</w:t>
      </w:r>
      <w:r>
        <w:rPr>
          <w:rFonts w:hint="eastAsia" w:ascii="宋体" w:hAnsi="宋体"/>
          <w:szCs w:val="21"/>
          <w:highlight w:val="none"/>
        </w:rPr>
        <w:t>有限公司办公楼</w:t>
      </w:r>
      <w:r>
        <w:rPr>
          <w:rFonts w:hint="eastAsia" w:ascii="宋体" w:hAnsi="宋体"/>
          <w:szCs w:val="21"/>
          <w:highlight w:val="none"/>
          <w:lang w:val="en-US" w:eastAsia="zh-CN"/>
        </w:rPr>
        <w:t>503</w:t>
      </w:r>
      <w:r>
        <w:rPr>
          <w:rFonts w:hint="eastAsia" w:ascii="宋体" w:hAnsi="宋体"/>
          <w:szCs w:val="21"/>
          <w:highlight w:val="none"/>
        </w:rPr>
        <w:t>办公室</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eastAsia="zh-CN"/>
        </w:rPr>
        <w:t>于女士</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w:t>
      </w:r>
      <w:r>
        <w:rPr>
          <w:rFonts w:hint="eastAsia" w:ascii="宋体"/>
          <w:szCs w:val="21"/>
          <w:highlight w:val="none"/>
        </w:rPr>
        <w:t>020-</w:t>
      </w:r>
      <w:r>
        <w:rPr>
          <w:rFonts w:hint="eastAsia" w:ascii="宋体"/>
          <w:szCs w:val="21"/>
          <w:highlight w:val="none"/>
          <w:lang w:val="en-US" w:eastAsia="zh-CN"/>
        </w:rPr>
        <w:t>28282077</w:t>
      </w:r>
    </w:p>
    <w:p>
      <w:pPr>
        <w:numPr>
          <w:ilvl w:val="0"/>
          <w:numId w:val="1"/>
        </w:numPr>
        <w:tabs>
          <w:tab w:val="left" w:pos="540"/>
        </w:tabs>
        <w:spacing w:line="360" w:lineRule="auto"/>
        <w:rPr>
          <w:rFonts w:hint="eastAsia" w:ascii="宋体"/>
          <w:b/>
          <w:bCs/>
          <w:szCs w:val="21"/>
          <w:highlight w:val="none"/>
        </w:rPr>
      </w:pPr>
      <w:r>
        <w:rPr>
          <w:rFonts w:hint="eastAsia" w:ascii="宋体"/>
          <w:b/>
          <w:bCs/>
          <w:szCs w:val="21"/>
          <w:highlight w:val="none"/>
        </w:rPr>
        <w:t>投诉监督</w:t>
      </w:r>
    </w:p>
    <w:p>
      <w:pPr>
        <w:tabs>
          <w:tab w:val="left" w:pos="540"/>
        </w:tabs>
        <w:spacing w:line="360" w:lineRule="auto"/>
        <w:ind w:left="424" w:leftChars="202"/>
        <w:rPr>
          <w:rFonts w:hint="eastAsia" w:ascii="宋体"/>
          <w:szCs w:val="21"/>
          <w:highlight w:val="none"/>
        </w:rPr>
      </w:pPr>
      <w:r>
        <w:rPr>
          <w:rFonts w:hint="eastAsia" w:ascii="宋体"/>
          <w:szCs w:val="21"/>
          <w:highlight w:val="none"/>
        </w:rPr>
        <w:t>1）供应商可以对本次采购活动中的</w:t>
      </w:r>
      <w:r>
        <w:rPr>
          <w:rFonts w:hint="eastAsia" w:ascii="宋体"/>
          <w:szCs w:val="21"/>
          <w:highlight w:val="none"/>
          <w:lang w:val="en-US" w:eastAsia="zh-CN"/>
        </w:rPr>
        <w:t>违纪行为</w:t>
      </w:r>
      <w:r>
        <w:rPr>
          <w:rFonts w:hint="eastAsia" w:ascii="宋体"/>
          <w:szCs w:val="21"/>
          <w:highlight w:val="none"/>
        </w:rPr>
        <w:t>内容向广州白云国际机场</w:t>
      </w:r>
      <w:r>
        <w:rPr>
          <w:rFonts w:hint="eastAsia" w:ascii="宋体"/>
          <w:szCs w:val="21"/>
          <w:highlight w:val="none"/>
          <w:lang w:val="en-US" w:eastAsia="zh-CN"/>
        </w:rPr>
        <w:t>商旅服务</w:t>
      </w:r>
      <w:r>
        <w:rPr>
          <w:rFonts w:hint="eastAsia" w:ascii="宋体"/>
          <w:szCs w:val="21"/>
          <w:highlight w:val="none"/>
        </w:rPr>
        <w:t>有限公司</w:t>
      </w:r>
      <w:r>
        <w:rPr>
          <w:rFonts w:hint="eastAsia" w:ascii="宋体"/>
          <w:szCs w:val="21"/>
          <w:highlight w:val="none"/>
          <w:lang w:val="en-US" w:eastAsia="zh-CN"/>
        </w:rPr>
        <w:t>608</w:t>
      </w:r>
      <w:r>
        <w:rPr>
          <w:rFonts w:hint="eastAsia" w:ascii="宋体"/>
          <w:szCs w:val="21"/>
          <w:highlight w:val="none"/>
        </w:rPr>
        <w:t>纪检室实名投诉。</w:t>
      </w:r>
    </w:p>
    <w:p>
      <w:pPr>
        <w:tabs>
          <w:tab w:val="left" w:pos="540"/>
        </w:tabs>
        <w:spacing w:line="360" w:lineRule="auto"/>
        <w:ind w:left="424" w:leftChars="202"/>
        <w:rPr>
          <w:rFonts w:hint="eastAsia" w:ascii="宋体"/>
          <w:szCs w:val="21"/>
          <w:highlight w:val="none"/>
        </w:rPr>
      </w:pPr>
      <w:r>
        <w:rPr>
          <w:rFonts w:hint="eastAsia" w:ascii="宋体"/>
          <w:szCs w:val="21"/>
          <w:highlight w:val="none"/>
        </w:rPr>
        <w:t>联系电话：020-</w:t>
      </w:r>
      <w:r>
        <w:rPr>
          <w:rFonts w:hint="eastAsia" w:ascii="宋体"/>
          <w:szCs w:val="21"/>
          <w:highlight w:val="none"/>
          <w:lang w:val="en-US" w:eastAsia="zh-CN"/>
        </w:rPr>
        <w:t>86122083</w:t>
      </w:r>
    </w:p>
    <w:p>
      <w:pPr>
        <w:tabs>
          <w:tab w:val="left" w:pos="540"/>
        </w:tabs>
        <w:spacing w:line="360" w:lineRule="auto"/>
        <w:ind w:left="424" w:leftChars="202"/>
        <w:rPr>
          <w:rFonts w:hint="eastAsia" w:ascii="宋体"/>
          <w:szCs w:val="21"/>
          <w:highlight w:val="none"/>
        </w:rPr>
      </w:pPr>
      <w:r>
        <w:rPr>
          <w:rFonts w:hint="eastAsia" w:ascii="宋体"/>
          <w:szCs w:val="21"/>
          <w:highlight w:val="none"/>
        </w:rPr>
        <w:t>2）报价人应本着公平竞争、实事求是原则，按程序进行投诉，若存在下列情形之一的，采购人将视为无效投诉，并保留将其列入黑名单的权利：</w:t>
      </w:r>
    </w:p>
    <w:p>
      <w:pPr>
        <w:numPr>
          <w:ilvl w:val="0"/>
          <w:numId w:val="5"/>
        </w:numPr>
        <w:tabs>
          <w:tab w:val="left" w:pos="540"/>
        </w:tabs>
        <w:spacing w:line="360" w:lineRule="auto"/>
        <w:rPr>
          <w:rFonts w:hint="eastAsia" w:ascii="宋体"/>
          <w:szCs w:val="21"/>
          <w:highlight w:val="none"/>
        </w:rPr>
      </w:pPr>
      <w:r>
        <w:rPr>
          <w:rFonts w:hint="eastAsia" w:ascii="宋体"/>
          <w:szCs w:val="21"/>
          <w:highlight w:val="none"/>
        </w:rPr>
        <w:t>投诉主体不是项目参与合作商和其他利害关系人；</w:t>
      </w:r>
    </w:p>
    <w:p>
      <w:pPr>
        <w:numPr>
          <w:ilvl w:val="0"/>
          <w:numId w:val="5"/>
        </w:numPr>
        <w:tabs>
          <w:tab w:val="left" w:pos="540"/>
        </w:tabs>
        <w:spacing w:line="360" w:lineRule="auto"/>
        <w:rPr>
          <w:rFonts w:hint="eastAsia" w:ascii="宋体"/>
          <w:szCs w:val="21"/>
          <w:highlight w:val="none"/>
        </w:rPr>
      </w:pPr>
      <w:r>
        <w:rPr>
          <w:rFonts w:hint="eastAsia" w:ascii="宋体"/>
          <w:szCs w:val="21"/>
          <w:highlight w:val="none"/>
        </w:rPr>
        <w:t>投诉人未有真实署名，未同时提供投诉身份证复印件、联系方式；</w:t>
      </w:r>
    </w:p>
    <w:p>
      <w:pPr>
        <w:numPr>
          <w:ilvl w:val="0"/>
          <w:numId w:val="5"/>
        </w:numPr>
        <w:tabs>
          <w:tab w:val="left" w:pos="540"/>
        </w:tabs>
        <w:spacing w:line="360" w:lineRule="auto"/>
        <w:rPr>
          <w:rFonts w:hint="eastAsia" w:ascii="宋体"/>
          <w:szCs w:val="21"/>
          <w:highlight w:val="none"/>
        </w:rPr>
      </w:pPr>
      <w:r>
        <w:rPr>
          <w:rFonts w:hint="eastAsia" w:ascii="宋体"/>
          <w:szCs w:val="21"/>
          <w:highlight w:val="none"/>
        </w:rPr>
        <w:t>投诉人未提供必要的证明材料和明确的要求的；</w:t>
      </w:r>
    </w:p>
    <w:p>
      <w:pPr>
        <w:numPr>
          <w:ilvl w:val="0"/>
          <w:numId w:val="5"/>
        </w:numPr>
        <w:tabs>
          <w:tab w:val="left" w:pos="540"/>
        </w:tabs>
        <w:spacing w:line="360" w:lineRule="auto"/>
        <w:rPr>
          <w:rFonts w:hint="eastAsia" w:ascii="宋体"/>
          <w:szCs w:val="21"/>
        </w:rPr>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widowControl/>
        <w:tabs>
          <w:tab w:val="left" w:pos="567"/>
        </w:tabs>
        <w:autoSpaceDE w:val="0"/>
        <w:autoSpaceDN w:val="0"/>
        <w:spacing w:line="360" w:lineRule="auto"/>
        <w:jc w:val="left"/>
        <w:textAlignment w:val="bottom"/>
        <w:rPr>
          <w:rFonts w:hint="eastAsia"/>
        </w:rPr>
        <w:sectPr>
          <w:footerReference r:id="rId6" w:type="first"/>
          <w:pgSz w:w="11906" w:h="16838"/>
          <w:pgMar w:top="1286" w:right="1616" w:bottom="1246" w:left="170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hint="eastAsia" w:eastAsia="黑体"/>
          <w:b/>
          <w:sz w:val="44"/>
        </w:rPr>
      </w:pPr>
    </w:p>
    <w:p>
      <w:pPr>
        <w:widowControl/>
        <w:tabs>
          <w:tab w:val="left" w:pos="567"/>
        </w:tabs>
        <w:autoSpaceDE w:val="0"/>
        <w:autoSpaceDN w:val="0"/>
        <w:ind w:left="567" w:hanging="567"/>
        <w:jc w:val="center"/>
        <w:textAlignment w:val="bottom"/>
        <w:rPr>
          <w:rFonts w:hint="eastAsia"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rPr>
        <w:t>供 应 商</w:t>
      </w:r>
      <w:r>
        <w:rPr>
          <w:rFonts w:eastAsia="黑体"/>
          <w:b/>
          <w:sz w:val="52"/>
        </w:rPr>
        <w:t xml:space="preserve"> </w:t>
      </w:r>
      <w:r>
        <w:rPr>
          <w:rFonts w:hint="eastAsia" w:eastAsia="黑体"/>
          <w:b/>
          <w:sz w:val="52"/>
        </w:rPr>
        <w:t>须</w:t>
      </w:r>
      <w:r>
        <w:rPr>
          <w:rFonts w:eastAsia="黑体"/>
          <w:b/>
          <w:sz w:val="52"/>
        </w:rPr>
        <w:t xml:space="preserve"> </w:t>
      </w:r>
      <w:r>
        <w:rPr>
          <w:rFonts w:hint="eastAsia" w:eastAsia="黑体"/>
          <w:b/>
          <w:sz w:val="52"/>
        </w:rPr>
        <w:t>知</w:t>
      </w:r>
    </w:p>
    <w:p>
      <w:pPr>
        <w:rPr>
          <w:rFonts w:hint="eastAsia" w:eastAsia="黑体"/>
        </w:rPr>
      </w:pPr>
    </w:p>
    <w:p>
      <w:pPr>
        <w:rPr>
          <w:rFonts w:hint="eastAsia" w:eastAsia="黑体"/>
        </w:rPr>
      </w:pPr>
    </w:p>
    <w:p>
      <w:pPr>
        <w:spacing w:line="312" w:lineRule="auto"/>
        <w:jc w:val="center"/>
        <w:outlineLvl w:val="0"/>
        <w:rPr>
          <w:rFonts w:hint="eastAsia" w:eastAsia="黑体"/>
          <w:b/>
          <w:sz w:val="28"/>
          <w:szCs w:val="28"/>
        </w:rPr>
      </w:pPr>
      <w:r>
        <w:rPr>
          <w:rFonts w:eastAsia="黑体"/>
        </w:rPr>
        <w:br w:type="page"/>
      </w:r>
      <w:r>
        <w:rPr>
          <w:rFonts w:hint="eastAsia"/>
          <w:b/>
          <w:sz w:val="32"/>
          <w:szCs w:val="32"/>
        </w:rPr>
        <w:t>第二部分 供应商须知</w:t>
      </w:r>
    </w:p>
    <w:p>
      <w:pPr>
        <w:spacing w:line="360" w:lineRule="auto"/>
        <w:jc w:val="center"/>
        <w:outlineLvl w:val="0"/>
        <w:rPr>
          <w:rFonts w:hint="eastAsia" w:ascii="宋体" w:hAnsi="宋体"/>
          <w:b/>
          <w:sz w:val="24"/>
          <w:szCs w:val="24"/>
        </w:rPr>
      </w:pPr>
      <w:r>
        <w:rPr>
          <w:rFonts w:hint="eastAsia" w:ascii="宋体" w:hAnsi="宋体"/>
          <w:b/>
          <w:sz w:val="24"/>
          <w:szCs w:val="24"/>
        </w:rPr>
        <w:t>目  录</w:t>
      </w:r>
    </w:p>
    <w:p>
      <w:pPr>
        <w:pStyle w:val="20"/>
        <w:rPr>
          <w:rFonts w:hint="eastAsia" w:eastAsia="宋体" w:cs="宋体"/>
          <w:b w:val="0"/>
          <w:caps w:val="0"/>
          <w:sz w:val="24"/>
          <w:szCs w:val="24"/>
          <w:lang w:val="en-US" w:eastAsia="zh-CN"/>
        </w:rPr>
      </w:pPr>
      <w:r>
        <w:rPr>
          <w:rFonts w:ascii="黑体" w:hAnsi="黑体"/>
          <w:b w:val="0"/>
          <w:sz w:val="24"/>
          <w:szCs w:val="24"/>
        </w:rPr>
        <w:fldChar w:fldCharType="begin"/>
      </w:r>
      <w:r>
        <w:rPr>
          <w:rStyle w:val="33"/>
          <w:rFonts w:ascii="黑体" w:hAnsi="黑体"/>
          <w:b w:val="0"/>
          <w:color w:val="auto"/>
          <w:sz w:val="24"/>
          <w:szCs w:val="24"/>
        </w:rPr>
        <w:instrText xml:space="preserve"> TOC \o "1-3" \h \z </w:instrText>
      </w:r>
      <w:r>
        <w:rPr>
          <w:rFonts w:ascii="黑体" w:hAnsi="黑体"/>
          <w:b w:val="0"/>
          <w:sz w:val="24"/>
          <w:szCs w:val="24"/>
        </w:rPr>
        <w:fldChar w:fldCharType="separate"/>
      </w:r>
      <w:r>
        <w:rPr>
          <w:rFonts w:hint="eastAsia" w:eastAsia="宋体" w:cs="宋体"/>
          <w:b w:val="0"/>
          <w:sz w:val="24"/>
          <w:szCs w:val="24"/>
        </w:rPr>
        <w:fldChar w:fldCharType="begin"/>
      </w:r>
      <w:r>
        <w:rPr>
          <w:rStyle w:val="33"/>
          <w:rFonts w:hint="eastAsia" w:eastAsia="宋体" w:cs="宋体"/>
          <w:b w:val="0"/>
          <w:sz w:val="24"/>
          <w:szCs w:val="24"/>
        </w:rPr>
        <w:instrText xml:space="preserve"> </w:instrText>
      </w:r>
      <w:r>
        <w:rPr>
          <w:rFonts w:hint="eastAsia" w:eastAsia="宋体" w:cs="宋体"/>
          <w:b w:val="0"/>
          <w:sz w:val="24"/>
          <w:szCs w:val="24"/>
        </w:rPr>
        <w:instrText xml:space="preserve">HYPERLINK \l "_Toc22149440"</w:instrText>
      </w:r>
      <w:r>
        <w:rPr>
          <w:rStyle w:val="33"/>
          <w:rFonts w:hint="eastAsia" w:eastAsia="宋体" w:cs="宋体"/>
          <w:b w:val="0"/>
          <w:sz w:val="24"/>
          <w:szCs w:val="24"/>
        </w:rPr>
        <w:instrText xml:space="preserve"> </w:instrText>
      </w:r>
      <w:r>
        <w:rPr>
          <w:rFonts w:hint="eastAsia" w:eastAsia="宋体" w:cs="宋体"/>
          <w:b w:val="0"/>
          <w:sz w:val="24"/>
          <w:szCs w:val="24"/>
        </w:rPr>
        <w:fldChar w:fldCharType="separate"/>
      </w:r>
      <w:r>
        <w:rPr>
          <w:rStyle w:val="33"/>
          <w:rFonts w:hint="eastAsia" w:eastAsia="宋体" w:cs="宋体"/>
          <w:b w:val="0"/>
          <w:sz w:val="24"/>
          <w:szCs w:val="24"/>
        </w:rPr>
        <w:t>一、说   明</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_Toc22149440 \h </w:instrText>
      </w:r>
      <w:r>
        <w:rPr>
          <w:rFonts w:hint="eastAsia" w:eastAsia="宋体" w:cs="宋体"/>
          <w:b w:val="0"/>
          <w:sz w:val="24"/>
          <w:szCs w:val="24"/>
        </w:rPr>
        <w:fldChar w:fldCharType="separate"/>
      </w:r>
      <w:r>
        <w:rPr>
          <w:rFonts w:hint="eastAsia" w:eastAsia="宋体" w:cs="宋体"/>
          <w:b w:val="0"/>
          <w:sz w:val="24"/>
          <w:szCs w:val="24"/>
        </w:rPr>
        <w:t>10</w:t>
      </w:r>
      <w:r>
        <w:rPr>
          <w:rFonts w:hint="eastAsia" w:eastAsia="宋体" w:cs="宋体"/>
          <w:b w:val="0"/>
          <w:sz w:val="24"/>
          <w:szCs w:val="24"/>
        </w:rPr>
        <w:fldChar w:fldCharType="end"/>
      </w:r>
      <w:r>
        <w:rPr>
          <w:rFonts w:hint="eastAsia" w:eastAsia="宋体" w:cs="宋体"/>
          <w:b w:val="0"/>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"_Toc22149441"</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w:t>
      </w:r>
      <w:r>
        <w:rPr>
          <w:rFonts w:hint="eastAsia" w:cs="宋体"/>
          <w:b w:val="0"/>
          <w:bCs/>
          <w:smallCaps w:val="0"/>
          <w:color w:val="auto"/>
          <w:sz w:val="24"/>
          <w:szCs w:val="24"/>
          <w:lang w:val="en-US" w:eastAsia="zh-CN"/>
        </w:rPr>
        <w:tab/>
      </w:r>
      <w:r>
        <w:rPr>
          <w:rStyle w:val="33"/>
          <w:rFonts w:hint="eastAsia" w:cs="宋体"/>
          <w:b w:val="0"/>
          <w:bCs/>
          <w:sz w:val="24"/>
          <w:szCs w:val="24"/>
        </w:rPr>
        <w:t>项目说明</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_Toc22149441 \h </w:instrText>
      </w:r>
      <w:r>
        <w:rPr>
          <w:rFonts w:hint="eastAsia" w:cs="宋体"/>
          <w:b w:val="0"/>
          <w:bCs/>
          <w:sz w:val="24"/>
          <w:szCs w:val="24"/>
        </w:rPr>
        <w:fldChar w:fldCharType="separate"/>
      </w:r>
      <w:r>
        <w:rPr>
          <w:rFonts w:hint="eastAsia" w:cs="宋体"/>
          <w:b w:val="0"/>
          <w:bCs/>
          <w:sz w:val="24"/>
          <w:szCs w:val="24"/>
        </w:rPr>
        <w:t>10</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"_Toc22149442"</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w:t>
      </w:r>
      <w:r>
        <w:rPr>
          <w:rFonts w:hint="eastAsia" w:cs="宋体"/>
          <w:b w:val="0"/>
          <w:bCs/>
          <w:smallCaps w:val="0"/>
          <w:color w:val="auto"/>
          <w:sz w:val="24"/>
          <w:szCs w:val="24"/>
          <w:lang w:val="en-US" w:eastAsia="zh-CN"/>
        </w:rPr>
        <w:tab/>
      </w:r>
      <w:r>
        <w:rPr>
          <w:rStyle w:val="33"/>
          <w:rFonts w:hint="eastAsia" w:cs="宋体"/>
          <w:b w:val="0"/>
          <w:bCs/>
          <w:sz w:val="24"/>
          <w:szCs w:val="24"/>
        </w:rPr>
        <w:t>定义</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_Toc22149442 \h </w:instrText>
      </w:r>
      <w:r>
        <w:rPr>
          <w:rFonts w:hint="eastAsia" w:cs="宋体"/>
          <w:b w:val="0"/>
          <w:bCs/>
          <w:sz w:val="24"/>
          <w:szCs w:val="24"/>
        </w:rPr>
        <w:fldChar w:fldCharType="separate"/>
      </w:r>
      <w:r>
        <w:rPr>
          <w:rFonts w:hint="eastAsia" w:cs="宋体"/>
          <w:b w:val="0"/>
          <w:bCs/>
          <w:sz w:val="24"/>
          <w:szCs w:val="24"/>
        </w:rPr>
        <w:t>11</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"_Toc22149443"</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3</w:t>
      </w:r>
      <w:r>
        <w:rPr>
          <w:rFonts w:hint="eastAsia" w:cs="宋体"/>
          <w:b w:val="0"/>
          <w:bCs/>
          <w:smallCaps w:val="0"/>
          <w:color w:val="auto"/>
          <w:sz w:val="24"/>
          <w:szCs w:val="24"/>
          <w:lang w:val="en-US" w:eastAsia="zh-CN"/>
        </w:rPr>
        <w:tab/>
      </w:r>
      <w:r>
        <w:rPr>
          <w:rStyle w:val="33"/>
          <w:rFonts w:hint="eastAsia" w:cs="宋体"/>
          <w:b w:val="0"/>
          <w:bCs/>
          <w:sz w:val="24"/>
          <w:szCs w:val="24"/>
        </w:rPr>
        <w:t>合格的供应商</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_Toc22149443 \h </w:instrText>
      </w:r>
      <w:r>
        <w:rPr>
          <w:rFonts w:hint="eastAsia" w:cs="宋体"/>
          <w:b w:val="0"/>
          <w:bCs/>
          <w:sz w:val="24"/>
          <w:szCs w:val="24"/>
        </w:rPr>
        <w:fldChar w:fldCharType="separate"/>
      </w:r>
      <w:r>
        <w:rPr>
          <w:rFonts w:hint="eastAsia" w:cs="宋体"/>
          <w:b w:val="0"/>
          <w:bCs/>
          <w:sz w:val="24"/>
          <w:szCs w:val="24"/>
        </w:rPr>
        <w:t>11</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"_Toc22149444"</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4</w:t>
      </w:r>
      <w:r>
        <w:rPr>
          <w:rFonts w:hint="eastAsia" w:cs="宋体"/>
          <w:b w:val="0"/>
          <w:bCs/>
          <w:smallCaps w:val="0"/>
          <w:color w:val="auto"/>
          <w:sz w:val="24"/>
          <w:szCs w:val="24"/>
          <w:lang w:val="en-US" w:eastAsia="zh-CN"/>
        </w:rPr>
        <w:tab/>
      </w:r>
      <w:r>
        <w:rPr>
          <w:rStyle w:val="33"/>
          <w:rFonts w:hint="eastAsia" w:cs="宋体"/>
          <w:b w:val="0"/>
          <w:bCs/>
          <w:sz w:val="24"/>
          <w:szCs w:val="24"/>
        </w:rPr>
        <w:t>合格的服务</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_Toc22149444 \h </w:instrText>
      </w:r>
      <w:r>
        <w:rPr>
          <w:rFonts w:hint="eastAsia" w:cs="宋体"/>
          <w:b w:val="0"/>
          <w:bCs/>
          <w:sz w:val="24"/>
          <w:szCs w:val="24"/>
        </w:rPr>
        <w:fldChar w:fldCharType="separate"/>
      </w:r>
      <w:r>
        <w:rPr>
          <w:rFonts w:hint="eastAsia" w:cs="宋体"/>
          <w:b w:val="0"/>
          <w:bCs/>
          <w:sz w:val="24"/>
          <w:szCs w:val="24"/>
        </w:rPr>
        <w:t>11</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"_Toc22149445"</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5</w:t>
      </w:r>
      <w:r>
        <w:rPr>
          <w:rFonts w:hint="eastAsia" w:cs="宋体"/>
          <w:b w:val="0"/>
          <w:bCs/>
          <w:smallCaps w:val="0"/>
          <w:color w:val="auto"/>
          <w:sz w:val="24"/>
          <w:szCs w:val="24"/>
          <w:lang w:val="en-US" w:eastAsia="zh-CN"/>
        </w:rPr>
        <w:tab/>
      </w:r>
      <w:r>
        <w:rPr>
          <w:rStyle w:val="33"/>
          <w:rFonts w:hint="eastAsia" w:cs="宋体"/>
          <w:b w:val="0"/>
          <w:bCs/>
          <w:sz w:val="24"/>
          <w:szCs w:val="24"/>
        </w:rPr>
        <w:t>报价费用</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_Toc22149445 \h </w:instrText>
      </w:r>
      <w:r>
        <w:rPr>
          <w:rFonts w:hint="eastAsia" w:cs="宋体"/>
          <w:b w:val="0"/>
          <w:bCs/>
          <w:sz w:val="24"/>
          <w:szCs w:val="24"/>
        </w:rPr>
        <w:fldChar w:fldCharType="separate"/>
      </w:r>
      <w:r>
        <w:rPr>
          <w:rFonts w:hint="eastAsia" w:cs="宋体"/>
          <w:b w:val="0"/>
          <w:bCs/>
          <w:sz w:val="24"/>
          <w:szCs w:val="24"/>
        </w:rPr>
        <w:t>11</w:t>
      </w:r>
      <w:r>
        <w:rPr>
          <w:rFonts w:hint="eastAsia" w:cs="宋体"/>
          <w:b w:val="0"/>
          <w:bCs/>
          <w:sz w:val="24"/>
          <w:szCs w:val="24"/>
        </w:rPr>
        <w:fldChar w:fldCharType="end"/>
      </w:r>
      <w:r>
        <w:rPr>
          <w:rFonts w:hint="eastAsia" w:cs="宋体"/>
          <w:b w:val="0"/>
          <w:bCs/>
          <w:sz w:val="24"/>
          <w:szCs w:val="24"/>
        </w:rPr>
        <w:fldChar w:fldCharType="end"/>
      </w:r>
    </w:p>
    <w:p>
      <w:pPr>
        <w:pStyle w:val="20"/>
        <w:rPr>
          <w:rFonts w:hint="eastAsia" w:eastAsia="宋体" w:cs="宋体"/>
          <w:b w:val="0"/>
          <w:caps w:val="0"/>
          <w:sz w:val="24"/>
          <w:szCs w:val="24"/>
          <w:lang w:val="en-US" w:eastAsia="zh-CN"/>
        </w:rPr>
      </w:pPr>
      <w:r>
        <w:rPr>
          <w:rFonts w:hint="eastAsia" w:eastAsia="宋体" w:cs="宋体"/>
          <w:b w:val="0"/>
          <w:sz w:val="24"/>
          <w:szCs w:val="24"/>
        </w:rPr>
        <w:fldChar w:fldCharType="begin"/>
      </w:r>
      <w:r>
        <w:rPr>
          <w:rStyle w:val="33"/>
          <w:rFonts w:hint="eastAsia" w:eastAsia="宋体" w:cs="宋体"/>
          <w:b w:val="0"/>
          <w:sz w:val="24"/>
          <w:szCs w:val="24"/>
        </w:rPr>
        <w:instrText xml:space="preserve"> </w:instrText>
      </w:r>
      <w:r>
        <w:rPr>
          <w:rFonts w:hint="eastAsia" w:eastAsia="宋体" w:cs="宋体"/>
          <w:b w:val="0"/>
          <w:sz w:val="24"/>
          <w:szCs w:val="24"/>
        </w:rPr>
        <w:instrText xml:space="preserve">HYPERLINK \l "_Toc22149446"</w:instrText>
      </w:r>
      <w:r>
        <w:rPr>
          <w:rStyle w:val="33"/>
          <w:rFonts w:hint="eastAsia" w:eastAsia="宋体" w:cs="宋体"/>
          <w:b w:val="0"/>
          <w:sz w:val="24"/>
          <w:szCs w:val="24"/>
        </w:rPr>
        <w:instrText xml:space="preserve"> </w:instrText>
      </w:r>
      <w:r>
        <w:rPr>
          <w:rFonts w:hint="eastAsia" w:eastAsia="宋体" w:cs="宋体"/>
          <w:b w:val="0"/>
          <w:sz w:val="24"/>
          <w:szCs w:val="24"/>
        </w:rPr>
        <w:fldChar w:fldCharType="separate"/>
      </w:r>
      <w:r>
        <w:rPr>
          <w:rStyle w:val="33"/>
          <w:rFonts w:hint="eastAsia" w:eastAsia="宋体" w:cs="宋体"/>
          <w:b w:val="0"/>
          <w:sz w:val="24"/>
          <w:szCs w:val="24"/>
        </w:rPr>
        <w:t>二、采购文件</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_Toc22149446 \h </w:instrText>
      </w:r>
      <w:r>
        <w:rPr>
          <w:rFonts w:hint="eastAsia" w:eastAsia="宋体" w:cs="宋体"/>
          <w:b w:val="0"/>
          <w:sz w:val="24"/>
          <w:szCs w:val="24"/>
        </w:rPr>
        <w:fldChar w:fldCharType="separate"/>
      </w:r>
      <w:r>
        <w:rPr>
          <w:rFonts w:hint="eastAsia" w:eastAsia="宋体" w:cs="宋体"/>
          <w:b w:val="0"/>
          <w:sz w:val="24"/>
          <w:szCs w:val="24"/>
        </w:rPr>
        <w:t>12</w:t>
      </w:r>
      <w:r>
        <w:rPr>
          <w:rFonts w:hint="eastAsia" w:eastAsia="宋体" w:cs="宋体"/>
          <w:b w:val="0"/>
          <w:sz w:val="24"/>
          <w:szCs w:val="24"/>
        </w:rPr>
        <w:fldChar w:fldCharType="end"/>
      </w:r>
      <w:r>
        <w:rPr>
          <w:rFonts w:hint="eastAsia" w:eastAsia="宋体" w:cs="宋体"/>
          <w:b w:val="0"/>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"_Toc22149447"</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6</w:t>
      </w:r>
      <w:r>
        <w:rPr>
          <w:rFonts w:hint="eastAsia" w:cs="宋体"/>
          <w:b w:val="0"/>
          <w:bCs/>
          <w:smallCaps w:val="0"/>
          <w:color w:val="auto"/>
          <w:sz w:val="24"/>
          <w:szCs w:val="24"/>
          <w:lang w:val="en-US" w:eastAsia="zh-CN"/>
        </w:rPr>
        <w:tab/>
      </w:r>
      <w:r>
        <w:rPr>
          <w:rStyle w:val="33"/>
          <w:rFonts w:hint="eastAsia" w:cs="宋体"/>
          <w:b w:val="0"/>
          <w:bCs/>
          <w:sz w:val="24"/>
          <w:szCs w:val="24"/>
        </w:rPr>
        <w:t>采购文件构成</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_Toc22149447 \h </w:instrText>
      </w:r>
      <w:r>
        <w:rPr>
          <w:rFonts w:hint="eastAsia" w:cs="宋体"/>
          <w:b w:val="0"/>
          <w:bCs/>
          <w:sz w:val="24"/>
          <w:szCs w:val="24"/>
        </w:rPr>
        <w:fldChar w:fldCharType="separate"/>
      </w:r>
      <w:r>
        <w:rPr>
          <w:rFonts w:hint="eastAsia" w:cs="宋体"/>
          <w:b w:val="0"/>
          <w:bCs/>
          <w:sz w:val="24"/>
          <w:szCs w:val="24"/>
        </w:rPr>
        <w:t>12</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"_Toc22149448"</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7</w:t>
      </w:r>
      <w:r>
        <w:rPr>
          <w:rFonts w:hint="eastAsia" w:cs="宋体"/>
          <w:b w:val="0"/>
          <w:bCs/>
          <w:smallCaps w:val="0"/>
          <w:color w:val="auto"/>
          <w:sz w:val="24"/>
          <w:szCs w:val="24"/>
          <w:lang w:val="en-US" w:eastAsia="zh-CN"/>
        </w:rPr>
        <w:tab/>
      </w:r>
      <w:r>
        <w:rPr>
          <w:rStyle w:val="33"/>
          <w:rFonts w:hint="eastAsia" w:cs="宋体"/>
          <w:b w:val="0"/>
          <w:bCs/>
          <w:sz w:val="24"/>
          <w:szCs w:val="24"/>
        </w:rPr>
        <w:t>采购文件的澄清</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_Toc22149448 \h </w:instrText>
      </w:r>
      <w:r>
        <w:rPr>
          <w:rFonts w:hint="eastAsia" w:cs="宋体"/>
          <w:b w:val="0"/>
          <w:bCs/>
          <w:sz w:val="24"/>
          <w:szCs w:val="24"/>
        </w:rPr>
        <w:fldChar w:fldCharType="separate"/>
      </w:r>
      <w:r>
        <w:rPr>
          <w:rFonts w:hint="eastAsia" w:cs="宋体"/>
          <w:b w:val="0"/>
          <w:bCs/>
          <w:sz w:val="24"/>
          <w:szCs w:val="24"/>
        </w:rPr>
        <w:t>12</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"_Toc22149449"</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8</w:t>
      </w:r>
      <w:r>
        <w:rPr>
          <w:rFonts w:hint="eastAsia" w:cs="宋体"/>
          <w:b w:val="0"/>
          <w:bCs/>
          <w:smallCaps w:val="0"/>
          <w:color w:val="auto"/>
          <w:sz w:val="24"/>
          <w:szCs w:val="24"/>
          <w:lang w:val="en-US" w:eastAsia="zh-CN"/>
        </w:rPr>
        <w:tab/>
      </w:r>
      <w:r>
        <w:rPr>
          <w:rStyle w:val="33"/>
          <w:rFonts w:hint="eastAsia" w:cs="宋体"/>
          <w:b w:val="0"/>
          <w:bCs/>
          <w:sz w:val="24"/>
          <w:szCs w:val="24"/>
        </w:rPr>
        <w:t>采购文件的修改</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_Toc22149449 \h </w:instrText>
      </w:r>
      <w:r>
        <w:rPr>
          <w:rFonts w:hint="eastAsia" w:cs="宋体"/>
          <w:b w:val="0"/>
          <w:bCs/>
          <w:sz w:val="24"/>
          <w:szCs w:val="24"/>
        </w:rPr>
        <w:fldChar w:fldCharType="separate"/>
      </w:r>
      <w:r>
        <w:rPr>
          <w:rFonts w:hint="eastAsia" w:cs="宋体"/>
          <w:b w:val="0"/>
          <w:bCs/>
          <w:sz w:val="24"/>
          <w:szCs w:val="24"/>
        </w:rPr>
        <w:t>12</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"_Toc22149450"</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9</w:t>
      </w:r>
      <w:r>
        <w:rPr>
          <w:rFonts w:hint="eastAsia" w:cs="宋体"/>
          <w:b w:val="0"/>
          <w:bCs/>
          <w:smallCaps w:val="0"/>
          <w:color w:val="auto"/>
          <w:sz w:val="24"/>
          <w:szCs w:val="24"/>
          <w:lang w:val="en-US" w:eastAsia="zh-CN"/>
        </w:rPr>
        <w:tab/>
      </w:r>
      <w:r>
        <w:rPr>
          <w:rStyle w:val="33"/>
          <w:rFonts w:hint="eastAsia" w:cs="宋体"/>
          <w:b w:val="0"/>
          <w:bCs/>
          <w:sz w:val="24"/>
          <w:szCs w:val="24"/>
        </w:rPr>
        <w:t>采购语言及计量单位</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_Toc22149450 \h </w:instrText>
      </w:r>
      <w:r>
        <w:rPr>
          <w:rFonts w:hint="eastAsia" w:cs="宋体"/>
          <w:b w:val="0"/>
          <w:bCs/>
          <w:sz w:val="24"/>
          <w:szCs w:val="24"/>
        </w:rPr>
        <w:fldChar w:fldCharType="separate"/>
      </w:r>
      <w:r>
        <w:rPr>
          <w:rFonts w:hint="eastAsia" w:cs="宋体"/>
          <w:b w:val="0"/>
          <w:bCs/>
          <w:sz w:val="24"/>
          <w:szCs w:val="24"/>
        </w:rPr>
        <w:t>12</w:t>
      </w:r>
      <w:r>
        <w:rPr>
          <w:rFonts w:hint="eastAsia" w:cs="宋体"/>
          <w:b w:val="0"/>
          <w:bCs/>
          <w:sz w:val="24"/>
          <w:szCs w:val="24"/>
        </w:rPr>
        <w:fldChar w:fldCharType="end"/>
      </w:r>
      <w:r>
        <w:rPr>
          <w:rFonts w:hint="eastAsia" w:cs="宋体"/>
          <w:b w:val="0"/>
          <w:bCs/>
          <w:sz w:val="24"/>
          <w:szCs w:val="24"/>
        </w:rPr>
        <w:fldChar w:fldCharType="end"/>
      </w:r>
    </w:p>
    <w:p>
      <w:pPr>
        <w:pStyle w:val="20"/>
        <w:rPr>
          <w:rFonts w:hint="eastAsia" w:eastAsia="宋体" w:cs="宋体"/>
          <w:b w:val="0"/>
          <w:caps w:val="0"/>
          <w:sz w:val="24"/>
          <w:szCs w:val="24"/>
          <w:lang w:val="en-US" w:eastAsia="zh-CN"/>
        </w:rPr>
      </w:pPr>
      <w:r>
        <w:rPr>
          <w:rFonts w:hint="eastAsia" w:eastAsia="宋体" w:cs="宋体"/>
          <w:b w:val="0"/>
          <w:sz w:val="24"/>
          <w:szCs w:val="24"/>
        </w:rPr>
        <w:fldChar w:fldCharType="begin"/>
      </w:r>
      <w:r>
        <w:rPr>
          <w:rStyle w:val="33"/>
          <w:rFonts w:hint="eastAsia" w:eastAsia="宋体" w:cs="宋体"/>
          <w:b w:val="0"/>
          <w:sz w:val="24"/>
          <w:szCs w:val="24"/>
        </w:rPr>
        <w:instrText xml:space="preserve"> </w:instrText>
      </w:r>
      <w:r>
        <w:rPr>
          <w:rFonts w:hint="eastAsia" w:eastAsia="宋体" w:cs="宋体"/>
          <w:b w:val="0"/>
          <w:sz w:val="24"/>
          <w:szCs w:val="24"/>
        </w:rPr>
        <w:instrText xml:space="preserve">HYPERLINK \l "_Toc22149451"</w:instrText>
      </w:r>
      <w:r>
        <w:rPr>
          <w:rStyle w:val="33"/>
          <w:rFonts w:hint="eastAsia" w:eastAsia="宋体" w:cs="宋体"/>
          <w:b w:val="0"/>
          <w:sz w:val="24"/>
          <w:szCs w:val="24"/>
        </w:rPr>
        <w:instrText xml:space="preserve"> </w:instrText>
      </w:r>
      <w:r>
        <w:rPr>
          <w:rFonts w:hint="eastAsia" w:eastAsia="宋体" w:cs="宋体"/>
          <w:b w:val="0"/>
          <w:sz w:val="24"/>
          <w:szCs w:val="24"/>
        </w:rPr>
        <w:fldChar w:fldCharType="separate"/>
      </w:r>
      <w:r>
        <w:rPr>
          <w:rStyle w:val="33"/>
          <w:rFonts w:hint="eastAsia" w:eastAsia="宋体" w:cs="宋体"/>
          <w:b w:val="0"/>
          <w:sz w:val="24"/>
          <w:szCs w:val="24"/>
        </w:rPr>
        <w:t>三、项目报价文件的编制</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_Toc22149451 \h </w:instrText>
      </w:r>
      <w:r>
        <w:rPr>
          <w:rFonts w:hint="eastAsia" w:eastAsia="宋体" w:cs="宋体"/>
          <w:b w:val="0"/>
          <w:sz w:val="24"/>
          <w:szCs w:val="24"/>
        </w:rPr>
        <w:fldChar w:fldCharType="separate"/>
      </w:r>
      <w:r>
        <w:rPr>
          <w:rFonts w:hint="eastAsia" w:eastAsia="宋体" w:cs="宋体"/>
          <w:b w:val="0"/>
          <w:sz w:val="24"/>
          <w:szCs w:val="24"/>
        </w:rPr>
        <w:t>13</w:t>
      </w:r>
      <w:r>
        <w:rPr>
          <w:rFonts w:hint="eastAsia" w:eastAsia="宋体" w:cs="宋体"/>
          <w:b w:val="0"/>
          <w:sz w:val="24"/>
          <w:szCs w:val="24"/>
        </w:rPr>
        <w:fldChar w:fldCharType="end"/>
      </w:r>
      <w:r>
        <w:rPr>
          <w:rFonts w:hint="eastAsia" w:eastAsia="宋体" w:cs="宋体"/>
          <w:b w:val="0"/>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"_Toc22149452"</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10</w:t>
      </w:r>
      <w:r>
        <w:rPr>
          <w:rFonts w:hint="eastAsia" w:cs="宋体"/>
          <w:b w:val="0"/>
          <w:bCs/>
          <w:smallCaps w:val="0"/>
          <w:color w:val="auto"/>
          <w:sz w:val="24"/>
          <w:szCs w:val="24"/>
          <w:lang w:val="en-US" w:eastAsia="zh-CN"/>
        </w:rPr>
        <w:tab/>
      </w:r>
      <w:r>
        <w:rPr>
          <w:rStyle w:val="33"/>
          <w:rFonts w:hint="eastAsia" w:cs="宋体"/>
          <w:b w:val="0"/>
          <w:bCs/>
          <w:sz w:val="24"/>
          <w:szCs w:val="24"/>
        </w:rPr>
        <w:t>项目报价文件</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_Toc22149452 \h </w:instrText>
      </w:r>
      <w:r>
        <w:rPr>
          <w:rFonts w:hint="eastAsia" w:cs="宋体"/>
          <w:b w:val="0"/>
          <w:bCs/>
          <w:sz w:val="24"/>
          <w:szCs w:val="24"/>
        </w:rPr>
        <w:fldChar w:fldCharType="separate"/>
      </w:r>
      <w:r>
        <w:rPr>
          <w:rFonts w:hint="eastAsia" w:cs="宋体"/>
          <w:b w:val="0"/>
          <w:bCs/>
          <w:sz w:val="24"/>
          <w:szCs w:val="24"/>
        </w:rPr>
        <w:t>13</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"_Toc22149453"</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11</w:t>
      </w:r>
      <w:r>
        <w:rPr>
          <w:rFonts w:hint="eastAsia" w:cs="宋体"/>
          <w:b w:val="0"/>
          <w:bCs/>
          <w:smallCaps w:val="0"/>
          <w:color w:val="auto"/>
          <w:sz w:val="24"/>
          <w:szCs w:val="24"/>
          <w:lang w:val="en-US" w:eastAsia="zh-CN"/>
        </w:rPr>
        <w:tab/>
      </w:r>
      <w:r>
        <w:rPr>
          <w:rStyle w:val="33"/>
          <w:rFonts w:hint="eastAsia" w:cs="宋体"/>
          <w:b w:val="0"/>
          <w:bCs/>
          <w:sz w:val="24"/>
          <w:szCs w:val="24"/>
        </w:rPr>
        <w:t>商务文件（含资格审查文件）编制要求</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_Toc22149453 \h </w:instrText>
      </w:r>
      <w:r>
        <w:rPr>
          <w:rFonts w:hint="eastAsia" w:cs="宋体"/>
          <w:b w:val="0"/>
          <w:bCs/>
          <w:sz w:val="24"/>
          <w:szCs w:val="24"/>
        </w:rPr>
        <w:fldChar w:fldCharType="separate"/>
      </w:r>
      <w:r>
        <w:rPr>
          <w:rFonts w:hint="eastAsia" w:cs="宋体"/>
          <w:b w:val="0"/>
          <w:bCs/>
          <w:sz w:val="24"/>
          <w:szCs w:val="24"/>
        </w:rPr>
        <w:t>13</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"_Toc22149454"</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12</w:t>
      </w:r>
      <w:r>
        <w:rPr>
          <w:rFonts w:hint="eastAsia" w:cs="宋体"/>
          <w:b w:val="0"/>
          <w:bCs/>
          <w:smallCaps w:val="0"/>
          <w:color w:val="auto"/>
          <w:sz w:val="24"/>
          <w:szCs w:val="24"/>
          <w:lang w:val="en-US" w:eastAsia="zh-CN"/>
        </w:rPr>
        <w:tab/>
      </w:r>
      <w:r>
        <w:rPr>
          <w:rStyle w:val="33"/>
          <w:rFonts w:hint="eastAsia" w:cs="宋体"/>
          <w:b w:val="0"/>
          <w:bCs/>
          <w:sz w:val="24"/>
          <w:szCs w:val="24"/>
        </w:rPr>
        <w:t>技术文件（技术服务方案）编制要求</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_Toc22149454 \h </w:instrText>
      </w:r>
      <w:r>
        <w:rPr>
          <w:rFonts w:hint="eastAsia" w:cs="宋体"/>
          <w:b w:val="0"/>
          <w:bCs/>
          <w:sz w:val="24"/>
          <w:szCs w:val="24"/>
        </w:rPr>
        <w:fldChar w:fldCharType="separate"/>
      </w:r>
      <w:r>
        <w:rPr>
          <w:rFonts w:hint="eastAsia" w:cs="宋体"/>
          <w:b w:val="0"/>
          <w:bCs/>
          <w:sz w:val="24"/>
          <w:szCs w:val="24"/>
        </w:rPr>
        <w:t>14</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"_Toc22149455"</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13</w:t>
      </w:r>
      <w:r>
        <w:rPr>
          <w:rFonts w:hint="eastAsia" w:cs="宋体"/>
          <w:b w:val="0"/>
          <w:bCs/>
          <w:smallCaps w:val="0"/>
          <w:color w:val="auto"/>
          <w:sz w:val="24"/>
          <w:szCs w:val="24"/>
          <w:lang w:val="en-US" w:eastAsia="zh-CN"/>
        </w:rPr>
        <w:tab/>
      </w:r>
      <w:r>
        <w:rPr>
          <w:rStyle w:val="33"/>
          <w:rFonts w:hint="eastAsia" w:cs="宋体"/>
          <w:b w:val="0"/>
          <w:bCs/>
          <w:sz w:val="24"/>
          <w:szCs w:val="24"/>
        </w:rPr>
        <w:t>计算机文件</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_Toc22149455 \h </w:instrText>
      </w:r>
      <w:r>
        <w:rPr>
          <w:rFonts w:hint="eastAsia" w:cs="宋体"/>
          <w:b w:val="0"/>
          <w:bCs/>
          <w:sz w:val="24"/>
          <w:szCs w:val="24"/>
        </w:rPr>
        <w:fldChar w:fldCharType="separate"/>
      </w:r>
      <w:r>
        <w:rPr>
          <w:rFonts w:hint="eastAsia" w:cs="宋体"/>
          <w:b w:val="0"/>
          <w:bCs/>
          <w:sz w:val="24"/>
          <w:szCs w:val="24"/>
        </w:rPr>
        <w:t>14</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"_Toc22149456"</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14</w:t>
      </w:r>
      <w:r>
        <w:rPr>
          <w:rFonts w:hint="eastAsia" w:cs="宋体"/>
          <w:b w:val="0"/>
          <w:bCs/>
          <w:smallCaps w:val="0"/>
          <w:color w:val="auto"/>
          <w:sz w:val="24"/>
          <w:szCs w:val="24"/>
          <w:lang w:val="en-US" w:eastAsia="zh-CN"/>
        </w:rPr>
        <w:tab/>
      </w:r>
      <w:r>
        <w:rPr>
          <w:rStyle w:val="33"/>
          <w:rFonts w:hint="eastAsia" w:cs="宋体"/>
          <w:b w:val="0"/>
          <w:bCs/>
          <w:sz w:val="24"/>
          <w:szCs w:val="24"/>
        </w:rPr>
        <w:t>知识产权和专利权</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_Toc22149456 \h </w:instrText>
      </w:r>
      <w:r>
        <w:rPr>
          <w:rFonts w:hint="eastAsia" w:cs="宋体"/>
          <w:b w:val="0"/>
          <w:bCs/>
          <w:sz w:val="24"/>
          <w:szCs w:val="24"/>
        </w:rPr>
        <w:fldChar w:fldCharType="separate"/>
      </w:r>
      <w:r>
        <w:rPr>
          <w:rFonts w:hint="eastAsia" w:cs="宋体"/>
          <w:b w:val="0"/>
          <w:bCs/>
          <w:sz w:val="24"/>
          <w:szCs w:val="24"/>
        </w:rPr>
        <w:t>14</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"_Toc22149457"</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15</w:t>
      </w:r>
      <w:r>
        <w:rPr>
          <w:rFonts w:hint="eastAsia" w:cs="宋体"/>
          <w:b w:val="0"/>
          <w:bCs/>
          <w:smallCaps w:val="0"/>
          <w:color w:val="auto"/>
          <w:sz w:val="24"/>
          <w:szCs w:val="24"/>
          <w:lang w:val="en-US" w:eastAsia="zh-CN"/>
        </w:rPr>
        <w:tab/>
      </w:r>
      <w:r>
        <w:rPr>
          <w:rStyle w:val="33"/>
          <w:rFonts w:hint="eastAsia" w:cs="宋体"/>
          <w:b w:val="0"/>
          <w:bCs/>
          <w:sz w:val="24"/>
          <w:szCs w:val="24"/>
        </w:rPr>
        <w:t>保密</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_Toc22149457 \h </w:instrText>
      </w:r>
      <w:r>
        <w:rPr>
          <w:rFonts w:hint="eastAsia" w:cs="宋体"/>
          <w:b w:val="0"/>
          <w:bCs/>
          <w:sz w:val="24"/>
          <w:szCs w:val="24"/>
        </w:rPr>
        <w:fldChar w:fldCharType="separate"/>
      </w:r>
      <w:r>
        <w:rPr>
          <w:rFonts w:hint="eastAsia" w:cs="宋体"/>
          <w:b w:val="0"/>
          <w:bCs/>
          <w:sz w:val="24"/>
          <w:szCs w:val="24"/>
        </w:rPr>
        <w:t>15</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"_Toc22149458"</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16</w:t>
      </w:r>
      <w:r>
        <w:rPr>
          <w:rFonts w:hint="eastAsia" w:cs="宋体"/>
          <w:b w:val="0"/>
          <w:bCs/>
          <w:smallCaps w:val="0"/>
          <w:color w:val="auto"/>
          <w:sz w:val="24"/>
          <w:szCs w:val="24"/>
          <w:lang w:val="en-US" w:eastAsia="zh-CN"/>
        </w:rPr>
        <w:tab/>
      </w:r>
      <w:r>
        <w:rPr>
          <w:rStyle w:val="33"/>
          <w:rFonts w:hint="eastAsia" w:cs="宋体"/>
          <w:b w:val="0"/>
          <w:bCs/>
          <w:sz w:val="24"/>
          <w:szCs w:val="24"/>
        </w:rPr>
        <w:t>报价文件有效期</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_Toc22149458 \h </w:instrText>
      </w:r>
      <w:r>
        <w:rPr>
          <w:rFonts w:hint="eastAsia" w:cs="宋体"/>
          <w:b w:val="0"/>
          <w:bCs/>
          <w:sz w:val="24"/>
          <w:szCs w:val="24"/>
        </w:rPr>
        <w:fldChar w:fldCharType="separate"/>
      </w:r>
      <w:r>
        <w:rPr>
          <w:rFonts w:hint="eastAsia" w:cs="宋体"/>
          <w:b w:val="0"/>
          <w:bCs/>
          <w:sz w:val="24"/>
          <w:szCs w:val="24"/>
        </w:rPr>
        <w:t>15</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"_Toc22149459"</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17</w:t>
      </w:r>
      <w:r>
        <w:rPr>
          <w:rFonts w:hint="eastAsia" w:cs="宋体"/>
          <w:b w:val="0"/>
          <w:bCs/>
          <w:smallCaps w:val="0"/>
          <w:color w:val="auto"/>
          <w:sz w:val="24"/>
          <w:szCs w:val="24"/>
          <w:lang w:val="en-US" w:eastAsia="zh-CN"/>
        </w:rPr>
        <w:tab/>
      </w:r>
      <w:r>
        <w:rPr>
          <w:rStyle w:val="33"/>
          <w:rFonts w:hint="eastAsia" w:cs="宋体"/>
          <w:b w:val="0"/>
          <w:bCs/>
          <w:sz w:val="24"/>
          <w:szCs w:val="24"/>
        </w:rPr>
        <w:t>不允许偏离的条款</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_Toc22149459 \h </w:instrText>
      </w:r>
      <w:r>
        <w:rPr>
          <w:rFonts w:hint="eastAsia" w:cs="宋体"/>
          <w:b w:val="0"/>
          <w:bCs/>
          <w:sz w:val="24"/>
          <w:szCs w:val="24"/>
        </w:rPr>
        <w:fldChar w:fldCharType="separate"/>
      </w:r>
      <w:r>
        <w:rPr>
          <w:rFonts w:hint="eastAsia" w:cs="宋体"/>
          <w:b w:val="0"/>
          <w:bCs/>
          <w:sz w:val="24"/>
          <w:szCs w:val="24"/>
        </w:rPr>
        <w:t>15</w:t>
      </w:r>
      <w:r>
        <w:rPr>
          <w:rFonts w:hint="eastAsia" w:cs="宋体"/>
          <w:b w:val="0"/>
          <w:bCs/>
          <w:sz w:val="24"/>
          <w:szCs w:val="24"/>
        </w:rPr>
        <w:fldChar w:fldCharType="end"/>
      </w:r>
      <w:r>
        <w:rPr>
          <w:rFonts w:hint="eastAsia" w:cs="宋体"/>
          <w:b w:val="0"/>
          <w:bCs/>
          <w:sz w:val="24"/>
          <w:szCs w:val="24"/>
        </w:rPr>
        <w:fldChar w:fldCharType="end"/>
      </w:r>
    </w:p>
    <w:p>
      <w:pPr>
        <w:pStyle w:val="20"/>
        <w:rPr>
          <w:rFonts w:hint="eastAsia" w:eastAsia="宋体" w:cs="宋体"/>
          <w:b w:val="0"/>
          <w:caps w:val="0"/>
          <w:sz w:val="24"/>
          <w:szCs w:val="24"/>
          <w:lang w:val="en-US" w:eastAsia="zh-CN"/>
        </w:rPr>
      </w:pPr>
      <w:r>
        <w:rPr>
          <w:rFonts w:hint="eastAsia" w:eastAsia="宋体" w:cs="宋体"/>
          <w:b w:val="0"/>
          <w:sz w:val="24"/>
          <w:szCs w:val="24"/>
        </w:rPr>
        <w:fldChar w:fldCharType="begin"/>
      </w:r>
      <w:r>
        <w:rPr>
          <w:rStyle w:val="33"/>
          <w:rFonts w:hint="eastAsia" w:eastAsia="宋体" w:cs="宋体"/>
          <w:b w:val="0"/>
          <w:sz w:val="24"/>
          <w:szCs w:val="24"/>
        </w:rPr>
        <w:instrText xml:space="preserve"> </w:instrText>
      </w:r>
      <w:r>
        <w:rPr>
          <w:rFonts w:hint="eastAsia" w:eastAsia="宋体" w:cs="宋体"/>
          <w:b w:val="0"/>
          <w:sz w:val="24"/>
          <w:szCs w:val="24"/>
        </w:rPr>
        <w:instrText xml:space="preserve">HYPERLINK \l "_Toc22149460"</w:instrText>
      </w:r>
      <w:r>
        <w:rPr>
          <w:rStyle w:val="33"/>
          <w:rFonts w:hint="eastAsia" w:eastAsia="宋体" w:cs="宋体"/>
          <w:b w:val="0"/>
          <w:sz w:val="24"/>
          <w:szCs w:val="24"/>
        </w:rPr>
        <w:instrText xml:space="preserve"> </w:instrText>
      </w:r>
      <w:r>
        <w:rPr>
          <w:rFonts w:hint="eastAsia" w:eastAsia="宋体" w:cs="宋体"/>
          <w:b w:val="0"/>
          <w:sz w:val="24"/>
          <w:szCs w:val="24"/>
        </w:rPr>
        <w:fldChar w:fldCharType="separate"/>
      </w:r>
      <w:r>
        <w:rPr>
          <w:rStyle w:val="33"/>
          <w:rFonts w:hint="eastAsia" w:eastAsia="宋体" w:cs="宋体"/>
          <w:b w:val="0"/>
          <w:sz w:val="24"/>
          <w:szCs w:val="24"/>
        </w:rPr>
        <w:t>四、项目报价文件的递交</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_Toc22149460 \h </w:instrText>
      </w:r>
      <w:r>
        <w:rPr>
          <w:rFonts w:hint="eastAsia" w:eastAsia="宋体" w:cs="宋体"/>
          <w:b w:val="0"/>
          <w:sz w:val="24"/>
          <w:szCs w:val="24"/>
        </w:rPr>
        <w:fldChar w:fldCharType="separate"/>
      </w:r>
      <w:r>
        <w:rPr>
          <w:rFonts w:hint="eastAsia" w:eastAsia="宋体" w:cs="宋体"/>
          <w:b w:val="0"/>
          <w:sz w:val="24"/>
          <w:szCs w:val="24"/>
        </w:rPr>
        <w:t>16</w:t>
      </w:r>
      <w:r>
        <w:rPr>
          <w:rFonts w:hint="eastAsia" w:eastAsia="宋体" w:cs="宋体"/>
          <w:b w:val="0"/>
          <w:sz w:val="24"/>
          <w:szCs w:val="24"/>
        </w:rPr>
        <w:fldChar w:fldCharType="end"/>
      </w:r>
      <w:r>
        <w:rPr>
          <w:rFonts w:hint="eastAsia" w:eastAsia="宋体" w:cs="宋体"/>
          <w:b w:val="0"/>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"_Toc22149461"</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18</w:t>
      </w:r>
      <w:r>
        <w:rPr>
          <w:rFonts w:hint="eastAsia" w:cs="宋体"/>
          <w:b w:val="0"/>
          <w:bCs/>
          <w:smallCaps w:val="0"/>
          <w:color w:val="auto"/>
          <w:sz w:val="24"/>
          <w:szCs w:val="24"/>
          <w:lang w:val="en-US" w:eastAsia="zh-CN"/>
        </w:rPr>
        <w:tab/>
      </w:r>
      <w:r>
        <w:rPr>
          <w:rStyle w:val="33"/>
          <w:rFonts w:hint="eastAsia" w:cs="宋体"/>
          <w:b w:val="0"/>
          <w:bCs/>
          <w:sz w:val="24"/>
          <w:szCs w:val="24"/>
        </w:rPr>
        <w:t>项目报价文件的密封和标记</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_Toc22149461 \h </w:instrText>
      </w:r>
      <w:r>
        <w:rPr>
          <w:rFonts w:hint="eastAsia" w:cs="宋体"/>
          <w:b w:val="0"/>
          <w:bCs/>
          <w:sz w:val="24"/>
          <w:szCs w:val="24"/>
        </w:rPr>
        <w:fldChar w:fldCharType="separate"/>
      </w:r>
      <w:r>
        <w:rPr>
          <w:rFonts w:hint="eastAsia" w:cs="宋体"/>
          <w:b w:val="0"/>
          <w:bCs/>
          <w:sz w:val="24"/>
          <w:szCs w:val="24"/>
        </w:rPr>
        <w:t>16</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"_Toc22149462"</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19</w:t>
      </w:r>
      <w:r>
        <w:rPr>
          <w:rFonts w:hint="eastAsia" w:cs="宋体"/>
          <w:b w:val="0"/>
          <w:bCs/>
          <w:smallCaps w:val="0"/>
          <w:color w:val="auto"/>
          <w:sz w:val="24"/>
          <w:szCs w:val="24"/>
          <w:lang w:val="en-US" w:eastAsia="zh-CN"/>
        </w:rPr>
        <w:tab/>
      </w:r>
      <w:r>
        <w:rPr>
          <w:rStyle w:val="33"/>
          <w:rFonts w:hint="eastAsia" w:cs="宋体"/>
          <w:b w:val="0"/>
          <w:bCs/>
          <w:sz w:val="24"/>
          <w:szCs w:val="24"/>
        </w:rPr>
        <w:t>递交报价文件截止时间</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_Toc22149462 \h </w:instrText>
      </w:r>
      <w:r>
        <w:rPr>
          <w:rFonts w:hint="eastAsia" w:cs="宋体"/>
          <w:b w:val="0"/>
          <w:bCs/>
          <w:sz w:val="24"/>
          <w:szCs w:val="24"/>
        </w:rPr>
        <w:fldChar w:fldCharType="separate"/>
      </w:r>
      <w:r>
        <w:rPr>
          <w:rFonts w:hint="eastAsia" w:cs="宋体"/>
          <w:b w:val="0"/>
          <w:bCs/>
          <w:sz w:val="24"/>
          <w:szCs w:val="24"/>
        </w:rPr>
        <w:t>16</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"_Toc22149463"</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20</w:t>
      </w:r>
      <w:r>
        <w:rPr>
          <w:rFonts w:hint="eastAsia" w:cs="宋体"/>
          <w:b w:val="0"/>
          <w:bCs/>
          <w:smallCaps w:val="0"/>
          <w:color w:val="auto"/>
          <w:sz w:val="24"/>
          <w:szCs w:val="24"/>
          <w:lang w:val="en-US" w:eastAsia="zh-CN"/>
        </w:rPr>
        <w:tab/>
      </w:r>
      <w:r>
        <w:rPr>
          <w:rStyle w:val="33"/>
          <w:rFonts w:hint="eastAsia" w:cs="宋体"/>
          <w:b w:val="0"/>
          <w:bCs/>
          <w:sz w:val="24"/>
          <w:szCs w:val="24"/>
        </w:rPr>
        <w:t>迟交的项目报价文件</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_Toc22149463 \h </w:instrText>
      </w:r>
      <w:r>
        <w:rPr>
          <w:rFonts w:hint="eastAsia" w:cs="宋体"/>
          <w:b w:val="0"/>
          <w:bCs/>
          <w:sz w:val="24"/>
          <w:szCs w:val="24"/>
        </w:rPr>
        <w:fldChar w:fldCharType="separate"/>
      </w:r>
      <w:r>
        <w:rPr>
          <w:rFonts w:hint="eastAsia" w:cs="宋体"/>
          <w:b w:val="0"/>
          <w:bCs/>
          <w:sz w:val="24"/>
          <w:szCs w:val="24"/>
        </w:rPr>
        <w:t>16</w:t>
      </w:r>
      <w:r>
        <w:rPr>
          <w:rFonts w:hint="eastAsia" w:cs="宋体"/>
          <w:b w:val="0"/>
          <w:bCs/>
          <w:sz w:val="24"/>
          <w:szCs w:val="24"/>
        </w:rPr>
        <w:fldChar w:fldCharType="end"/>
      </w:r>
      <w:r>
        <w:rPr>
          <w:rFonts w:hint="eastAsia" w:cs="宋体"/>
          <w:b w:val="0"/>
          <w:bCs/>
          <w:sz w:val="24"/>
          <w:szCs w:val="24"/>
        </w:rPr>
        <w:fldChar w:fldCharType="end"/>
      </w:r>
    </w:p>
    <w:p>
      <w:pPr>
        <w:pStyle w:val="20"/>
        <w:rPr>
          <w:rFonts w:hint="eastAsia" w:eastAsia="宋体" w:cs="宋体"/>
          <w:b w:val="0"/>
          <w:caps w:val="0"/>
          <w:sz w:val="24"/>
          <w:szCs w:val="24"/>
          <w:lang w:val="en-US" w:eastAsia="zh-CN"/>
        </w:rPr>
      </w:pPr>
      <w:r>
        <w:rPr>
          <w:rFonts w:hint="eastAsia" w:eastAsia="宋体" w:cs="宋体"/>
          <w:b w:val="0"/>
          <w:sz w:val="24"/>
          <w:szCs w:val="24"/>
        </w:rPr>
        <w:fldChar w:fldCharType="begin"/>
      </w:r>
      <w:r>
        <w:rPr>
          <w:rStyle w:val="33"/>
          <w:rFonts w:hint="eastAsia" w:eastAsia="宋体" w:cs="宋体"/>
          <w:b w:val="0"/>
          <w:sz w:val="24"/>
          <w:szCs w:val="24"/>
        </w:rPr>
        <w:instrText xml:space="preserve"> </w:instrText>
      </w:r>
      <w:r>
        <w:rPr>
          <w:rFonts w:hint="eastAsia" w:eastAsia="宋体" w:cs="宋体"/>
          <w:b w:val="0"/>
          <w:sz w:val="24"/>
          <w:szCs w:val="24"/>
        </w:rPr>
        <w:instrText xml:space="preserve">HYPERLINK \l "_Toc22149464"</w:instrText>
      </w:r>
      <w:r>
        <w:rPr>
          <w:rStyle w:val="33"/>
          <w:rFonts w:hint="eastAsia" w:eastAsia="宋体" w:cs="宋体"/>
          <w:b w:val="0"/>
          <w:sz w:val="24"/>
          <w:szCs w:val="24"/>
        </w:rPr>
        <w:instrText xml:space="preserve"> </w:instrText>
      </w:r>
      <w:r>
        <w:rPr>
          <w:rFonts w:hint="eastAsia" w:eastAsia="宋体" w:cs="宋体"/>
          <w:b w:val="0"/>
          <w:sz w:val="24"/>
          <w:szCs w:val="24"/>
        </w:rPr>
        <w:fldChar w:fldCharType="separate"/>
      </w:r>
      <w:r>
        <w:rPr>
          <w:rStyle w:val="33"/>
          <w:rFonts w:hint="eastAsia" w:eastAsia="宋体" w:cs="宋体"/>
          <w:b w:val="0"/>
          <w:sz w:val="24"/>
          <w:szCs w:val="24"/>
        </w:rPr>
        <w:t>五、综合评审过程</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_Toc22149464 \h </w:instrText>
      </w:r>
      <w:r>
        <w:rPr>
          <w:rFonts w:hint="eastAsia" w:eastAsia="宋体" w:cs="宋体"/>
          <w:b w:val="0"/>
          <w:sz w:val="24"/>
          <w:szCs w:val="24"/>
        </w:rPr>
        <w:fldChar w:fldCharType="separate"/>
      </w:r>
      <w:r>
        <w:rPr>
          <w:rFonts w:hint="eastAsia" w:eastAsia="宋体" w:cs="宋体"/>
          <w:b w:val="0"/>
          <w:sz w:val="24"/>
          <w:szCs w:val="24"/>
        </w:rPr>
        <w:t>17</w:t>
      </w:r>
      <w:r>
        <w:rPr>
          <w:rFonts w:hint="eastAsia" w:eastAsia="宋体" w:cs="宋体"/>
          <w:b w:val="0"/>
          <w:sz w:val="24"/>
          <w:szCs w:val="24"/>
        </w:rPr>
        <w:fldChar w:fldCharType="end"/>
      </w:r>
      <w:r>
        <w:rPr>
          <w:rFonts w:hint="eastAsia" w:eastAsia="宋体" w:cs="宋体"/>
          <w:b w:val="0"/>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"_Toc22149465"</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21</w:t>
      </w:r>
      <w:r>
        <w:rPr>
          <w:rFonts w:hint="eastAsia" w:cs="宋体"/>
          <w:b w:val="0"/>
          <w:bCs/>
          <w:smallCaps w:val="0"/>
          <w:color w:val="auto"/>
          <w:sz w:val="24"/>
          <w:szCs w:val="24"/>
          <w:lang w:val="en-US" w:eastAsia="zh-CN"/>
        </w:rPr>
        <w:tab/>
      </w:r>
      <w:r>
        <w:rPr>
          <w:rStyle w:val="33"/>
          <w:rFonts w:hint="eastAsia" w:cs="宋体"/>
          <w:b w:val="0"/>
          <w:bCs/>
          <w:sz w:val="24"/>
          <w:szCs w:val="24"/>
        </w:rPr>
        <w:t>报价文件的递交</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_Toc22149465 \h </w:instrText>
      </w:r>
      <w:r>
        <w:rPr>
          <w:rFonts w:hint="eastAsia" w:cs="宋体"/>
          <w:b w:val="0"/>
          <w:bCs/>
          <w:sz w:val="24"/>
          <w:szCs w:val="24"/>
        </w:rPr>
        <w:fldChar w:fldCharType="separate"/>
      </w:r>
      <w:r>
        <w:rPr>
          <w:rFonts w:hint="eastAsia" w:cs="宋体"/>
          <w:b w:val="0"/>
          <w:bCs/>
          <w:sz w:val="24"/>
          <w:szCs w:val="24"/>
        </w:rPr>
        <w:t>17</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"_Toc22149466"</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22</w:t>
      </w:r>
      <w:r>
        <w:rPr>
          <w:rFonts w:hint="eastAsia" w:cs="宋体"/>
          <w:b w:val="0"/>
          <w:bCs/>
          <w:smallCaps w:val="0"/>
          <w:color w:val="auto"/>
          <w:sz w:val="24"/>
          <w:szCs w:val="24"/>
          <w:lang w:val="en-US" w:eastAsia="zh-CN"/>
        </w:rPr>
        <w:tab/>
      </w:r>
      <w:r>
        <w:rPr>
          <w:rStyle w:val="33"/>
          <w:rFonts w:hint="eastAsia" w:cs="宋体"/>
          <w:b w:val="0"/>
          <w:bCs/>
          <w:sz w:val="24"/>
          <w:szCs w:val="24"/>
        </w:rPr>
        <w:t>评审小组</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_Toc22149466 \h </w:instrText>
      </w:r>
      <w:r>
        <w:rPr>
          <w:rFonts w:hint="eastAsia" w:cs="宋体"/>
          <w:b w:val="0"/>
          <w:bCs/>
          <w:sz w:val="24"/>
          <w:szCs w:val="24"/>
        </w:rPr>
        <w:fldChar w:fldCharType="separate"/>
      </w:r>
      <w:r>
        <w:rPr>
          <w:rFonts w:hint="eastAsia" w:cs="宋体"/>
          <w:b w:val="0"/>
          <w:bCs/>
          <w:sz w:val="24"/>
          <w:szCs w:val="24"/>
        </w:rPr>
        <w:t>17</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"_Toc22149467"</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23</w:t>
      </w:r>
      <w:r>
        <w:rPr>
          <w:rFonts w:hint="eastAsia" w:cs="宋体"/>
          <w:b w:val="0"/>
          <w:bCs/>
          <w:smallCaps w:val="0"/>
          <w:color w:val="auto"/>
          <w:sz w:val="24"/>
          <w:szCs w:val="24"/>
          <w:lang w:val="en-US" w:eastAsia="zh-CN"/>
        </w:rPr>
        <w:tab/>
      </w:r>
      <w:r>
        <w:rPr>
          <w:rStyle w:val="33"/>
          <w:rFonts w:hint="eastAsia" w:cs="宋体"/>
          <w:b w:val="0"/>
          <w:bCs/>
          <w:sz w:val="24"/>
          <w:szCs w:val="24"/>
        </w:rPr>
        <w:t>项目报价文件的评审</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_Toc22149467 \h </w:instrText>
      </w:r>
      <w:r>
        <w:rPr>
          <w:rFonts w:hint="eastAsia" w:cs="宋体"/>
          <w:b w:val="0"/>
          <w:bCs/>
          <w:sz w:val="24"/>
          <w:szCs w:val="24"/>
        </w:rPr>
        <w:fldChar w:fldCharType="separate"/>
      </w:r>
      <w:r>
        <w:rPr>
          <w:rFonts w:hint="eastAsia" w:cs="宋体"/>
          <w:b w:val="0"/>
          <w:bCs/>
          <w:sz w:val="24"/>
          <w:szCs w:val="24"/>
        </w:rPr>
        <w:t>17</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"_Toc22149468"</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24</w:t>
      </w:r>
      <w:r>
        <w:rPr>
          <w:rFonts w:hint="eastAsia" w:cs="宋体"/>
          <w:b w:val="0"/>
          <w:bCs/>
          <w:smallCaps w:val="0"/>
          <w:color w:val="auto"/>
          <w:sz w:val="24"/>
          <w:szCs w:val="24"/>
          <w:lang w:val="en-US" w:eastAsia="zh-CN"/>
        </w:rPr>
        <w:tab/>
      </w:r>
      <w:r>
        <w:rPr>
          <w:rStyle w:val="33"/>
          <w:rFonts w:hint="eastAsia" w:cs="宋体"/>
          <w:b w:val="0"/>
          <w:bCs/>
          <w:sz w:val="24"/>
          <w:szCs w:val="24"/>
        </w:rPr>
        <w:t>报价文件的详细评审</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_Toc22149468 \h </w:instrText>
      </w:r>
      <w:r>
        <w:rPr>
          <w:rFonts w:hint="eastAsia" w:cs="宋体"/>
          <w:b w:val="0"/>
          <w:bCs/>
          <w:sz w:val="24"/>
          <w:szCs w:val="24"/>
        </w:rPr>
        <w:fldChar w:fldCharType="separate"/>
      </w:r>
      <w:r>
        <w:rPr>
          <w:rFonts w:hint="eastAsia" w:cs="宋体"/>
          <w:b w:val="0"/>
          <w:bCs/>
          <w:sz w:val="24"/>
          <w:szCs w:val="24"/>
        </w:rPr>
        <w:t>17</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"_Toc22149469"</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25</w:t>
      </w:r>
      <w:r>
        <w:rPr>
          <w:rFonts w:hint="eastAsia" w:cs="宋体"/>
          <w:b w:val="0"/>
          <w:bCs/>
          <w:smallCaps w:val="0"/>
          <w:color w:val="auto"/>
          <w:sz w:val="24"/>
          <w:szCs w:val="24"/>
          <w:lang w:val="en-US" w:eastAsia="zh-CN"/>
        </w:rPr>
        <w:tab/>
      </w:r>
      <w:r>
        <w:rPr>
          <w:rStyle w:val="33"/>
          <w:rFonts w:hint="eastAsia" w:cs="宋体"/>
          <w:b w:val="0"/>
          <w:bCs/>
          <w:sz w:val="24"/>
          <w:szCs w:val="24"/>
        </w:rPr>
        <w:t>综合得分计算</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_Toc22149469 \h </w:instrText>
      </w:r>
      <w:r>
        <w:rPr>
          <w:rFonts w:hint="eastAsia" w:cs="宋体"/>
          <w:b w:val="0"/>
          <w:bCs/>
          <w:sz w:val="24"/>
          <w:szCs w:val="24"/>
        </w:rPr>
        <w:fldChar w:fldCharType="separate"/>
      </w:r>
      <w:r>
        <w:rPr>
          <w:rFonts w:hint="eastAsia" w:cs="宋体"/>
          <w:b w:val="0"/>
          <w:bCs/>
          <w:sz w:val="24"/>
          <w:szCs w:val="24"/>
        </w:rPr>
        <w:t>19</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"_Toc22149470"</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26</w:t>
      </w:r>
      <w:r>
        <w:rPr>
          <w:rFonts w:hint="eastAsia" w:cs="宋体"/>
          <w:b w:val="0"/>
          <w:bCs/>
          <w:smallCaps w:val="0"/>
          <w:color w:val="auto"/>
          <w:sz w:val="24"/>
          <w:szCs w:val="24"/>
          <w:lang w:val="en-US" w:eastAsia="zh-CN"/>
        </w:rPr>
        <w:tab/>
      </w:r>
      <w:r>
        <w:rPr>
          <w:rStyle w:val="33"/>
          <w:rFonts w:hint="eastAsia" w:cs="宋体"/>
          <w:b w:val="0"/>
          <w:bCs/>
          <w:sz w:val="24"/>
          <w:szCs w:val="24"/>
        </w:rPr>
        <w:t>成交供应商的确定</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_Toc22149470 \h </w:instrText>
      </w:r>
      <w:r>
        <w:rPr>
          <w:rFonts w:hint="eastAsia" w:cs="宋体"/>
          <w:b w:val="0"/>
          <w:bCs/>
          <w:sz w:val="24"/>
          <w:szCs w:val="24"/>
        </w:rPr>
        <w:fldChar w:fldCharType="separate"/>
      </w:r>
      <w:r>
        <w:rPr>
          <w:rFonts w:hint="eastAsia" w:cs="宋体"/>
          <w:b w:val="0"/>
          <w:bCs/>
          <w:sz w:val="24"/>
          <w:szCs w:val="24"/>
        </w:rPr>
        <w:t>19</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"_Toc22149471"</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27</w:t>
      </w:r>
      <w:r>
        <w:rPr>
          <w:rFonts w:hint="eastAsia" w:cs="宋体"/>
          <w:b w:val="0"/>
          <w:bCs/>
          <w:smallCaps w:val="0"/>
          <w:color w:val="auto"/>
          <w:sz w:val="24"/>
          <w:szCs w:val="24"/>
          <w:lang w:val="en-US" w:eastAsia="zh-CN"/>
        </w:rPr>
        <w:tab/>
      </w:r>
      <w:r>
        <w:rPr>
          <w:rStyle w:val="33"/>
          <w:rFonts w:hint="eastAsia" w:cs="宋体"/>
          <w:b w:val="0"/>
          <w:bCs/>
          <w:sz w:val="24"/>
          <w:szCs w:val="24"/>
        </w:rPr>
        <w:t>与采购人的接触</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_Toc22149471 \h </w:instrText>
      </w:r>
      <w:r>
        <w:rPr>
          <w:rFonts w:hint="eastAsia" w:cs="宋体"/>
          <w:b w:val="0"/>
          <w:bCs/>
          <w:sz w:val="24"/>
          <w:szCs w:val="24"/>
        </w:rPr>
        <w:fldChar w:fldCharType="separate"/>
      </w:r>
      <w:r>
        <w:rPr>
          <w:rFonts w:hint="eastAsia" w:cs="宋体"/>
          <w:b w:val="0"/>
          <w:bCs/>
          <w:sz w:val="24"/>
          <w:szCs w:val="24"/>
        </w:rPr>
        <w:t>19</w:t>
      </w:r>
      <w:r>
        <w:rPr>
          <w:rFonts w:hint="eastAsia" w:cs="宋体"/>
          <w:b w:val="0"/>
          <w:bCs/>
          <w:sz w:val="24"/>
          <w:szCs w:val="24"/>
        </w:rPr>
        <w:fldChar w:fldCharType="end"/>
      </w:r>
      <w:r>
        <w:rPr>
          <w:rFonts w:hint="eastAsia" w:cs="宋体"/>
          <w:b w:val="0"/>
          <w:bCs/>
          <w:sz w:val="24"/>
          <w:szCs w:val="24"/>
        </w:rPr>
        <w:fldChar w:fldCharType="end"/>
      </w:r>
    </w:p>
    <w:p>
      <w:pPr>
        <w:pStyle w:val="20"/>
        <w:rPr>
          <w:rFonts w:hint="eastAsia" w:eastAsia="宋体" w:cs="宋体"/>
          <w:b w:val="0"/>
          <w:caps w:val="0"/>
          <w:sz w:val="24"/>
          <w:szCs w:val="24"/>
          <w:lang w:val="en-US" w:eastAsia="zh-CN"/>
        </w:rPr>
      </w:pPr>
      <w:r>
        <w:rPr>
          <w:rFonts w:hint="eastAsia" w:eastAsia="宋体" w:cs="宋体"/>
          <w:b w:val="0"/>
          <w:sz w:val="24"/>
          <w:szCs w:val="24"/>
        </w:rPr>
        <w:fldChar w:fldCharType="begin"/>
      </w:r>
      <w:r>
        <w:rPr>
          <w:rStyle w:val="33"/>
          <w:rFonts w:hint="eastAsia" w:eastAsia="宋体" w:cs="宋体"/>
          <w:b w:val="0"/>
          <w:sz w:val="24"/>
          <w:szCs w:val="24"/>
        </w:rPr>
        <w:instrText xml:space="preserve"> </w:instrText>
      </w:r>
      <w:r>
        <w:rPr>
          <w:rFonts w:hint="eastAsia" w:eastAsia="宋体" w:cs="宋体"/>
          <w:b w:val="0"/>
          <w:sz w:val="24"/>
          <w:szCs w:val="24"/>
        </w:rPr>
        <w:instrText xml:space="preserve">HYPERLINK \l "_Toc22149472"</w:instrText>
      </w:r>
      <w:r>
        <w:rPr>
          <w:rStyle w:val="33"/>
          <w:rFonts w:hint="eastAsia" w:eastAsia="宋体" w:cs="宋体"/>
          <w:b w:val="0"/>
          <w:sz w:val="24"/>
          <w:szCs w:val="24"/>
        </w:rPr>
        <w:instrText xml:space="preserve"> </w:instrText>
      </w:r>
      <w:r>
        <w:rPr>
          <w:rFonts w:hint="eastAsia" w:eastAsia="宋体" w:cs="宋体"/>
          <w:b w:val="0"/>
          <w:sz w:val="24"/>
          <w:szCs w:val="24"/>
        </w:rPr>
        <w:fldChar w:fldCharType="separate"/>
      </w:r>
      <w:r>
        <w:rPr>
          <w:rStyle w:val="33"/>
          <w:rFonts w:hint="eastAsia" w:eastAsia="宋体" w:cs="宋体"/>
          <w:b w:val="0"/>
          <w:sz w:val="24"/>
          <w:szCs w:val="24"/>
        </w:rPr>
        <w:t>六、授予合同</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_Toc22149472 \h </w:instrText>
      </w:r>
      <w:r>
        <w:rPr>
          <w:rFonts w:hint="eastAsia" w:eastAsia="宋体" w:cs="宋体"/>
          <w:b w:val="0"/>
          <w:sz w:val="24"/>
          <w:szCs w:val="24"/>
        </w:rPr>
        <w:fldChar w:fldCharType="separate"/>
      </w:r>
      <w:r>
        <w:rPr>
          <w:rFonts w:hint="eastAsia" w:eastAsia="宋体" w:cs="宋体"/>
          <w:b w:val="0"/>
          <w:sz w:val="24"/>
          <w:szCs w:val="24"/>
        </w:rPr>
        <w:t>20</w:t>
      </w:r>
      <w:r>
        <w:rPr>
          <w:rFonts w:hint="eastAsia" w:eastAsia="宋体" w:cs="宋体"/>
          <w:b w:val="0"/>
          <w:sz w:val="24"/>
          <w:szCs w:val="24"/>
        </w:rPr>
        <w:fldChar w:fldCharType="end"/>
      </w:r>
      <w:r>
        <w:rPr>
          <w:rFonts w:hint="eastAsia" w:eastAsia="宋体" w:cs="宋体"/>
          <w:b w:val="0"/>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"_Toc22149473"</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28</w:t>
      </w:r>
      <w:r>
        <w:rPr>
          <w:rFonts w:hint="eastAsia" w:cs="宋体"/>
          <w:b w:val="0"/>
          <w:bCs/>
          <w:smallCaps w:val="0"/>
          <w:color w:val="auto"/>
          <w:sz w:val="24"/>
          <w:szCs w:val="24"/>
          <w:lang w:val="en-US" w:eastAsia="zh-CN"/>
        </w:rPr>
        <w:tab/>
      </w:r>
      <w:r>
        <w:rPr>
          <w:rStyle w:val="33"/>
          <w:rFonts w:hint="eastAsia" w:cs="宋体"/>
          <w:b w:val="0"/>
          <w:bCs/>
          <w:sz w:val="24"/>
          <w:szCs w:val="24"/>
        </w:rPr>
        <w:t>资格后审</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_Toc22149473 \h </w:instrText>
      </w:r>
      <w:r>
        <w:rPr>
          <w:rFonts w:hint="eastAsia" w:cs="宋体"/>
          <w:b w:val="0"/>
          <w:bCs/>
          <w:sz w:val="24"/>
          <w:szCs w:val="24"/>
        </w:rPr>
        <w:fldChar w:fldCharType="separate"/>
      </w:r>
      <w:r>
        <w:rPr>
          <w:rFonts w:hint="eastAsia" w:cs="宋体"/>
          <w:b w:val="0"/>
          <w:bCs/>
          <w:sz w:val="24"/>
          <w:szCs w:val="24"/>
        </w:rPr>
        <w:t>20</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"_Toc22149474"</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29</w:t>
      </w:r>
      <w:r>
        <w:rPr>
          <w:rFonts w:hint="eastAsia" w:cs="宋体"/>
          <w:b w:val="0"/>
          <w:bCs/>
          <w:smallCaps w:val="0"/>
          <w:color w:val="auto"/>
          <w:sz w:val="24"/>
          <w:szCs w:val="24"/>
          <w:lang w:val="en-US" w:eastAsia="zh-CN"/>
        </w:rPr>
        <w:tab/>
      </w:r>
      <w:r>
        <w:rPr>
          <w:rStyle w:val="33"/>
          <w:rFonts w:hint="eastAsia" w:cs="宋体"/>
          <w:b w:val="0"/>
          <w:bCs/>
          <w:sz w:val="24"/>
          <w:szCs w:val="24"/>
        </w:rPr>
        <w:t>合同授予标准</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_Toc22149474 \h </w:instrText>
      </w:r>
      <w:r>
        <w:rPr>
          <w:rFonts w:hint="eastAsia" w:cs="宋体"/>
          <w:b w:val="0"/>
          <w:bCs/>
          <w:sz w:val="24"/>
          <w:szCs w:val="24"/>
        </w:rPr>
        <w:fldChar w:fldCharType="separate"/>
      </w:r>
      <w:r>
        <w:rPr>
          <w:rFonts w:hint="eastAsia" w:cs="宋体"/>
          <w:b w:val="0"/>
          <w:bCs/>
          <w:sz w:val="24"/>
          <w:szCs w:val="24"/>
        </w:rPr>
        <w:t>20</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"_Toc22149475"</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30</w:t>
      </w:r>
      <w:r>
        <w:rPr>
          <w:rFonts w:hint="eastAsia" w:cs="宋体"/>
          <w:b w:val="0"/>
          <w:bCs/>
          <w:smallCaps w:val="0"/>
          <w:color w:val="auto"/>
          <w:sz w:val="24"/>
          <w:szCs w:val="24"/>
          <w:lang w:val="en-US" w:eastAsia="zh-CN"/>
        </w:rPr>
        <w:tab/>
      </w:r>
      <w:r>
        <w:rPr>
          <w:rStyle w:val="33"/>
          <w:rFonts w:hint="eastAsia" w:cs="宋体"/>
          <w:b w:val="0"/>
          <w:bCs/>
          <w:sz w:val="24"/>
          <w:szCs w:val="24"/>
        </w:rPr>
        <w:t>授予合同时更改采购服务数量的权力</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_Toc22149475 \h </w:instrText>
      </w:r>
      <w:r>
        <w:rPr>
          <w:rFonts w:hint="eastAsia" w:cs="宋体"/>
          <w:b w:val="0"/>
          <w:bCs/>
          <w:sz w:val="24"/>
          <w:szCs w:val="24"/>
        </w:rPr>
        <w:fldChar w:fldCharType="separate"/>
      </w:r>
      <w:r>
        <w:rPr>
          <w:rFonts w:hint="eastAsia" w:cs="宋体"/>
          <w:b w:val="0"/>
          <w:bCs/>
          <w:sz w:val="24"/>
          <w:szCs w:val="24"/>
        </w:rPr>
        <w:t>20</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"_Toc22149476"</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31</w:t>
      </w:r>
      <w:r>
        <w:rPr>
          <w:rFonts w:hint="eastAsia" w:cs="宋体"/>
          <w:b w:val="0"/>
          <w:bCs/>
          <w:smallCaps w:val="0"/>
          <w:color w:val="auto"/>
          <w:sz w:val="24"/>
          <w:szCs w:val="24"/>
          <w:lang w:val="en-US" w:eastAsia="zh-CN"/>
        </w:rPr>
        <w:tab/>
      </w:r>
      <w:r>
        <w:rPr>
          <w:rStyle w:val="33"/>
          <w:rFonts w:hint="eastAsia" w:cs="宋体"/>
          <w:b w:val="0"/>
          <w:bCs/>
          <w:sz w:val="24"/>
          <w:szCs w:val="24"/>
        </w:rPr>
        <w:t>接受和拒绝任何或所有报价文件的权力</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_Toc22149476 \h </w:instrText>
      </w:r>
      <w:r>
        <w:rPr>
          <w:rFonts w:hint="eastAsia" w:cs="宋体"/>
          <w:b w:val="0"/>
          <w:bCs/>
          <w:sz w:val="24"/>
          <w:szCs w:val="24"/>
        </w:rPr>
        <w:fldChar w:fldCharType="separate"/>
      </w:r>
      <w:r>
        <w:rPr>
          <w:rFonts w:hint="eastAsia" w:cs="宋体"/>
          <w:b w:val="0"/>
          <w:bCs/>
          <w:sz w:val="24"/>
          <w:szCs w:val="24"/>
        </w:rPr>
        <w:t>20</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"_Toc22149477"</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32</w:t>
      </w:r>
      <w:r>
        <w:rPr>
          <w:rFonts w:hint="eastAsia" w:cs="宋体"/>
          <w:b w:val="0"/>
          <w:bCs/>
          <w:smallCaps w:val="0"/>
          <w:color w:val="auto"/>
          <w:sz w:val="24"/>
          <w:szCs w:val="24"/>
          <w:lang w:val="en-US" w:eastAsia="zh-CN"/>
        </w:rPr>
        <w:tab/>
      </w:r>
      <w:r>
        <w:rPr>
          <w:rStyle w:val="33"/>
          <w:rFonts w:hint="eastAsia" w:cs="宋体"/>
          <w:b w:val="0"/>
          <w:bCs/>
          <w:sz w:val="24"/>
          <w:szCs w:val="24"/>
        </w:rPr>
        <w:t>成交通知书</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_Toc22149477 \h </w:instrText>
      </w:r>
      <w:r>
        <w:rPr>
          <w:rFonts w:hint="eastAsia" w:cs="宋体"/>
          <w:b w:val="0"/>
          <w:bCs/>
          <w:sz w:val="24"/>
          <w:szCs w:val="24"/>
        </w:rPr>
        <w:fldChar w:fldCharType="separate"/>
      </w:r>
      <w:r>
        <w:rPr>
          <w:rFonts w:hint="eastAsia" w:cs="宋体"/>
          <w:b w:val="0"/>
          <w:bCs/>
          <w:sz w:val="24"/>
          <w:szCs w:val="24"/>
        </w:rPr>
        <w:t>20</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"_Toc22149478"</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33</w:t>
      </w:r>
      <w:r>
        <w:rPr>
          <w:rFonts w:hint="eastAsia" w:cs="宋体"/>
          <w:b w:val="0"/>
          <w:bCs/>
          <w:smallCaps w:val="0"/>
          <w:color w:val="auto"/>
          <w:sz w:val="24"/>
          <w:szCs w:val="24"/>
          <w:lang w:val="en-US" w:eastAsia="zh-CN"/>
        </w:rPr>
        <w:tab/>
      </w:r>
      <w:r>
        <w:rPr>
          <w:rStyle w:val="33"/>
          <w:rFonts w:hint="eastAsia" w:cs="宋体"/>
          <w:b w:val="0"/>
          <w:bCs/>
          <w:sz w:val="24"/>
          <w:szCs w:val="24"/>
        </w:rPr>
        <w:t>签订合同</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_Toc22149478 \h </w:instrText>
      </w:r>
      <w:r>
        <w:rPr>
          <w:rFonts w:hint="eastAsia" w:cs="宋体"/>
          <w:b w:val="0"/>
          <w:bCs/>
          <w:sz w:val="24"/>
          <w:szCs w:val="24"/>
        </w:rPr>
        <w:fldChar w:fldCharType="separate"/>
      </w:r>
      <w:r>
        <w:rPr>
          <w:rFonts w:hint="eastAsia" w:cs="宋体"/>
          <w:b w:val="0"/>
          <w:bCs/>
          <w:sz w:val="24"/>
          <w:szCs w:val="24"/>
        </w:rPr>
        <w:t>20</w:t>
      </w:r>
      <w:r>
        <w:rPr>
          <w:rFonts w:hint="eastAsia" w:cs="宋体"/>
          <w:b w:val="0"/>
          <w:bCs/>
          <w:sz w:val="24"/>
          <w:szCs w:val="24"/>
        </w:rPr>
        <w:fldChar w:fldCharType="end"/>
      </w:r>
      <w:r>
        <w:rPr>
          <w:rFonts w:hint="eastAsia" w:cs="宋体"/>
          <w:b w:val="0"/>
          <w:bCs/>
          <w:sz w:val="24"/>
          <w:szCs w:val="24"/>
        </w:rPr>
        <w:fldChar w:fldCharType="end"/>
      </w:r>
    </w:p>
    <w:p>
      <w:pPr>
        <w:pStyle w:val="21"/>
        <w:rPr>
          <w:rFonts w:hint="eastAsia" w:cs="宋体"/>
          <w:b w:val="0"/>
          <w:bCs/>
          <w:smallCaps w:val="0"/>
          <w:color w:val="auto"/>
          <w:sz w:val="24"/>
          <w:szCs w:val="24"/>
          <w:lang w:val="en-US" w:eastAsia="zh-CN"/>
        </w:rPr>
      </w:pPr>
      <w:r>
        <w:rPr>
          <w:rFonts w:hint="eastAsia" w:cs="宋体"/>
          <w:b w:val="0"/>
          <w:bCs/>
          <w:sz w:val="24"/>
          <w:szCs w:val="24"/>
        </w:rPr>
        <w:fldChar w:fldCharType="begin"/>
      </w:r>
      <w:r>
        <w:rPr>
          <w:rStyle w:val="33"/>
          <w:rFonts w:hint="eastAsia" w:cs="宋体"/>
          <w:b w:val="0"/>
          <w:bCs/>
          <w:sz w:val="24"/>
          <w:szCs w:val="24"/>
        </w:rPr>
        <w:instrText xml:space="preserve"> </w:instrText>
      </w:r>
      <w:r>
        <w:rPr>
          <w:rFonts w:hint="eastAsia" w:cs="宋体"/>
          <w:b w:val="0"/>
          <w:bCs/>
          <w:sz w:val="24"/>
          <w:szCs w:val="24"/>
        </w:rPr>
        <w:instrText xml:space="preserve">HYPERLINK \l "_Toc22149479"</w:instrText>
      </w:r>
      <w:r>
        <w:rPr>
          <w:rStyle w:val="33"/>
          <w:rFonts w:hint="eastAsia" w:cs="宋体"/>
          <w:b w:val="0"/>
          <w:bCs/>
          <w:sz w:val="24"/>
          <w:szCs w:val="24"/>
        </w:rPr>
        <w:instrText xml:space="preserve"> </w:instrText>
      </w:r>
      <w:r>
        <w:rPr>
          <w:rFonts w:hint="eastAsia" w:cs="宋体"/>
          <w:b w:val="0"/>
          <w:bCs/>
          <w:sz w:val="24"/>
          <w:szCs w:val="24"/>
        </w:rPr>
        <w:fldChar w:fldCharType="separate"/>
      </w:r>
      <w:r>
        <w:rPr>
          <w:rStyle w:val="33"/>
          <w:rFonts w:hint="eastAsia" w:cs="宋体"/>
          <w:b w:val="0"/>
          <w:bCs/>
          <w:sz w:val="24"/>
          <w:szCs w:val="24"/>
        </w:rPr>
        <w:t>34</w:t>
      </w:r>
      <w:r>
        <w:rPr>
          <w:rFonts w:hint="eastAsia" w:cs="宋体"/>
          <w:b w:val="0"/>
          <w:bCs/>
          <w:smallCaps w:val="0"/>
          <w:color w:val="auto"/>
          <w:sz w:val="24"/>
          <w:szCs w:val="24"/>
          <w:lang w:val="en-US" w:eastAsia="zh-CN"/>
        </w:rPr>
        <w:tab/>
      </w:r>
      <w:r>
        <w:rPr>
          <w:rStyle w:val="33"/>
          <w:rFonts w:hint="eastAsia" w:cs="宋体"/>
          <w:b w:val="0"/>
          <w:bCs/>
          <w:sz w:val="24"/>
          <w:szCs w:val="24"/>
        </w:rPr>
        <w:t>成交结果通知</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_Toc22149479 \h </w:instrText>
      </w:r>
      <w:r>
        <w:rPr>
          <w:rFonts w:hint="eastAsia" w:cs="宋体"/>
          <w:b w:val="0"/>
          <w:bCs/>
          <w:sz w:val="24"/>
          <w:szCs w:val="24"/>
        </w:rPr>
        <w:fldChar w:fldCharType="separate"/>
      </w:r>
      <w:r>
        <w:rPr>
          <w:rFonts w:hint="eastAsia" w:cs="宋体"/>
          <w:b w:val="0"/>
          <w:bCs/>
          <w:sz w:val="24"/>
          <w:szCs w:val="24"/>
        </w:rPr>
        <w:t>21</w:t>
      </w:r>
      <w:r>
        <w:rPr>
          <w:rFonts w:hint="eastAsia" w:cs="宋体"/>
          <w:b w:val="0"/>
          <w:bCs/>
          <w:sz w:val="24"/>
          <w:szCs w:val="24"/>
        </w:rPr>
        <w:fldChar w:fldCharType="end"/>
      </w:r>
      <w:r>
        <w:rPr>
          <w:rFonts w:hint="eastAsia" w:cs="宋体"/>
          <w:b w:val="0"/>
          <w:bCs/>
          <w:sz w:val="24"/>
          <w:szCs w:val="24"/>
        </w:rPr>
        <w:fldChar w:fldCharType="end"/>
      </w:r>
    </w:p>
    <w:p>
      <w:pPr>
        <w:pStyle w:val="20"/>
        <w:rPr>
          <w:rFonts w:ascii="黑体" w:hAnsi="黑体"/>
          <w:b w:val="0"/>
          <w:caps w:val="0"/>
          <w:sz w:val="24"/>
          <w:szCs w:val="24"/>
          <w:lang w:val="en-US" w:eastAsia="zh-CN"/>
        </w:rPr>
      </w:pPr>
      <w:r>
        <w:rPr>
          <w:rFonts w:hint="eastAsia" w:eastAsia="宋体" w:cs="宋体"/>
          <w:b w:val="0"/>
          <w:sz w:val="24"/>
          <w:szCs w:val="24"/>
        </w:rPr>
        <w:fldChar w:fldCharType="begin"/>
      </w:r>
      <w:r>
        <w:rPr>
          <w:rStyle w:val="33"/>
          <w:rFonts w:hint="eastAsia" w:eastAsia="宋体" w:cs="宋体"/>
          <w:b w:val="0"/>
          <w:sz w:val="24"/>
          <w:szCs w:val="24"/>
        </w:rPr>
        <w:instrText xml:space="preserve"> </w:instrText>
      </w:r>
      <w:r>
        <w:rPr>
          <w:rFonts w:hint="eastAsia" w:eastAsia="宋体" w:cs="宋体"/>
          <w:b w:val="0"/>
          <w:sz w:val="24"/>
          <w:szCs w:val="24"/>
        </w:rPr>
        <w:instrText xml:space="preserve">HYPERLINK \l "_Toc22149480"</w:instrText>
      </w:r>
      <w:r>
        <w:rPr>
          <w:rStyle w:val="33"/>
          <w:rFonts w:hint="eastAsia" w:eastAsia="宋体" w:cs="宋体"/>
          <w:b w:val="0"/>
          <w:sz w:val="24"/>
          <w:szCs w:val="24"/>
        </w:rPr>
        <w:instrText xml:space="preserve"> </w:instrText>
      </w:r>
      <w:r>
        <w:rPr>
          <w:rFonts w:hint="eastAsia" w:eastAsia="宋体" w:cs="宋体"/>
          <w:b w:val="0"/>
          <w:sz w:val="24"/>
          <w:szCs w:val="24"/>
        </w:rPr>
        <w:fldChar w:fldCharType="separate"/>
      </w:r>
      <w:r>
        <w:rPr>
          <w:rStyle w:val="33"/>
          <w:rFonts w:hint="eastAsia" w:eastAsia="宋体" w:cs="宋体"/>
          <w:b w:val="0"/>
          <w:sz w:val="24"/>
          <w:szCs w:val="24"/>
        </w:rPr>
        <w:t>附录</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_Toc22149480 \h </w:instrText>
      </w:r>
      <w:r>
        <w:rPr>
          <w:rFonts w:hint="eastAsia" w:eastAsia="宋体" w:cs="宋体"/>
          <w:b w:val="0"/>
          <w:sz w:val="24"/>
          <w:szCs w:val="24"/>
        </w:rPr>
        <w:fldChar w:fldCharType="separate"/>
      </w:r>
      <w:r>
        <w:rPr>
          <w:rFonts w:hint="eastAsia" w:eastAsia="宋体" w:cs="宋体"/>
          <w:b w:val="0"/>
          <w:sz w:val="24"/>
          <w:szCs w:val="24"/>
        </w:rPr>
        <w:t>29</w:t>
      </w:r>
      <w:r>
        <w:rPr>
          <w:rFonts w:hint="eastAsia" w:eastAsia="宋体" w:cs="宋体"/>
          <w:b w:val="0"/>
          <w:sz w:val="24"/>
          <w:szCs w:val="24"/>
        </w:rPr>
        <w:fldChar w:fldCharType="end"/>
      </w:r>
      <w:r>
        <w:rPr>
          <w:rFonts w:hint="eastAsia" w:eastAsia="宋体" w:cs="宋体"/>
          <w:b w:val="0"/>
          <w:sz w:val="24"/>
          <w:szCs w:val="24"/>
        </w:rPr>
        <w:fldChar w:fldCharType="end"/>
      </w:r>
    </w:p>
    <w:p>
      <w:pPr>
        <w:pStyle w:val="21"/>
        <w:snapToGrid w:val="0"/>
        <w:spacing w:line="360" w:lineRule="auto"/>
        <w:rPr>
          <w:rFonts w:ascii="黑体" w:hAnsi="黑体" w:eastAsia="黑体"/>
          <w:b w:val="0"/>
          <w:bCs/>
          <w:color w:val="auto"/>
          <w:sz w:val="24"/>
          <w:szCs w:val="24"/>
        </w:rPr>
      </w:pPr>
      <w:r>
        <w:rPr>
          <w:rFonts w:ascii="黑体" w:hAnsi="黑体" w:eastAsia="黑体"/>
          <w:b w:val="0"/>
          <w:bCs/>
          <w:color w:val="auto"/>
          <w:sz w:val="24"/>
          <w:szCs w:val="24"/>
        </w:rPr>
        <w:fldChar w:fldCharType="end"/>
      </w:r>
    </w:p>
    <w:p>
      <w:pPr>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ascii="黑体" w:hAnsi="黑体" w:eastAsia="黑体"/>
          <w:b w:val="0"/>
          <w:bCs/>
          <w:color w:val="auto"/>
          <w:sz w:val="24"/>
          <w:szCs w:val="24"/>
        </w:rPr>
      </w:pPr>
    </w:p>
    <w:p>
      <w:pPr>
        <w:pStyle w:val="2"/>
        <w:rPr>
          <w:rFonts w:hint="eastAsia" w:ascii="黑体" w:hAnsi="黑体" w:eastAsia="黑体"/>
          <w:b w:val="0"/>
          <w:bCs/>
          <w:color w:val="auto"/>
          <w:sz w:val="24"/>
          <w:szCs w:val="24"/>
        </w:rPr>
      </w:pPr>
    </w:p>
    <w:p>
      <w:pPr>
        <w:pStyle w:val="3"/>
        <w:jc w:val="center"/>
        <w:rPr>
          <w:rFonts w:hint="eastAsia" w:ascii="黑体" w:hAnsi="黑体" w:eastAsia="黑体"/>
        </w:rPr>
      </w:pPr>
      <w:bookmarkStart w:id="3" w:name="_Toc22149440"/>
      <w:bookmarkStart w:id="4" w:name="_Toc472608692"/>
      <w:bookmarkStart w:id="5" w:name="_Toc520146428"/>
      <w:r>
        <w:rPr>
          <w:rFonts w:hint="eastAsia" w:ascii="黑体" w:hAnsi="黑体" w:eastAsia="黑体"/>
        </w:rPr>
        <w:t>一、说   明</w:t>
      </w:r>
      <w:bookmarkEnd w:id="3"/>
      <w:bookmarkEnd w:id="4"/>
      <w:bookmarkEnd w:id="5"/>
    </w:p>
    <w:p>
      <w:pPr>
        <w:pStyle w:val="4"/>
        <w:numPr>
          <w:ilvl w:val="0"/>
          <w:numId w:val="0"/>
        </w:numPr>
        <w:tabs>
          <w:tab w:val="left" w:pos="840"/>
        </w:tabs>
        <w:ind w:left="840" w:hanging="840"/>
        <w:rPr>
          <w:rFonts w:hint="eastAsia" w:ascii="Times New Roman" w:hAnsi="Times New Roman"/>
          <w:highlight w:val="none"/>
        </w:rPr>
      </w:pPr>
      <w:bookmarkStart w:id="6" w:name="_Toc22149441"/>
      <w:r>
        <w:rPr>
          <w:rFonts w:ascii="Times New Roman" w:hAnsi="Times New Roman"/>
        </w:rPr>
        <w:t>1</w:t>
      </w:r>
      <w:r>
        <w:rPr>
          <w:rFonts w:hint="eastAsia" w:ascii="Times New Roman" w:hAnsi="Times New Roman"/>
        </w:rPr>
        <w:tab/>
      </w:r>
      <w:r>
        <w:rPr>
          <w:rFonts w:hint="eastAsia" w:ascii="Times New Roman" w:hAnsi="Times New Roman"/>
        </w:rPr>
        <w:t>项目说明</w:t>
      </w:r>
      <w:bookmarkEnd w:id="6"/>
    </w:p>
    <w:p>
      <w:pPr>
        <w:pStyle w:val="9"/>
        <w:numPr>
          <w:ilvl w:val="1"/>
          <w:numId w:val="6"/>
        </w:numPr>
        <w:spacing w:after="120" w:line="400" w:lineRule="exact"/>
        <w:ind w:left="839" w:hanging="839"/>
        <w:rPr>
          <w:rFonts w:hint="eastAsia"/>
          <w:highlight w:val="none"/>
        </w:rPr>
      </w:pPr>
      <w:r>
        <w:rPr>
          <w:rFonts w:hint="eastAsia"/>
          <w:highlight w:val="none"/>
        </w:rPr>
        <w:t>广州白云国际机场</w:t>
      </w:r>
      <w:r>
        <w:rPr>
          <w:rFonts w:hint="eastAsia"/>
          <w:highlight w:val="none"/>
          <w:lang w:val="en-US" w:eastAsia="zh-CN"/>
        </w:rPr>
        <w:t>商旅服务</w:t>
      </w:r>
      <w:r>
        <w:rPr>
          <w:rFonts w:hint="eastAsia"/>
          <w:highlight w:val="none"/>
        </w:rPr>
        <w:t>有限公司拟就</w:t>
      </w:r>
      <w:r>
        <w:rPr>
          <w:rFonts w:hint="eastAsia"/>
          <w:highlight w:val="none"/>
          <w:lang w:val="en-US" w:eastAsia="zh-CN"/>
        </w:rPr>
        <w:t>员工体检</w:t>
      </w:r>
      <w:r>
        <w:rPr>
          <w:rFonts w:hint="eastAsia"/>
          <w:highlight w:val="none"/>
        </w:rPr>
        <w:t>项目进行国内采购，本项目采用综合评审方式确定成交供应商，广州白云国际机场</w:t>
      </w:r>
      <w:r>
        <w:rPr>
          <w:rFonts w:hint="eastAsia"/>
          <w:highlight w:val="none"/>
          <w:lang w:val="en-US" w:eastAsia="zh-CN"/>
        </w:rPr>
        <w:t>商旅服务</w:t>
      </w:r>
      <w:r>
        <w:rPr>
          <w:rFonts w:hint="eastAsia"/>
          <w:highlight w:val="none"/>
        </w:rPr>
        <w:t>有限公司组织综合评审工作。</w:t>
      </w:r>
    </w:p>
    <w:p>
      <w:pPr>
        <w:rPr>
          <w:rFonts w:hint="eastAsia"/>
          <w:b/>
          <w:highlight w:val="none"/>
        </w:rPr>
      </w:pPr>
    </w:p>
    <w:p>
      <w:pPr>
        <w:pStyle w:val="9"/>
        <w:numPr>
          <w:ilvl w:val="1"/>
          <w:numId w:val="6"/>
        </w:numPr>
        <w:spacing w:after="120"/>
        <w:ind w:left="839" w:hanging="839"/>
        <w:rPr>
          <w:rFonts w:hint="eastAsia"/>
          <w:highlight w:val="none"/>
        </w:rPr>
      </w:pPr>
      <w:r>
        <w:rPr>
          <w:rFonts w:hint="eastAsia"/>
          <w:highlight w:val="none"/>
        </w:rPr>
        <w:t>采购范围</w:t>
      </w:r>
    </w:p>
    <w:p>
      <w:pPr>
        <w:spacing w:line="400" w:lineRule="exact"/>
        <w:ind w:left="850" w:leftChars="405"/>
        <w:rPr>
          <w:rFonts w:hint="eastAsia"/>
          <w:highlight w:val="none"/>
        </w:rPr>
      </w:pPr>
      <w:r>
        <w:rPr>
          <w:rFonts w:hint="eastAsia"/>
          <w:highlight w:val="none"/>
        </w:rPr>
        <w:t>1）采购内容及限价：</w:t>
      </w:r>
    </w:p>
    <w:tbl>
      <w:tblPr>
        <w:tblStyle w:val="28"/>
        <w:tblW w:w="86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817"/>
        <w:gridCol w:w="115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noWrap w:val="0"/>
            <w:vAlign w:val="center"/>
          </w:tcPr>
          <w:p>
            <w:pPr>
              <w:keepNext w:val="0"/>
              <w:keepLines w:val="0"/>
              <w:suppressLineNumbers w:val="0"/>
              <w:spacing w:before="0" w:beforeAutospacing="0" w:after="0" w:afterAutospacing="0"/>
              <w:ind w:left="0" w:right="0"/>
              <w:jc w:val="center"/>
              <w:rPr>
                <w:rFonts w:hint="eastAsia" w:ascii="宋体" w:hAnsi="宋体"/>
                <w:b/>
                <w:kern w:val="2"/>
                <w:sz w:val="21"/>
                <w:szCs w:val="21"/>
                <w:highlight w:val="none"/>
                <w:lang w:val="en-US" w:eastAsia="zh-CN" w:bidi="ar-SA"/>
              </w:rPr>
            </w:pPr>
            <w:r>
              <w:rPr>
                <w:rFonts w:hint="eastAsia" w:ascii="宋体" w:hAnsi="宋体"/>
                <w:b/>
                <w:szCs w:val="21"/>
                <w:highlight w:val="none"/>
              </w:rPr>
              <w:t>序号</w:t>
            </w:r>
          </w:p>
        </w:tc>
        <w:tc>
          <w:tcPr>
            <w:tcW w:w="4817" w:type="dxa"/>
            <w:noWrap w:val="0"/>
            <w:vAlign w:val="center"/>
          </w:tcPr>
          <w:p>
            <w:pPr>
              <w:keepNext w:val="0"/>
              <w:keepLines w:val="0"/>
              <w:suppressLineNumbers w:val="0"/>
              <w:spacing w:before="0" w:beforeAutospacing="0" w:after="0" w:afterAutospacing="0"/>
              <w:ind w:left="0" w:right="0"/>
              <w:jc w:val="center"/>
              <w:rPr>
                <w:rFonts w:hint="eastAsia" w:ascii="宋体" w:hAnsi="宋体"/>
                <w:b/>
                <w:kern w:val="2"/>
                <w:sz w:val="21"/>
                <w:szCs w:val="21"/>
                <w:highlight w:val="none"/>
                <w:lang w:val="en-US" w:eastAsia="zh-CN" w:bidi="ar-SA"/>
              </w:rPr>
            </w:pPr>
            <w:r>
              <w:rPr>
                <w:rFonts w:hint="eastAsia" w:ascii="宋体" w:hAnsi="宋体"/>
                <w:b/>
                <w:szCs w:val="21"/>
                <w:highlight w:val="none"/>
              </w:rPr>
              <w:t>服务内容</w:t>
            </w:r>
          </w:p>
        </w:tc>
        <w:tc>
          <w:tcPr>
            <w:tcW w:w="115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kern w:val="2"/>
                <w:sz w:val="21"/>
                <w:szCs w:val="21"/>
                <w:highlight w:val="none"/>
                <w:lang w:val="en-US" w:eastAsia="zh-CN" w:bidi="ar-SA"/>
              </w:rPr>
            </w:pPr>
            <w:r>
              <w:rPr>
                <w:rFonts w:hint="eastAsia" w:ascii="宋体" w:hAnsi="宋体"/>
                <w:b/>
                <w:szCs w:val="21"/>
                <w:highlight w:val="none"/>
              </w:rPr>
              <w:t>数量</w:t>
            </w:r>
            <w:r>
              <w:rPr>
                <w:rFonts w:hint="eastAsia" w:ascii="宋体" w:hAnsi="宋体"/>
                <w:b/>
                <w:szCs w:val="21"/>
                <w:highlight w:val="none"/>
                <w:lang w:eastAsia="zh-CN"/>
              </w:rPr>
              <w:t>（</w:t>
            </w:r>
            <w:r>
              <w:rPr>
                <w:rFonts w:hint="eastAsia" w:ascii="宋体" w:hAnsi="宋体"/>
                <w:b/>
                <w:szCs w:val="21"/>
                <w:highlight w:val="none"/>
                <w:lang w:val="en-US" w:eastAsia="zh-CN"/>
              </w:rPr>
              <w:t>人</w:t>
            </w:r>
            <w:r>
              <w:rPr>
                <w:rFonts w:hint="eastAsia" w:ascii="宋体" w:hAnsi="宋体"/>
                <w:b/>
                <w:szCs w:val="21"/>
                <w:highlight w:val="none"/>
                <w:lang w:eastAsia="zh-CN"/>
              </w:rPr>
              <w:t>）</w:t>
            </w:r>
          </w:p>
        </w:tc>
        <w:tc>
          <w:tcPr>
            <w:tcW w:w="2085" w:type="dxa"/>
            <w:noWrap w:val="0"/>
            <w:vAlign w:val="center"/>
          </w:tcPr>
          <w:p>
            <w:pPr>
              <w:keepNext w:val="0"/>
              <w:keepLines w:val="0"/>
              <w:suppressLineNumbers w:val="0"/>
              <w:spacing w:before="0" w:beforeAutospacing="0" w:after="0" w:afterAutospacing="0"/>
              <w:ind w:left="0" w:right="0"/>
              <w:jc w:val="center"/>
              <w:rPr>
                <w:rFonts w:hint="eastAsia" w:ascii="宋体" w:hAnsi="宋体"/>
                <w:b/>
                <w:kern w:val="2"/>
                <w:sz w:val="21"/>
                <w:szCs w:val="21"/>
                <w:highlight w:val="none"/>
                <w:lang w:val="en-US" w:eastAsia="zh-CN" w:bidi="ar-SA"/>
              </w:rPr>
            </w:pPr>
            <w:r>
              <w:rPr>
                <w:rFonts w:hint="eastAsia" w:ascii="宋体" w:hAnsi="宋体"/>
                <w:b/>
                <w:szCs w:val="21"/>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8"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b/>
                <w:kern w:val="2"/>
                <w:sz w:val="21"/>
                <w:szCs w:val="21"/>
                <w:highlight w:val="none"/>
                <w:lang w:val="en-US" w:eastAsia="zh-CN" w:bidi="ar-SA"/>
              </w:rPr>
            </w:pPr>
            <w:r>
              <w:rPr>
                <w:rFonts w:hint="eastAsia" w:ascii="宋体" w:hAnsi="宋体"/>
                <w:b/>
                <w:szCs w:val="21"/>
                <w:highlight w:val="none"/>
              </w:rPr>
              <w:t>1</w:t>
            </w:r>
          </w:p>
        </w:tc>
        <w:tc>
          <w:tcPr>
            <w:tcW w:w="4817"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kern w:val="2"/>
                <w:sz w:val="21"/>
                <w:szCs w:val="21"/>
                <w:highlight w:val="none"/>
                <w:lang w:val="en-US" w:eastAsia="zh-CN" w:bidi="ar-SA"/>
              </w:rPr>
            </w:pPr>
            <w:r>
              <w:rPr>
                <w:rFonts w:hint="eastAsia" w:ascii="宋体" w:hAnsi="宋体"/>
                <w:szCs w:val="21"/>
                <w:highlight w:val="none"/>
              </w:rPr>
              <w:t>体检项目35岁</w:t>
            </w:r>
            <w:r>
              <w:rPr>
                <w:rFonts w:hint="eastAsia" w:ascii="宋体" w:hAnsi="宋体"/>
                <w:szCs w:val="21"/>
                <w:highlight w:val="none"/>
                <w:lang w:eastAsia="zh-CN"/>
              </w:rPr>
              <w:t>（不含）</w:t>
            </w:r>
            <w:r>
              <w:rPr>
                <w:rFonts w:hint="eastAsia" w:ascii="宋体" w:hAnsi="宋体"/>
                <w:szCs w:val="21"/>
                <w:highlight w:val="none"/>
              </w:rPr>
              <w:t>以下A</w:t>
            </w:r>
            <w:r>
              <w:rPr>
                <w:rFonts w:hint="eastAsia" w:ascii="宋体" w:hAnsi="宋体"/>
                <w:szCs w:val="21"/>
                <w:highlight w:val="none"/>
                <w:lang w:val="en-US" w:eastAsia="zh-CN"/>
              </w:rPr>
              <w:t>套餐（已做健康证检查）</w:t>
            </w:r>
            <w:r>
              <w:rPr>
                <w:rFonts w:hint="eastAsia" w:ascii="宋体" w:hAnsi="宋体"/>
                <w:szCs w:val="21"/>
                <w:highlight w:val="none"/>
                <w:lang w:eastAsia="zh-CN"/>
              </w:rPr>
              <w:t>、</w:t>
            </w:r>
            <w:r>
              <w:rPr>
                <w:rFonts w:hint="eastAsia" w:ascii="宋体" w:hAnsi="宋体"/>
                <w:szCs w:val="21"/>
                <w:highlight w:val="none"/>
                <w:lang w:val="en-US" w:eastAsia="zh-CN"/>
              </w:rPr>
              <w:t>新员工入职体检套餐</w:t>
            </w:r>
          </w:p>
        </w:tc>
        <w:tc>
          <w:tcPr>
            <w:tcW w:w="1159"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kern w:val="2"/>
                <w:sz w:val="21"/>
                <w:szCs w:val="21"/>
                <w:highlight w:val="none"/>
                <w:lang w:val="en-US" w:eastAsia="zh-CN" w:bidi="ar-SA"/>
              </w:rPr>
            </w:pPr>
            <w:r>
              <w:rPr>
                <w:rFonts w:hint="eastAsia" w:ascii="宋体" w:hAnsi="宋体" w:eastAsia="宋体"/>
                <w:szCs w:val="21"/>
                <w:highlight w:val="none"/>
                <w:lang w:val="en-US" w:eastAsia="zh-CN"/>
              </w:rPr>
              <w:t>153</w:t>
            </w:r>
          </w:p>
        </w:tc>
        <w:tc>
          <w:tcPr>
            <w:tcW w:w="2085"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人民币：</w:t>
            </w:r>
            <w:r>
              <w:rPr>
                <w:rFonts w:hint="eastAsia" w:ascii="宋体" w:hAnsi="宋体"/>
                <w:szCs w:val="21"/>
                <w:highlight w:val="none"/>
                <w:lang w:val="en-US" w:eastAsia="zh-CN"/>
              </w:rPr>
              <w:t>30600</w:t>
            </w:r>
            <w:r>
              <w:rPr>
                <w:rFonts w:hint="eastAsia"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8"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b/>
                <w:kern w:val="2"/>
                <w:sz w:val="21"/>
                <w:szCs w:val="21"/>
                <w:highlight w:val="none"/>
                <w:lang w:val="en-US" w:eastAsia="zh-CN" w:bidi="ar-SA"/>
              </w:rPr>
            </w:pPr>
            <w:r>
              <w:rPr>
                <w:rFonts w:hint="eastAsia" w:ascii="宋体" w:hAnsi="宋体"/>
                <w:b/>
                <w:szCs w:val="21"/>
                <w:highlight w:val="none"/>
              </w:rPr>
              <w:t>2</w:t>
            </w:r>
          </w:p>
        </w:tc>
        <w:tc>
          <w:tcPr>
            <w:tcW w:w="4817" w:type="dxa"/>
            <w:noWrap w:val="0"/>
            <w:vAlign w:val="center"/>
          </w:tcPr>
          <w:p>
            <w:pPr>
              <w:pStyle w:val="9"/>
              <w:keepNext w:val="0"/>
              <w:keepLines w:val="0"/>
              <w:suppressLineNumbers w:val="0"/>
              <w:spacing w:before="0" w:beforeAutospacing="0" w:after="0" w:afterAutospacing="0"/>
              <w:ind w:left="0" w:right="0" w:firstLine="0"/>
              <w:jc w:val="center"/>
              <w:rPr>
                <w:rFonts w:hint="eastAsia" w:ascii="宋体" w:hAnsi="宋体"/>
                <w:szCs w:val="21"/>
                <w:highlight w:val="none"/>
              </w:rPr>
            </w:pPr>
            <w:r>
              <w:rPr>
                <w:rFonts w:hint="eastAsia" w:ascii="宋体" w:hAnsi="宋体"/>
                <w:szCs w:val="21"/>
                <w:highlight w:val="none"/>
              </w:rPr>
              <w:t>体检项目35岁</w:t>
            </w:r>
            <w:r>
              <w:rPr>
                <w:rFonts w:hint="eastAsia" w:ascii="宋体" w:hAnsi="宋体"/>
                <w:szCs w:val="21"/>
                <w:highlight w:val="none"/>
                <w:lang w:eastAsia="zh-CN"/>
              </w:rPr>
              <w:t>（不含）</w:t>
            </w:r>
            <w:r>
              <w:rPr>
                <w:rFonts w:hint="eastAsia" w:ascii="宋体" w:hAnsi="宋体"/>
                <w:szCs w:val="21"/>
                <w:highlight w:val="none"/>
              </w:rPr>
              <w:t>以下B套餐</w:t>
            </w:r>
          </w:p>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kern w:val="2"/>
                <w:sz w:val="21"/>
                <w:szCs w:val="21"/>
                <w:highlight w:val="none"/>
                <w:lang w:val="en-US" w:eastAsia="zh-CN" w:bidi="ar-SA"/>
              </w:rPr>
            </w:pPr>
            <w:r>
              <w:rPr>
                <w:rFonts w:hint="eastAsia" w:ascii="宋体" w:hAnsi="宋体"/>
                <w:szCs w:val="21"/>
                <w:highlight w:val="none"/>
                <w:lang w:eastAsia="zh-CN"/>
              </w:rPr>
              <w:t>（未做健康证检查）</w:t>
            </w:r>
          </w:p>
        </w:tc>
        <w:tc>
          <w:tcPr>
            <w:tcW w:w="1159"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kern w:val="2"/>
                <w:sz w:val="21"/>
                <w:szCs w:val="21"/>
                <w:highlight w:val="none"/>
                <w:lang w:val="en-US" w:eastAsia="zh-CN" w:bidi="ar-SA"/>
              </w:rPr>
            </w:pPr>
            <w:r>
              <w:rPr>
                <w:rFonts w:hint="eastAsia" w:ascii="宋体" w:hAnsi="宋体"/>
                <w:szCs w:val="21"/>
                <w:highlight w:val="none"/>
                <w:lang w:val="en-US" w:eastAsia="zh-CN"/>
              </w:rPr>
              <w:t>74</w:t>
            </w:r>
          </w:p>
        </w:tc>
        <w:tc>
          <w:tcPr>
            <w:tcW w:w="2085"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人民币：</w:t>
            </w:r>
            <w:r>
              <w:rPr>
                <w:rFonts w:hint="eastAsia" w:ascii="宋体" w:hAnsi="宋体"/>
                <w:szCs w:val="21"/>
                <w:highlight w:val="none"/>
                <w:lang w:val="en-US" w:eastAsia="zh-CN"/>
              </w:rPr>
              <w:t>50320</w:t>
            </w:r>
            <w:r>
              <w:rPr>
                <w:rFonts w:hint="default"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8"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b/>
                <w:kern w:val="2"/>
                <w:sz w:val="21"/>
                <w:szCs w:val="21"/>
                <w:highlight w:val="none"/>
                <w:lang w:val="en-US" w:eastAsia="zh-CN" w:bidi="ar-SA"/>
              </w:rPr>
            </w:pPr>
            <w:r>
              <w:rPr>
                <w:rFonts w:hint="eastAsia" w:ascii="宋体" w:hAnsi="宋体"/>
                <w:b/>
                <w:szCs w:val="21"/>
                <w:highlight w:val="none"/>
                <w:lang w:val="en-US" w:eastAsia="zh-CN"/>
              </w:rPr>
              <w:t>3</w:t>
            </w:r>
          </w:p>
        </w:tc>
        <w:tc>
          <w:tcPr>
            <w:tcW w:w="4817"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体检项目35</w:t>
            </w:r>
            <w:r>
              <w:rPr>
                <w:rFonts w:hint="eastAsia" w:ascii="宋体" w:hAnsi="宋体"/>
                <w:szCs w:val="21"/>
                <w:highlight w:val="none"/>
                <w:lang w:eastAsia="zh-CN"/>
              </w:rPr>
              <w:t>（</w:t>
            </w:r>
            <w:r>
              <w:rPr>
                <w:rFonts w:hint="eastAsia" w:ascii="宋体" w:hAnsi="宋体"/>
                <w:szCs w:val="21"/>
                <w:highlight w:val="none"/>
                <w:lang w:val="en-US" w:eastAsia="zh-CN"/>
              </w:rPr>
              <w:t>含</w:t>
            </w:r>
            <w:r>
              <w:rPr>
                <w:rFonts w:hint="eastAsia" w:ascii="宋体" w:hAnsi="宋体"/>
                <w:szCs w:val="21"/>
                <w:highlight w:val="none"/>
                <w:lang w:eastAsia="zh-CN"/>
              </w:rPr>
              <w:t>）</w:t>
            </w:r>
            <w:r>
              <w:rPr>
                <w:rFonts w:hint="eastAsia" w:ascii="宋体" w:hAnsi="宋体"/>
                <w:szCs w:val="21"/>
                <w:highlight w:val="none"/>
              </w:rPr>
              <w:t>-4</w:t>
            </w:r>
            <w:r>
              <w:rPr>
                <w:rFonts w:hint="eastAsia" w:ascii="宋体" w:hAnsi="宋体"/>
                <w:szCs w:val="21"/>
                <w:highlight w:val="none"/>
                <w:lang w:val="en-US" w:eastAsia="zh-CN"/>
              </w:rPr>
              <w:t>5</w:t>
            </w:r>
            <w:r>
              <w:rPr>
                <w:rFonts w:hint="eastAsia" w:ascii="宋体" w:hAnsi="宋体"/>
                <w:szCs w:val="21"/>
                <w:highlight w:val="none"/>
              </w:rPr>
              <w:t>岁</w:t>
            </w:r>
            <w:r>
              <w:rPr>
                <w:rFonts w:hint="eastAsia" w:ascii="宋体" w:hAnsi="宋体"/>
                <w:szCs w:val="21"/>
                <w:highlight w:val="none"/>
                <w:lang w:eastAsia="zh-CN"/>
              </w:rPr>
              <w:t>（不含）</w:t>
            </w:r>
            <w:r>
              <w:rPr>
                <w:rFonts w:hint="eastAsia" w:ascii="宋体" w:hAnsi="宋体"/>
                <w:szCs w:val="21"/>
                <w:highlight w:val="none"/>
              </w:rPr>
              <w:t>套餐</w:t>
            </w:r>
          </w:p>
        </w:tc>
        <w:tc>
          <w:tcPr>
            <w:tcW w:w="1159"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kern w:val="2"/>
                <w:sz w:val="21"/>
                <w:szCs w:val="21"/>
                <w:highlight w:val="none"/>
                <w:lang w:val="en-US" w:eastAsia="zh-CN" w:bidi="ar-SA"/>
              </w:rPr>
            </w:pPr>
            <w:r>
              <w:rPr>
                <w:rFonts w:hint="eastAsia" w:ascii="宋体" w:hAnsi="宋体"/>
                <w:szCs w:val="21"/>
                <w:highlight w:val="none"/>
                <w:lang w:val="en-US" w:eastAsia="zh-CN"/>
              </w:rPr>
              <w:t>268</w:t>
            </w:r>
          </w:p>
        </w:tc>
        <w:tc>
          <w:tcPr>
            <w:tcW w:w="2085"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人民币：</w:t>
            </w:r>
            <w:r>
              <w:rPr>
                <w:rFonts w:hint="eastAsia" w:ascii="宋体" w:hAnsi="宋体"/>
                <w:szCs w:val="21"/>
                <w:highlight w:val="none"/>
                <w:lang w:val="en-US" w:eastAsia="zh-CN"/>
              </w:rPr>
              <w:t>214400</w:t>
            </w:r>
            <w:r>
              <w:rPr>
                <w:rFonts w:hint="default"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8"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b/>
                <w:kern w:val="2"/>
                <w:sz w:val="21"/>
                <w:szCs w:val="21"/>
                <w:highlight w:val="none"/>
                <w:lang w:val="en-US" w:eastAsia="zh-CN" w:bidi="ar-SA"/>
              </w:rPr>
            </w:pPr>
            <w:r>
              <w:rPr>
                <w:rFonts w:hint="eastAsia" w:ascii="宋体" w:hAnsi="宋体"/>
                <w:b/>
                <w:szCs w:val="21"/>
                <w:highlight w:val="none"/>
                <w:lang w:val="en-US" w:eastAsia="zh-CN"/>
              </w:rPr>
              <w:t>4</w:t>
            </w:r>
          </w:p>
        </w:tc>
        <w:tc>
          <w:tcPr>
            <w:tcW w:w="4817"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体检项目</w:t>
            </w:r>
            <w:r>
              <w:rPr>
                <w:rFonts w:hint="eastAsia" w:ascii="宋体" w:hAnsi="宋体"/>
                <w:szCs w:val="21"/>
                <w:highlight w:val="none"/>
                <w:lang w:val="en-US" w:eastAsia="zh-CN"/>
              </w:rPr>
              <w:t>三级及</w:t>
            </w:r>
            <w:r>
              <w:rPr>
                <w:rFonts w:hint="eastAsia" w:ascii="宋体" w:hAnsi="宋体"/>
                <w:szCs w:val="21"/>
                <w:highlight w:val="none"/>
              </w:rPr>
              <w:t>4</w:t>
            </w:r>
            <w:r>
              <w:rPr>
                <w:rFonts w:hint="eastAsia" w:ascii="宋体" w:hAnsi="宋体"/>
                <w:szCs w:val="21"/>
                <w:highlight w:val="none"/>
                <w:lang w:val="en-US" w:eastAsia="zh-CN"/>
              </w:rPr>
              <w:t>5</w:t>
            </w:r>
            <w:r>
              <w:rPr>
                <w:rFonts w:hint="eastAsia" w:ascii="宋体" w:hAnsi="宋体"/>
                <w:szCs w:val="21"/>
                <w:highlight w:val="none"/>
              </w:rPr>
              <w:t>岁</w:t>
            </w:r>
            <w:r>
              <w:rPr>
                <w:rFonts w:hint="eastAsia" w:ascii="宋体" w:hAnsi="宋体"/>
                <w:szCs w:val="21"/>
                <w:highlight w:val="none"/>
                <w:lang w:eastAsia="zh-CN"/>
              </w:rPr>
              <w:t>（</w:t>
            </w:r>
            <w:r>
              <w:rPr>
                <w:rFonts w:hint="eastAsia" w:ascii="宋体" w:hAnsi="宋体"/>
                <w:szCs w:val="21"/>
                <w:highlight w:val="none"/>
                <w:lang w:val="en-US" w:eastAsia="zh-CN"/>
              </w:rPr>
              <w:t>含</w:t>
            </w:r>
            <w:r>
              <w:rPr>
                <w:rFonts w:hint="eastAsia" w:ascii="宋体" w:hAnsi="宋体"/>
                <w:szCs w:val="21"/>
                <w:highlight w:val="none"/>
                <w:lang w:eastAsia="zh-CN"/>
              </w:rPr>
              <w:t>）</w:t>
            </w:r>
            <w:r>
              <w:rPr>
                <w:rFonts w:hint="eastAsia" w:ascii="宋体" w:hAnsi="宋体"/>
                <w:szCs w:val="21"/>
                <w:highlight w:val="none"/>
              </w:rPr>
              <w:t>以上套餐</w:t>
            </w:r>
          </w:p>
        </w:tc>
        <w:tc>
          <w:tcPr>
            <w:tcW w:w="1159"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kern w:val="2"/>
                <w:sz w:val="21"/>
                <w:szCs w:val="21"/>
                <w:highlight w:val="none"/>
                <w:lang w:val="en-US" w:eastAsia="zh-CN" w:bidi="ar-SA"/>
              </w:rPr>
            </w:pPr>
            <w:r>
              <w:rPr>
                <w:rFonts w:hint="eastAsia" w:ascii="宋体" w:hAnsi="宋体"/>
                <w:szCs w:val="21"/>
                <w:highlight w:val="none"/>
                <w:lang w:val="en-US" w:eastAsia="zh-CN"/>
              </w:rPr>
              <w:t>166</w:t>
            </w:r>
          </w:p>
        </w:tc>
        <w:tc>
          <w:tcPr>
            <w:tcW w:w="2085"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人民币：</w:t>
            </w:r>
            <w:r>
              <w:rPr>
                <w:rFonts w:hint="eastAsia" w:ascii="宋体" w:hAnsi="宋体"/>
                <w:szCs w:val="21"/>
                <w:highlight w:val="none"/>
                <w:lang w:val="en-US" w:eastAsia="zh-CN"/>
              </w:rPr>
              <w:t>199200</w:t>
            </w:r>
            <w:r>
              <w:rPr>
                <w:rFonts w:hint="default"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14" w:type="dxa"/>
            <w:gridSpan w:val="3"/>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lang w:val="en-US" w:eastAsia="zh-CN"/>
              </w:rPr>
              <w:t>2023年</w:t>
            </w:r>
            <w:r>
              <w:rPr>
                <w:rFonts w:hint="eastAsia" w:ascii="宋体" w:hAnsi="宋体"/>
                <w:szCs w:val="21"/>
                <w:highlight w:val="none"/>
              </w:rPr>
              <w:t>合计</w:t>
            </w:r>
          </w:p>
        </w:tc>
        <w:tc>
          <w:tcPr>
            <w:tcW w:w="2085" w:type="dxa"/>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人民币：</w:t>
            </w:r>
            <w:r>
              <w:rPr>
                <w:rFonts w:hint="eastAsia" w:ascii="宋体" w:hAnsi="宋体"/>
                <w:szCs w:val="21"/>
                <w:highlight w:val="none"/>
                <w:lang w:val="en-US" w:eastAsia="zh-CN"/>
              </w:rPr>
              <w:t>494520</w:t>
            </w:r>
            <w:r>
              <w:rPr>
                <w:rFonts w:hint="eastAsia" w:ascii="宋体" w:hAnsi="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14" w:type="dxa"/>
            <w:gridSpan w:val="3"/>
            <w:noWrap w:val="0"/>
            <w:vAlign w:val="center"/>
          </w:tcPr>
          <w:p>
            <w:pPr>
              <w:pStyle w:val="9"/>
              <w:keepNext w:val="0"/>
              <w:keepLines w:val="0"/>
              <w:suppressLineNumbers w:val="0"/>
              <w:spacing w:before="0" w:beforeAutospacing="0" w:after="0" w:afterAutospacing="0"/>
              <w:ind w:left="0" w:right="0" w:firstLine="0" w:firstLineChars="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2024年预计</w:t>
            </w:r>
          </w:p>
        </w:tc>
        <w:tc>
          <w:tcPr>
            <w:tcW w:w="2085" w:type="dxa"/>
            <w:noWrap w:val="0"/>
            <w:vAlign w:val="center"/>
          </w:tcPr>
          <w:p>
            <w:pPr>
              <w:pStyle w:val="9"/>
              <w:keepNext w:val="0"/>
              <w:keepLines w:val="0"/>
              <w:suppressLineNumbers w:val="0"/>
              <w:spacing w:before="0" w:beforeAutospacing="0" w:after="0" w:afterAutospacing="0"/>
              <w:ind w:left="0" w:right="0" w:firstLine="0" w:firstLineChars="0"/>
              <w:jc w:val="center"/>
              <w:rPr>
                <w:rFonts w:hint="default" w:ascii="宋体" w:hAnsi="宋体" w:eastAsia="宋体"/>
                <w:szCs w:val="21"/>
                <w:highlight w:val="none"/>
                <w:lang w:val="en-US" w:eastAsia="zh-CN"/>
              </w:rPr>
            </w:pPr>
            <w:r>
              <w:rPr>
                <w:rFonts w:hint="eastAsia" w:ascii="宋体" w:hAnsi="宋体"/>
                <w:szCs w:val="21"/>
                <w:highlight w:val="none"/>
                <w:lang w:eastAsia="zh-CN"/>
              </w:rPr>
              <w:t>人民币：</w:t>
            </w:r>
            <w:r>
              <w:rPr>
                <w:rFonts w:hint="eastAsia" w:ascii="宋体" w:hAnsi="宋体"/>
                <w:szCs w:val="21"/>
                <w:highlight w:val="none"/>
                <w:lang w:val="en-US" w:eastAsia="zh-CN"/>
              </w:rPr>
              <w:t>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14" w:type="dxa"/>
            <w:gridSpan w:val="3"/>
            <w:noWrap w:val="0"/>
            <w:vAlign w:val="center"/>
          </w:tcPr>
          <w:p>
            <w:pPr>
              <w:pStyle w:val="9"/>
              <w:keepNext w:val="0"/>
              <w:keepLines w:val="0"/>
              <w:suppressLineNumbers w:val="0"/>
              <w:spacing w:before="0" w:beforeAutospacing="0" w:after="0" w:afterAutospacing="0"/>
              <w:ind w:left="0" w:right="0" w:firstLine="0" w:firstLineChars="0"/>
              <w:jc w:val="center"/>
              <w:rPr>
                <w:rFonts w:hint="eastAsia" w:ascii="宋体" w:hAnsi="宋体" w:eastAsia="宋体"/>
                <w:szCs w:val="21"/>
                <w:highlight w:val="none"/>
                <w:lang w:eastAsia="zh-CN"/>
              </w:rPr>
            </w:pPr>
            <w:r>
              <w:rPr>
                <w:rFonts w:hint="eastAsia" w:ascii="宋体" w:hAnsi="宋体"/>
                <w:szCs w:val="21"/>
                <w:highlight w:val="none"/>
                <w:lang w:eastAsia="zh-CN"/>
              </w:rPr>
              <w:t>合计</w:t>
            </w:r>
          </w:p>
        </w:tc>
        <w:tc>
          <w:tcPr>
            <w:tcW w:w="2085" w:type="dxa"/>
            <w:noWrap w:val="0"/>
            <w:vAlign w:val="center"/>
          </w:tcPr>
          <w:p>
            <w:pPr>
              <w:pStyle w:val="9"/>
              <w:keepNext w:val="0"/>
              <w:keepLines w:val="0"/>
              <w:suppressLineNumbers w:val="0"/>
              <w:spacing w:before="0" w:beforeAutospacing="0" w:after="0" w:afterAutospacing="0"/>
              <w:ind w:left="0" w:right="0" w:firstLine="0" w:firstLineChars="0"/>
              <w:jc w:val="center"/>
              <w:rPr>
                <w:rFonts w:hint="default" w:ascii="宋体" w:hAnsi="宋体" w:eastAsia="宋体"/>
                <w:szCs w:val="21"/>
                <w:highlight w:val="none"/>
                <w:lang w:val="en-US" w:eastAsia="zh-CN"/>
              </w:rPr>
            </w:pPr>
            <w:r>
              <w:rPr>
                <w:rFonts w:hint="eastAsia" w:ascii="宋体" w:hAnsi="宋体"/>
                <w:szCs w:val="21"/>
                <w:highlight w:val="none"/>
                <w:lang w:eastAsia="zh-CN"/>
              </w:rPr>
              <w:t>人民币：</w:t>
            </w:r>
            <w:r>
              <w:rPr>
                <w:rFonts w:hint="eastAsia" w:ascii="宋体" w:hAnsi="宋体"/>
                <w:szCs w:val="21"/>
                <w:highlight w:val="none"/>
                <w:lang w:val="en-US" w:eastAsia="zh-CN"/>
              </w:rPr>
              <w:t>1000000元</w:t>
            </w:r>
          </w:p>
        </w:tc>
      </w:tr>
    </w:tbl>
    <w:p>
      <w:pPr>
        <w:spacing w:line="400" w:lineRule="exact"/>
        <w:rPr>
          <w:rFonts w:hint="eastAsia" w:ascii="宋体" w:hAnsi="宋体" w:eastAsia="宋体" w:cs="宋体"/>
          <w:sz w:val="21"/>
          <w:szCs w:val="21"/>
          <w:lang w:val="en-US" w:eastAsia="zh-CN"/>
        </w:rPr>
      </w:pPr>
      <w:r>
        <w:rPr>
          <w:rFonts w:hint="eastAsia"/>
          <w:highlight w:val="none"/>
          <w:lang w:eastAsia="zh-CN"/>
        </w:rPr>
        <w:t>注：</w:t>
      </w:r>
      <w:r>
        <w:rPr>
          <w:rFonts w:hint="eastAsia" w:ascii="宋体" w:hAnsi="宋体" w:eastAsia="宋体" w:cs="宋体"/>
          <w:sz w:val="21"/>
          <w:szCs w:val="21"/>
          <w:highlight w:val="none"/>
          <w:lang w:val="en-US" w:eastAsia="zh-CN"/>
        </w:rPr>
        <w:t>服务期限为1+1年，第一年体检结束后进行综合考核，考核结果决定是否继续合作</w:t>
      </w:r>
      <w:r>
        <w:rPr>
          <w:rFonts w:hint="eastAsia" w:ascii="宋体" w:hAnsi="宋体" w:eastAsia="宋体" w:cs="宋体"/>
          <w:sz w:val="21"/>
          <w:szCs w:val="21"/>
          <w:lang w:val="en-US" w:eastAsia="zh-CN"/>
        </w:rPr>
        <w:t>，2023年费用预算约为50万元，之后若人数或体检标准有变化，按上级文件或实际标准调整，预计两年的费用约100万元，具体按实际体检人数结算为准。</w:t>
      </w:r>
    </w:p>
    <w:p>
      <w:pPr>
        <w:rPr>
          <w:rFonts w:hint="eastAsia"/>
        </w:rPr>
      </w:pPr>
    </w:p>
    <w:tbl>
      <w:tblPr>
        <w:tblStyle w:val="28"/>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0"/>
        <w:gridCol w:w="1065"/>
        <w:gridCol w:w="690"/>
        <w:gridCol w:w="615"/>
        <w:gridCol w:w="810"/>
        <w:gridCol w:w="4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52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36"/>
                <w:szCs w:val="36"/>
                <w:u w:val="none"/>
                <w:lang w:val="en-US"/>
              </w:rPr>
            </w:pPr>
            <w:r>
              <w:rPr>
                <w:rFonts w:hint="eastAsia" w:ascii="宋体" w:hAnsi="宋体" w:eastAsia="宋体" w:cs="宋体"/>
                <w:b/>
                <w:i w:val="0"/>
                <w:color w:val="auto"/>
                <w:kern w:val="0"/>
                <w:sz w:val="36"/>
                <w:szCs w:val="36"/>
                <w:u w:val="none"/>
                <w:lang w:val="en-US" w:eastAsia="zh-CN" w:bidi="ar"/>
              </w:rPr>
              <w:t>体检考核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项目</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得分</w:t>
            </w: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餐食部分</w:t>
            </w: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r>
              <w:rPr>
                <w:rFonts w:hint="eastAsia" w:ascii="宋体" w:hAnsi="宋体" w:cs="宋体"/>
                <w:i w:val="0"/>
                <w:color w:val="auto"/>
                <w:kern w:val="0"/>
                <w:sz w:val="22"/>
                <w:szCs w:val="22"/>
                <w:u w:val="none"/>
                <w:lang w:val="en-US" w:eastAsia="zh-CN" w:bidi="ar"/>
              </w:rPr>
              <w:t>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1、提供餐食的品类</w:t>
            </w:r>
            <w:r>
              <w:rPr>
                <w:rFonts w:hint="eastAsia" w:ascii="宋体" w:hAnsi="宋体" w:cs="宋体"/>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分：水果</w:t>
            </w: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分、粥粉面类</w:t>
            </w: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分、鸡蛋</w:t>
            </w: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分、茶水或豆浆或牛奶2分；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2、就餐区域环境卫生情况</w:t>
            </w:r>
            <w:r>
              <w:rPr>
                <w:rFonts w:hint="eastAsia" w:ascii="宋体" w:hAnsi="宋体" w:cs="宋体"/>
                <w:i w:val="0"/>
                <w:color w:val="auto"/>
                <w:kern w:val="0"/>
                <w:sz w:val="22"/>
                <w:szCs w:val="22"/>
                <w:u w:val="none"/>
                <w:lang w:val="en-US" w:eastAsia="zh-CN" w:bidi="ar"/>
              </w:rPr>
              <w:t>5</w:t>
            </w:r>
            <w:r>
              <w:rPr>
                <w:rFonts w:hint="eastAsia" w:ascii="宋体" w:hAnsi="宋体" w:eastAsia="宋体" w:cs="宋体"/>
                <w:i w:val="0"/>
                <w:color w:val="auto"/>
                <w:kern w:val="0"/>
                <w:sz w:val="22"/>
                <w:szCs w:val="22"/>
                <w:u w:val="none"/>
                <w:lang w:val="en-US" w:eastAsia="zh-CN" w:bidi="ar"/>
              </w:rPr>
              <w:t>分：餐区干净整洁</w:t>
            </w: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分、提供适量的桌椅</w:t>
            </w: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分、纸巾1分、牙签1分、有服务人员清洁1分；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服务质量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提供免费车辆接送6分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提供免费停车4分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4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排队时长：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优10分；好9分；良好8分；合理7分；一般6分；久1-5分；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4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2"/>
                <w:szCs w:val="22"/>
                <w:u w:val="none"/>
              </w:rPr>
            </w:pPr>
            <w:r>
              <w:rPr>
                <w:rStyle w:val="49"/>
                <w:color w:val="auto"/>
                <w:lang w:val="en-US" w:eastAsia="zh-CN" w:bidi="ar"/>
              </w:rPr>
              <w:t>现场工作人员态度（耐心解答问题等）：很好：10分；好：9分，良好：8分，一般：7分，差：5分；很差：1-4分。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color w:val="auto"/>
                <w:sz w:val="22"/>
                <w:szCs w:val="22"/>
                <w:u w:val="none"/>
              </w:rPr>
            </w:pPr>
            <w:r>
              <w:rPr>
                <w:rStyle w:val="49"/>
                <w:color w:val="auto"/>
                <w:lang w:val="en-US" w:eastAsia="zh-CN" w:bidi="ar"/>
              </w:rPr>
              <w:t>现场导诊人员服务：设3人得2分；4人以上得4分；彩超室开2间检查得2分；3间得3分；4间得4分；CT室开1间得1分，2间得2分。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2"/>
                <w:szCs w:val="22"/>
                <w:u w:val="none"/>
              </w:rPr>
            </w:pPr>
            <w:r>
              <w:rPr>
                <w:rStyle w:val="49"/>
                <w:color w:val="auto"/>
                <w:lang w:val="en-US" w:eastAsia="zh-CN" w:bidi="ar"/>
              </w:rPr>
              <w:t>提供体检专场服务或提供专窗、优先排队等服务</w:t>
            </w:r>
            <w:r>
              <w:rPr>
                <w:rStyle w:val="41"/>
                <w:color w:val="auto"/>
                <w:lang w:val="en-US" w:eastAsia="zh-CN" w:bidi="ar"/>
              </w:rPr>
              <w:t>：</w:t>
            </w:r>
            <w:r>
              <w:rPr>
                <w:rStyle w:val="49"/>
                <w:color w:val="auto"/>
                <w:lang w:val="en-US" w:eastAsia="zh-CN" w:bidi="ar"/>
              </w:rPr>
              <w:t>预约体检服务人数达75%（约150人）提供专场。（10分）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体检报告</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40</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2"/>
                <w:szCs w:val="22"/>
                <w:u w:val="none"/>
                <w:lang w:val="en-US"/>
              </w:rPr>
            </w:pPr>
            <w:r>
              <w:rPr>
                <w:rFonts w:hint="eastAsia" w:ascii="宋体" w:hAnsi="宋体" w:cs="宋体"/>
                <w:b/>
                <w:i w:val="0"/>
                <w:color w:val="auto"/>
                <w:kern w:val="0"/>
                <w:sz w:val="22"/>
                <w:szCs w:val="22"/>
                <w:u w:val="none"/>
                <w:lang w:val="en-US" w:eastAsia="zh-CN" w:bidi="ar"/>
              </w:rPr>
              <w:t>40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2"/>
                <w:szCs w:val="22"/>
                <w:u w:val="none"/>
              </w:rPr>
            </w:pPr>
            <w:r>
              <w:rPr>
                <w:rStyle w:val="49"/>
                <w:color w:val="auto"/>
                <w:lang w:val="en-US" w:eastAsia="zh-CN" w:bidi="ar"/>
              </w:rPr>
              <w:t>1.体检报告内容</w:t>
            </w:r>
            <w:r>
              <w:rPr>
                <w:rStyle w:val="49"/>
                <w:rFonts w:hint="eastAsia"/>
                <w:color w:val="auto"/>
                <w:lang w:val="en-US" w:eastAsia="zh-CN" w:bidi="ar"/>
              </w:rPr>
              <w:t>20</w:t>
            </w:r>
            <w:r>
              <w:rPr>
                <w:rStyle w:val="49"/>
                <w:color w:val="auto"/>
                <w:lang w:val="en-US" w:eastAsia="zh-CN" w:bidi="ar"/>
              </w:rPr>
              <w:t>分：纸质报告5分、图文描述</w:t>
            </w:r>
            <w:r>
              <w:rPr>
                <w:rStyle w:val="49"/>
                <w:rFonts w:hint="eastAsia"/>
                <w:color w:val="auto"/>
                <w:lang w:val="en-US" w:eastAsia="zh-CN" w:bidi="ar"/>
              </w:rPr>
              <w:t>5</w:t>
            </w:r>
            <w:r>
              <w:rPr>
                <w:rStyle w:val="49"/>
                <w:color w:val="auto"/>
                <w:lang w:val="en-US" w:eastAsia="zh-CN" w:bidi="ar"/>
              </w:rPr>
              <w:t>分、报告结果建议及异常指标解读1</w:t>
            </w:r>
            <w:r>
              <w:rPr>
                <w:rStyle w:val="49"/>
                <w:rFonts w:hint="eastAsia"/>
                <w:color w:val="auto"/>
                <w:lang w:val="en-US" w:eastAsia="zh-CN" w:bidi="ar"/>
              </w:rPr>
              <w:t>0</w:t>
            </w:r>
            <w:r>
              <w:rPr>
                <w:rStyle w:val="49"/>
                <w:color w:val="auto"/>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2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u w:val="none"/>
                <w:lang w:val="en-US" w:eastAsia="zh-CN" w:bidi="ar"/>
              </w:rPr>
            </w:pPr>
          </w:p>
        </w:tc>
        <w:tc>
          <w:tcPr>
            <w:tcW w:w="106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u w:val="none"/>
                <w:lang w:val="en-US" w:eastAsia="zh-CN" w:bidi="ar"/>
              </w:rPr>
            </w:pPr>
          </w:p>
        </w:tc>
        <w:tc>
          <w:tcPr>
            <w:tcW w:w="69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2"/>
                <w:szCs w:val="22"/>
                <w:u w:val="none"/>
                <w:lang w:val="en-US" w:eastAsia="zh-CN" w:bidi="ar"/>
              </w:rPr>
            </w:pPr>
          </w:p>
        </w:tc>
        <w:tc>
          <w:tcPr>
            <w:tcW w:w="61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kern w:val="0"/>
                <w:sz w:val="22"/>
                <w:szCs w:val="22"/>
                <w:u w:val="none"/>
                <w:lang w:val="en-US" w:eastAsia="zh-CN" w:bidi="ar"/>
              </w:rPr>
            </w:pPr>
          </w:p>
        </w:tc>
        <w:tc>
          <w:tcPr>
            <w:tcW w:w="81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Style w:val="49"/>
                <w:rFonts w:hint="default"/>
                <w:color w:val="auto"/>
                <w:lang w:val="en-US" w:eastAsia="zh-CN" w:bidi="ar"/>
              </w:rPr>
            </w:pPr>
            <w:r>
              <w:rPr>
                <w:rStyle w:val="49"/>
                <w:rFonts w:hint="eastAsia"/>
                <w:color w:val="auto"/>
                <w:lang w:val="en-US" w:eastAsia="zh-CN" w:bidi="ar"/>
              </w:rPr>
              <w:t>体检结果的准确性10分，各人根据自身体检报告结果进行评分，1－10分。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auto"/>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color w:val="auto"/>
                <w:sz w:val="22"/>
                <w:szCs w:val="22"/>
                <w:u w:val="none"/>
              </w:rPr>
            </w:pPr>
            <w:r>
              <w:rPr>
                <w:rStyle w:val="49"/>
                <w:color w:val="auto"/>
                <w:lang w:val="en-US" w:eastAsia="zh-CN" w:bidi="ar"/>
              </w:rPr>
              <w:t>2.体检报告单独成册保护私隐5分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100</w:t>
            </w:r>
          </w:p>
        </w:tc>
        <w:tc>
          <w:tcPr>
            <w:tcW w:w="604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             合计得分：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220" w:afterAutospacing="0"/>
              <w:ind w:left="0" w:right="0"/>
              <w:jc w:val="left"/>
              <w:textAlignment w:val="center"/>
              <w:rPr>
                <w:rFonts w:hint="default"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*注：满分为100分。90分为达标分，第二年继续合作。低于90分未达标，将中止第二年的合作。</w:t>
            </w:r>
            <w:r>
              <w:rPr>
                <w:rFonts w:hint="eastAsia" w:ascii="宋体" w:hAnsi="宋体" w:cs="宋体"/>
                <w:b/>
                <w:i w:val="0"/>
                <w:color w:val="auto"/>
                <w:kern w:val="0"/>
                <w:sz w:val="22"/>
                <w:szCs w:val="22"/>
                <w:u w:val="none"/>
                <w:lang w:val="en-US" w:eastAsia="zh-CN" w:bidi="ar"/>
              </w:rPr>
              <w:t>该表为全体员工参与考核，取平均值。</w:t>
            </w:r>
          </w:p>
        </w:tc>
      </w:tr>
    </w:tbl>
    <w:p>
      <w:pPr>
        <w:pStyle w:val="2"/>
        <w:rPr>
          <w:rFonts w:hint="eastAsia"/>
          <w:color w:val="auto"/>
        </w:rPr>
      </w:pPr>
    </w:p>
    <w:p>
      <w:pPr>
        <w:pStyle w:val="2"/>
        <w:rPr>
          <w:rFonts w:hint="eastAsia"/>
          <w:color w:val="auto"/>
        </w:rPr>
      </w:pPr>
    </w:p>
    <w:p>
      <w:pPr>
        <w:pStyle w:val="2"/>
        <w:rPr>
          <w:rFonts w:hint="eastAsia"/>
          <w:color w:val="auto"/>
          <w:highlight w:val="none"/>
        </w:rPr>
      </w:pPr>
    </w:p>
    <w:p>
      <w:pPr>
        <w:spacing w:line="400" w:lineRule="exact"/>
        <w:ind w:firstLine="840" w:firstLineChars="400"/>
        <w:rPr>
          <w:rFonts w:hint="default" w:eastAsia="宋体" w:cs="宋体"/>
          <w:highlight w:val="none"/>
          <w:lang w:val="en-US" w:eastAsia="zh-CN"/>
        </w:rPr>
      </w:pPr>
      <w:r>
        <w:rPr>
          <w:rFonts w:hint="eastAsia"/>
          <w:highlight w:val="none"/>
        </w:rPr>
        <w:t>2）服务内容：</w:t>
      </w:r>
      <w:r>
        <w:rPr>
          <w:rFonts w:hint="eastAsia" w:cs="宋体"/>
          <w:highlight w:val="none"/>
          <w:lang w:val="en-US" w:eastAsia="zh-CN"/>
        </w:rPr>
        <w:t>详见用户需求书。</w:t>
      </w:r>
    </w:p>
    <w:p>
      <w:pPr>
        <w:spacing w:after="156" w:afterLines="50" w:line="360" w:lineRule="auto"/>
        <w:ind w:left="840" w:leftChars="200" w:hanging="420" w:hangingChars="200"/>
        <w:rPr>
          <w:rFonts w:hint="eastAsia" w:ascii="宋体" w:hAnsi="宋体"/>
          <w:szCs w:val="21"/>
          <w:highlight w:val="none"/>
        </w:rPr>
      </w:pPr>
      <w:r>
        <w:rPr>
          <w:rFonts w:hint="eastAsia"/>
          <w:szCs w:val="21"/>
          <w:highlight w:val="none"/>
        </w:rPr>
        <w:t>注：供应商必须对全部服务内容进行报价，服务费为固定总价包干，在项目范围不变的情况下，该费用在合同执行期间不作调整。</w:t>
      </w:r>
    </w:p>
    <w:p>
      <w:pPr>
        <w:pStyle w:val="9"/>
        <w:numPr>
          <w:ilvl w:val="1"/>
          <w:numId w:val="6"/>
        </w:numPr>
        <w:spacing w:after="240" w:line="400" w:lineRule="exact"/>
        <w:ind w:left="839" w:hanging="839"/>
        <w:rPr>
          <w:highlight w:val="none"/>
        </w:rPr>
      </w:pPr>
      <w:r>
        <w:rPr>
          <w:rFonts w:hint="eastAsia"/>
          <w:highlight w:val="none"/>
        </w:rPr>
        <w:t>采购要求</w:t>
      </w:r>
    </w:p>
    <w:p>
      <w:pPr>
        <w:numPr>
          <w:ilvl w:val="2"/>
          <w:numId w:val="6"/>
        </w:numPr>
        <w:spacing w:after="240"/>
        <w:rPr>
          <w:rFonts w:hint="eastAsia"/>
          <w:highlight w:val="none"/>
        </w:rPr>
      </w:pPr>
      <w:r>
        <w:rPr>
          <w:rFonts w:hint="eastAsia"/>
          <w:highlight w:val="none"/>
        </w:rPr>
        <w:t>本项目技术服务进度要求：</w:t>
      </w:r>
    </w:p>
    <w:p>
      <w:pPr>
        <w:spacing w:after="240" w:line="400" w:lineRule="exact"/>
        <w:ind w:left="850" w:leftChars="405"/>
        <w:rPr>
          <w:rFonts w:hint="default" w:eastAsia="宋体"/>
          <w:highlight w:val="none"/>
          <w:lang w:val="en-US" w:eastAsia="zh-CN"/>
        </w:rPr>
      </w:pPr>
      <w:r>
        <w:rPr>
          <w:rFonts w:hint="eastAsia"/>
          <w:b/>
          <w:highlight w:val="none"/>
        </w:rPr>
        <w:t>工作时间</w:t>
      </w:r>
      <w:r>
        <w:rPr>
          <w:rFonts w:hint="eastAsia"/>
          <w:b/>
          <w:highlight w:val="none"/>
          <w:lang w:eastAsia="zh-CN"/>
        </w:rPr>
        <w:t>：</w:t>
      </w:r>
      <w:r>
        <w:rPr>
          <w:rFonts w:hint="eastAsia"/>
          <w:b/>
          <w:highlight w:val="none"/>
          <w:lang w:val="en-US" w:eastAsia="zh-CN"/>
        </w:rPr>
        <w:t>2023年12月31日前</w:t>
      </w:r>
    </w:p>
    <w:p>
      <w:pPr>
        <w:spacing w:after="240" w:line="400" w:lineRule="exact"/>
        <w:ind w:left="850" w:leftChars="405"/>
        <w:rPr>
          <w:rFonts w:hint="eastAsia"/>
          <w:color w:val="000000"/>
          <w:highlight w:val="none"/>
        </w:rPr>
      </w:pPr>
      <w:r>
        <w:rPr>
          <w:rFonts w:hint="eastAsia"/>
          <w:highlight w:val="none"/>
        </w:rPr>
        <w:t>如果进度延误，成交供应商向采购人支付的误期损害赔偿费每天为最终合同价格的</w:t>
      </w:r>
      <w:r>
        <w:rPr>
          <w:rFonts w:hint="eastAsia"/>
          <w:color w:val="000000"/>
          <w:highlight w:val="none"/>
        </w:rPr>
        <w:t>0.</w:t>
      </w:r>
      <w:r>
        <w:rPr>
          <w:color w:val="000000"/>
          <w:highlight w:val="none"/>
        </w:rPr>
        <w:t>0</w:t>
      </w:r>
      <w:r>
        <w:rPr>
          <w:rFonts w:hint="eastAsia"/>
          <w:color w:val="000000"/>
          <w:highlight w:val="none"/>
        </w:rPr>
        <w:t>3%；误期损害赔偿费的最高限额为最终合同价格的3%。</w:t>
      </w:r>
    </w:p>
    <w:p>
      <w:pPr>
        <w:numPr>
          <w:ilvl w:val="2"/>
          <w:numId w:val="6"/>
        </w:numPr>
        <w:spacing w:after="240"/>
        <w:rPr>
          <w:rFonts w:hint="eastAsia"/>
        </w:rPr>
      </w:pPr>
      <w:r>
        <w:rPr>
          <w:rFonts w:hint="eastAsia"/>
        </w:rPr>
        <w:t>供应商的项目报价应将相关服务分类报价，报价总和为本项目的项目总价。</w:t>
      </w:r>
    </w:p>
    <w:p>
      <w:pPr>
        <w:numPr>
          <w:ilvl w:val="2"/>
          <w:numId w:val="6"/>
        </w:numPr>
        <w:spacing w:after="240"/>
        <w:rPr>
          <w:rFonts w:hint="eastAsia"/>
        </w:rPr>
      </w:pPr>
      <w:r>
        <w:rPr>
          <w:rFonts w:hint="eastAsia"/>
        </w:rPr>
        <w:t>供应商所提供的工作方案必须详细、完整、可靠、可行性强。</w:t>
      </w:r>
    </w:p>
    <w:p>
      <w:pPr>
        <w:numPr>
          <w:ilvl w:val="2"/>
          <w:numId w:val="6"/>
        </w:numPr>
        <w:spacing w:after="240"/>
        <w:rPr>
          <w:rFonts w:hint="eastAsia"/>
        </w:rPr>
      </w:pPr>
      <w:r>
        <w:rPr>
          <w:rFonts w:hint="eastAsia"/>
        </w:rPr>
        <w:t>供应商报价中的服务费应是供应商为完成本项目的总服务费，包括但不限于“服务内容”中所列项目的费用。</w:t>
      </w:r>
    </w:p>
    <w:p>
      <w:pPr>
        <w:numPr>
          <w:ilvl w:val="2"/>
          <w:numId w:val="6"/>
        </w:numPr>
        <w:spacing w:after="240"/>
        <w:rPr>
          <w:rFonts w:hint="eastAsia"/>
        </w:rPr>
      </w:pPr>
      <w:r>
        <w:rPr>
          <w:rFonts w:hint="eastAsia"/>
        </w:rPr>
        <w:t>供应商必须提交对采购文件实质性响应的项目报价文件。</w:t>
      </w:r>
    </w:p>
    <w:p>
      <w:pPr>
        <w:numPr>
          <w:ilvl w:val="1"/>
          <w:numId w:val="6"/>
        </w:numPr>
        <w:spacing w:after="240"/>
        <w:rPr>
          <w:rFonts w:hint="eastAsia"/>
        </w:rPr>
      </w:pPr>
      <w:r>
        <w:rPr>
          <w:rFonts w:hint="eastAsia"/>
        </w:rPr>
        <w:t>现场考察</w:t>
      </w:r>
    </w:p>
    <w:p>
      <w:pPr>
        <w:numPr>
          <w:ilvl w:val="2"/>
          <w:numId w:val="6"/>
        </w:numPr>
        <w:spacing w:after="240"/>
        <w:rPr>
          <w:rFonts w:hint="eastAsia"/>
        </w:rPr>
      </w:pPr>
      <w:r>
        <w:rPr>
          <w:rFonts w:hint="eastAsia"/>
        </w:rPr>
        <w:t>工程现场考察由供应商自行前往，采购人不统一安排。供应商若需相关数据，须自行测量。</w:t>
      </w:r>
    </w:p>
    <w:p>
      <w:pPr>
        <w:pStyle w:val="4"/>
        <w:numPr>
          <w:ilvl w:val="0"/>
          <w:numId w:val="0"/>
        </w:numPr>
        <w:tabs>
          <w:tab w:val="left" w:pos="780"/>
          <w:tab w:val="left" w:pos="840"/>
        </w:tabs>
        <w:ind w:left="840" w:hanging="840"/>
        <w:rPr>
          <w:rFonts w:hint="eastAsia" w:ascii="Times New Roman" w:hAnsi="Times New Roman"/>
        </w:rPr>
      </w:pPr>
      <w:bookmarkStart w:id="7" w:name="_Toc22149442"/>
      <w:r>
        <w:rPr>
          <w:rFonts w:ascii="Times New Roman" w:hAnsi="Times New Roman"/>
        </w:rPr>
        <w:t>2</w:t>
      </w:r>
      <w:r>
        <w:rPr>
          <w:rFonts w:hint="eastAsia" w:ascii="Times New Roman" w:hAnsi="Times New Roman"/>
        </w:rPr>
        <w:tab/>
      </w:r>
      <w:r>
        <w:rPr>
          <w:rFonts w:hint="eastAsia" w:ascii="Times New Roman" w:hAnsi="Times New Roman"/>
        </w:rPr>
        <w:t>定义</w:t>
      </w:r>
      <w:bookmarkEnd w:id="7"/>
    </w:p>
    <w:p>
      <w:pPr>
        <w:pStyle w:val="9"/>
        <w:numPr>
          <w:ilvl w:val="1"/>
          <w:numId w:val="7"/>
        </w:numPr>
        <w:spacing w:after="240"/>
        <w:rPr>
          <w:rFonts w:hint="eastAsia"/>
        </w:rPr>
      </w:pPr>
      <w:r>
        <w:rPr>
          <w:rFonts w:hint="eastAsia"/>
        </w:rPr>
        <w:t>本文件中下列术语定义为：</w:t>
      </w:r>
    </w:p>
    <w:p>
      <w:pPr>
        <w:spacing w:after="240"/>
        <w:ind w:left="2096" w:hanging="1196"/>
        <w:rPr>
          <w:highlight w:val="none"/>
        </w:rPr>
      </w:pPr>
      <w:r>
        <w:rPr>
          <w:rFonts w:hint="eastAsia"/>
          <w:b/>
        </w:rPr>
        <w:t>服务：</w:t>
      </w:r>
      <w:r>
        <w:rPr>
          <w:rFonts w:hint="eastAsia"/>
          <w:b/>
        </w:rPr>
        <w:tab/>
      </w:r>
      <w:r>
        <w:rPr>
          <w:rFonts w:hint="eastAsia"/>
          <w:b/>
          <w:highlight w:val="none"/>
        </w:rPr>
        <w:tab/>
      </w:r>
      <w:r>
        <w:rPr>
          <w:rFonts w:hint="eastAsia"/>
          <w:highlight w:val="none"/>
        </w:rPr>
        <w:t>指供应商提供</w:t>
      </w:r>
      <w:r>
        <w:rPr>
          <w:rFonts w:hint="eastAsia"/>
          <w:highlight w:val="none"/>
          <w:lang w:val="en-US" w:eastAsia="zh-CN"/>
        </w:rPr>
        <w:t>员工体检项目</w:t>
      </w:r>
      <w:r>
        <w:rPr>
          <w:rFonts w:hint="eastAsia"/>
          <w:highlight w:val="none"/>
        </w:rPr>
        <w:t>相关技术支持。</w:t>
      </w:r>
    </w:p>
    <w:p>
      <w:pPr>
        <w:spacing w:after="240"/>
        <w:ind w:left="2096" w:hanging="1196"/>
      </w:pPr>
      <w:r>
        <w:rPr>
          <w:rFonts w:hint="eastAsia"/>
          <w:b/>
        </w:rPr>
        <w:t>供应商：</w:t>
      </w:r>
      <w:r>
        <w:rPr>
          <w:rFonts w:hint="eastAsia"/>
          <w:b/>
        </w:rPr>
        <w:tab/>
      </w:r>
      <w:r>
        <w:rPr>
          <w:rFonts w:hint="eastAsia"/>
          <w:b/>
        </w:rPr>
        <w:tab/>
      </w:r>
      <w:r>
        <w:rPr>
          <w:rFonts w:hint="eastAsia"/>
        </w:rPr>
        <w:t>指与第3条规定的要求一致的、响应邀请函、参加报价的独立法人。</w:t>
      </w:r>
    </w:p>
    <w:p>
      <w:pPr>
        <w:spacing w:after="240"/>
        <w:ind w:left="2098" w:hanging="1196"/>
        <w:rPr>
          <w:rFonts w:hint="eastAsia"/>
          <w:b/>
        </w:rPr>
      </w:pPr>
      <w:r>
        <w:rPr>
          <w:rFonts w:hint="eastAsia"/>
          <w:b/>
        </w:rPr>
        <w:t>采购人：</w:t>
      </w:r>
      <w:r>
        <w:rPr>
          <w:rFonts w:hint="eastAsia"/>
          <w:b/>
        </w:rPr>
        <w:tab/>
      </w:r>
      <w:r>
        <w:rPr>
          <w:rFonts w:hint="eastAsia"/>
        </w:rPr>
        <w:t>广州白云国际机场</w:t>
      </w:r>
      <w:r>
        <w:rPr>
          <w:rFonts w:hint="eastAsia"/>
          <w:lang w:val="en-US" w:eastAsia="zh-CN"/>
        </w:rPr>
        <w:t>商旅服务</w:t>
      </w:r>
      <w:r>
        <w:rPr>
          <w:rFonts w:hint="eastAsia"/>
        </w:rPr>
        <w:t>有限公司。</w:t>
      </w:r>
    </w:p>
    <w:p>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指由采购所产生的合同或合约文件。合同由广州白云国际机场</w:t>
      </w:r>
      <w:r>
        <w:rPr>
          <w:rFonts w:hint="eastAsia"/>
          <w:lang w:val="en-US" w:eastAsia="zh-CN"/>
        </w:rPr>
        <w:t>商旅服务</w:t>
      </w:r>
      <w:r>
        <w:rPr>
          <w:rFonts w:hint="eastAsia"/>
        </w:rPr>
        <w:t>有限公司与成交供应商签订。</w:t>
      </w:r>
    </w:p>
    <w:p>
      <w:pPr>
        <w:pStyle w:val="4"/>
        <w:numPr>
          <w:ilvl w:val="0"/>
          <w:numId w:val="0"/>
        </w:numPr>
        <w:tabs>
          <w:tab w:val="left" w:pos="780"/>
          <w:tab w:val="left" w:pos="840"/>
        </w:tabs>
        <w:ind w:left="840" w:hanging="840"/>
        <w:rPr>
          <w:rFonts w:hint="eastAsia" w:ascii="Times New Roman" w:hAnsi="Times New Roman"/>
        </w:rPr>
      </w:pPr>
      <w:bookmarkStart w:id="8" w:name="_Toc22149443"/>
      <w:r>
        <w:rPr>
          <w:rFonts w:ascii="Times New Roman" w:hAnsi="Times New Roman"/>
        </w:rPr>
        <w:t>3</w:t>
      </w:r>
      <w:r>
        <w:rPr>
          <w:rFonts w:hint="eastAsia" w:ascii="Times New Roman" w:hAnsi="Times New Roman"/>
        </w:rPr>
        <w:tab/>
      </w:r>
      <w:r>
        <w:rPr>
          <w:rFonts w:hint="eastAsia" w:ascii="Times New Roman" w:hAnsi="Times New Roman"/>
        </w:rPr>
        <w:t>合格的供应商</w:t>
      </w:r>
      <w:bookmarkEnd w:id="8"/>
    </w:p>
    <w:p>
      <w:pPr>
        <w:numPr>
          <w:ilvl w:val="1"/>
          <w:numId w:val="8"/>
        </w:numPr>
        <w:tabs>
          <w:tab w:val="left" w:pos="1140"/>
        </w:tabs>
        <w:rPr>
          <w:rFonts w:hint="eastAsia"/>
        </w:rPr>
      </w:pPr>
      <w:r>
        <w:t xml:space="preserve">         </w:t>
      </w:r>
      <w:r>
        <w:rPr>
          <w:rFonts w:hint="eastAsia"/>
        </w:rPr>
        <w:t>合格的供应商要求见邀请函中的第3点。</w:t>
      </w:r>
    </w:p>
    <w:p>
      <w:pPr>
        <w:pStyle w:val="4"/>
        <w:numPr>
          <w:ilvl w:val="0"/>
          <w:numId w:val="8"/>
        </w:numPr>
        <w:rPr>
          <w:rFonts w:hint="eastAsia" w:ascii="Times New Roman" w:hAnsi="Times New Roman"/>
        </w:rPr>
      </w:pPr>
      <w:r>
        <w:rPr>
          <w:rFonts w:hint="eastAsia" w:ascii="Times New Roman" w:hAnsi="Times New Roman"/>
        </w:rPr>
        <w:tab/>
      </w:r>
      <w:r>
        <w:rPr>
          <w:rFonts w:ascii="Times New Roman" w:hAnsi="Times New Roman"/>
        </w:rPr>
        <w:t xml:space="preserve"> </w:t>
      </w:r>
      <w:r>
        <w:rPr>
          <w:rFonts w:hint="eastAsia" w:ascii="Times New Roman" w:hAnsi="Times New Roman"/>
        </w:rPr>
        <w:t xml:space="preserve">     </w:t>
      </w:r>
      <w:bookmarkStart w:id="9" w:name="_Toc22149444"/>
      <w:r>
        <w:rPr>
          <w:rFonts w:hint="eastAsia" w:ascii="Times New Roman" w:hAnsi="Times New Roman"/>
        </w:rPr>
        <w:t>合格的服务</w:t>
      </w:r>
      <w:bookmarkEnd w:id="9"/>
    </w:p>
    <w:p>
      <w:pPr>
        <w:pStyle w:val="9"/>
        <w:numPr>
          <w:ilvl w:val="1"/>
          <w:numId w:val="8"/>
        </w:numPr>
        <w:tabs>
          <w:tab w:val="left" w:pos="1140"/>
        </w:tabs>
        <w:spacing w:after="120"/>
        <w:ind w:left="840" w:hanging="840"/>
        <w:rPr>
          <w:rFonts w:hint="eastAsia"/>
        </w:rPr>
      </w:pPr>
      <w:r>
        <w:t xml:space="preserve">         </w:t>
      </w:r>
      <w:r>
        <w:rPr>
          <w:rFonts w:hint="eastAsia"/>
        </w:rPr>
        <w:t>合同中提供的所有服务，均应来自中华人民共和国或与之有正常贸易关系的国家和地区，本合同的支付仅限于对这些服务。</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0" w:name="_Toc22149445"/>
      <w:r>
        <w:rPr>
          <w:rFonts w:hint="eastAsia" w:ascii="Times New Roman" w:hAnsi="Times New Roman"/>
        </w:rPr>
        <w:t>报价费用</w:t>
      </w:r>
      <w:bookmarkEnd w:id="10"/>
    </w:p>
    <w:p>
      <w:pPr>
        <w:pStyle w:val="13"/>
        <w:ind w:left="851"/>
        <w:rPr>
          <w:rFonts w:hint="eastAsia"/>
        </w:rPr>
      </w:pPr>
      <w:r>
        <w:rPr>
          <w:rFonts w:hint="eastAsia"/>
        </w:rPr>
        <w:t>供应商应承担所有编写项目报价文件和参加报价的所有费用，不论结果如何，采购人在任何情况下均无义务和责任承担这些费用。</w:t>
      </w:r>
    </w:p>
    <w:p>
      <w:pPr>
        <w:pStyle w:val="3"/>
        <w:jc w:val="center"/>
        <w:rPr>
          <w:rFonts w:hint="eastAsia" w:eastAsia="黑体"/>
        </w:rPr>
      </w:pPr>
      <w:bookmarkStart w:id="11" w:name="_Toc520146435"/>
      <w:bookmarkStart w:id="12" w:name="_Toc472608693"/>
      <w:bookmarkStart w:id="13" w:name="_Toc22149446"/>
      <w:r>
        <w:rPr>
          <w:rFonts w:hint="eastAsia" w:eastAsia="黑体"/>
        </w:rPr>
        <w:t>二、采购文件</w:t>
      </w:r>
      <w:bookmarkEnd w:id="11"/>
      <w:bookmarkEnd w:id="12"/>
      <w:bookmarkEnd w:id="13"/>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4" w:name="_Toc22149447"/>
      <w:r>
        <w:rPr>
          <w:rFonts w:hint="eastAsia" w:ascii="Times New Roman" w:hAnsi="Times New Roman"/>
        </w:rPr>
        <w:t>采购文件构成</w:t>
      </w:r>
      <w:bookmarkEnd w:id="14"/>
    </w:p>
    <w:p>
      <w:pPr>
        <w:numPr>
          <w:ilvl w:val="1"/>
          <w:numId w:val="8"/>
        </w:numPr>
        <w:tabs>
          <w:tab w:val="left" w:pos="993"/>
          <w:tab w:val="left" w:pos="1140"/>
        </w:tabs>
        <w:spacing w:after="120"/>
        <w:ind w:left="839" w:hanging="839"/>
        <w:rPr>
          <w:rFonts w:hint="eastAsia"/>
        </w:rPr>
      </w:pPr>
      <w:r>
        <w:t xml:space="preserve">         </w:t>
      </w:r>
      <w:r>
        <w:rPr>
          <w:rFonts w:hint="eastAsia"/>
        </w:rPr>
        <w:t>要求提供的服务、评审过程和合同条件在采购文件中均有说明。采购文件包括：</w:t>
      </w:r>
    </w:p>
    <w:p>
      <w:pPr>
        <w:ind w:left="1275" w:firstLine="405"/>
        <w:rPr>
          <w:rFonts w:hint="eastAsia"/>
        </w:rPr>
      </w:pPr>
      <w:r>
        <w:rPr>
          <w:rFonts w:hint="eastAsia"/>
        </w:rPr>
        <w:t>第一部分</w:t>
      </w:r>
      <w:r>
        <w:t xml:space="preserve">   </w:t>
      </w:r>
      <w:r>
        <w:rPr>
          <w:rFonts w:hint="eastAsia"/>
        </w:rPr>
        <w:tab/>
      </w:r>
      <w:r>
        <w:rPr>
          <w:rFonts w:hint="eastAsia"/>
        </w:rPr>
        <w:t xml:space="preserve">邀请函 </w:t>
      </w:r>
    </w:p>
    <w:p>
      <w:pPr>
        <w:ind w:left="1275" w:firstLine="405"/>
      </w:pPr>
      <w:r>
        <w:rPr>
          <w:rFonts w:hint="eastAsia"/>
        </w:rPr>
        <w:t xml:space="preserve">第二部分   </w:t>
      </w:r>
      <w:r>
        <w:rPr>
          <w:rFonts w:hint="eastAsia"/>
        </w:rPr>
        <w:tab/>
      </w:r>
      <w:r>
        <w:rPr>
          <w:rFonts w:hint="eastAsia"/>
        </w:rPr>
        <w:t>供应商须知</w:t>
      </w:r>
    </w:p>
    <w:p>
      <w:pPr>
        <w:ind w:left="1275" w:firstLine="405"/>
        <w:rPr>
          <w:rFonts w:hint="eastAsia"/>
        </w:rPr>
      </w:pPr>
      <w:r>
        <w:rPr>
          <w:rFonts w:hint="eastAsia"/>
        </w:rPr>
        <w:t>第三部分</w:t>
      </w:r>
      <w:r>
        <w:t xml:space="preserve">  </w:t>
      </w:r>
      <w:r>
        <w:rPr>
          <w:rFonts w:hint="eastAsia"/>
        </w:rPr>
        <w:t xml:space="preserve"> </w:t>
      </w:r>
      <w:r>
        <w:rPr>
          <w:rFonts w:hint="eastAsia"/>
        </w:rPr>
        <w:tab/>
      </w:r>
      <w:r>
        <w:rPr>
          <w:rFonts w:hint="eastAsia"/>
        </w:rPr>
        <w:t>合同条款</w:t>
      </w:r>
    </w:p>
    <w:p>
      <w:pPr>
        <w:ind w:left="1275" w:firstLine="405"/>
      </w:pPr>
      <w:r>
        <w:rPr>
          <w:rFonts w:hint="eastAsia"/>
        </w:rPr>
        <w:t xml:space="preserve">第四部分   </w:t>
      </w:r>
      <w:r>
        <w:rPr>
          <w:rFonts w:hint="eastAsia"/>
        </w:rPr>
        <w:tab/>
      </w:r>
      <w:r>
        <w:rPr>
          <w:rFonts w:hint="eastAsia"/>
        </w:rPr>
        <w:t>项目报价文件格式</w:t>
      </w:r>
    </w:p>
    <w:p>
      <w:pPr>
        <w:ind w:left="1275" w:firstLine="405"/>
        <w:rPr>
          <w:rFonts w:hint="eastAsia"/>
        </w:rPr>
      </w:pPr>
      <w:r>
        <w:rPr>
          <w:rFonts w:hint="eastAsia"/>
        </w:rPr>
        <w:t xml:space="preserve">第五部分  </w:t>
      </w:r>
      <w:r>
        <w:rPr>
          <w:rFonts w:hint="eastAsia"/>
        </w:rPr>
        <w:tab/>
      </w:r>
      <w:r>
        <w:rPr>
          <w:rFonts w:hint="eastAsia"/>
        </w:rPr>
        <w:t>用户需求书</w:t>
      </w:r>
    </w:p>
    <w:p>
      <w:pPr>
        <w:rPr>
          <w:rFonts w:hint="eastAsia"/>
        </w:rPr>
      </w:pPr>
    </w:p>
    <w:p>
      <w:pPr>
        <w:numPr>
          <w:ilvl w:val="1"/>
          <w:numId w:val="8"/>
        </w:numPr>
        <w:tabs>
          <w:tab w:val="left" w:pos="1140"/>
        </w:tabs>
        <w:spacing w:after="120"/>
        <w:ind w:left="839" w:hanging="839"/>
        <w:rPr>
          <w:rFonts w:hint="eastAsia"/>
        </w:rPr>
      </w:pPr>
      <w:r>
        <w:t xml:space="preserve">         </w:t>
      </w: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5" w:name="_Toc22149448"/>
      <w:r>
        <w:rPr>
          <w:rFonts w:hint="eastAsia" w:ascii="Times New Roman" w:hAnsi="Times New Roman"/>
        </w:rPr>
        <w:t>采购文件的澄清</w:t>
      </w:r>
      <w:bookmarkEnd w:id="15"/>
    </w:p>
    <w:p>
      <w:pPr>
        <w:numPr>
          <w:ilvl w:val="1"/>
          <w:numId w:val="8"/>
        </w:numPr>
        <w:tabs>
          <w:tab w:val="left" w:pos="1140"/>
        </w:tabs>
        <w:spacing w:after="240"/>
        <w:ind w:left="840" w:hanging="840"/>
        <w:rPr>
          <w:rFonts w:hint="eastAsia"/>
        </w:rPr>
      </w:pPr>
      <w:r>
        <w:t xml:space="preserve">         </w:t>
      </w:r>
      <w:r>
        <w:rPr>
          <w:rFonts w:hint="eastAsia"/>
        </w:rPr>
        <w:t>任何要求对采购文件进行澄清的供应商，均应以书面形式通知采购人。</w:t>
      </w:r>
    </w:p>
    <w:p>
      <w:pPr>
        <w:numPr>
          <w:ilvl w:val="1"/>
          <w:numId w:val="8"/>
        </w:numPr>
        <w:tabs>
          <w:tab w:val="left" w:pos="851"/>
          <w:tab w:val="clear" w:pos="360"/>
        </w:tabs>
        <w:spacing w:after="240"/>
        <w:ind w:left="851" w:hanging="851"/>
        <w:rPr>
          <w:rFonts w:hint="eastAsia"/>
        </w:rPr>
      </w:pPr>
      <w:r>
        <w:rPr>
          <w:rFonts w:hint="eastAsia"/>
        </w:rPr>
        <w:t>采购人将通过广东省机场管理集团有限公司采购、招商管理网络平台(wz.</w:t>
      </w:r>
      <w:r>
        <w:t>gdairport.com</w:t>
      </w:r>
      <w:r>
        <w:rPr>
          <w:rFonts w:hint="eastAsia"/>
        </w:rPr>
        <w:t>)以补充公告的形式或电子邮件方式对采购文件进行澄清。</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6" w:name="_Toc22149449"/>
      <w:r>
        <w:rPr>
          <w:rFonts w:hint="eastAsia" w:ascii="Times New Roman" w:hAnsi="Times New Roman"/>
        </w:rPr>
        <w:t>采购文件的修改</w:t>
      </w:r>
      <w:bookmarkEnd w:id="16"/>
    </w:p>
    <w:p>
      <w:pPr>
        <w:numPr>
          <w:ilvl w:val="1"/>
          <w:numId w:val="8"/>
        </w:numPr>
        <w:tabs>
          <w:tab w:val="left" w:pos="1140"/>
        </w:tabs>
        <w:spacing w:after="240"/>
        <w:ind w:left="840" w:hanging="840"/>
        <w:rPr>
          <w:rFonts w:hint="eastAsia"/>
        </w:rPr>
      </w:pPr>
      <w:r>
        <w:t xml:space="preserve">         </w:t>
      </w:r>
      <w:r>
        <w:rPr>
          <w:rFonts w:hint="eastAsia"/>
        </w:rPr>
        <w:t>在规定的递交报价文件截止日期前的任何时候，无论出于何种原因，采购人可主动或在解答供应商提出的需澄清问题时以修改书对采购文件进行修改。</w:t>
      </w:r>
    </w:p>
    <w:p>
      <w:pPr>
        <w:numPr>
          <w:ilvl w:val="1"/>
          <w:numId w:val="8"/>
        </w:numPr>
        <w:tabs>
          <w:tab w:val="left" w:pos="1140"/>
        </w:tabs>
        <w:spacing w:after="240"/>
        <w:ind w:left="840" w:hanging="840"/>
        <w:rPr>
          <w:rFonts w:hint="eastAsia"/>
        </w:rPr>
      </w:pPr>
      <w:r>
        <w:t xml:space="preserve">         </w:t>
      </w:r>
      <w:r>
        <w:rPr>
          <w:rFonts w:hint="eastAsia"/>
        </w:rPr>
        <w:t>修改书是采购文件的组成部分，对所有参与供应商均有约束力。供应商在收到采购文件的修改书应书面通知采购人。</w:t>
      </w:r>
    </w:p>
    <w:p>
      <w:pPr>
        <w:numPr>
          <w:ilvl w:val="1"/>
          <w:numId w:val="8"/>
        </w:numPr>
        <w:tabs>
          <w:tab w:val="left" w:pos="1140"/>
        </w:tabs>
        <w:spacing w:after="240"/>
        <w:ind w:left="840" w:hanging="840"/>
        <w:rPr>
          <w:rFonts w:hint="eastAsia"/>
        </w:rPr>
      </w:pPr>
      <w:r>
        <w:t xml:space="preserve">         </w:t>
      </w:r>
      <w:r>
        <w:rPr>
          <w:rFonts w:hint="eastAsia"/>
        </w:rPr>
        <w:t>为使供应商编写报价文件时，有充分时间对采购文件的修改部分进行研究，采购人可自行决定，酌情延长报价文件递交截止日期。</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7" w:name="_Toc22149450"/>
      <w:r>
        <w:rPr>
          <w:rFonts w:hint="eastAsia" w:ascii="Times New Roman" w:hAnsi="Times New Roman"/>
        </w:rPr>
        <w:t>采购语言及计量单位</w:t>
      </w:r>
      <w:bookmarkEnd w:id="17"/>
    </w:p>
    <w:p>
      <w:pPr>
        <w:numPr>
          <w:ilvl w:val="1"/>
          <w:numId w:val="8"/>
        </w:numPr>
        <w:tabs>
          <w:tab w:val="left" w:pos="1140"/>
        </w:tabs>
        <w:ind w:left="840" w:hanging="840"/>
      </w:pPr>
      <w:r>
        <w:rPr>
          <w:rFonts w:hint="eastAsia"/>
        </w:rPr>
        <w:t xml:space="preserve">         采购方发出的采购文件采用中文。</w:t>
      </w:r>
    </w:p>
    <w:p>
      <w:pPr>
        <w:tabs>
          <w:tab w:val="left" w:pos="0"/>
        </w:tabs>
        <w:rPr>
          <w:rFonts w:hint="eastAsia"/>
          <w:b/>
        </w:rPr>
      </w:pPr>
    </w:p>
    <w:p>
      <w:pPr>
        <w:numPr>
          <w:ilvl w:val="1"/>
          <w:numId w:val="8"/>
        </w:numPr>
        <w:tabs>
          <w:tab w:val="left" w:pos="1140"/>
        </w:tabs>
        <w:ind w:left="840" w:hanging="840"/>
        <w:rPr>
          <w:rFonts w:hint="eastAsia"/>
        </w:rPr>
      </w:pPr>
      <w:r>
        <w:rPr>
          <w:rFonts w:hint="eastAsia"/>
        </w:rPr>
        <w:t xml:space="preserve">         采购文件中使用的计量单位都是公制系统。</w:t>
      </w:r>
    </w:p>
    <w:p>
      <w:pPr>
        <w:pStyle w:val="3"/>
        <w:jc w:val="center"/>
        <w:rPr>
          <w:rFonts w:hint="eastAsia" w:eastAsia="黑体"/>
        </w:rPr>
      </w:pPr>
      <w:bookmarkStart w:id="18" w:name="_Toc22149451"/>
      <w:r>
        <w:rPr>
          <w:rFonts w:hint="eastAsia" w:eastAsia="黑体"/>
        </w:rPr>
        <w:t>三、项目报价文件的编制</w:t>
      </w:r>
      <w:bookmarkEnd w:id="18"/>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19" w:name="_Toc22149452"/>
      <w:r>
        <w:rPr>
          <w:rFonts w:hint="eastAsia" w:ascii="Times New Roman" w:hAnsi="Times New Roman"/>
        </w:rPr>
        <w:t>项目报价文件</w:t>
      </w:r>
      <w:bookmarkEnd w:id="19"/>
    </w:p>
    <w:p>
      <w:pPr>
        <w:numPr>
          <w:ilvl w:val="1"/>
          <w:numId w:val="8"/>
        </w:numPr>
        <w:tabs>
          <w:tab w:val="left" w:pos="851"/>
          <w:tab w:val="clear" w:pos="360"/>
        </w:tabs>
        <w:spacing w:after="240"/>
        <w:ind w:left="851" w:hanging="851"/>
        <w:rPr>
          <w:rFonts w:hint="eastAsia"/>
        </w:rPr>
      </w:pPr>
      <w:r>
        <w:rPr>
          <w:rFonts w:hint="eastAsia"/>
        </w:rPr>
        <w:t>报价文件由商务文件和技术文件两部分组成。各部分文件应分别编制，并密封包装。</w:t>
      </w:r>
    </w:p>
    <w:p>
      <w:pPr>
        <w:numPr>
          <w:ilvl w:val="1"/>
          <w:numId w:val="8"/>
        </w:numPr>
        <w:tabs>
          <w:tab w:val="left" w:pos="851"/>
          <w:tab w:val="clear" w:pos="360"/>
        </w:tabs>
        <w:spacing w:after="240"/>
        <w:ind w:left="840" w:hanging="840"/>
        <w:rPr>
          <w:rFonts w:hint="eastAsia"/>
        </w:rPr>
      </w:pPr>
      <w:r>
        <w:rPr>
          <w:rFonts w:hint="eastAsia" w:ascii="宋体" w:hAnsi="宋体"/>
        </w:rPr>
        <w:t>报价文件的签署要求：报价文件所有需盖章或签字的部分均需报价人法定代表人或法定代表人授权委托代表盖章或签字，否则将被视为无效报价文件。</w:t>
      </w:r>
    </w:p>
    <w:p>
      <w:pPr>
        <w:numPr>
          <w:ilvl w:val="1"/>
          <w:numId w:val="8"/>
        </w:numPr>
        <w:tabs>
          <w:tab w:val="left" w:pos="851"/>
          <w:tab w:val="clear" w:pos="360"/>
        </w:tabs>
        <w:spacing w:after="240"/>
        <w:ind w:left="851" w:hanging="851"/>
        <w:rPr>
          <w:rFonts w:hint="eastAsia"/>
        </w:rPr>
      </w:pPr>
      <w:r>
        <w:rPr>
          <w:rFonts w:hint="eastAsia"/>
        </w:rPr>
        <w:t>报价文件包括纸质文件一式</w:t>
      </w:r>
      <w:r>
        <w:t>5</w:t>
      </w:r>
      <w:r>
        <w:rPr>
          <w:rFonts w:hint="eastAsia"/>
        </w:rPr>
        <w:t>份，计算机文件一式1份。纸质版正本1份，封面标注“正本”字样，副本</w:t>
      </w:r>
      <w:r>
        <w:t>4</w:t>
      </w:r>
      <w:r>
        <w:rPr>
          <w:rFonts w:hint="eastAsia"/>
        </w:rPr>
        <w:t>份，封面标注“副本”字样。正本与副本不符的内容，以正本为准。</w:t>
      </w:r>
    </w:p>
    <w:p>
      <w:pPr>
        <w:numPr>
          <w:ilvl w:val="1"/>
          <w:numId w:val="8"/>
        </w:numPr>
        <w:tabs>
          <w:tab w:val="left" w:pos="840"/>
          <w:tab w:val="clear" w:pos="360"/>
        </w:tabs>
        <w:spacing w:after="240"/>
        <w:ind w:left="851" w:hanging="851"/>
        <w:rPr>
          <w:rFonts w:hint="eastAsia"/>
        </w:rPr>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20" w:name="_Toc22149453"/>
      <w:r>
        <w:rPr>
          <w:rFonts w:hint="eastAsia" w:ascii="Times New Roman" w:hAnsi="Times New Roman"/>
        </w:rPr>
        <w:t>商务文件（含资格审查文件）编制要求</w:t>
      </w:r>
      <w:bookmarkEnd w:id="20"/>
    </w:p>
    <w:p>
      <w:pPr>
        <w:numPr>
          <w:ilvl w:val="1"/>
          <w:numId w:val="8"/>
        </w:numPr>
        <w:tabs>
          <w:tab w:val="left" w:pos="840"/>
        </w:tabs>
        <w:rPr>
          <w:rFonts w:hint="eastAsia" w:ascii="宋体" w:hAnsi="宋体"/>
          <w:highlight w:val="none"/>
        </w:rPr>
      </w:pPr>
      <w:r>
        <w:rPr>
          <w:rFonts w:hint="eastAsia" w:ascii="宋体" w:hAnsi="宋体"/>
        </w:rPr>
        <w:t>商务文件由下列资料</w:t>
      </w:r>
      <w:r>
        <w:rPr>
          <w:rFonts w:hint="eastAsia" w:ascii="宋体" w:hAnsi="宋体"/>
          <w:highlight w:val="none"/>
        </w:rPr>
        <w:t>组成：（与项目合格报价人要求一致）</w:t>
      </w:r>
    </w:p>
    <w:p>
      <w:pPr>
        <w:numPr>
          <w:ilvl w:val="3"/>
          <w:numId w:val="9"/>
        </w:numPr>
        <w:tabs>
          <w:tab w:val="left" w:pos="851"/>
        </w:tabs>
        <w:ind w:left="851" w:hanging="2"/>
        <w:rPr>
          <w:rFonts w:hint="eastAsia" w:ascii="宋体" w:hAnsi="宋体"/>
          <w:highlight w:val="none"/>
        </w:rPr>
      </w:pPr>
      <w:r>
        <w:rPr>
          <w:rFonts w:hint="eastAsia" w:ascii="宋体" w:hAnsi="宋体"/>
          <w:highlight w:val="none"/>
        </w:rPr>
        <w:t>封面：写明项目名称、商务文件、</w:t>
      </w:r>
      <w:r>
        <w:rPr>
          <w:rFonts w:hint="eastAsia"/>
          <w:highlight w:val="none"/>
        </w:rPr>
        <w:t>供应商名称</w:t>
      </w:r>
      <w:r>
        <w:rPr>
          <w:rFonts w:hint="eastAsia" w:ascii="宋体" w:hAnsi="宋体"/>
          <w:highlight w:val="none"/>
        </w:rPr>
        <w:t>及年月日；加盖供应商公章。</w:t>
      </w:r>
    </w:p>
    <w:p>
      <w:pPr>
        <w:numPr>
          <w:ilvl w:val="3"/>
          <w:numId w:val="9"/>
        </w:numPr>
        <w:tabs>
          <w:tab w:val="left" w:pos="851"/>
        </w:tabs>
        <w:ind w:left="851" w:hanging="2"/>
        <w:rPr>
          <w:rFonts w:hint="eastAsia" w:ascii="宋体" w:hAnsi="宋体"/>
          <w:highlight w:val="none"/>
        </w:rPr>
      </w:pPr>
      <w:r>
        <w:rPr>
          <w:rFonts w:hint="eastAsia" w:ascii="宋体" w:hAnsi="宋体"/>
          <w:highlight w:val="none"/>
        </w:rPr>
        <w:t>目录。</w:t>
      </w:r>
    </w:p>
    <w:p>
      <w:pPr>
        <w:numPr>
          <w:ilvl w:val="3"/>
          <w:numId w:val="9"/>
        </w:numPr>
        <w:tabs>
          <w:tab w:val="left" w:pos="851"/>
        </w:tabs>
        <w:ind w:left="1276" w:hanging="427"/>
        <w:rPr>
          <w:rFonts w:hint="eastAsia" w:ascii="宋体" w:hAnsi="宋体"/>
          <w:highlight w:val="none"/>
        </w:rPr>
      </w:pPr>
      <w:r>
        <w:rPr>
          <w:rFonts w:hint="eastAsia"/>
          <w:highlight w:val="none"/>
        </w:rPr>
        <w:t>填妥并盖章的报价函（格式见附录1）。</w:t>
      </w:r>
    </w:p>
    <w:p>
      <w:pPr>
        <w:numPr>
          <w:ilvl w:val="3"/>
          <w:numId w:val="9"/>
        </w:numPr>
        <w:tabs>
          <w:tab w:val="left" w:pos="851"/>
        </w:tabs>
        <w:ind w:left="851" w:hanging="2"/>
        <w:rPr>
          <w:rFonts w:hint="eastAsia" w:ascii="宋体" w:hAnsi="宋体"/>
          <w:highlight w:val="none"/>
        </w:rPr>
      </w:pPr>
      <w:r>
        <w:rPr>
          <w:rFonts w:hint="eastAsia" w:ascii="宋体" w:hAnsi="宋体"/>
          <w:highlight w:val="none"/>
        </w:rPr>
        <w:t>企业营业执照复印件（盖公章）。</w:t>
      </w:r>
    </w:p>
    <w:p>
      <w:pPr>
        <w:numPr>
          <w:ilvl w:val="3"/>
          <w:numId w:val="9"/>
        </w:numPr>
        <w:tabs>
          <w:tab w:val="left" w:pos="851"/>
        </w:tabs>
        <w:ind w:left="851" w:hanging="2"/>
        <w:rPr>
          <w:rFonts w:hint="eastAsia" w:ascii="宋体" w:hAnsi="宋体"/>
          <w:szCs w:val="21"/>
          <w:highlight w:val="none"/>
        </w:rPr>
      </w:pPr>
      <w:r>
        <w:rPr>
          <w:rFonts w:hint="eastAsia" w:ascii="宋体" w:hAnsi="宋体"/>
          <w:szCs w:val="21"/>
          <w:highlight w:val="none"/>
        </w:rPr>
        <w:t>法定代表人证明书及法定代表人授权书（格式见附录3</w:t>
      </w:r>
      <w:r>
        <w:rPr>
          <w:rFonts w:ascii="宋体" w:hAnsi="宋体"/>
          <w:szCs w:val="21"/>
          <w:highlight w:val="none"/>
        </w:rPr>
        <w:t>）</w:t>
      </w:r>
    </w:p>
    <w:p>
      <w:pPr>
        <w:numPr>
          <w:ilvl w:val="3"/>
          <w:numId w:val="9"/>
        </w:numPr>
        <w:tabs>
          <w:tab w:val="left" w:pos="851"/>
        </w:tabs>
        <w:ind w:left="851" w:hanging="2"/>
        <w:rPr>
          <w:rFonts w:hint="eastAsia" w:ascii="宋体" w:hAnsi="宋体"/>
          <w:highlight w:val="none"/>
        </w:rPr>
      </w:pPr>
      <w:r>
        <w:rPr>
          <w:rFonts w:hint="eastAsia" w:ascii="宋体" w:hAnsi="宋体"/>
          <w:highlight w:val="none"/>
        </w:rPr>
        <w:t>增</w:t>
      </w:r>
      <w:r>
        <w:rPr>
          <w:rFonts w:ascii="宋体" w:hAnsi="宋体"/>
          <w:highlight w:val="none"/>
        </w:rPr>
        <w:t>值税一般纳税人</w:t>
      </w:r>
      <w:r>
        <w:rPr>
          <w:rFonts w:hint="eastAsia" w:ascii="宋体" w:hAnsi="宋体"/>
          <w:highlight w:val="none"/>
        </w:rPr>
        <w:t>证明文件（盖公章）。</w:t>
      </w:r>
    </w:p>
    <w:p>
      <w:pPr>
        <w:numPr>
          <w:ilvl w:val="3"/>
          <w:numId w:val="9"/>
        </w:numPr>
        <w:tabs>
          <w:tab w:val="left" w:pos="851"/>
        </w:tabs>
        <w:ind w:left="851" w:hanging="2"/>
        <w:rPr>
          <w:rFonts w:hint="eastAsia" w:ascii="宋体" w:hAnsi="宋体"/>
          <w:highlight w:val="none"/>
        </w:rPr>
      </w:pPr>
      <w:r>
        <w:rPr>
          <w:rFonts w:hint="eastAsia"/>
          <w:highlight w:val="none"/>
        </w:rPr>
        <w:t>广东省机场管理集团有限公司采购、招商管理网络平台合作商登记表</w:t>
      </w:r>
      <w:r>
        <w:rPr>
          <w:rFonts w:hint="eastAsia" w:ascii="宋体" w:hAnsi="宋体"/>
          <w:highlight w:val="none"/>
        </w:rPr>
        <w:t>（盖公章）</w:t>
      </w:r>
      <w:r>
        <w:rPr>
          <w:rFonts w:hint="eastAsia"/>
          <w:highlight w:val="none"/>
        </w:rPr>
        <w:t>。</w:t>
      </w:r>
    </w:p>
    <w:p>
      <w:pPr>
        <w:numPr>
          <w:ilvl w:val="3"/>
          <w:numId w:val="9"/>
        </w:numPr>
        <w:tabs>
          <w:tab w:val="left" w:pos="851"/>
        </w:tabs>
        <w:ind w:left="851" w:hanging="2"/>
        <w:rPr>
          <w:rFonts w:ascii="宋体" w:hAnsi="宋体"/>
          <w:highlight w:val="none"/>
        </w:rPr>
      </w:pPr>
      <w:r>
        <w:rPr>
          <w:rFonts w:hint="eastAsia" w:ascii="宋体"/>
          <w:szCs w:val="21"/>
          <w:highlight w:val="none"/>
          <w:lang w:val="en-US" w:eastAsia="zh-CN"/>
        </w:rPr>
        <w:t>中国人民共和国医疗机构执业许可证或三甲医院评级证书（盖公章）。</w:t>
      </w:r>
    </w:p>
    <w:p>
      <w:pPr>
        <w:numPr>
          <w:ilvl w:val="3"/>
          <w:numId w:val="9"/>
        </w:numPr>
        <w:tabs>
          <w:tab w:val="left" w:pos="851"/>
        </w:tabs>
        <w:ind w:left="851" w:hanging="2"/>
        <w:rPr>
          <w:rFonts w:ascii="宋体" w:hAnsi="宋体"/>
          <w:highlight w:val="none"/>
        </w:rPr>
      </w:pPr>
      <w:r>
        <w:rPr>
          <w:rFonts w:hint="eastAsia" w:ascii="宋体" w:hAnsi="宋体"/>
          <w:highlight w:val="none"/>
          <w:lang w:val="en-US" w:eastAsia="zh-CN"/>
        </w:rPr>
        <w:t>广州市区营业执照复印件（盖公章）。</w:t>
      </w:r>
    </w:p>
    <w:p>
      <w:pPr>
        <w:numPr>
          <w:ilvl w:val="3"/>
          <w:numId w:val="9"/>
        </w:numPr>
        <w:tabs>
          <w:tab w:val="left" w:pos="851"/>
        </w:tabs>
        <w:ind w:left="851" w:hanging="2"/>
        <w:rPr>
          <w:rFonts w:ascii="宋体" w:hAnsi="宋体"/>
          <w:highlight w:val="none"/>
        </w:rPr>
      </w:pPr>
      <w:r>
        <w:rPr>
          <w:rFonts w:hint="eastAsia" w:ascii="宋体"/>
          <w:szCs w:val="21"/>
          <w:highlight w:val="none"/>
        </w:rPr>
        <w:t>CT等大型体检设备</w:t>
      </w:r>
      <w:r>
        <w:rPr>
          <w:rFonts w:hint="eastAsia" w:ascii="宋体"/>
          <w:szCs w:val="21"/>
          <w:highlight w:val="none"/>
          <w:lang w:val="en-US" w:eastAsia="zh-CN"/>
        </w:rPr>
        <w:t>的采购发票复印件（盖公章）。</w:t>
      </w:r>
    </w:p>
    <w:p>
      <w:pPr>
        <w:numPr>
          <w:ilvl w:val="3"/>
          <w:numId w:val="9"/>
        </w:numPr>
        <w:tabs>
          <w:tab w:val="left" w:pos="851"/>
        </w:tabs>
        <w:ind w:left="851" w:hanging="2"/>
        <w:rPr>
          <w:rFonts w:ascii="宋体" w:hAnsi="宋体"/>
          <w:highlight w:val="none"/>
        </w:rPr>
      </w:pPr>
      <w:r>
        <w:rPr>
          <w:rFonts w:hint="eastAsia" w:ascii="宋体" w:hAnsi="宋体"/>
          <w:highlight w:val="none"/>
        </w:rPr>
        <w:t>报价人没有因腐败或欺诈行为，与采购人无发生各种诉讼、仲裁和不良投诉的承诺函（盖公章）。</w:t>
      </w:r>
    </w:p>
    <w:p>
      <w:pPr>
        <w:numPr>
          <w:ilvl w:val="3"/>
          <w:numId w:val="9"/>
        </w:numPr>
        <w:tabs>
          <w:tab w:val="left" w:pos="851"/>
        </w:tabs>
        <w:ind w:left="851" w:hanging="2"/>
        <w:rPr>
          <w:rFonts w:ascii="宋体" w:hAnsi="宋体"/>
          <w:highlight w:val="none"/>
        </w:rPr>
      </w:pPr>
      <w:r>
        <w:rPr>
          <w:rFonts w:hint="eastAsia" w:ascii="宋体" w:hAnsi="宋体"/>
          <w:highlight w:val="none"/>
        </w:rPr>
        <w:t>“信用中国”网站（www.creditchina.gov.cn）下载的信用</w:t>
      </w:r>
      <w:r>
        <w:rPr>
          <w:rFonts w:hint="eastAsia" w:ascii="宋体" w:hAnsi="宋体"/>
          <w:highlight w:val="none"/>
          <w:lang w:val="en-US" w:eastAsia="zh-CN"/>
        </w:rPr>
        <w:t>信息</w:t>
      </w:r>
      <w:r>
        <w:rPr>
          <w:rFonts w:hint="eastAsia" w:ascii="宋体" w:hAnsi="宋体"/>
          <w:highlight w:val="none"/>
        </w:rPr>
        <w:t>报告（盖公章）。</w:t>
      </w:r>
    </w:p>
    <w:p>
      <w:pPr>
        <w:numPr>
          <w:ilvl w:val="3"/>
          <w:numId w:val="9"/>
        </w:numPr>
        <w:tabs>
          <w:tab w:val="left" w:pos="851"/>
        </w:tabs>
        <w:ind w:left="851" w:hanging="2"/>
        <w:rPr>
          <w:rFonts w:ascii="宋体" w:hAnsi="宋体"/>
        </w:rPr>
      </w:pPr>
      <w:r>
        <w:rPr>
          <w:rFonts w:hint="eastAsia" w:ascii="宋体" w:hAnsi="宋体"/>
          <w:highlight w:val="none"/>
        </w:rPr>
        <w:t>“国家企业信用信息公示系统”网站（www.gsxt.gov.cn）查询截</w:t>
      </w:r>
      <w:r>
        <w:rPr>
          <w:rFonts w:hint="eastAsia" w:ascii="宋体" w:hAnsi="宋体"/>
        </w:rPr>
        <w:t>图（盖公章）。</w:t>
      </w:r>
    </w:p>
    <w:p>
      <w:pPr>
        <w:numPr>
          <w:ilvl w:val="3"/>
          <w:numId w:val="9"/>
        </w:numPr>
        <w:tabs>
          <w:tab w:val="left" w:pos="851"/>
        </w:tabs>
        <w:ind w:left="851" w:hanging="2"/>
        <w:rPr>
          <w:rFonts w:hint="eastAsia" w:ascii="宋体" w:hAnsi="宋体"/>
        </w:rPr>
      </w:pPr>
      <w:r>
        <w:rPr>
          <w:rFonts w:hint="eastAsia"/>
        </w:rPr>
        <w:t>“中国执行信息公开网”网站截图并加盖公章。</w:t>
      </w:r>
    </w:p>
    <w:p>
      <w:pPr>
        <w:tabs>
          <w:tab w:val="left" w:pos="851"/>
        </w:tabs>
        <w:spacing w:after="240"/>
        <w:rPr>
          <w:rFonts w:hint="eastAsia" w:ascii="宋体" w:hAnsi="宋体"/>
        </w:rPr>
      </w:pPr>
    </w:p>
    <w:p>
      <w:pPr>
        <w:numPr>
          <w:ilvl w:val="1"/>
          <w:numId w:val="8"/>
        </w:numPr>
        <w:tabs>
          <w:tab w:val="left" w:pos="851"/>
          <w:tab w:val="clear" w:pos="360"/>
        </w:tabs>
        <w:spacing w:after="240"/>
        <w:ind w:left="851" w:hanging="851"/>
        <w:rPr>
          <w:rFonts w:hint="eastAsia" w:ascii="宋体" w:hAnsi="宋体"/>
        </w:rPr>
      </w:pPr>
      <w:r>
        <w:rPr>
          <w:rFonts w:hint="eastAsia" w:ascii="宋体" w:hAnsi="宋体"/>
        </w:rPr>
        <w:t>商务文件的密封要求：</w:t>
      </w:r>
      <w:bookmarkStart w:id="21" w:name="OLE_LINK9"/>
      <w:r>
        <w:rPr>
          <w:rFonts w:hint="eastAsia" w:ascii="宋体" w:hAnsi="宋体"/>
        </w:rPr>
        <w:t>供应商应确保商务文件密闭封装，外面标注“项目名称”、“供应商名称”及“商务文件”字样。外包装材料不应留有可在包封后添加或抽取报价文件的空隙</w:t>
      </w:r>
      <w:bookmarkEnd w:id="21"/>
      <w:r>
        <w:rPr>
          <w:rFonts w:hint="eastAsia" w:ascii="宋体" w:hAnsi="宋体"/>
        </w:rPr>
        <w:t>，并在封口处加盖报价人公章。</w:t>
      </w:r>
    </w:p>
    <w:p>
      <w:pPr>
        <w:pStyle w:val="4"/>
        <w:numPr>
          <w:ilvl w:val="0"/>
          <w:numId w:val="8"/>
        </w:numPr>
        <w:rPr>
          <w:rFonts w:ascii="Times New Roman" w:hAnsi="Times New Roman"/>
        </w:rPr>
      </w:pPr>
      <w:r>
        <w:rPr>
          <w:rFonts w:hint="eastAsia" w:ascii="Times New Roman" w:hAnsi="Times New Roman"/>
        </w:rPr>
        <w:tab/>
      </w:r>
      <w:r>
        <w:rPr>
          <w:rFonts w:hint="eastAsia" w:ascii="Times New Roman" w:hAnsi="Times New Roman"/>
        </w:rPr>
        <w:tab/>
      </w:r>
      <w:bookmarkStart w:id="22" w:name="_Toc22149454"/>
      <w:r>
        <w:rPr>
          <w:rFonts w:hint="eastAsia"/>
        </w:rPr>
        <w:t>技术文件（技术服务方案）编制要求</w:t>
      </w:r>
      <w:bookmarkEnd w:id="22"/>
    </w:p>
    <w:p>
      <w:pPr>
        <w:numPr>
          <w:ilvl w:val="1"/>
          <w:numId w:val="8"/>
        </w:numPr>
        <w:tabs>
          <w:tab w:val="left" w:pos="851"/>
        </w:tabs>
        <w:spacing w:after="240"/>
        <w:ind w:left="1134" w:hanging="1134" w:hangingChars="540"/>
        <w:rPr>
          <w:rFonts w:hint="eastAsia"/>
          <w:highlight w:val="none"/>
        </w:rPr>
      </w:pPr>
      <w:r>
        <w:rPr>
          <w:rFonts w:hint="eastAsia"/>
        </w:rPr>
        <w:t>技术文件（技术服务方案）</w:t>
      </w:r>
      <w:r>
        <w:rPr>
          <w:rFonts w:hint="eastAsia" w:ascii="宋体" w:hAnsi="宋体"/>
        </w:rPr>
        <w:t>内容包括：</w:t>
      </w:r>
      <w:r>
        <w:rPr>
          <w:rFonts w:hint="eastAsia" w:ascii="宋体" w:hAnsi="宋体"/>
          <w:highlight w:val="none"/>
        </w:rPr>
        <w:t>（根据用户需求填写，内容一般包括）</w:t>
      </w:r>
    </w:p>
    <w:p>
      <w:pPr>
        <w:numPr>
          <w:ilvl w:val="0"/>
          <w:numId w:val="10"/>
        </w:numPr>
        <w:tabs>
          <w:tab w:val="left" w:pos="1276"/>
        </w:tabs>
        <w:ind w:left="839" w:leftChars="0"/>
        <w:rPr>
          <w:rFonts w:hint="eastAsia" w:ascii="宋体" w:hAnsi="宋体"/>
          <w:highlight w:val="none"/>
        </w:rPr>
      </w:pPr>
      <w:r>
        <w:rPr>
          <w:rFonts w:hint="eastAsia" w:ascii="宋体" w:hAnsi="宋体"/>
          <w:highlight w:val="none"/>
        </w:rPr>
        <w:t>目录。</w:t>
      </w:r>
    </w:p>
    <w:p>
      <w:pPr>
        <w:numPr>
          <w:ilvl w:val="0"/>
          <w:numId w:val="10"/>
        </w:numPr>
        <w:tabs>
          <w:tab w:val="left" w:pos="1276"/>
        </w:tabs>
        <w:ind w:left="839" w:leftChars="0" w:firstLine="0" w:firstLineChars="0"/>
        <w:rPr>
          <w:rFonts w:hint="eastAsia" w:ascii="宋体" w:hAnsi="宋体"/>
          <w:highlight w:val="none"/>
        </w:rPr>
      </w:pPr>
      <w:r>
        <w:rPr>
          <w:rFonts w:hint="eastAsia" w:ascii="宋体" w:hAnsi="宋体"/>
          <w:highlight w:val="none"/>
        </w:rPr>
        <w:t>项目说明书（项目概况及报价人对项目的理解）。</w:t>
      </w:r>
    </w:p>
    <w:p>
      <w:pPr>
        <w:numPr>
          <w:ilvl w:val="0"/>
          <w:numId w:val="10"/>
        </w:numPr>
        <w:tabs>
          <w:tab w:val="left" w:pos="1276"/>
        </w:tabs>
        <w:ind w:left="839" w:leftChars="0" w:firstLine="0" w:firstLineChars="0"/>
        <w:rPr>
          <w:rFonts w:hint="eastAsia" w:ascii="宋体" w:hAnsi="宋体"/>
          <w:highlight w:val="none"/>
        </w:rPr>
      </w:pPr>
      <w:r>
        <w:rPr>
          <w:rFonts w:hint="eastAsia" w:ascii="宋体" w:hAnsi="宋体"/>
          <w:highlight w:val="none"/>
        </w:rPr>
        <w:t>本项目的工作方案，完工本项工作的具体举措，拟投入的设备设施、人员情况。</w:t>
      </w:r>
    </w:p>
    <w:p>
      <w:pPr>
        <w:numPr>
          <w:ilvl w:val="0"/>
          <w:numId w:val="10"/>
        </w:numPr>
        <w:tabs>
          <w:tab w:val="left" w:pos="1276"/>
        </w:tabs>
        <w:ind w:left="839" w:leftChars="0" w:firstLine="0" w:firstLineChars="0"/>
        <w:rPr>
          <w:rFonts w:hint="eastAsia" w:ascii="宋体" w:hAnsi="宋体"/>
          <w:highlight w:val="none"/>
        </w:rPr>
      </w:pPr>
      <w:r>
        <w:rPr>
          <w:rFonts w:hint="eastAsia" w:ascii="宋体" w:hAnsi="宋体"/>
          <w:highlight w:val="none"/>
        </w:rPr>
        <w:t>项目工期计划。</w:t>
      </w:r>
    </w:p>
    <w:p>
      <w:pPr>
        <w:numPr>
          <w:ilvl w:val="0"/>
          <w:numId w:val="10"/>
        </w:numPr>
        <w:tabs>
          <w:tab w:val="left" w:pos="1276"/>
        </w:tabs>
        <w:spacing w:after="240"/>
        <w:ind w:left="839" w:leftChars="0"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主要医护人员的职称、数量（投标时提供人员清单及职称证书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社保</w:t>
      </w:r>
      <w:r>
        <w:rPr>
          <w:rFonts w:hint="eastAsia" w:ascii="宋体" w:hAnsi="宋体" w:cs="宋体"/>
          <w:sz w:val="21"/>
          <w:szCs w:val="21"/>
          <w:highlight w:val="none"/>
        </w:rPr>
        <w:t>等证明并加盖投标人公章）</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医护人员数量50名以上、主治医师及以上职称人员15名以上。</w:t>
      </w:r>
    </w:p>
    <w:p>
      <w:pPr>
        <w:numPr>
          <w:ilvl w:val="0"/>
          <w:numId w:val="10"/>
        </w:numPr>
        <w:tabs>
          <w:tab w:val="left" w:pos="1276"/>
        </w:tabs>
        <w:spacing w:after="240"/>
        <w:ind w:left="839" w:leftChars="0" w:firstLine="0" w:firstLineChars="0"/>
        <w:rPr>
          <w:rFonts w:hint="eastAsia" w:ascii="宋体" w:hAnsi="宋体"/>
          <w:sz w:val="21"/>
          <w:szCs w:val="21"/>
          <w:highlight w:val="none"/>
        </w:rPr>
      </w:pPr>
      <w:r>
        <w:rPr>
          <w:rFonts w:hint="eastAsia" w:ascii="宋体" w:hAnsi="宋体" w:cs="宋体"/>
          <w:sz w:val="21"/>
          <w:szCs w:val="21"/>
          <w:highlight w:val="none"/>
        </w:rPr>
        <w:t>体检过程、体检结果及其建议、针对职工体检结果跟踪服务、疑问结果处理方案等质量保证措施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方案要求全面、具体、准确。</w:t>
      </w:r>
    </w:p>
    <w:p>
      <w:pPr>
        <w:numPr>
          <w:ilvl w:val="0"/>
          <w:numId w:val="10"/>
        </w:numPr>
        <w:tabs>
          <w:tab w:val="left" w:pos="1276"/>
        </w:tabs>
        <w:spacing w:after="240"/>
        <w:ind w:left="839" w:leftChars="0" w:firstLine="0" w:firstLineChars="0"/>
        <w:rPr>
          <w:rFonts w:hint="eastAsia" w:ascii="宋体" w:hAnsi="宋体"/>
          <w:sz w:val="21"/>
          <w:szCs w:val="21"/>
          <w:highlight w:val="none"/>
        </w:rPr>
      </w:pPr>
      <w:r>
        <w:rPr>
          <w:rFonts w:hint="eastAsia" w:ascii="宋体" w:hAnsi="宋体" w:cs="宋体"/>
          <w:sz w:val="21"/>
          <w:szCs w:val="21"/>
          <w:highlight w:val="none"/>
        </w:rPr>
        <w:t>在现场过程中、设备故障、人员集中、排队等候时间长等可能引发的问题和突发、意外事故等应急预案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方案要求全面、具体、准确。</w:t>
      </w:r>
    </w:p>
    <w:p>
      <w:pPr>
        <w:numPr>
          <w:ilvl w:val="0"/>
          <w:numId w:val="10"/>
        </w:numPr>
        <w:tabs>
          <w:tab w:val="left" w:pos="1276"/>
        </w:tabs>
        <w:spacing w:after="240"/>
        <w:ind w:left="839" w:leftChars="0" w:firstLine="0" w:firstLineChars="0"/>
        <w:rPr>
          <w:rFonts w:hint="eastAsia" w:ascii="宋体" w:hAnsi="宋体"/>
          <w:color w:val="auto"/>
          <w:sz w:val="21"/>
          <w:szCs w:val="21"/>
          <w:highlight w:val="none"/>
        </w:rPr>
      </w:pPr>
      <w:r>
        <w:rPr>
          <w:rFonts w:hint="eastAsia" w:ascii="宋体" w:hAnsi="宋体" w:cs="宋体"/>
          <w:sz w:val="21"/>
          <w:szCs w:val="21"/>
          <w:highlight w:val="none"/>
          <w:lang w:val="en-US" w:eastAsia="zh-CN"/>
        </w:rPr>
        <w:t>提供</w:t>
      </w:r>
      <w:r>
        <w:rPr>
          <w:rFonts w:hint="eastAsia" w:ascii="宋体" w:hAnsi="宋体"/>
          <w:sz w:val="21"/>
          <w:szCs w:val="21"/>
          <w:highlight w:val="none"/>
          <w:lang w:val="en-US" w:eastAsia="zh-CN"/>
        </w:rPr>
        <w:t>免费早餐</w:t>
      </w:r>
      <w:r>
        <w:rPr>
          <w:rFonts w:hint="eastAsia"/>
          <w:highlight w:val="none"/>
          <w:lang w:val="en-US" w:eastAsia="zh-CN"/>
        </w:rPr>
        <w:t>(必须含粥粉面类主食、水果、鸡蛋、牛奶等营养丰富品类</w:t>
      </w:r>
      <w:r>
        <w:rPr>
          <w:rFonts w:hint="eastAsia"/>
          <w:color w:val="auto"/>
          <w:highlight w:val="none"/>
          <w:lang w:val="en-US" w:eastAsia="zh-CN"/>
        </w:rPr>
        <w:t>食物）</w:t>
      </w:r>
      <w:r>
        <w:rPr>
          <w:rFonts w:hint="eastAsia" w:ascii="宋体" w:hAnsi="宋体"/>
          <w:color w:val="auto"/>
          <w:sz w:val="21"/>
          <w:szCs w:val="21"/>
          <w:highlight w:val="none"/>
          <w:lang w:val="en-US" w:eastAsia="zh-CN"/>
        </w:rPr>
        <w:t>、免费接送车（可满足新老机场两条路线需求）、免费停车、免费邮寄体检报告等服务。</w:t>
      </w:r>
    </w:p>
    <w:p>
      <w:pPr>
        <w:numPr>
          <w:ilvl w:val="0"/>
          <w:numId w:val="10"/>
        </w:numPr>
        <w:tabs>
          <w:tab w:val="left" w:pos="1276"/>
        </w:tabs>
        <w:spacing w:after="240"/>
        <w:ind w:left="839" w:leftChars="0" w:firstLine="0" w:firstLineChars="0"/>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当日预约体检人数达150人以上时，承诺提供体检专场服务；如当日预约体检人数无法达到专场条件时，承诺提供专窗、优先排队等服务。</w:t>
      </w:r>
    </w:p>
    <w:p>
      <w:pPr>
        <w:numPr>
          <w:ilvl w:val="0"/>
          <w:numId w:val="0"/>
        </w:numPr>
        <w:tabs>
          <w:tab w:val="left" w:pos="1276"/>
        </w:tabs>
        <w:spacing w:after="240"/>
        <w:ind w:left="839" w:leftChars="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r>
        <w:rPr>
          <w:rFonts w:hint="default" w:ascii="宋体" w:hAnsi="宋体"/>
          <w:color w:val="auto"/>
          <w:sz w:val="21"/>
          <w:szCs w:val="21"/>
          <w:highlight w:val="none"/>
          <w:lang w:val="en-US"/>
        </w:rPr>
        <w:t>安排不少于2名导诊人员为</w:t>
      </w:r>
      <w:r>
        <w:rPr>
          <w:rFonts w:hint="default" w:ascii="宋体" w:hAnsi="宋体"/>
          <w:color w:val="auto"/>
          <w:sz w:val="21"/>
          <w:szCs w:val="21"/>
          <w:highlight w:val="none"/>
          <w:lang w:val="en-US" w:eastAsia="zh-CN"/>
        </w:rPr>
        <w:t>参检人员</w:t>
      </w:r>
      <w:r>
        <w:rPr>
          <w:rFonts w:hint="default" w:ascii="宋体" w:hAnsi="宋体"/>
          <w:color w:val="auto"/>
          <w:sz w:val="21"/>
          <w:szCs w:val="21"/>
          <w:highlight w:val="none"/>
          <w:lang w:val="en-US"/>
        </w:rPr>
        <w:t>提供现场咨询、导诊服务</w:t>
      </w:r>
      <w:r>
        <w:rPr>
          <w:rFonts w:hint="eastAsia" w:ascii="宋体" w:hAnsi="宋体"/>
          <w:color w:val="auto"/>
          <w:sz w:val="21"/>
          <w:szCs w:val="21"/>
          <w:highlight w:val="none"/>
          <w:lang w:val="en-US" w:eastAsia="zh-CN"/>
        </w:rPr>
        <w:t>，</w:t>
      </w:r>
      <w:r>
        <w:rPr>
          <w:rFonts w:hint="default" w:ascii="宋体" w:hAnsi="宋体"/>
          <w:color w:val="auto"/>
          <w:sz w:val="21"/>
          <w:szCs w:val="21"/>
          <w:highlight w:val="none"/>
          <w:lang w:val="en-US"/>
        </w:rPr>
        <w:t>安排充足的彩超</w:t>
      </w:r>
      <w:r>
        <w:rPr>
          <w:rFonts w:hint="eastAsia" w:ascii="宋体" w:hAnsi="宋体"/>
          <w:color w:val="auto"/>
          <w:sz w:val="21"/>
          <w:szCs w:val="21"/>
          <w:highlight w:val="none"/>
          <w:lang w:val="en-US" w:eastAsia="zh-CN"/>
        </w:rPr>
        <w:t>、CT</w:t>
      </w:r>
      <w:r>
        <w:rPr>
          <w:rFonts w:hint="default" w:ascii="宋体" w:hAnsi="宋体"/>
          <w:color w:val="auto"/>
          <w:sz w:val="21"/>
          <w:szCs w:val="21"/>
          <w:highlight w:val="none"/>
          <w:lang w:val="en-US"/>
        </w:rPr>
        <w:t>医生</w:t>
      </w:r>
      <w:r>
        <w:rPr>
          <w:rFonts w:hint="eastAsia" w:ascii="宋体" w:hAnsi="宋体"/>
          <w:color w:val="auto"/>
          <w:sz w:val="21"/>
          <w:szCs w:val="21"/>
          <w:highlight w:val="none"/>
          <w:lang w:val="en-US" w:eastAsia="zh-CN"/>
        </w:rPr>
        <w:t>和设备确保体检过程顺畅。</w:t>
      </w:r>
    </w:p>
    <w:p>
      <w:pPr>
        <w:numPr>
          <w:ilvl w:val="0"/>
          <w:numId w:val="0"/>
        </w:numPr>
        <w:tabs>
          <w:tab w:val="left" w:pos="1276"/>
        </w:tabs>
        <w:spacing w:after="240"/>
        <w:ind w:left="839" w:leftChars="0"/>
        <w:rPr>
          <w:rFonts w:hint="eastAsia" w:ascii="宋体" w:hAnsi="宋体"/>
          <w:color w:val="auto"/>
          <w:highlight w:val="none"/>
        </w:rPr>
      </w:pPr>
      <w:r>
        <w:rPr>
          <w:rFonts w:hint="eastAsia" w:ascii="宋体" w:hAnsi="宋体"/>
          <w:color w:val="auto"/>
          <w:highlight w:val="none"/>
          <w:lang w:val="en-US" w:eastAsia="zh-CN"/>
        </w:rPr>
        <w:t>11）提供新员工入职体检项目</w:t>
      </w:r>
      <w:r>
        <w:rPr>
          <w:rFonts w:hint="eastAsia" w:ascii="宋体" w:hAnsi="宋体"/>
          <w:color w:val="auto"/>
          <w:highlight w:val="none"/>
        </w:rPr>
        <w:t>的工作方案，</w:t>
      </w:r>
      <w:r>
        <w:rPr>
          <w:rFonts w:hint="eastAsia" w:ascii="宋体" w:hAnsi="宋体"/>
          <w:color w:val="auto"/>
          <w:highlight w:val="none"/>
          <w:lang w:val="en-US" w:eastAsia="zh-CN"/>
        </w:rPr>
        <w:t>以及</w:t>
      </w:r>
      <w:r>
        <w:rPr>
          <w:rFonts w:hint="eastAsia" w:ascii="宋体" w:hAnsi="宋体"/>
          <w:color w:val="auto"/>
          <w:highlight w:val="none"/>
        </w:rPr>
        <w:t>完工本项工作的具体举措</w:t>
      </w:r>
      <w:r>
        <w:rPr>
          <w:rFonts w:hint="eastAsia" w:ascii="宋体" w:hAnsi="宋体"/>
          <w:color w:val="auto"/>
          <w:highlight w:val="none"/>
          <w:lang w:eastAsia="zh-CN"/>
        </w:rPr>
        <w:t>。</w:t>
      </w:r>
    </w:p>
    <w:p>
      <w:pPr>
        <w:numPr>
          <w:ilvl w:val="0"/>
          <w:numId w:val="0"/>
        </w:numPr>
        <w:tabs>
          <w:tab w:val="left" w:pos="1276"/>
        </w:tabs>
        <w:spacing w:after="240"/>
        <w:ind w:left="839" w:leftChars="0"/>
        <w:rPr>
          <w:rFonts w:hint="eastAsia" w:ascii="宋体" w:hAnsi="宋体"/>
          <w:highlight w:val="none"/>
        </w:rPr>
      </w:pPr>
      <w:r>
        <w:rPr>
          <w:rFonts w:hint="eastAsia" w:ascii="宋体" w:hAnsi="宋体"/>
          <w:highlight w:val="none"/>
          <w:lang w:val="en-US" w:eastAsia="zh-CN"/>
        </w:rPr>
        <w:t>12）承诺同意新员工入职体检项目的结算方式为年底一次性支付，并列入合同条款。</w:t>
      </w:r>
    </w:p>
    <w:p>
      <w:pPr>
        <w:numPr>
          <w:ilvl w:val="1"/>
          <w:numId w:val="8"/>
        </w:numPr>
        <w:tabs>
          <w:tab w:val="left" w:pos="851"/>
          <w:tab w:val="clear" w:pos="360"/>
        </w:tabs>
        <w:spacing w:after="240"/>
        <w:ind w:left="851" w:hanging="851"/>
        <w:rPr>
          <w:rFonts w:hint="eastAsia"/>
          <w:highlight w:val="none"/>
        </w:rPr>
      </w:pPr>
      <w:r>
        <w:rPr>
          <w:rFonts w:hint="eastAsia"/>
          <w:highlight w:val="none"/>
        </w:rPr>
        <w:t>技术文件用不透明包装物包装密封，外面标注“项目名称”、</w:t>
      </w:r>
      <w:r>
        <w:rPr>
          <w:rFonts w:hint="eastAsia" w:ascii="宋体" w:hAnsi="宋体"/>
          <w:highlight w:val="none"/>
        </w:rPr>
        <w:t>“供应商名称”</w:t>
      </w:r>
      <w:r>
        <w:rPr>
          <w:rFonts w:hint="eastAsia"/>
          <w:highlight w:val="none"/>
        </w:rPr>
        <w:t>及“技术文件”字样，外包装材料不应留有可在包封后添加或抽取报价文件的空隙，并在封口处加盖报价人公章。</w:t>
      </w:r>
    </w:p>
    <w:p>
      <w:pPr>
        <w:pStyle w:val="4"/>
        <w:numPr>
          <w:ilvl w:val="0"/>
          <w:numId w:val="8"/>
        </w:numPr>
        <w:rPr>
          <w:rFonts w:ascii="Times New Roman" w:hAnsi="Times New Roman"/>
          <w:highlight w:val="none"/>
        </w:rPr>
      </w:pPr>
      <w:r>
        <w:rPr>
          <w:rFonts w:hint="eastAsia" w:ascii="Times New Roman" w:hAnsi="Times New Roman"/>
          <w:highlight w:val="none"/>
        </w:rPr>
        <w:tab/>
      </w:r>
      <w:r>
        <w:rPr>
          <w:rFonts w:hint="eastAsia" w:ascii="Times New Roman" w:hAnsi="Times New Roman"/>
          <w:highlight w:val="none"/>
        </w:rPr>
        <w:tab/>
      </w:r>
      <w:bookmarkStart w:id="23" w:name="_Toc22149455"/>
      <w:r>
        <w:rPr>
          <w:rFonts w:hint="eastAsia"/>
          <w:highlight w:val="none"/>
        </w:rPr>
        <w:t>计算机文件</w:t>
      </w:r>
      <w:bookmarkEnd w:id="23"/>
    </w:p>
    <w:p>
      <w:pPr>
        <w:numPr>
          <w:ilvl w:val="1"/>
          <w:numId w:val="8"/>
        </w:numPr>
        <w:tabs>
          <w:tab w:val="left" w:pos="851"/>
          <w:tab w:val="clear" w:pos="360"/>
        </w:tabs>
        <w:ind w:left="851" w:hanging="851"/>
        <w:rPr>
          <w:rFonts w:hint="eastAsia"/>
        </w:rPr>
      </w:pPr>
      <w:r>
        <w:rPr>
          <w:rFonts w:hint="eastAsia"/>
        </w:rPr>
        <w:t>供应商必须随技术文件同时提交一套无病毒计算机文件， 包括以下内容：</w:t>
      </w:r>
    </w:p>
    <w:p>
      <w:pPr>
        <w:numPr>
          <w:ilvl w:val="2"/>
          <w:numId w:val="11"/>
        </w:numPr>
        <w:tabs>
          <w:tab w:val="left" w:pos="360"/>
          <w:tab w:val="left" w:pos="1276"/>
        </w:tabs>
        <w:ind w:left="1276" w:hanging="425"/>
        <w:rPr>
          <w:rFonts w:hint="eastAsia"/>
        </w:rPr>
      </w:pPr>
      <w:r>
        <w:rPr>
          <w:rFonts w:hint="eastAsia"/>
        </w:rPr>
        <w:t>一套PDF格式或PPT格式制作的电子版商务文件（资质文件和证书等可用扫描以图片方式保存）和技术文件。</w:t>
      </w:r>
    </w:p>
    <w:p>
      <w:pPr>
        <w:numPr>
          <w:ilvl w:val="2"/>
          <w:numId w:val="11"/>
        </w:numPr>
        <w:tabs>
          <w:tab w:val="left" w:pos="360"/>
          <w:tab w:val="left" w:pos="1276"/>
        </w:tabs>
        <w:ind w:left="1276" w:hanging="425"/>
        <w:rPr>
          <w:rFonts w:hint="eastAsia"/>
        </w:rPr>
      </w:pPr>
      <w:r>
        <w:rPr>
          <w:rFonts w:hint="eastAsia"/>
        </w:rPr>
        <w:t>一套WORD格式的电子版文本文件。</w:t>
      </w:r>
    </w:p>
    <w:p>
      <w:pPr>
        <w:tabs>
          <w:tab w:val="left" w:pos="360"/>
          <w:tab w:val="left" w:pos="426"/>
        </w:tabs>
        <w:spacing w:after="240"/>
        <w:ind w:left="850" w:hanging="850" w:hangingChars="405"/>
        <w:rPr>
          <w:rFonts w:hint="eastAsia"/>
        </w:rPr>
      </w:pPr>
      <w:r>
        <w:rPr>
          <w:rFonts w:hint="eastAsia"/>
        </w:rPr>
        <w:t>13.2       计算机文件需采用U盘装载，</w:t>
      </w:r>
      <w:r>
        <w:rPr>
          <w:rFonts w:hint="eastAsia" w:ascii="宋体" w:hAnsi="宋体"/>
        </w:rPr>
        <w:t>所有文件不做压缩处理、不设密码，</w:t>
      </w:r>
      <w:r>
        <w:rPr>
          <w:rFonts w:hint="eastAsia"/>
        </w:rPr>
        <w:t>装于独立的信封，信封上注明“计算机文件”，与报价文件正本一起密封包装。</w:t>
      </w:r>
    </w:p>
    <w:p>
      <w:pPr>
        <w:pStyle w:val="4"/>
        <w:numPr>
          <w:ilvl w:val="0"/>
          <w:numId w:val="8"/>
        </w:numPr>
        <w:rPr>
          <w:rFonts w:ascii="Times New Roman" w:hAnsi="Times New Roman"/>
        </w:rPr>
      </w:pPr>
      <w:r>
        <w:rPr>
          <w:rFonts w:hint="eastAsia" w:ascii="Times New Roman" w:hAnsi="Times New Roman"/>
        </w:rPr>
        <w:tab/>
      </w:r>
      <w:r>
        <w:rPr>
          <w:rFonts w:hint="eastAsia" w:ascii="Times New Roman" w:hAnsi="Times New Roman"/>
        </w:rPr>
        <w:tab/>
      </w:r>
      <w:bookmarkStart w:id="24" w:name="_Toc22149456"/>
      <w:r>
        <w:rPr>
          <w:rFonts w:hint="eastAsia" w:ascii="Times New Roman" w:hAnsi="Times New Roman"/>
        </w:rPr>
        <w:t>知识产权和专利权</w:t>
      </w:r>
      <w:bookmarkEnd w:id="24"/>
    </w:p>
    <w:p>
      <w:pPr>
        <w:numPr>
          <w:ilvl w:val="1"/>
          <w:numId w:val="8"/>
        </w:numPr>
        <w:tabs>
          <w:tab w:val="left" w:pos="840"/>
        </w:tabs>
        <w:spacing w:after="240"/>
        <w:ind w:left="839" w:hanging="839"/>
        <w:rPr>
          <w:rFonts w:hint="eastAsia"/>
        </w:rPr>
      </w:pPr>
      <w:r>
        <w:rPr>
          <w:rFonts w:hint="eastAsia"/>
        </w:rPr>
        <w:t>供应商应保证，采购人在中华人民共和国使用供应商在服务期间提供的成果的任何一部分时，免受第三方提出侵犯其专利权、商标或工业设计权的起诉。</w:t>
      </w:r>
    </w:p>
    <w:p>
      <w:pPr>
        <w:numPr>
          <w:ilvl w:val="1"/>
          <w:numId w:val="8"/>
        </w:numPr>
        <w:tabs>
          <w:tab w:val="left" w:pos="840"/>
        </w:tabs>
        <w:spacing w:after="240"/>
        <w:ind w:left="839" w:hanging="839"/>
        <w:rPr>
          <w:rFonts w:hint="eastAsia"/>
        </w:rPr>
      </w:pPr>
      <w:r>
        <w:rPr>
          <w:rFonts w:hint="eastAsia"/>
        </w:rPr>
        <w:t>报价已包括所有应支付的，对专利权和版权、设计或其他知识产权而需要向其他方支付的版税。</w:t>
      </w:r>
    </w:p>
    <w:p>
      <w:pPr>
        <w:pStyle w:val="4"/>
        <w:numPr>
          <w:ilvl w:val="0"/>
          <w:numId w:val="8"/>
        </w:numPr>
        <w:rPr>
          <w:rFonts w:ascii="Times New Roman" w:hAnsi="Times New Roman"/>
        </w:rPr>
      </w:pPr>
      <w:r>
        <w:rPr>
          <w:rFonts w:hint="eastAsia" w:ascii="Times New Roman" w:hAnsi="Times New Roman"/>
        </w:rPr>
        <w:tab/>
      </w:r>
      <w:r>
        <w:rPr>
          <w:rFonts w:hint="eastAsia" w:ascii="Times New Roman" w:hAnsi="Times New Roman"/>
        </w:rPr>
        <w:tab/>
      </w:r>
      <w:bookmarkStart w:id="25" w:name="_Toc22149457"/>
      <w:r>
        <w:rPr>
          <w:rFonts w:hint="eastAsia" w:ascii="Times New Roman" w:hAnsi="Times New Roman"/>
        </w:rPr>
        <w:t>保密</w:t>
      </w:r>
      <w:bookmarkEnd w:id="25"/>
    </w:p>
    <w:p>
      <w:pPr>
        <w:numPr>
          <w:ilvl w:val="1"/>
          <w:numId w:val="8"/>
        </w:numPr>
        <w:tabs>
          <w:tab w:val="left" w:pos="840"/>
        </w:tabs>
        <w:ind w:left="840" w:hanging="840"/>
        <w:rPr>
          <w:rFonts w:hint="eastAsia"/>
        </w:rPr>
      </w:pPr>
      <w:r>
        <w:rPr>
          <w:rFonts w:hint="eastAsia"/>
        </w:rPr>
        <w:t>如采购人向供应商提供图纸、详细资料、样品、模型、模件和所有其他资料，这些均被视为保密资料，仅被用于它所规定的用途，除非得到采购人的同意，不能向任何第三方透露。</w:t>
      </w:r>
    </w:p>
    <w:p>
      <w:pPr>
        <w:pStyle w:val="4"/>
        <w:numPr>
          <w:ilvl w:val="0"/>
          <w:numId w:val="8"/>
        </w:numPr>
        <w:rPr>
          <w:rFonts w:ascii="Times New Roman" w:hAnsi="Times New Roman"/>
        </w:rPr>
      </w:pPr>
      <w:r>
        <w:rPr>
          <w:rFonts w:hint="eastAsia" w:ascii="Times New Roman" w:hAnsi="Times New Roman"/>
        </w:rPr>
        <w:tab/>
      </w:r>
      <w:r>
        <w:rPr>
          <w:rFonts w:hint="eastAsia" w:ascii="Times New Roman" w:hAnsi="Times New Roman"/>
        </w:rPr>
        <w:tab/>
      </w:r>
      <w:bookmarkStart w:id="26" w:name="_Toc22149458"/>
      <w:r>
        <w:rPr>
          <w:rFonts w:hint="eastAsia" w:ascii="Times New Roman" w:hAnsi="Times New Roman"/>
        </w:rPr>
        <w:t>报价文件有效期</w:t>
      </w:r>
      <w:bookmarkEnd w:id="26"/>
    </w:p>
    <w:p>
      <w:pPr>
        <w:numPr>
          <w:ilvl w:val="1"/>
          <w:numId w:val="8"/>
        </w:numPr>
        <w:tabs>
          <w:tab w:val="left" w:pos="840"/>
        </w:tabs>
        <w:spacing w:after="240"/>
        <w:ind w:left="840" w:hanging="840"/>
        <w:rPr>
          <w:rFonts w:hint="eastAsia"/>
        </w:rPr>
      </w:pPr>
      <w:r>
        <w:rPr>
          <w:rFonts w:hint="eastAsia"/>
        </w:rPr>
        <w:t>★项目报价文件应在邀请函规定的报价日后的90天有效期内保持有效。报价文件有效期比规定短的将被视为非响应报价而予以拒绝。</w:t>
      </w:r>
    </w:p>
    <w:p>
      <w:pPr>
        <w:numPr>
          <w:ilvl w:val="1"/>
          <w:numId w:val="8"/>
        </w:numPr>
        <w:tabs>
          <w:tab w:val="left" w:pos="840"/>
        </w:tabs>
        <w:spacing w:after="240"/>
        <w:ind w:left="840" w:hanging="840"/>
        <w:rPr>
          <w:rFonts w:hint="eastAsia"/>
        </w:rPr>
      </w:pPr>
      <w:r>
        <w:rPr>
          <w:rFonts w:hint="eastAsia"/>
        </w:rPr>
        <w:t>特殊情况下在原有报价文件有效期截止之前，采购人可征求供应商同意延长报价文件有效期。这种要求与答复均应以书面形式提交。供应商可以拒绝采购人的这种要求。</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27" w:name="_Toc22149459"/>
      <w:r>
        <w:rPr>
          <w:rFonts w:hint="eastAsia" w:ascii="Times New Roman" w:hAnsi="Times New Roman"/>
        </w:rPr>
        <w:t>不允许偏离的条款</w:t>
      </w:r>
      <w:bookmarkEnd w:id="27"/>
    </w:p>
    <w:p>
      <w:pPr>
        <w:numPr>
          <w:ilvl w:val="1"/>
          <w:numId w:val="8"/>
        </w:numPr>
        <w:tabs>
          <w:tab w:val="left" w:pos="840"/>
        </w:tabs>
        <w:ind w:left="840" w:hanging="840"/>
        <w:rPr>
          <w:rFonts w:hint="eastAsia"/>
        </w:rPr>
      </w:pPr>
      <w:r>
        <w:rPr>
          <w:rFonts w:hint="eastAsia"/>
        </w:rPr>
        <w:t>采购文件中的重要条款（带“★”号条款）不允许偏离，如项目报价文件中对重要条款有偏离，则是供应商的风险。</w:t>
      </w:r>
    </w:p>
    <w:p>
      <w:pPr>
        <w:numPr>
          <w:ilvl w:val="1"/>
          <w:numId w:val="8"/>
        </w:numPr>
        <w:tabs>
          <w:tab w:val="left" w:pos="840"/>
        </w:tabs>
        <w:spacing w:after="240"/>
        <w:ind w:left="840" w:hanging="840"/>
        <w:rPr>
          <w:rFonts w:hint="eastAsia"/>
        </w:rPr>
      </w:pPr>
      <w:r>
        <w:rPr>
          <w:rFonts w:hint="eastAsia"/>
        </w:rPr>
        <w:t>对供应商须知17.1条中任何条款的偏离将导致报价文件无效。</w:t>
      </w:r>
    </w:p>
    <w:p>
      <w:pPr>
        <w:numPr>
          <w:ilvl w:val="1"/>
          <w:numId w:val="8"/>
        </w:numPr>
        <w:tabs>
          <w:tab w:val="left" w:pos="840"/>
        </w:tabs>
        <w:spacing w:after="240"/>
        <w:ind w:left="840" w:hanging="840"/>
        <w:rPr>
          <w:rFonts w:hint="eastAsia"/>
        </w:rPr>
      </w:pPr>
      <w:r>
        <w:rPr>
          <w:rFonts w:hint="eastAsia"/>
        </w:rPr>
        <w:t>下述条款不应视作不可偏离：</w:t>
      </w:r>
    </w:p>
    <w:p>
      <w:pPr>
        <w:numPr>
          <w:ilvl w:val="0"/>
          <w:numId w:val="12"/>
        </w:numPr>
        <w:rPr>
          <w:rFonts w:hint="eastAsia"/>
        </w:rPr>
      </w:pPr>
      <w:r>
        <w:rPr>
          <w:rFonts w:hint="eastAsia"/>
        </w:rPr>
        <w:t>未加注“★”号的条款；</w:t>
      </w:r>
    </w:p>
    <w:p>
      <w:pPr>
        <w:numPr>
          <w:ilvl w:val="0"/>
          <w:numId w:val="12"/>
        </w:numPr>
        <w:spacing w:after="240"/>
        <w:rPr>
          <w:rFonts w:hint="eastAsia"/>
        </w:rPr>
      </w:pPr>
      <w:r>
        <w:rPr>
          <w:rFonts w:hint="eastAsia"/>
        </w:rPr>
        <w:t>用户需求书中已明确的供应商可提供其他优选报价文件部分。</w:t>
      </w:r>
    </w:p>
    <w:p>
      <w:pPr>
        <w:numPr>
          <w:ilvl w:val="1"/>
          <w:numId w:val="8"/>
        </w:numPr>
        <w:tabs>
          <w:tab w:val="left" w:pos="840"/>
        </w:tabs>
        <w:spacing w:after="240"/>
        <w:ind w:left="840" w:hanging="840"/>
        <w:rPr>
          <w:rFonts w:hint="eastAsia" w:eastAsia="黑体"/>
        </w:rPr>
      </w:pPr>
      <w:r>
        <w:rPr>
          <w:rFonts w:hint="eastAsia"/>
        </w:rPr>
        <w:t>项目报价文件中优于用户需求书要求部分不视作偏离，将不被拒绝，供应商对这种优于用户需求书要求的情况必须单独说明。</w:t>
      </w:r>
    </w:p>
    <w:p>
      <w:pPr>
        <w:tabs>
          <w:tab w:val="left" w:pos="840"/>
        </w:tabs>
        <w:rPr>
          <w:rFonts w:hint="eastAsia" w:eastAsia="黑体"/>
        </w:rPr>
      </w:pPr>
    </w:p>
    <w:p>
      <w:pPr>
        <w:pStyle w:val="3"/>
        <w:jc w:val="center"/>
        <w:rPr>
          <w:rFonts w:hint="eastAsia" w:eastAsia="黑体"/>
        </w:rPr>
      </w:pPr>
      <w:bookmarkStart w:id="28" w:name="_Toc472608695"/>
      <w:bookmarkStart w:id="29" w:name="_Toc520146454"/>
      <w:bookmarkStart w:id="30" w:name="_Toc22149460"/>
      <w:r>
        <w:rPr>
          <w:rFonts w:hint="eastAsia" w:eastAsia="黑体"/>
        </w:rPr>
        <w:t>四、项目报价文件的递交</w:t>
      </w:r>
      <w:bookmarkEnd w:id="28"/>
      <w:bookmarkEnd w:id="29"/>
      <w:bookmarkEnd w:id="30"/>
    </w:p>
    <w:p>
      <w:pPr>
        <w:pStyle w:val="4"/>
        <w:numPr>
          <w:ilvl w:val="0"/>
          <w:numId w:val="8"/>
        </w:numPr>
        <w:rPr>
          <w:rFonts w:ascii="Times New Roman" w:hAnsi="Times New Roman"/>
          <w:highlight w:val="none"/>
        </w:rPr>
      </w:pPr>
      <w:r>
        <w:rPr>
          <w:rFonts w:hint="eastAsia" w:ascii="Times New Roman" w:hAnsi="Times New Roman"/>
        </w:rPr>
        <w:tab/>
      </w:r>
      <w:r>
        <w:rPr>
          <w:rFonts w:hint="eastAsia" w:ascii="Times New Roman" w:hAnsi="Times New Roman"/>
        </w:rPr>
        <w:tab/>
      </w:r>
      <w:bookmarkStart w:id="31" w:name="_Toc22149461"/>
      <w:r>
        <w:rPr>
          <w:rFonts w:hint="eastAsia" w:ascii="Times New Roman" w:hAnsi="Times New Roman"/>
        </w:rPr>
        <w:t>项目报价文件的</w:t>
      </w:r>
      <w:r>
        <w:rPr>
          <w:rFonts w:hint="eastAsia" w:ascii="Times New Roman" w:hAnsi="Times New Roman"/>
          <w:highlight w:val="none"/>
        </w:rPr>
        <w:t>密封和标记</w:t>
      </w:r>
      <w:bookmarkEnd w:id="31"/>
    </w:p>
    <w:p>
      <w:pPr>
        <w:numPr>
          <w:ilvl w:val="1"/>
          <w:numId w:val="8"/>
        </w:numPr>
        <w:tabs>
          <w:tab w:val="left" w:pos="840"/>
        </w:tabs>
        <w:spacing w:after="240"/>
        <w:ind w:left="839" w:hanging="839"/>
      </w:pPr>
      <w:r>
        <w:rPr>
          <w:rFonts w:hint="eastAsia"/>
          <w:highlight w:val="none"/>
        </w:rPr>
        <w:t>供应商应将项目报价文件应第三部分11.2、12.</w:t>
      </w:r>
      <w:r>
        <w:rPr>
          <w:highlight w:val="none"/>
        </w:rPr>
        <w:t>2</w:t>
      </w:r>
      <w:r>
        <w:rPr>
          <w:rFonts w:hint="eastAsia"/>
          <w:highlight w:val="none"/>
        </w:rPr>
        <w:t>、13.2要求密封和标记</w:t>
      </w:r>
      <w:r>
        <w:rPr>
          <w:rFonts w:hint="eastAsia"/>
        </w:rPr>
        <w:t>。</w:t>
      </w:r>
    </w:p>
    <w:p>
      <w:pPr>
        <w:numPr>
          <w:ilvl w:val="1"/>
          <w:numId w:val="8"/>
        </w:numPr>
        <w:tabs>
          <w:tab w:val="left" w:pos="840"/>
        </w:tabs>
        <w:spacing w:after="240"/>
        <w:ind w:left="839" w:hanging="839"/>
      </w:pPr>
      <w:r>
        <w:rPr>
          <w:rFonts w:hint="eastAsia"/>
        </w:rPr>
        <w:t>如果报价人递交的报价文件未按要求密封，采购人将拒绝接受其报价文件。</w:t>
      </w:r>
    </w:p>
    <w:p>
      <w:pPr>
        <w:numPr>
          <w:ilvl w:val="1"/>
          <w:numId w:val="8"/>
        </w:numPr>
        <w:tabs>
          <w:tab w:val="left" w:pos="840"/>
        </w:tabs>
        <w:spacing w:after="240"/>
        <w:ind w:left="839" w:hanging="839"/>
        <w:rPr>
          <w:rFonts w:hint="eastAsia"/>
        </w:rPr>
      </w:pPr>
      <w:r>
        <w:rPr>
          <w:rFonts w:hint="eastAsia"/>
        </w:rPr>
        <w:t>如果因密封不严，标记不清而造成报价文件过早启封、失密等情况，采购人概不负责。</w:t>
      </w:r>
    </w:p>
    <w:p>
      <w:pPr>
        <w:pStyle w:val="4"/>
        <w:numPr>
          <w:ilvl w:val="0"/>
          <w:numId w:val="8"/>
        </w:numPr>
        <w:rPr>
          <w:rFonts w:ascii="Times New Roman" w:hAnsi="Times New Roman"/>
        </w:rPr>
      </w:pPr>
      <w:r>
        <w:rPr>
          <w:rFonts w:hint="eastAsia" w:ascii="Times New Roman" w:hAnsi="Times New Roman"/>
        </w:rPr>
        <w:tab/>
      </w:r>
      <w:r>
        <w:rPr>
          <w:rFonts w:hint="eastAsia" w:ascii="Times New Roman" w:hAnsi="Times New Roman"/>
        </w:rPr>
        <w:tab/>
      </w:r>
      <w:bookmarkStart w:id="32" w:name="_Toc22149462"/>
      <w:r>
        <w:rPr>
          <w:rFonts w:hint="eastAsia" w:ascii="Times New Roman" w:hAnsi="Times New Roman"/>
        </w:rPr>
        <w:t>递交报价文件截止时间</w:t>
      </w:r>
      <w:bookmarkEnd w:id="32"/>
    </w:p>
    <w:p>
      <w:pPr>
        <w:numPr>
          <w:ilvl w:val="1"/>
          <w:numId w:val="8"/>
        </w:numPr>
        <w:tabs>
          <w:tab w:val="left" w:pos="840"/>
        </w:tabs>
        <w:spacing w:after="240"/>
        <w:ind w:left="851" w:hanging="851"/>
        <w:rPr>
          <w:rFonts w:hint="eastAsia"/>
        </w:rPr>
      </w:pPr>
      <w:r>
        <w:rPr>
          <w:rFonts w:hint="eastAsia"/>
        </w:rPr>
        <w:t>供应商应将正本和所有副本，由供应商代表按采购邀请函第5条要求于项目递交报价文件截止时间前送达报价地点。</w:t>
      </w:r>
    </w:p>
    <w:p>
      <w:pPr>
        <w:numPr>
          <w:ilvl w:val="1"/>
          <w:numId w:val="8"/>
        </w:numPr>
        <w:tabs>
          <w:tab w:val="left" w:pos="840"/>
        </w:tabs>
        <w:spacing w:after="240"/>
        <w:ind w:left="840" w:hanging="840"/>
        <w:rPr>
          <w:rFonts w:hint="eastAsia"/>
        </w:rPr>
      </w:pPr>
      <w:r>
        <w:rPr>
          <w:rFonts w:hint="eastAsia"/>
        </w:rPr>
        <w:t>采购人可以通过修改采购文件自行决定酌情延长截止期。在此情况下，采购人和供应商受截止期制约的所有权利和义务均应延长至新的截止日期。</w:t>
      </w:r>
    </w:p>
    <w:p>
      <w:pPr>
        <w:pStyle w:val="4"/>
        <w:numPr>
          <w:ilvl w:val="0"/>
          <w:numId w:val="8"/>
        </w:numPr>
        <w:rPr>
          <w:rFonts w:ascii="Times New Roman" w:hAnsi="Times New Roman"/>
        </w:rPr>
      </w:pPr>
      <w:r>
        <w:rPr>
          <w:rFonts w:hint="eastAsia" w:ascii="Times New Roman" w:hAnsi="Times New Roman"/>
        </w:rPr>
        <w:tab/>
      </w:r>
      <w:r>
        <w:rPr>
          <w:rFonts w:hint="eastAsia" w:ascii="Times New Roman" w:hAnsi="Times New Roman"/>
        </w:rPr>
        <w:tab/>
      </w:r>
      <w:bookmarkStart w:id="33" w:name="_Toc22149463"/>
      <w:r>
        <w:rPr>
          <w:rFonts w:hint="eastAsia" w:ascii="Times New Roman" w:hAnsi="Times New Roman"/>
        </w:rPr>
        <w:t>迟交的项目报价文件</w:t>
      </w:r>
      <w:bookmarkEnd w:id="33"/>
    </w:p>
    <w:p>
      <w:pPr>
        <w:numPr>
          <w:ilvl w:val="1"/>
          <w:numId w:val="8"/>
        </w:numPr>
        <w:tabs>
          <w:tab w:val="left" w:pos="840"/>
        </w:tabs>
        <w:ind w:left="840" w:hanging="840"/>
        <w:rPr>
          <w:rFonts w:hint="eastAsia" w:eastAsia="黑体"/>
        </w:rPr>
      </w:pPr>
      <w:r>
        <w:rPr>
          <w:rFonts w:hint="eastAsia"/>
        </w:rPr>
        <w:t>采购人将拒绝在截止时间后递交的任何项目报价文件。</w:t>
      </w:r>
    </w:p>
    <w:p>
      <w:pPr>
        <w:pStyle w:val="3"/>
        <w:jc w:val="center"/>
        <w:rPr>
          <w:rFonts w:eastAsia="黑体"/>
        </w:rPr>
      </w:pPr>
      <w:bookmarkStart w:id="34" w:name="_Toc22149464"/>
      <w:r>
        <w:rPr>
          <w:rFonts w:hint="eastAsia" w:eastAsia="黑体"/>
        </w:rPr>
        <w:t>五、综合评审过程</w:t>
      </w:r>
      <w:bookmarkEnd w:id="34"/>
    </w:p>
    <w:p>
      <w:pPr>
        <w:pStyle w:val="4"/>
        <w:numPr>
          <w:ilvl w:val="0"/>
          <w:numId w:val="8"/>
        </w:numPr>
        <w:rPr>
          <w:rFonts w:ascii="Times New Roman" w:hAnsi="Times New Roman"/>
        </w:rPr>
      </w:pPr>
      <w:r>
        <w:rPr>
          <w:rFonts w:hint="eastAsia" w:ascii="Times New Roman" w:hAnsi="Times New Roman"/>
        </w:rPr>
        <w:tab/>
      </w:r>
      <w:r>
        <w:rPr>
          <w:rFonts w:hint="eastAsia" w:ascii="Times New Roman" w:hAnsi="Times New Roman"/>
        </w:rPr>
        <w:tab/>
      </w:r>
      <w:bookmarkStart w:id="35" w:name="_Toc22149465"/>
      <w:r>
        <w:rPr>
          <w:rFonts w:hint="eastAsia" w:ascii="Times New Roman" w:hAnsi="Times New Roman"/>
        </w:rPr>
        <w:t>报价文件的递交</w:t>
      </w:r>
      <w:bookmarkEnd w:id="35"/>
    </w:p>
    <w:p>
      <w:pPr>
        <w:numPr>
          <w:ilvl w:val="1"/>
          <w:numId w:val="8"/>
        </w:numPr>
        <w:tabs>
          <w:tab w:val="left" w:pos="840"/>
        </w:tabs>
        <w:spacing w:after="240"/>
        <w:ind w:left="840" w:hanging="840"/>
        <w:rPr>
          <w:rFonts w:hint="eastAsia"/>
        </w:rPr>
      </w:pPr>
      <w:r>
        <w:rPr>
          <w:rFonts w:hint="eastAsia"/>
        </w:rPr>
        <w:t>采购人在采购文件中规定的日期、时间和地点组织接收报价文件。</w:t>
      </w:r>
    </w:p>
    <w:p>
      <w:pPr>
        <w:pStyle w:val="4"/>
        <w:numPr>
          <w:ilvl w:val="0"/>
          <w:numId w:val="8"/>
        </w:numPr>
        <w:rPr>
          <w:rFonts w:hint="eastAsia" w:ascii="Times New Roman" w:hAnsi="Times New Roman"/>
          <w:highlight w:val="none"/>
        </w:rPr>
      </w:pPr>
      <w:r>
        <w:rPr>
          <w:rFonts w:hint="eastAsia" w:ascii="Times New Roman" w:hAnsi="Times New Roman"/>
        </w:rPr>
        <w:tab/>
      </w:r>
      <w:r>
        <w:rPr>
          <w:rFonts w:hint="eastAsia" w:ascii="Times New Roman" w:hAnsi="Times New Roman"/>
        </w:rPr>
        <w:tab/>
      </w:r>
      <w:bookmarkStart w:id="36" w:name="_Toc488318871"/>
      <w:bookmarkStart w:id="37" w:name="_Toc22149466"/>
      <w:r>
        <w:rPr>
          <w:rFonts w:hint="eastAsia" w:ascii="Times New Roman" w:hAnsi="Times New Roman"/>
        </w:rPr>
        <w:t>评审</w:t>
      </w:r>
      <w:bookmarkEnd w:id="36"/>
      <w:r>
        <w:rPr>
          <w:rFonts w:hint="eastAsia" w:ascii="Times New Roman" w:hAnsi="Times New Roman"/>
        </w:rPr>
        <w:t>小组</w:t>
      </w:r>
      <w:bookmarkEnd w:id="37"/>
    </w:p>
    <w:p>
      <w:pPr>
        <w:numPr>
          <w:ilvl w:val="1"/>
          <w:numId w:val="8"/>
        </w:numPr>
        <w:tabs>
          <w:tab w:val="left" w:pos="840"/>
        </w:tabs>
        <w:spacing w:after="240"/>
        <w:rPr>
          <w:rFonts w:hint="eastAsia"/>
          <w:highlight w:val="none"/>
        </w:rPr>
      </w:pPr>
      <w:r>
        <w:rPr>
          <w:rFonts w:hint="eastAsia"/>
          <w:highlight w:val="none"/>
        </w:rPr>
        <w:t>本项目的评审工作由采购人内部组成评审小组完成。评审小组共5名成员。</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38" w:name="_Toc22149467"/>
      <w:r>
        <w:rPr>
          <w:rFonts w:hint="eastAsia" w:ascii="Times New Roman" w:hAnsi="Times New Roman"/>
        </w:rPr>
        <w:t>项目报价文件的评审</w:t>
      </w:r>
      <w:bookmarkEnd w:id="38"/>
    </w:p>
    <w:p>
      <w:pPr>
        <w:numPr>
          <w:ilvl w:val="1"/>
          <w:numId w:val="8"/>
        </w:numPr>
        <w:tabs>
          <w:tab w:val="left" w:pos="840"/>
        </w:tabs>
        <w:spacing w:after="240"/>
        <w:ind w:left="839" w:hanging="839"/>
        <w:rPr>
          <w:rFonts w:hint="eastAsia"/>
        </w:rPr>
      </w:pPr>
      <w:r>
        <w:rPr>
          <w:rFonts w:hint="eastAsia"/>
        </w:rPr>
        <w:t>评审小组将审查项目报价文件是否完整、供应商是否符合合格条件、报价有无计算上的错误、文件签署是否合格、项目报价文件的总体编排是否有序。</w:t>
      </w:r>
    </w:p>
    <w:p>
      <w:pPr>
        <w:numPr>
          <w:ilvl w:val="1"/>
          <w:numId w:val="8"/>
        </w:numPr>
        <w:tabs>
          <w:tab w:val="left" w:pos="840"/>
        </w:tabs>
        <w:spacing w:after="240"/>
        <w:ind w:left="840" w:hanging="840"/>
        <w:rPr>
          <w:rFonts w:hint="eastAsia"/>
        </w:rPr>
      </w:pPr>
      <w:r>
        <w:rPr>
          <w:rFonts w:hint="eastAsia"/>
        </w:rPr>
        <w:t>算术错误将按以下方法更正：</w:t>
      </w:r>
    </w:p>
    <w:p>
      <w:pPr>
        <w:pStyle w:val="15"/>
        <w:numPr>
          <w:ilvl w:val="0"/>
          <w:numId w:val="13"/>
        </w:numPr>
        <w:ind w:left="1276" w:hanging="425"/>
        <w:rPr>
          <w:rFonts w:hint="eastAsia" w:ascii="Times New Roman" w:hAnsi="Times New Roman"/>
        </w:rPr>
      </w:pPr>
      <w:r>
        <w:rPr>
          <w:rFonts w:hint="eastAsia" w:ascii="Times New Roman" w:hAnsi="Times New Roman"/>
        </w:rPr>
        <w:t>如果总价与数量乘单价的积而得到的总价不一致，则以单价为准计算总价。</w:t>
      </w:r>
    </w:p>
    <w:p>
      <w:pPr>
        <w:pStyle w:val="15"/>
        <w:numPr>
          <w:ilvl w:val="0"/>
          <w:numId w:val="13"/>
        </w:numPr>
        <w:spacing w:after="240"/>
        <w:ind w:left="1276" w:hanging="425"/>
        <w:rPr>
          <w:rFonts w:hint="eastAsia" w:ascii="Times New Roman" w:hAnsi="Times New Roman"/>
        </w:rPr>
      </w:pPr>
      <w:r>
        <w:rPr>
          <w:rFonts w:hint="eastAsia" w:ascii="Times New Roman" w:hAnsi="Times New Roman"/>
        </w:rPr>
        <w:t>如果用大写数值与用数字表示的数值不一致，以大写数值为准。</w:t>
      </w:r>
    </w:p>
    <w:p>
      <w:pPr>
        <w:numPr>
          <w:ilvl w:val="1"/>
          <w:numId w:val="8"/>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8"/>
        </w:numPr>
        <w:tabs>
          <w:tab w:val="left" w:pos="840"/>
        </w:tabs>
        <w:spacing w:after="240"/>
        <w:ind w:left="839" w:hanging="839"/>
        <w:rPr>
          <w:rFonts w:hint="eastAsia"/>
          <w:highlight w:val="none"/>
        </w:rPr>
      </w:pPr>
      <w:r>
        <w:rPr>
          <w:rFonts w:hint="eastAsia"/>
        </w:rPr>
        <w:t>如果项目报价文件实质上没有响应采购文件的要求，其报价文件将可能被拒绝。不满足</w:t>
      </w:r>
      <w:r>
        <w:rPr>
          <w:rFonts w:hint="eastAsia"/>
          <w:highlight w:val="none"/>
        </w:rPr>
        <w:t>下列情况之一的，其报价文件将可能被拒绝：</w:t>
      </w:r>
    </w:p>
    <w:p>
      <w:pPr>
        <w:numPr>
          <w:ilvl w:val="0"/>
          <w:numId w:val="14"/>
        </w:numPr>
        <w:tabs>
          <w:tab w:val="left" w:pos="1134"/>
          <w:tab w:val="clear" w:pos="1260"/>
        </w:tabs>
        <w:rPr>
          <w:rFonts w:hint="eastAsia" w:cs="Courier New"/>
          <w:szCs w:val="21"/>
          <w:highlight w:val="none"/>
        </w:rPr>
      </w:pPr>
      <w:r>
        <w:rPr>
          <w:rFonts w:hint="eastAsia" w:cs="Courier New"/>
          <w:szCs w:val="21"/>
          <w:highlight w:val="none"/>
        </w:rPr>
        <w:t xml:space="preserve"> 完全符合</w:t>
      </w:r>
      <w:r>
        <w:rPr>
          <w:rFonts w:hint="eastAsia"/>
          <w:highlight w:val="none"/>
        </w:rPr>
        <w:t>邀请函</w:t>
      </w:r>
      <w:r>
        <w:rPr>
          <w:rFonts w:hint="eastAsia" w:cs="Courier New"/>
          <w:szCs w:val="21"/>
          <w:highlight w:val="none"/>
        </w:rPr>
        <w:t>中第3点“合格的供应商”要求；</w:t>
      </w:r>
    </w:p>
    <w:p>
      <w:pPr>
        <w:numPr>
          <w:ilvl w:val="0"/>
          <w:numId w:val="14"/>
        </w:numPr>
        <w:tabs>
          <w:tab w:val="left" w:pos="1134"/>
          <w:tab w:val="clear" w:pos="1260"/>
        </w:tabs>
        <w:rPr>
          <w:rFonts w:hint="eastAsia" w:cs="Courier New"/>
          <w:szCs w:val="21"/>
          <w:highlight w:val="none"/>
        </w:rPr>
      </w:pPr>
      <w:r>
        <w:rPr>
          <w:rFonts w:hint="eastAsia" w:cs="Courier New"/>
          <w:szCs w:val="21"/>
          <w:highlight w:val="none"/>
        </w:rPr>
        <w:t xml:space="preserve"> 报价有效期符合采购文件规定；</w:t>
      </w:r>
    </w:p>
    <w:p>
      <w:pPr>
        <w:numPr>
          <w:ilvl w:val="0"/>
          <w:numId w:val="14"/>
        </w:numPr>
        <w:tabs>
          <w:tab w:val="left" w:pos="1134"/>
          <w:tab w:val="clear" w:pos="1260"/>
        </w:tabs>
        <w:rPr>
          <w:rFonts w:hint="eastAsia" w:cs="Courier New"/>
          <w:szCs w:val="21"/>
          <w:highlight w:val="none"/>
        </w:rPr>
      </w:pPr>
      <w:r>
        <w:rPr>
          <w:rFonts w:hint="eastAsia" w:cs="Courier New"/>
          <w:szCs w:val="21"/>
          <w:highlight w:val="none"/>
        </w:rPr>
        <w:t xml:space="preserve"> 供应商递交一种报价方案和报价；</w:t>
      </w:r>
    </w:p>
    <w:p>
      <w:pPr>
        <w:numPr>
          <w:ilvl w:val="0"/>
          <w:numId w:val="14"/>
        </w:numPr>
        <w:tabs>
          <w:tab w:val="left" w:pos="1134"/>
          <w:tab w:val="clear" w:pos="1260"/>
        </w:tabs>
        <w:rPr>
          <w:rFonts w:hint="eastAsia" w:cs="Courier New"/>
          <w:szCs w:val="21"/>
          <w:highlight w:val="none"/>
        </w:rPr>
      </w:pPr>
      <w:r>
        <w:rPr>
          <w:rFonts w:hint="eastAsia"/>
          <w:highlight w:val="none"/>
        </w:rPr>
        <w:t xml:space="preserve"> 报价没</w:t>
      </w:r>
      <w:r>
        <w:rPr>
          <w:rFonts w:hint="eastAsia" w:cs="Courier New"/>
          <w:szCs w:val="21"/>
          <w:highlight w:val="none"/>
        </w:rPr>
        <w:t>有超过最高限价；</w:t>
      </w:r>
    </w:p>
    <w:p>
      <w:pPr>
        <w:numPr>
          <w:ilvl w:val="0"/>
          <w:numId w:val="14"/>
        </w:numPr>
        <w:tabs>
          <w:tab w:val="left" w:pos="1134"/>
          <w:tab w:val="clear" w:pos="1260"/>
        </w:tabs>
        <w:rPr>
          <w:rFonts w:hint="eastAsia" w:cs="Courier New"/>
          <w:szCs w:val="21"/>
          <w:highlight w:val="none"/>
        </w:rPr>
      </w:pPr>
      <w:r>
        <w:rPr>
          <w:rFonts w:hint="eastAsia" w:cs="Courier New"/>
          <w:szCs w:val="21"/>
          <w:highlight w:val="none"/>
        </w:rPr>
        <w:t xml:space="preserve"> 报价函必须有法定代表人或授权代表签字且加盖公章；</w:t>
      </w:r>
    </w:p>
    <w:p>
      <w:pPr>
        <w:numPr>
          <w:ilvl w:val="0"/>
          <w:numId w:val="14"/>
        </w:numPr>
        <w:tabs>
          <w:tab w:val="left" w:pos="1134"/>
          <w:tab w:val="clear" w:pos="1260"/>
        </w:tabs>
        <w:rPr>
          <w:rFonts w:hint="eastAsia" w:cs="Courier New"/>
          <w:szCs w:val="21"/>
          <w:highlight w:val="none"/>
        </w:rPr>
      </w:pPr>
      <w:r>
        <w:rPr>
          <w:rFonts w:hint="eastAsia" w:cs="Courier New"/>
          <w:szCs w:val="21"/>
          <w:highlight w:val="none"/>
        </w:rPr>
        <w:t xml:space="preserve"> 报价文件必须有法定代表人或授权代表签字且加盖公章；</w:t>
      </w:r>
    </w:p>
    <w:p>
      <w:pPr>
        <w:numPr>
          <w:ilvl w:val="0"/>
          <w:numId w:val="14"/>
        </w:numPr>
        <w:tabs>
          <w:tab w:val="left" w:pos="1134"/>
          <w:tab w:val="clear" w:pos="1260"/>
        </w:tabs>
        <w:spacing w:after="240"/>
        <w:ind w:left="1259"/>
        <w:rPr>
          <w:rFonts w:cs="Courier New"/>
          <w:szCs w:val="21"/>
          <w:highlight w:val="none"/>
        </w:rPr>
      </w:pPr>
      <w:r>
        <w:rPr>
          <w:rFonts w:hint="eastAsia" w:cs="Courier New"/>
          <w:szCs w:val="21"/>
          <w:highlight w:val="none"/>
        </w:rPr>
        <w:t xml:space="preserve"> 法定代表人授权书必须有法定代表人和被授权人的签字或盖章。</w:t>
      </w:r>
    </w:p>
    <w:p>
      <w:pPr>
        <w:numPr>
          <w:ilvl w:val="1"/>
          <w:numId w:val="8"/>
        </w:numPr>
        <w:tabs>
          <w:tab w:val="left" w:pos="851"/>
        </w:tabs>
        <w:spacing w:after="240"/>
        <w:ind w:left="839" w:hanging="839"/>
        <w:rPr>
          <w:rFonts w:hint="eastAsia"/>
          <w:highlight w:val="none"/>
        </w:rPr>
      </w:pPr>
      <w:r>
        <w:rPr>
          <w:rFonts w:hint="eastAsia"/>
          <w:highlight w:val="none"/>
        </w:rPr>
        <w:t>如果通过初步评审报价人少于3名，本次采购失败，采购人将修正采购文件后重新组织采购。</w:t>
      </w:r>
    </w:p>
    <w:p>
      <w:pPr>
        <w:pStyle w:val="4"/>
        <w:numPr>
          <w:ilvl w:val="0"/>
          <w:numId w:val="8"/>
        </w:numPr>
        <w:rPr>
          <w:rFonts w:ascii="Times New Roman" w:hAnsi="Times New Roman"/>
          <w:highlight w:val="none"/>
        </w:rPr>
      </w:pPr>
      <w:r>
        <w:rPr>
          <w:rFonts w:hint="eastAsia" w:ascii="Times New Roman" w:hAnsi="Times New Roman"/>
          <w:highlight w:val="none"/>
        </w:rPr>
        <w:tab/>
      </w:r>
      <w:r>
        <w:rPr>
          <w:rFonts w:hint="eastAsia" w:ascii="Times New Roman" w:hAnsi="Times New Roman"/>
          <w:highlight w:val="none"/>
        </w:rPr>
        <w:tab/>
      </w:r>
      <w:bookmarkStart w:id="39" w:name="_Toc22149468"/>
      <w:r>
        <w:rPr>
          <w:rFonts w:hint="eastAsia" w:ascii="Times New Roman" w:hAnsi="Times New Roman"/>
          <w:highlight w:val="none"/>
        </w:rPr>
        <w:t>报价文件的详细评审</w:t>
      </w:r>
      <w:bookmarkEnd w:id="39"/>
    </w:p>
    <w:p>
      <w:pPr>
        <w:numPr>
          <w:ilvl w:val="1"/>
          <w:numId w:val="8"/>
        </w:numPr>
        <w:tabs>
          <w:tab w:val="left" w:pos="851"/>
          <w:tab w:val="clear" w:pos="360"/>
        </w:tabs>
        <w:ind w:left="851" w:hanging="851"/>
        <w:rPr>
          <w:rFonts w:hint="eastAsia"/>
          <w:highlight w:val="none"/>
        </w:rPr>
      </w:pPr>
      <w:r>
        <w:rPr>
          <w:rFonts w:hint="eastAsia"/>
          <w:highlight w:val="none"/>
        </w:rPr>
        <w:t>评审小组对通过初步评审的报价文件中的商务服务、技术方案等方面采用百分制综合评分，其构成及权重为：价格部分得分占</w:t>
      </w:r>
      <w:r>
        <w:rPr>
          <w:highlight w:val="none"/>
        </w:rPr>
        <w:t xml:space="preserve"> </w:t>
      </w:r>
      <w:r>
        <w:rPr>
          <w:rFonts w:hint="eastAsia"/>
          <w:highlight w:val="none"/>
          <w:lang w:val="en-US" w:eastAsia="zh-CN"/>
        </w:rPr>
        <w:t>60</w:t>
      </w:r>
      <w:r>
        <w:rPr>
          <w:rFonts w:hint="eastAsia"/>
          <w:highlight w:val="none"/>
        </w:rPr>
        <w:t>％，商务技术部分得分占</w:t>
      </w:r>
      <w:r>
        <w:rPr>
          <w:highlight w:val="none"/>
        </w:rPr>
        <w:t xml:space="preserve"> </w:t>
      </w:r>
      <w:r>
        <w:rPr>
          <w:rFonts w:hint="eastAsia"/>
          <w:highlight w:val="none"/>
          <w:lang w:val="en-US" w:eastAsia="zh-CN"/>
        </w:rPr>
        <w:t xml:space="preserve">40 </w:t>
      </w:r>
      <w:r>
        <w:rPr>
          <w:rFonts w:hint="eastAsia"/>
          <w:highlight w:val="none"/>
        </w:rPr>
        <w:t xml:space="preserve">%，详细评分标准如下： </w:t>
      </w:r>
    </w:p>
    <w:p>
      <w:pPr>
        <w:tabs>
          <w:tab w:val="left" w:pos="840"/>
        </w:tabs>
        <w:ind w:left="839"/>
        <w:rPr>
          <w:rFonts w:hint="eastAsia" w:ascii="宋体" w:hAnsi="宋体"/>
          <w:highlight w:val="none"/>
        </w:rPr>
      </w:pPr>
      <w:r>
        <w:rPr>
          <w:rFonts w:hint="eastAsia" w:ascii="宋体" w:hAnsi="宋体"/>
          <w:highlight w:val="none"/>
        </w:rPr>
        <w:t>1）商务技术评分表（可参考评分项目，根据项目需求自行制定评分标准）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34"/>
        <w:gridCol w:w="850"/>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highlight w:val="none"/>
              </w:rPr>
            </w:pPr>
            <w:r>
              <w:rPr>
                <w:rFonts w:hint="eastAsia" w:ascii="宋体" w:hAnsi="宋体"/>
                <w:color w:val="00000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highlight w:val="none"/>
              </w:rPr>
            </w:pPr>
            <w:r>
              <w:rPr>
                <w:rFonts w:hint="eastAsia" w:ascii="宋体" w:hAnsi="宋体"/>
                <w:color w:val="000000"/>
                <w:szCs w:val="21"/>
                <w:highlight w:val="none"/>
              </w:rPr>
              <w:t>项目</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highlight w:val="none"/>
              </w:rPr>
            </w:pPr>
            <w:r>
              <w:rPr>
                <w:rFonts w:hint="eastAsia" w:ascii="宋体" w:hAnsi="宋体"/>
                <w:color w:val="000000"/>
                <w:szCs w:val="21"/>
                <w:highlight w:val="none"/>
              </w:rPr>
              <w:t>分值</w:t>
            </w:r>
          </w:p>
        </w:tc>
        <w:tc>
          <w:tcPr>
            <w:tcW w:w="5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szCs w:val="21"/>
                <w:highlight w:val="none"/>
              </w:rPr>
            </w:pPr>
            <w:r>
              <w:rPr>
                <w:rFonts w:hint="eastAsia" w:ascii="宋体" w:hAnsi="宋体"/>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blHeader/>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eastAsia="宋体" w:cs="宋体"/>
                <w:szCs w:val="21"/>
                <w:highlight w:val="none"/>
                <w:lang w:val="en-US" w:eastAsia="zh-CN"/>
              </w:rPr>
            </w:pPr>
            <w:r>
              <w:rPr>
                <w:rFonts w:hint="eastAsia" w:ascii="宋体" w:cs="宋体"/>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eastAsia="宋体" w:cs="宋体"/>
                <w:szCs w:val="21"/>
                <w:highlight w:val="none"/>
                <w:lang w:val="en-US" w:eastAsia="zh-CN"/>
              </w:rPr>
            </w:pPr>
            <w:r>
              <w:rPr>
                <w:rFonts w:hint="eastAsia" w:ascii="宋体" w:cs="宋体"/>
                <w:szCs w:val="21"/>
                <w:highlight w:val="none"/>
                <w:lang w:val="en-US" w:eastAsia="zh-CN"/>
              </w:rPr>
              <w:t>资质部分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60" w:lineRule="exact"/>
              <w:ind w:left="0" w:right="0"/>
              <w:jc w:val="center"/>
              <w:rPr>
                <w:rFonts w:hint="default" w:eastAsia="宋体"/>
                <w:szCs w:val="21"/>
                <w:highlight w:val="none"/>
                <w:lang w:val="en-US" w:eastAsia="zh-CN"/>
              </w:rPr>
            </w:pPr>
            <w:r>
              <w:rPr>
                <w:rFonts w:hint="eastAsia" w:eastAsia="宋体"/>
                <w:szCs w:val="21"/>
                <w:highlight w:val="none"/>
                <w:lang w:val="en-US" w:eastAsia="zh-CN"/>
              </w:rPr>
              <w:t>2</w:t>
            </w:r>
          </w:p>
        </w:tc>
        <w:tc>
          <w:tcPr>
            <w:tcW w:w="5979"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240" w:lineRule="atLeast"/>
              <w:textAlignment w:val="center"/>
              <w:rPr>
                <w:rFonts w:hint="eastAsia"/>
                <w:color w:val="333333"/>
                <w:sz w:val="21"/>
                <w:szCs w:val="21"/>
                <w:highlight w:val="none"/>
              </w:rPr>
            </w:pPr>
            <w:r>
              <w:rPr>
                <w:rFonts w:hint="eastAsia" w:ascii="宋体" w:hAnsi="宋体" w:cs="宋体"/>
                <w:color w:val="333333"/>
                <w:sz w:val="21"/>
                <w:szCs w:val="21"/>
                <w:highlight w:val="none"/>
              </w:rPr>
              <w:t>1、</w:t>
            </w:r>
            <w:r>
              <w:rPr>
                <w:rFonts w:hint="eastAsia" w:ascii="宋体" w:hAnsi="宋体" w:cs="宋体"/>
                <w:color w:val="333333"/>
                <w:sz w:val="21"/>
                <w:szCs w:val="21"/>
                <w:highlight w:val="none"/>
                <w:lang w:val="en-US" w:eastAsia="zh-CN"/>
              </w:rPr>
              <w:t>1000</w:t>
            </w:r>
            <w:r>
              <w:rPr>
                <w:rFonts w:hint="eastAsia" w:ascii="宋体" w:hAnsi="宋体" w:cs="宋体"/>
                <w:color w:val="333333"/>
                <w:sz w:val="21"/>
                <w:szCs w:val="21"/>
                <w:highlight w:val="none"/>
              </w:rPr>
              <w:t>万元≤注册资本＜</w:t>
            </w:r>
            <w:r>
              <w:rPr>
                <w:rFonts w:hint="eastAsia" w:ascii="宋体" w:hAnsi="宋体" w:cs="宋体"/>
                <w:color w:val="333333"/>
                <w:sz w:val="21"/>
                <w:szCs w:val="21"/>
                <w:highlight w:val="none"/>
                <w:lang w:val="en-US" w:eastAsia="zh-CN"/>
              </w:rPr>
              <w:t>2</w:t>
            </w:r>
            <w:r>
              <w:rPr>
                <w:rFonts w:hint="eastAsia" w:ascii="宋体" w:hAnsi="宋体" w:cs="宋体"/>
                <w:color w:val="333333"/>
                <w:sz w:val="21"/>
                <w:szCs w:val="21"/>
                <w:highlight w:val="none"/>
              </w:rPr>
              <w:t>00</w:t>
            </w:r>
            <w:r>
              <w:rPr>
                <w:rFonts w:hint="eastAsia" w:ascii="宋体" w:hAnsi="宋体" w:cs="宋体"/>
                <w:color w:val="333333"/>
                <w:sz w:val="21"/>
                <w:szCs w:val="21"/>
                <w:highlight w:val="none"/>
                <w:lang w:val="en-US" w:eastAsia="zh-CN"/>
              </w:rPr>
              <w:t>0</w:t>
            </w:r>
            <w:r>
              <w:rPr>
                <w:rFonts w:hint="eastAsia" w:ascii="宋体" w:hAnsi="宋体" w:cs="宋体"/>
                <w:color w:val="333333"/>
                <w:sz w:val="21"/>
                <w:szCs w:val="21"/>
                <w:highlight w:val="none"/>
              </w:rPr>
              <w:t>万元，得</w:t>
            </w:r>
            <w:r>
              <w:rPr>
                <w:rFonts w:hint="eastAsia" w:ascii="宋体" w:hAnsi="宋体" w:cs="宋体"/>
                <w:color w:val="333333"/>
                <w:sz w:val="21"/>
                <w:szCs w:val="21"/>
                <w:highlight w:val="none"/>
                <w:lang w:val="en-US" w:eastAsia="zh-CN"/>
              </w:rPr>
              <w:t>1</w:t>
            </w:r>
            <w:r>
              <w:rPr>
                <w:rFonts w:hint="eastAsia" w:ascii="宋体" w:hAnsi="宋体" w:cs="宋体"/>
                <w:color w:val="333333"/>
                <w:sz w:val="21"/>
                <w:szCs w:val="21"/>
                <w:highlight w:val="none"/>
              </w:rPr>
              <w:t>分； </w:t>
            </w:r>
          </w:p>
          <w:p>
            <w:pPr>
              <w:pStyle w:val="24"/>
              <w:widowControl/>
              <w:numPr>
                <w:ilvl w:val="0"/>
                <w:numId w:val="15"/>
              </w:numPr>
              <w:spacing w:line="240" w:lineRule="atLeast"/>
              <w:textAlignment w:val="center"/>
              <w:rPr>
                <w:rFonts w:hint="eastAsia" w:ascii="宋体" w:hAnsi="宋体" w:cs="宋体"/>
                <w:color w:val="333333"/>
                <w:sz w:val="21"/>
                <w:szCs w:val="21"/>
                <w:highlight w:val="none"/>
              </w:rPr>
            </w:pPr>
            <w:r>
              <w:rPr>
                <w:rFonts w:hint="eastAsia" w:ascii="宋体" w:hAnsi="宋体" w:cs="宋体"/>
                <w:color w:val="333333"/>
                <w:sz w:val="21"/>
                <w:szCs w:val="21"/>
                <w:highlight w:val="none"/>
              </w:rPr>
              <w:t>注册资本≥</w:t>
            </w:r>
            <w:r>
              <w:rPr>
                <w:rFonts w:hint="eastAsia" w:ascii="宋体" w:hAnsi="宋体" w:cs="宋体"/>
                <w:color w:val="333333"/>
                <w:sz w:val="21"/>
                <w:szCs w:val="21"/>
                <w:highlight w:val="none"/>
                <w:lang w:val="en-US" w:eastAsia="zh-CN"/>
              </w:rPr>
              <w:t>2</w:t>
            </w:r>
            <w:r>
              <w:rPr>
                <w:rFonts w:hint="eastAsia" w:ascii="宋体" w:hAnsi="宋体" w:cs="宋体"/>
                <w:color w:val="333333"/>
                <w:sz w:val="21"/>
                <w:szCs w:val="21"/>
                <w:highlight w:val="none"/>
              </w:rPr>
              <w:t>00</w:t>
            </w:r>
            <w:r>
              <w:rPr>
                <w:rFonts w:hint="eastAsia" w:ascii="宋体" w:hAnsi="宋体" w:cs="宋体"/>
                <w:color w:val="333333"/>
                <w:sz w:val="21"/>
                <w:szCs w:val="21"/>
                <w:highlight w:val="none"/>
                <w:lang w:val="en-US" w:eastAsia="zh-CN"/>
              </w:rPr>
              <w:t>0</w:t>
            </w:r>
            <w:r>
              <w:rPr>
                <w:rFonts w:hint="eastAsia" w:ascii="宋体" w:hAnsi="宋体" w:cs="宋体"/>
                <w:color w:val="333333"/>
                <w:sz w:val="21"/>
                <w:szCs w:val="21"/>
                <w:highlight w:val="none"/>
              </w:rPr>
              <w:t>万元，得</w:t>
            </w:r>
            <w:r>
              <w:rPr>
                <w:rFonts w:hint="eastAsia" w:ascii="宋体" w:hAnsi="宋体" w:cs="宋体"/>
                <w:color w:val="333333"/>
                <w:sz w:val="21"/>
                <w:szCs w:val="21"/>
                <w:highlight w:val="none"/>
                <w:lang w:val="en-US" w:eastAsia="zh-CN"/>
              </w:rPr>
              <w:t>2</w:t>
            </w:r>
            <w:r>
              <w:rPr>
                <w:rFonts w:hint="eastAsia" w:ascii="宋体" w:hAnsi="宋体" w:cs="宋体"/>
                <w:color w:val="333333"/>
                <w:sz w:val="21"/>
                <w:szCs w:val="21"/>
                <w:highlight w:val="none"/>
              </w:rPr>
              <w:t>分。</w:t>
            </w:r>
          </w:p>
          <w:p>
            <w:pPr>
              <w:pStyle w:val="24"/>
              <w:widowControl/>
              <w:numPr>
                <w:ilvl w:val="0"/>
                <w:numId w:val="15"/>
              </w:numPr>
              <w:spacing w:line="240" w:lineRule="atLeast"/>
              <w:textAlignment w:val="center"/>
              <w:rPr>
                <w:rFonts w:hint="eastAsia" w:ascii="宋体" w:hAnsi="宋体" w:cs="宋体"/>
                <w:color w:val="333333"/>
                <w:sz w:val="21"/>
                <w:szCs w:val="21"/>
                <w:highlight w:val="none"/>
              </w:rPr>
            </w:pPr>
            <w:r>
              <w:rPr>
                <w:rFonts w:hint="eastAsia" w:cs="宋体"/>
                <w:color w:val="333333"/>
                <w:sz w:val="21"/>
                <w:szCs w:val="21"/>
                <w:highlight w:val="none"/>
                <w:lang w:val="en-US" w:eastAsia="zh-CN"/>
              </w:rPr>
              <w:t>三甲医院，得2分。</w:t>
            </w:r>
          </w:p>
          <w:p>
            <w:pPr>
              <w:keepNext w:val="0"/>
              <w:keepLines w:val="0"/>
              <w:suppressLineNumbers w:val="0"/>
              <w:spacing w:before="0" w:beforeAutospacing="0" w:after="0" w:afterAutospacing="0"/>
              <w:ind w:left="0" w:right="0"/>
              <w:jc w:val="left"/>
              <w:rPr>
                <w:rFonts w:hint="default"/>
                <w:kern w:val="0"/>
                <w:sz w:val="21"/>
                <w:szCs w:val="21"/>
                <w:highlight w:val="none"/>
              </w:rPr>
            </w:pPr>
            <w:r>
              <w:rPr>
                <w:rFonts w:hint="eastAsia" w:ascii="宋体" w:hAnsi="宋体" w:cs="宋体"/>
                <w:b/>
                <w:bCs/>
                <w:color w:val="333333"/>
                <w:sz w:val="21"/>
                <w:szCs w:val="21"/>
                <w:highlight w:val="none"/>
              </w:rPr>
              <w:t>（依据营业执照判断，提供复印件加盖公章）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blHeader/>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cs="宋体"/>
                <w:szCs w:val="21"/>
                <w:highlight w:val="none"/>
                <w:lang w:val="en-US" w:eastAsia="zh-CN"/>
              </w:rPr>
            </w:pPr>
            <w:r>
              <w:rPr>
                <w:rFonts w:hint="eastAsia" w:ascii="宋体" w:cs="宋体"/>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highlight w:val="none"/>
                <w:lang w:val="en-US" w:eastAsia="zh-CN"/>
              </w:rPr>
            </w:pPr>
            <w:r>
              <w:rPr>
                <w:rFonts w:hint="eastAsia" w:ascii="宋体" w:hAnsi="宋体"/>
                <w:highlight w:val="none"/>
                <w:lang w:val="en-US" w:eastAsia="zh-CN"/>
              </w:rPr>
              <w:t>业绩</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60" w:lineRule="exact"/>
              <w:ind w:left="0" w:right="0"/>
              <w:jc w:val="center"/>
              <w:rPr>
                <w:rFonts w:hint="default" w:eastAsia="宋体"/>
                <w:szCs w:val="21"/>
                <w:highlight w:val="none"/>
                <w:lang w:val="en-US" w:eastAsia="zh-CN"/>
              </w:rPr>
            </w:pPr>
            <w:r>
              <w:rPr>
                <w:rFonts w:hint="eastAsia" w:eastAsia="宋体"/>
                <w:szCs w:val="21"/>
                <w:highlight w:val="none"/>
                <w:lang w:val="en-US" w:eastAsia="zh-CN"/>
              </w:rPr>
              <w:t>8</w:t>
            </w:r>
          </w:p>
        </w:tc>
        <w:tc>
          <w:tcPr>
            <w:tcW w:w="5979"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240" w:lineRule="atLeast"/>
              <w:jc w:val="both"/>
              <w:textAlignment w:val="center"/>
              <w:rPr>
                <w:rFonts w:hint="eastAsia" w:ascii="宋体" w:hAnsi="宋体" w:cs="宋体"/>
                <w:color w:val="333333"/>
                <w:sz w:val="21"/>
                <w:szCs w:val="21"/>
                <w:highlight w:val="none"/>
              </w:rPr>
            </w:pPr>
            <w:r>
              <w:rPr>
                <w:rFonts w:hint="eastAsia" w:ascii="宋体" w:hAnsi="宋体" w:cs="宋体"/>
                <w:color w:val="333333"/>
                <w:sz w:val="21"/>
                <w:szCs w:val="21"/>
                <w:highlight w:val="none"/>
                <w:lang w:val="en-US" w:eastAsia="zh-CN"/>
              </w:rPr>
              <w:t>1、</w:t>
            </w:r>
            <w:r>
              <w:rPr>
                <w:rFonts w:hint="eastAsia" w:ascii="宋体" w:hAnsi="宋体" w:cs="宋体"/>
                <w:color w:val="333333"/>
                <w:sz w:val="21"/>
                <w:szCs w:val="21"/>
                <w:highlight w:val="none"/>
              </w:rPr>
              <w:t>供应商20</w:t>
            </w:r>
            <w:r>
              <w:rPr>
                <w:rFonts w:hint="eastAsia" w:ascii="宋体" w:hAnsi="宋体" w:cs="宋体"/>
                <w:color w:val="333333"/>
                <w:sz w:val="21"/>
                <w:szCs w:val="21"/>
                <w:highlight w:val="none"/>
                <w:lang w:val="en-US" w:eastAsia="zh-CN"/>
              </w:rPr>
              <w:t>21</w:t>
            </w:r>
            <w:r>
              <w:rPr>
                <w:rFonts w:hint="eastAsia" w:ascii="宋体" w:hAnsi="宋体" w:cs="宋体"/>
                <w:color w:val="333333"/>
                <w:sz w:val="21"/>
                <w:szCs w:val="21"/>
                <w:highlight w:val="none"/>
              </w:rPr>
              <w:t>年1月1日至今签订过</w:t>
            </w:r>
            <w:r>
              <w:rPr>
                <w:rFonts w:hint="eastAsia" w:ascii="宋体" w:hAnsi="宋体" w:cs="宋体"/>
                <w:color w:val="333333"/>
                <w:sz w:val="21"/>
                <w:szCs w:val="21"/>
                <w:highlight w:val="none"/>
                <w:lang w:val="en-US" w:eastAsia="zh-CN"/>
              </w:rPr>
              <w:t>体检项目</w:t>
            </w:r>
            <w:r>
              <w:rPr>
                <w:rFonts w:hint="eastAsia" w:ascii="宋体" w:hAnsi="宋体" w:cs="宋体"/>
                <w:color w:val="333333"/>
                <w:sz w:val="21"/>
                <w:szCs w:val="21"/>
                <w:highlight w:val="none"/>
              </w:rPr>
              <w:t>合同。</w:t>
            </w:r>
          </w:p>
          <w:p>
            <w:pPr>
              <w:keepNext w:val="0"/>
              <w:keepLines w:val="0"/>
              <w:suppressLineNumbers w:val="0"/>
              <w:spacing w:before="0" w:beforeAutospacing="0" w:after="0" w:afterAutospacing="0"/>
              <w:ind w:left="0" w:right="0"/>
              <w:jc w:val="left"/>
              <w:rPr>
                <w:rFonts w:hint="eastAsia" w:ascii="宋体" w:hAnsi="宋体" w:cs="宋体"/>
                <w:sz w:val="21"/>
                <w:szCs w:val="21"/>
                <w:highlight w:val="none"/>
              </w:rPr>
            </w:pPr>
            <w:r>
              <w:rPr>
                <w:rFonts w:hint="eastAsia" w:ascii="宋体" w:hAnsi="宋体" w:cs="宋体"/>
                <w:color w:val="333333"/>
                <w:sz w:val="21"/>
                <w:szCs w:val="21"/>
                <w:highlight w:val="none"/>
                <w:lang w:val="en-US" w:eastAsia="zh-CN"/>
              </w:rPr>
              <w:t>2、</w:t>
            </w:r>
            <w:r>
              <w:rPr>
                <w:rFonts w:hint="eastAsia" w:ascii="宋体" w:hAnsi="宋体" w:cs="宋体"/>
                <w:color w:val="333333"/>
                <w:sz w:val="21"/>
                <w:szCs w:val="21"/>
                <w:highlight w:val="none"/>
              </w:rPr>
              <w:t>提供</w:t>
            </w:r>
            <w:r>
              <w:rPr>
                <w:rFonts w:hint="eastAsia" w:ascii="宋体" w:hAnsi="宋体" w:cs="宋体"/>
                <w:color w:val="333333"/>
                <w:sz w:val="21"/>
                <w:szCs w:val="21"/>
                <w:highlight w:val="none"/>
                <w:lang w:val="en-US" w:eastAsia="zh-CN"/>
              </w:rPr>
              <w:t>50万元以上的合同，</w:t>
            </w:r>
            <w:r>
              <w:rPr>
                <w:rFonts w:hint="eastAsia" w:ascii="宋体" w:hAnsi="宋体" w:cs="宋体"/>
                <w:color w:val="333333"/>
                <w:sz w:val="21"/>
                <w:szCs w:val="21"/>
                <w:highlight w:val="none"/>
              </w:rPr>
              <w:t>加</w:t>
            </w:r>
            <w:r>
              <w:rPr>
                <w:rFonts w:hint="eastAsia" w:ascii="宋体" w:hAnsi="宋体" w:cs="宋体"/>
                <w:color w:val="333333"/>
                <w:sz w:val="21"/>
                <w:szCs w:val="21"/>
                <w:highlight w:val="none"/>
                <w:lang w:val="en-US" w:eastAsia="zh-CN"/>
              </w:rPr>
              <w:t>1</w:t>
            </w:r>
            <w:r>
              <w:rPr>
                <w:rFonts w:hint="eastAsia" w:ascii="宋体" w:hAnsi="宋体" w:cs="宋体"/>
                <w:color w:val="333333"/>
                <w:sz w:val="21"/>
                <w:szCs w:val="21"/>
                <w:highlight w:val="none"/>
              </w:rPr>
              <w:t>分</w:t>
            </w:r>
            <w:r>
              <w:rPr>
                <w:rFonts w:hint="eastAsia" w:ascii="宋体" w:hAnsi="宋体" w:cs="宋体"/>
                <w:color w:val="333333"/>
                <w:sz w:val="21"/>
                <w:szCs w:val="21"/>
                <w:highlight w:val="none"/>
                <w:lang w:val="en-US" w:eastAsia="zh-CN"/>
              </w:rPr>
              <w:t>/份</w:t>
            </w:r>
            <w:r>
              <w:rPr>
                <w:rFonts w:hint="eastAsia" w:ascii="宋体" w:hAnsi="宋体" w:cs="宋体"/>
                <w:color w:val="333333"/>
                <w:sz w:val="21"/>
                <w:szCs w:val="21"/>
                <w:highlight w:val="none"/>
              </w:rPr>
              <w:t>，总分不超过</w:t>
            </w:r>
            <w:r>
              <w:rPr>
                <w:rFonts w:hint="eastAsia" w:ascii="宋体" w:hAnsi="宋体" w:cs="宋体"/>
                <w:color w:val="333333"/>
                <w:sz w:val="21"/>
                <w:szCs w:val="21"/>
                <w:highlight w:val="none"/>
                <w:lang w:val="en-US" w:eastAsia="zh-CN"/>
              </w:rPr>
              <w:t>8</w:t>
            </w:r>
            <w:r>
              <w:rPr>
                <w:rFonts w:hint="eastAsia" w:ascii="宋体" w:hAnsi="宋体" w:cs="宋体"/>
                <w:color w:val="333333"/>
                <w:sz w:val="21"/>
                <w:szCs w:val="21"/>
                <w:highlight w:val="none"/>
              </w:rPr>
              <w:t>分（提供合同关键页加盖公章）。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blHeader/>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cs="宋体"/>
                <w:szCs w:val="21"/>
                <w:highlight w:val="none"/>
                <w:lang w:val="en-US" w:eastAsia="zh-CN"/>
              </w:rPr>
            </w:pPr>
            <w:r>
              <w:rPr>
                <w:rFonts w:hint="eastAsia" w:ascii="宋体" w:cs="宋体"/>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highlight w:val="none"/>
                <w:lang w:val="en-US" w:eastAsia="zh-CN"/>
              </w:rPr>
            </w:pPr>
            <w:r>
              <w:rPr>
                <w:rFonts w:hint="eastAsia" w:ascii="宋体" w:hAnsi="宋体"/>
                <w:highlight w:val="none"/>
                <w:lang w:val="en-US" w:eastAsia="zh-CN"/>
              </w:rPr>
              <w:t>服务部分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60" w:lineRule="exact"/>
              <w:ind w:left="0" w:right="0"/>
              <w:jc w:val="center"/>
              <w:rPr>
                <w:rFonts w:hint="default" w:eastAsia="宋体"/>
                <w:szCs w:val="21"/>
                <w:highlight w:val="none"/>
                <w:lang w:val="en-US" w:eastAsia="zh-CN"/>
              </w:rPr>
            </w:pPr>
            <w:r>
              <w:rPr>
                <w:rFonts w:hint="eastAsia" w:eastAsia="宋体"/>
                <w:szCs w:val="21"/>
                <w:highlight w:val="none"/>
                <w:lang w:val="en-US" w:eastAsia="zh-CN"/>
              </w:rPr>
              <w:t>30</w:t>
            </w:r>
          </w:p>
        </w:tc>
        <w:tc>
          <w:tcPr>
            <w:tcW w:w="5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b/>
                <w:bCs/>
                <w:highlight w:val="none"/>
                <w:lang w:val="en-US" w:eastAsia="zh-CN"/>
              </w:rPr>
              <w:t>1、</w:t>
            </w:r>
            <w:r>
              <w:rPr>
                <w:rFonts w:hint="eastAsia"/>
                <w:b/>
                <w:bCs/>
                <w:highlight w:val="none"/>
              </w:rPr>
              <w:t>主要医护人员的职称、数量（投标时提供人员清单及职称证书</w:t>
            </w:r>
            <w:r>
              <w:rPr>
                <w:rFonts w:hint="eastAsia"/>
                <w:b/>
                <w:bCs/>
                <w:highlight w:val="none"/>
                <w:lang w:eastAsia="zh-CN"/>
              </w:rPr>
              <w:t>、</w:t>
            </w:r>
            <w:r>
              <w:rPr>
                <w:rFonts w:hint="eastAsia"/>
                <w:b/>
                <w:bCs/>
                <w:highlight w:val="none"/>
                <w:lang w:val="en-US" w:eastAsia="zh-CN"/>
              </w:rPr>
              <w:t>社保</w:t>
            </w:r>
            <w:r>
              <w:rPr>
                <w:rFonts w:hint="eastAsia"/>
                <w:b/>
                <w:bCs/>
                <w:highlight w:val="none"/>
              </w:rPr>
              <w:t>等证明并加盖投标人公章）：</w:t>
            </w:r>
            <w:r>
              <w:rPr>
                <w:rFonts w:hint="eastAsia"/>
                <w:highlight w:val="none"/>
                <w:lang w:eastAsia="zh-CN"/>
              </w:rPr>
              <w:t>一般</w:t>
            </w:r>
            <w:r>
              <w:rPr>
                <w:rFonts w:hint="eastAsia"/>
                <w:highlight w:val="none"/>
              </w:rPr>
              <w:t>（</w:t>
            </w:r>
            <w:r>
              <w:rPr>
                <w:rFonts w:hint="eastAsia"/>
                <w:highlight w:val="none"/>
                <w:lang w:val="en-US" w:eastAsia="zh-CN"/>
              </w:rPr>
              <w:t>医护人员数量50-55名、主治医师及以上15-17名：0</w:t>
            </w:r>
            <w:r>
              <w:rPr>
                <w:rFonts w:hint="eastAsia"/>
                <w:highlight w:val="none"/>
              </w:rPr>
              <w:t>-</w:t>
            </w:r>
            <w:r>
              <w:rPr>
                <w:rFonts w:hint="eastAsia"/>
                <w:highlight w:val="none"/>
                <w:lang w:val="en-US" w:eastAsia="zh-CN"/>
              </w:rPr>
              <w:t>1</w:t>
            </w:r>
            <w:r>
              <w:rPr>
                <w:rFonts w:hint="eastAsia"/>
                <w:highlight w:val="none"/>
              </w:rPr>
              <w:t>分）</w:t>
            </w:r>
            <w:r>
              <w:rPr>
                <w:rFonts w:hint="eastAsia"/>
                <w:highlight w:val="none"/>
                <w:lang w:eastAsia="zh-CN"/>
              </w:rPr>
              <w:t>，良</w:t>
            </w:r>
            <w:r>
              <w:rPr>
                <w:rFonts w:hint="eastAsia"/>
                <w:highlight w:val="none"/>
              </w:rPr>
              <w:t>（</w:t>
            </w:r>
            <w:r>
              <w:rPr>
                <w:rFonts w:hint="eastAsia"/>
                <w:highlight w:val="none"/>
                <w:lang w:val="en-US" w:eastAsia="zh-CN"/>
              </w:rPr>
              <w:t>医护人员数量56-60名、主治医师及以上18-20名：2</w:t>
            </w:r>
            <w:r>
              <w:rPr>
                <w:rFonts w:hint="eastAsia"/>
                <w:highlight w:val="none"/>
              </w:rPr>
              <w:t>-</w:t>
            </w:r>
            <w:r>
              <w:rPr>
                <w:rFonts w:hint="eastAsia"/>
                <w:highlight w:val="none"/>
                <w:lang w:val="en-US" w:eastAsia="zh-CN"/>
              </w:rPr>
              <w:t>3</w:t>
            </w:r>
            <w:r>
              <w:rPr>
                <w:rFonts w:hint="eastAsia"/>
                <w:highlight w:val="none"/>
              </w:rPr>
              <w:t>分）</w:t>
            </w:r>
            <w:r>
              <w:rPr>
                <w:rFonts w:hint="eastAsia"/>
                <w:highlight w:val="none"/>
                <w:lang w:eastAsia="zh-CN"/>
              </w:rPr>
              <w:t>，</w:t>
            </w:r>
            <w:r>
              <w:rPr>
                <w:rFonts w:hint="eastAsia"/>
                <w:highlight w:val="none"/>
              </w:rPr>
              <w:t>优（</w:t>
            </w:r>
            <w:r>
              <w:rPr>
                <w:rFonts w:hint="eastAsia"/>
                <w:highlight w:val="none"/>
                <w:lang w:val="en-US" w:eastAsia="zh-CN"/>
              </w:rPr>
              <w:t>医护人员数量61名以上、主治医师及以上21名以上：4</w:t>
            </w:r>
            <w:r>
              <w:rPr>
                <w:rFonts w:hint="eastAsia"/>
                <w:highlight w:val="none"/>
              </w:rPr>
              <w:t>-</w:t>
            </w:r>
            <w:r>
              <w:rPr>
                <w:rFonts w:hint="eastAsia"/>
                <w:highlight w:val="none"/>
                <w:lang w:val="en-US" w:eastAsia="zh-CN"/>
              </w:rPr>
              <w:t>5</w:t>
            </w:r>
            <w:r>
              <w:rPr>
                <w:rFonts w:hint="eastAsia"/>
                <w:highlight w:val="none"/>
              </w:rPr>
              <w:t>分）</w:t>
            </w:r>
            <w:r>
              <w:rPr>
                <w:rFonts w:hint="eastAsia"/>
                <w:highlight w:val="none"/>
                <w:lang w:eastAsia="zh-CN"/>
              </w:rPr>
              <w:t>。</w:t>
            </w:r>
          </w:p>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b/>
                <w:bCs/>
                <w:highlight w:val="none"/>
                <w:lang w:val="en-US" w:eastAsia="zh-CN"/>
              </w:rPr>
              <w:t>2、</w:t>
            </w:r>
            <w:r>
              <w:rPr>
                <w:rFonts w:hint="eastAsia"/>
                <w:b/>
                <w:bCs/>
                <w:highlight w:val="none"/>
              </w:rPr>
              <w:t>体检过程、体检结果及其建议、针对职工体检结果跟踪服务、疑问结果处理方案等质量保证措施：</w:t>
            </w:r>
            <w:r>
              <w:rPr>
                <w:rFonts w:hint="eastAsia"/>
                <w:highlight w:val="none"/>
              </w:rPr>
              <w:t>优（</w:t>
            </w:r>
            <w:r>
              <w:rPr>
                <w:rFonts w:hint="eastAsia"/>
                <w:highlight w:val="none"/>
                <w:lang w:val="en-US" w:eastAsia="zh-CN"/>
              </w:rPr>
              <w:t>方案</w:t>
            </w:r>
            <w:r>
              <w:rPr>
                <w:rFonts w:hint="default"/>
                <w:highlight w:val="none"/>
              </w:rPr>
              <w:t>全面、具体、准确</w:t>
            </w:r>
            <w:r>
              <w:rPr>
                <w:rFonts w:hint="eastAsia"/>
                <w:highlight w:val="none"/>
                <w:lang w:eastAsia="zh-CN"/>
              </w:rPr>
              <w:t>：</w:t>
            </w:r>
            <w:r>
              <w:rPr>
                <w:rFonts w:hint="eastAsia"/>
                <w:highlight w:val="none"/>
                <w:lang w:val="en-US" w:eastAsia="zh-CN"/>
              </w:rPr>
              <w:t>4</w:t>
            </w:r>
            <w:r>
              <w:rPr>
                <w:rFonts w:hint="eastAsia"/>
                <w:highlight w:val="none"/>
              </w:rPr>
              <w:t>-</w:t>
            </w:r>
            <w:r>
              <w:rPr>
                <w:rFonts w:hint="eastAsia"/>
                <w:highlight w:val="none"/>
                <w:lang w:val="en-US" w:eastAsia="zh-CN"/>
              </w:rPr>
              <w:t>5</w:t>
            </w:r>
            <w:r>
              <w:rPr>
                <w:rFonts w:hint="eastAsia"/>
                <w:highlight w:val="none"/>
              </w:rPr>
              <w:t>分），</w:t>
            </w:r>
            <w:r>
              <w:rPr>
                <w:rFonts w:hint="eastAsia"/>
                <w:highlight w:val="none"/>
                <w:lang w:val="en-US" w:eastAsia="zh-CN"/>
              </w:rPr>
              <w:t>良</w:t>
            </w:r>
            <w:r>
              <w:rPr>
                <w:rFonts w:hint="eastAsia"/>
                <w:highlight w:val="none"/>
              </w:rPr>
              <w:t>（</w:t>
            </w:r>
            <w:r>
              <w:rPr>
                <w:rFonts w:hint="eastAsia"/>
                <w:highlight w:val="none"/>
                <w:lang w:val="en-US" w:eastAsia="zh-CN"/>
              </w:rPr>
              <w:t>方案</w:t>
            </w:r>
            <w:r>
              <w:rPr>
                <w:rFonts w:hint="default"/>
                <w:highlight w:val="none"/>
              </w:rPr>
              <w:t>内容基本齐全</w:t>
            </w:r>
            <w:r>
              <w:rPr>
                <w:rFonts w:hint="eastAsia"/>
                <w:highlight w:val="none"/>
                <w:lang w:eastAsia="zh-CN"/>
              </w:rPr>
              <w:t>：</w:t>
            </w:r>
            <w:r>
              <w:rPr>
                <w:rFonts w:hint="eastAsia"/>
                <w:highlight w:val="none"/>
                <w:lang w:val="en-US" w:eastAsia="zh-CN"/>
              </w:rPr>
              <w:t>2</w:t>
            </w:r>
            <w:r>
              <w:rPr>
                <w:rFonts w:hint="eastAsia"/>
                <w:highlight w:val="none"/>
              </w:rPr>
              <w:t>-</w:t>
            </w:r>
            <w:r>
              <w:rPr>
                <w:rFonts w:hint="eastAsia"/>
                <w:highlight w:val="none"/>
                <w:lang w:val="en-US" w:eastAsia="zh-CN"/>
              </w:rPr>
              <w:t>3</w:t>
            </w:r>
            <w:r>
              <w:rPr>
                <w:rFonts w:hint="eastAsia"/>
                <w:highlight w:val="none"/>
              </w:rPr>
              <w:t>分），一般（</w:t>
            </w:r>
            <w:r>
              <w:rPr>
                <w:rFonts w:hint="eastAsia"/>
                <w:highlight w:val="none"/>
                <w:lang w:val="en-US" w:eastAsia="zh-CN"/>
              </w:rPr>
              <w:t>方案</w:t>
            </w:r>
            <w:r>
              <w:rPr>
                <w:rFonts w:hint="default"/>
                <w:highlight w:val="none"/>
              </w:rPr>
              <w:t>有缺陷，内容不具体</w:t>
            </w:r>
            <w:r>
              <w:rPr>
                <w:rFonts w:hint="eastAsia"/>
                <w:highlight w:val="none"/>
                <w:lang w:eastAsia="zh-CN"/>
              </w:rPr>
              <w:t>：</w:t>
            </w:r>
            <w:r>
              <w:rPr>
                <w:rFonts w:hint="eastAsia"/>
                <w:highlight w:val="none"/>
              </w:rPr>
              <w:t>0-</w:t>
            </w:r>
            <w:r>
              <w:rPr>
                <w:rFonts w:hint="eastAsia"/>
                <w:highlight w:val="none"/>
                <w:lang w:val="en-US" w:eastAsia="zh-CN"/>
              </w:rPr>
              <w:t>1</w:t>
            </w:r>
            <w:r>
              <w:rPr>
                <w:rFonts w:hint="eastAsia"/>
                <w:highlight w:val="none"/>
              </w:rPr>
              <w:t>分）</w:t>
            </w:r>
            <w:r>
              <w:rPr>
                <w:rFonts w:hint="eastAsia"/>
                <w:highlight w:val="none"/>
                <w:lang w:eastAsia="zh-CN"/>
              </w:rPr>
              <w:t>。</w:t>
            </w:r>
          </w:p>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b/>
                <w:bCs/>
                <w:highlight w:val="none"/>
                <w:lang w:val="en-US" w:eastAsia="zh-CN"/>
              </w:rPr>
              <w:t>3、</w:t>
            </w:r>
            <w:r>
              <w:rPr>
                <w:rFonts w:hint="eastAsia"/>
                <w:b/>
                <w:bCs/>
                <w:highlight w:val="none"/>
              </w:rPr>
              <w:t>在</w:t>
            </w:r>
            <w:r>
              <w:rPr>
                <w:rFonts w:hint="eastAsia"/>
                <w:b/>
                <w:bCs/>
                <w:color w:val="auto"/>
                <w:highlight w:val="none"/>
                <w:lang w:eastAsia="zh-CN"/>
              </w:rPr>
              <w:t>体检</w:t>
            </w:r>
            <w:r>
              <w:rPr>
                <w:rFonts w:hint="eastAsia"/>
                <w:b/>
                <w:bCs/>
                <w:highlight w:val="none"/>
              </w:rPr>
              <w:t>现场过程中、设备故障、人员集中、排队等候时间长等可能引发的问题和突发、意外事故等应急预案：</w:t>
            </w:r>
            <w:r>
              <w:rPr>
                <w:rFonts w:hint="eastAsia"/>
                <w:highlight w:val="none"/>
              </w:rPr>
              <w:t>优（</w:t>
            </w:r>
            <w:r>
              <w:rPr>
                <w:rFonts w:hint="eastAsia"/>
                <w:highlight w:val="none"/>
                <w:lang w:val="en-US" w:eastAsia="zh-CN"/>
              </w:rPr>
              <w:t>方案</w:t>
            </w:r>
            <w:r>
              <w:rPr>
                <w:rFonts w:hint="default"/>
                <w:highlight w:val="none"/>
              </w:rPr>
              <w:t>全面、具体、准确</w:t>
            </w:r>
            <w:r>
              <w:rPr>
                <w:rFonts w:hint="eastAsia"/>
                <w:highlight w:val="none"/>
                <w:lang w:eastAsia="zh-CN"/>
              </w:rPr>
              <w:t>：</w:t>
            </w:r>
            <w:r>
              <w:rPr>
                <w:rFonts w:hint="eastAsia"/>
                <w:highlight w:val="none"/>
                <w:lang w:val="en-US" w:eastAsia="zh-CN"/>
              </w:rPr>
              <w:t>4-5</w:t>
            </w:r>
            <w:r>
              <w:rPr>
                <w:rFonts w:hint="eastAsia"/>
                <w:highlight w:val="none"/>
              </w:rPr>
              <w:t>分），</w:t>
            </w:r>
            <w:r>
              <w:rPr>
                <w:rFonts w:hint="eastAsia"/>
                <w:highlight w:val="none"/>
                <w:lang w:val="en-US" w:eastAsia="zh-CN"/>
              </w:rPr>
              <w:t>良</w:t>
            </w:r>
            <w:r>
              <w:rPr>
                <w:rFonts w:hint="eastAsia"/>
                <w:highlight w:val="none"/>
              </w:rPr>
              <w:t>（</w:t>
            </w:r>
            <w:r>
              <w:rPr>
                <w:rFonts w:hint="eastAsia"/>
                <w:highlight w:val="none"/>
                <w:lang w:val="en-US" w:eastAsia="zh-CN"/>
              </w:rPr>
              <w:t>方案</w:t>
            </w:r>
            <w:r>
              <w:rPr>
                <w:rFonts w:hint="default"/>
                <w:highlight w:val="none"/>
              </w:rPr>
              <w:t>内容基本齐全</w:t>
            </w:r>
            <w:r>
              <w:rPr>
                <w:rFonts w:hint="eastAsia"/>
                <w:highlight w:val="none"/>
                <w:lang w:eastAsia="zh-CN"/>
              </w:rPr>
              <w:t>：</w:t>
            </w:r>
            <w:r>
              <w:rPr>
                <w:rFonts w:hint="eastAsia"/>
                <w:highlight w:val="none"/>
                <w:lang w:val="en-US" w:eastAsia="zh-CN"/>
              </w:rPr>
              <w:t>2-3</w:t>
            </w:r>
            <w:r>
              <w:rPr>
                <w:rFonts w:hint="eastAsia"/>
                <w:highlight w:val="none"/>
              </w:rPr>
              <w:t>分），一般（</w:t>
            </w:r>
            <w:r>
              <w:rPr>
                <w:rFonts w:hint="eastAsia"/>
                <w:highlight w:val="none"/>
                <w:lang w:val="en-US" w:eastAsia="zh-CN"/>
              </w:rPr>
              <w:t>方案</w:t>
            </w:r>
            <w:r>
              <w:rPr>
                <w:rFonts w:hint="default"/>
                <w:highlight w:val="none"/>
              </w:rPr>
              <w:t>有缺陷，内容不具体</w:t>
            </w:r>
            <w:r>
              <w:rPr>
                <w:rFonts w:hint="eastAsia"/>
                <w:highlight w:val="none"/>
                <w:lang w:eastAsia="zh-CN"/>
              </w:rPr>
              <w:t>：</w:t>
            </w:r>
            <w:r>
              <w:rPr>
                <w:rFonts w:hint="eastAsia"/>
                <w:highlight w:val="none"/>
                <w:lang w:val="en-US" w:eastAsia="zh-CN"/>
              </w:rPr>
              <w:t>0-1</w:t>
            </w:r>
            <w:r>
              <w:rPr>
                <w:rFonts w:hint="eastAsia"/>
                <w:highlight w:val="none"/>
              </w:rPr>
              <w:t>分）</w:t>
            </w:r>
            <w:r>
              <w:rPr>
                <w:rFonts w:hint="eastAsia"/>
                <w:highlight w:val="none"/>
                <w:lang w:eastAsia="zh-CN"/>
              </w:rPr>
              <w:t>。</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b/>
                <w:bCs/>
                <w:highlight w:val="none"/>
                <w:lang w:val="en-US" w:eastAsia="zh-CN"/>
              </w:rPr>
              <w:t>4、售后服务中含免费车辆接送、免费停车、免费早餐、体检报告免运费快递至公司等：</w:t>
            </w:r>
            <w:r>
              <w:rPr>
                <w:rFonts w:hint="eastAsia"/>
                <w:highlight w:val="none"/>
              </w:rPr>
              <w:t>优（</w:t>
            </w:r>
            <w:r>
              <w:rPr>
                <w:rFonts w:hint="eastAsia"/>
                <w:highlight w:val="none"/>
                <w:lang w:val="en-US" w:eastAsia="zh-CN"/>
              </w:rPr>
              <w:t>服务完善、具体、全部响应：4-5</w:t>
            </w:r>
            <w:r>
              <w:rPr>
                <w:rFonts w:hint="eastAsia"/>
                <w:highlight w:val="none"/>
              </w:rPr>
              <w:t>分），</w:t>
            </w:r>
            <w:r>
              <w:rPr>
                <w:rFonts w:hint="eastAsia"/>
                <w:highlight w:val="none"/>
                <w:lang w:val="en-US" w:eastAsia="zh-CN"/>
              </w:rPr>
              <w:t>良</w:t>
            </w:r>
            <w:r>
              <w:rPr>
                <w:rFonts w:hint="eastAsia"/>
                <w:highlight w:val="none"/>
              </w:rPr>
              <w:t>（</w:t>
            </w:r>
            <w:r>
              <w:rPr>
                <w:rFonts w:hint="eastAsia"/>
                <w:highlight w:val="none"/>
                <w:lang w:val="en-US" w:eastAsia="zh-CN"/>
              </w:rPr>
              <w:t>服务基本完善、部分响应：2-3</w:t>
            </w:r>
            <w:r>
              <w:rPr>
                <w:rFonts w:hint="eastAsia"/>
                <w:highlight w:val="none"/>
              </w:rPr>
              <w:t>分），一般（</w:t>
            </w:r>
            <w:r>
              <w:rPr>
                <w:rFonts w:hint="eastAsia"/>
                <w:highlight w:val="none"/>
                <w:lang w:val="en-US" w:eastAsia="zh-CN"/>
              </w:rPr>
              <w:t>服务有缺陷，不响应：0-1</w:t>
            </w:r>
            <w:r>
              <w:rPr>
                <w:rFonts w:hint="eastAsia"/>
                <w:highlight w:val="none"/>
              </w:rPr>
              <w:t>分）</w:t>
            </w:r>
            <w:r>
              <w:rPr>
                <w:rFonts w:hint="eastAsia"/>
                <w:highlight w:val="none"/>
                <w:lang w:eastAsia="zh-CN"/>
              </w:rPr>
              <w:t>。</w:t>
            </w:r>
          </w:p>
          <w:p>
            <w:pPr>
              <w:keepNext w:val="0"/>
              <w:keepLines w:val="0"/>
              <w:numPr>
                <w:ilvl w:val="0"/>
                <w:numId w:val="0"/>
              </w:numPr>
              <w:suppressLineNumbers w:val="0"/>
              <w:spacing w:before="0" w:beforeAutospacing="0" w:after="0" w:afterAutospacing="0"/>
              <w:ind w:left="0" w:right="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highlight w:val="none"/>
                <w:lang w:val="en-US" w:eastAsia="zh-CN"/>
              </w:rPr>
              <w:t>5、现场服务中含</w:t>
            </w:r>
            <w:r>
              <w:rPr>
                <w:rFonts w:hint="default" w:ascii="宋体" w:hAnsi="宋体"/>
                <w:b/>
                <w:bCs/>
                <w:color w:val="auto"/>
                <w:sz w:val="21"/>
                <w:szCs w:val="21"/>
                <w:highlight w:val="none"/>
                <w:lang w:val="en-US"/>
              </w:rPr>
              <w:t>安排不少于2名导诊人员为</w:t>
            </w:r>
            <w:r>
              <w:rPr>
                <w:rFonts w:hint="default" w:ascii="宋体" w:hAnsi="宋体"/>
                <w:b/>
                <w:bCs/>
                <w:color w:val="auto"/>
                <w:sz w:val="21"/>
                <w:szCs w:val="21"/>
                <w:highlight w:val="none"/>
                <w:lang w:val="en-US" w:eastAsia="zh-CN"/>
              </w:rPr>
              <w:t>参检人员</w:t>
            </w:r>
            <w:r>
              <w:rPr>
                <w:rFonts w:hint="default" w:ascii="宋体" w:hAnsi="宋体"/>
                <w:b/>
                <w:bCs/>
                <w:color w:val="auto"/>
                <w:sz w:val="21"/>
                <w:szCs w:val="21"/>
                <w:highlight w:val="none"/>
                <w:lang w:val="en-US"/>
              </w:rPr>
              <w:t>提供现场咨询、导诊服务</w:t>
            </w:r>
            <w:r>
              <w:rPr>
                <w:rFonts w:hint="eastAsia" w:ascii="宋体" w:hAnsi="宋体"/>
                <w:b/>
                <w:bCs/>
                <w:color w:val="auto"/>
                <w:sz w:val="21"/>
                <w:szCs w:val="21"/>
                <w:highlight w:val="none"/>
                <w:lang w:val="en-US" w:eastAsia="zh-CN"/>
              </w:rPr>
              <w:t>，</w:t>
            </w:r>
            <w:r>
              <w:rPr>
                <w:rFonts w:hint="default" w:ascii="宋体" w:hAnsi="宋体"/>
                <w:b/>
                <w:bCs/>
                <w:color w:val="auto"/>
                <w:sz w:val="21"/>
                <w:szCs w:val="21"/>
                <w:highlight w:val="none"/>
                <w:lang w:val="en-US"/>
              </w:rPr>
              <w:t>安排充足的彩超</w:t>
            </w:r>
            <w:r>
              <w:rPr>
                <w:rFonts w:hint="eastAsia" w:ascii="宋体" w:hAnsi="宋体"/>
                <w:b/>
                <w:bCs/>
                <w:color w:val="auto"/>
                <w:sz w:val="21"/>
                <w:szCs w:val="21"/>
                <w:highlight w:val="none"/>
                <w:lang w:val="en-US" w:eastAsia="zh-CN"/>
              </w:rPr>
              <w:t>、CT</w:t>
            </w:r>
            <w:r>
              <w:rPr>
                <w:rFonts w:hint="default" w:ascii="宋体" w:hAnsi="宋体"/>
                <w:b/>
                <w:bCs/>
                <w:color w:val="auto"/>
                <w:sz w:val="21"/>
                <w:szCs w:val="21"/>
                <w:highlight w:val="none"/>
                <w:lang w:val="en-US"/>
              </w:rPr>
              <w:t>医生</w:t>
            </w:r>
            <w:r>
              <w:rPr>
                <w:rFonts w:hint="eastAsia" w:ascii="宋体" w:hAnsi="宋体"/>
                <w:b/>
                <w:bCs/>
                <w:color w:val="auto"/>
                <w:sz w:val="21"/>
                <w:szCs w:val="21"/>
                <w:highlight w:val="none"/>
                <w:lang w:val="en-US" w:eastAsia="zh-CN"/>
              </w:rPr>
              <w:t>和设备确保体检过程顺畅：</w:t>
            </w:r>
            <w:r>
              <w:rPr>
                <w:rFonts w:hint="eastAsia"/>
                <w:color w:val="auto"/>
                <w:highlight w:val="none"/>
              </w:rPr>
              <w:t>优（</w:t>
            </w:r>
            <w:r>
              <w:rPr>
                <w:rFonts w:hint="eastAsia"/>
                <w:color w:val="auto"/>
                <w:highlight w:val="none"/>
                <w:lang w:val="en-US" w:eastAsia="zh-CN"/>
              </w:rPr>
              <w:t>服务完善、具体、全部响应：4-5</w:t>
            </w:r>
            <w:r>
              <w:rPr>
                <w:rFonts w:hint="eastAsia"/>
                <w:color w:val="auto"/>
                <w:highlight w:val="none"/>
              </w:rPr>
              <w:t>分），</w:t>
            </w:r>
            <w:r>
              <w:rPr>
                <w:rFonts w:hint="eastAsia"/>
                <w:color w:val="auto"/>
                <w:highlight w:val="none"/>
                <w:lang w:val="en-US" w:eastAsia="zh-CN"/>
              </w:rPr>
              <w:t>良</w:t>
            </w:r>
            <w:r>
              <w:rPr>
                <w:rFonts w:hint="eastAsia"/>
                <w:color w:val="auto"/>
                <w:highlight w:val="none"/>
              </w:rPr>
              <w:t>（</w:t>
            </w:r>
            <w:r>
              <w:rPr>
                <w:rFonts w:hint="eastAsia"/>
                <w:color w:val="auto"/>
                <w:highlight w:val="none"/>
                <w:lang w:val="en-US" w:eastAsia="zh-CN"/>
              </w:rPr>
              <w:t>服务基本完善、部分响应：2-3</w:t>
            </w:r>
            <w:r>
              <w:rPr>
                <w:rFonts w:hint="eastAsia"/>
                <w:color w:val="auto"/>
                <w:highlight w:val="none"/>
              </w:rPr>
              <w:t>分），一般（</w:t>
            </w:r>
            <w:r>
              <w:rPr>
                <w:rFonts w:hint="eastAsia"/>
                <w:color w:val="auto"/>
                <w:highlight w:val="none"/>
                <w:lang w:val="en-US" w:eastAsia="zh-CN"/>
              </w:rPr>
              <w:t>服务有缺陷，不响应：0-1</w:t>
            </w:r>
            <w:r>
              <w:rPr>
                <w:rFonts w:hint="eastAsia"/>
                <w:color w:val="auto"/>
                <w:highlight w:val="none"/>
              </w:rPr>
              <w:t>分）</w:t>
            </w:r>
            <w:r>
              <w:rPr>
                <w:rFonts w:hint="eastAsia"/>
                <w:color w:val="auto"/>
                <w:highlight w:val="none"/>
                <w:lang w:eastAsia="zh-CN"/>
              </w:rPr>
              <w:t>。</w:t>
            </w:r>
          </w:p>
          <w:p>
            <w:pPr>
              <w:keepNext w:val="0"/>
              <w:keepLines w:val="0"/>
              <w:numPr>
                <w:ilvl w:val="0"/>
                <w:numId w:val="0"/>
              </w:numPr>
              <w:suppressLineNumbers w:val="0"/>
              <w:spacing w:before="0" w:beforeAutospacing="0" w:after="0" w:afterAutospacing="0"/>
              <w:ind w:left="0" w:right="0"/>
              <w:jc w:val="left"/>
              <w:rPr>
                <w:rFonts w:hint="default"/>
                <w:highlight w:val="none"/>
                <w:lang w:val="en-US"/>
              </w:rPr>
            </w:pPr>
            <w:r>
              <w:rPr>
                <w:rFonts w:hint="eastAsia" w:ascii="宋体" w:hAnsi="宋体" w:cs="宋体"/>
                <w:b/>
                <w:bCs/>
                <w:color w:val="auto"/>
                <w:sz w:val="20"/>
                <w:highlight w:val="none"/>
                <w:lang w:val="en-US" w:eastAsia="zh-CN"/>
              </w:rPr>
              <w:t>6、</w:t>
            </w:r>
            <w:r>
              <w:rPr>
                <w:rFonts w:hint="eastAsia" w:ascii="宋体" w:hAnsi="宋体"/>
                <w:b/>
                <w:bCs/>
                <w:color w:val="auto"/>
                <w:sz w:val="21"/>
                <w:szCs w:val="21"/>
                <w:highlight w:val="none"/>
                <w:lang w:val="en-US" w:eastAsia="zh-CN"/>
              </w:rPr>
              <w:t>提供体检专场服务或提供专窗、优先排队等服务承诺书：</w:t>
            </w:r>
            <w:r>
              <w:rPr>
                <w:rFonts w:hint="eastAsia" w:ascii="宋体" w:hAnsi="宋体"/>
                <w:b w:val="0"/>
                <w:bCs w:val="0"/>
                <w:color w:val="auto"/>
                <w:sz w:val="21"/>
                <w:szCs w:val="21"/>
                <w:highlight w:val="none"/>
                <w:lang w:val="en-US" w:eastAsia="zh-CN"/>
              </w:rPr>
              <w:t>提供100-200人专场</w:t>
            </w:r>
            <w:r>
              <w:rPr>
                <w:rFonts w:hint="eastAsia" w:ascii="Times New Roman" w:hAnsi="Times New Roman" w:eastAsia="宋体" w:cs="Times New Roman"/>
                <w:highlight w:val="none"/>
                <w:lang w:val="en-US" w:eastAsia="zh-CN"/>
              </w:rPr>
              <w:t>承诺书：5分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19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cs="宋体"/>
                <w:szCs w:val="21"/>
                <w:highlight w:val="none"/>
                <w:lang w:val="zh-CN"/>
              </w:rPr>
            </w:pPr>
            <w:r>
              <w:rPr>
                <w:rFonts w:hint="eastAsia" w:ascii="宋体" w:cs="宋体"/>
                <w:szCs w:val="21"/>
                <w:highlight w:val="none"/>
                <w:lang w:val="zh-CN"/>
              </w:rPr>
              <w:t>总分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2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40</w:t>
            </w:r>
          </w:p>
        </w:tc>
        <w:tc>
          <w:tcPr>
            <w:tcW w:w="5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cs="宋体"/>
                <w:color w:val="000000"/>
                <w:szCs w:val="21"/>
                <w:highlight w:val="none"/>
                <w:lang w:val="zh-CN"/>
              </w:rPr>
            </w:pPr>
          </w:p>
        </w:tc>
      </w:tr>
    </w:tbl>
    <w:p>
      <w:pPr>
        <w:tabs>
          <w:tab w:val="left" w:pos="360"/>
          <w:tab w:val="left" w:pos="840"/>
        </w:tabs>
        <w:ind w:firstLine="840" w:firstLineChars="400"/>
        <w:rPr>
          <w:rFonts w:hint="eastAsia" w:ascii="Arial" w:hAnsi="Arial"/>
          <w:szCs w:val="21"/>
          <w:highlight w:val="none"/>
        </w:rPr>
      </w:pPr>
      <w:r>
        <w:rPr>
          <w:highlight w:val="none"/>
        </w:rPr>
        <w:t>2</w:t>
      </w:r>
      <w:r>
        <w:rPr>
          <w:rFonts w:hint="eastAsia"/>
          <w:highlight w:val="none"/>
        </w:rPr>
        <w:t>）价格评审细则：价格分满分</w:t>
      </w:r>
      <w:r>
        <w:rPr>
          <w:highlight w:val="none"/>
        </w:rPr>
        <w:t xml:space="preserve"> </w:t>
      </w:r>
      <w:r>
        <w:rPr>
          <w:rFonts w:hint="eastAsia"/>
          <w:highlight w:val="none"/>
          <w:lang w:val="en-US" w:eastAsia="zh-CN"/>
        </w:rPr>
        <w:t>60</w:t>
      </w:r>
      <w:r>
        <w:rPr>
          <w:rFonts w:hint="eastAsia"/>
          <w:highlight w:val="none"/>
        </w:rPr>
        <w:t>分，各供应商的</w:t>
      </w:r>
      <w:r>
        <w:rPr>
          <w:rFonts w:hint="eastAsia" w:ascii="Arial" w:hAnsi="Arial"/>
          <w:szCs w:val="21"/>
          <w:highlight w:val="none"/>
        </w:rPr>
        <w:t>价格</w:t>
      </w:r>
      <w:r>
        <w:rPr>
          <w:rFonts w:hint="eastAsia"/>
          <w:highlight w:val="none"/>
        </w:rPr>
        <w:t>得</w:t>
      </w:r>
      <w:r>
        <w:rPr>
          <w:rFonts w:hint="eastAsia" w:ascii="Arial" w:hAnsi="Arial"/>
          <w:szCs w:val="21"/>
          <w:highlight w:val="none"/>
        </w:rPr>
        <w:t>分</w:t>
      </w:r>
      <w:r>
        <w:rPr>
          <w:rFonts w:hint="eastAsia"/>
          <w:highlight w:val="none"/>
        </w:rPr>
        <w:t>按如下标准计算</w:t>
      </w:r>
      <w:r>
        <w:rPr>
          <w:rFonts w:hint="eastAsia" w:ascii="Arial" w:hAnsi="Arial"/>
          <w:szCs w:val="21"/>
          <w:highlight w:val="none"/>
        </w:rPr>
        <w:t>：</w:t>
      </w:r>
    </w:p>
    <w:p>
      <w:pPr>
        <w:ind w:left="1134" w:leftChars="540"/>
        <w:rPr>
          <w:rFonts w:hint="eastAsia"/>
          <w:szCs w:val="21"/>
          <w:highlight w:val="none"/>
        </w:rPr>
      </w:pPr>
      <w:r>
        <w:rPr>
          <w:rFonts w:hint="eastAsia" w:ascii="宋体" w:hAnsi="宋体"/>
          <w:szCs w:val="21"/>
          <w:highlight w:val="none"/>
        </w:rPr>
        <w:t>（1）</w:t>
      </w:r>
      <w:r>
        <w:rPr>
          <w:rFonts w:hint="eastAsia"/>
          <w:szCs w:val="21"/>
          <w:highlight w:val="none"/>
        </w:rPr>
        <w:t>基准价：取所有通过初步评审的供应商报价的算术平均值作为基准价，</w:t>
      </w:r>
    </w:p>
    <w:p>
      <w:pPr>
        <w:ind w:left="1701" w:leftChars="540" w:hanging="567" w:hangingChars="270"/>
        <w:rPr>
          <w:rFonts w:hint="eastAsia"/>
          <w:szCs w:val="21"/>
          <w:highlight w:val="none"/>
        </w:rPr>
      </w:pPr>
      <w:r>
        <w:rPr>
          <w:rFonts w:hint="eastAsia" w:ascii="宋体" w:hAnsi="宋体"/>
          <w:szCs w:val="21"/>
          <w:highlight w:val="none"/>
        </w:rPr>
        <w:t>（2）</w:t>
      </w:r>
      <w:r>
        <w:rPr>
          <w:rFonts w:hint="eastAsia"/>
          <w:szCs w:val="21"/>
          <w:highlight w:val="none"/>
        </w:rPr>
        <w:t>当报价等于基准价时，价格得分为</w:t>
      </w:r>
      <w:r>
        <w:rPr>
          <w:rFonts w:hint="eastAsia"/>
          <w:szCs w:val="21"/>
          <w:highlight w:val="none"/>
          <w:lang w:val="en-US" w:eastAsia="zh-CN"/>
        </w:rPr>
        <w:t>60</w:t>
      </w:r>
      <w:r>
        <w:rPr>
          <w:rFonts w:hint="eastAsia"/>
          <w:szCs w:val="21"/>
          <w:highlight w:val="none"/>
        </w:rPr>
        <w:t>分；</w:t>
      </w:r>
    </w:p>
    <w:p>
      <w:pPr>
        <w:ind w:left="1701" w:leftChars="540" w:hanging="567" w:hangingChars="270"/>
        <w:rPr>
          <w:rFonts w:hint="eastAsia" w:hAnsi="宋体"/>
          <w:highlight w:val="none"/>
        </w:rPr>
      </w:pPr>
      <w:r>
        <w:rPr>
          <w:rFonts w:hint="eastAsia" w:hAnsi="宋体"/>
          <w:highlight w:val="none"/>
        </w:rPr>
        <w:t>（3）当报价高于基准价时，按</w:t>
      </w:r>
      <w:r>
        <w:rPr>
          <w:rFonts w:hAnsi="宋体"/>
          <w:highlight w:val="none"/>
        </w:rPr>
        <w:t>每高</w:t>
      </w:r>
      <w:r>
        <w:rPr>
          <w:rFonts w:hint="eastAsia" w:hAnsi="宋体"/>
          <w:highlight w:val="none"/>
        </w:rPr>
        <w:t>1%的在</w:t>
      </w:r>
      <w:r>
        <w:rPr>
          <w:rFonts w:hAnsi="宋体"/>
          <w:highlight w:val="none"/>
        </w:rPr>
        <w:t xml:space="preserve"> </w:t>
      </w:r>
      <w:r>
        <w:rPr>
          <w:rFonts w:hint="eastAsia" w:hAnsi="宋体"/>
          <w:highlight w:val="none"/>
          <w:lang w:val="en-US" w:eastAsia="zh-CN"/>
        </w:rPr>
        <w:t>60</w:t>
      </w:r>
      <w:r>
        <w:rPr>
          <w:rFonts w:hint="eastAsia" w:hAnsi="宋体"/>
          <w:highlight w:val="none"/>
        </w:rPr>
        <w:t>分基础上</w:t>
      </w:r>
      <w:r>
        <w:rPr>
          <w:rFonts w:hAnsi="宋体"/>
          <w:highlight w:val="none"/>
        </w:rPr>
        <w:t>扣</w:t>
      </w:r>
      <w:r>
        <w:rPr>
          <w:rFonts w:hint="eastAsia" w:hAnsi="宋体"/>
          <w:highlight w:val="none"/>
        </w:rPr>
        <w:t>1.5</w:t>
      </w:r>
      <w:r>
        <w:rPr>
          <w:rFonts w:hAnsi="宋体"/>
          <w:highlight w:val="none"/>
        </w:rPr>
        <w:t>分</w:t>
      </w:r>
      <w:r>
        <w:rPr>
          <w:rFonts w:hint="eastAsia" w:hAnsi="宋体"/>
          <w:highlight w:val="none"/>
        </w:rPr>
        <w:t>，不足1%的按插值法计算，直至扣至0分；</w:t>
      </w:r>
    </w:p>
    <w:p>
      <w:pPr>
        <w:ind w:left="1701" w:leftChars="540" w:hanging="567" w:hangingChars="270"/>
        <w:rPr>
          <w:rFonts w:hint="eastAsia" w:hAnsi="宋体"/>
          <w:highlight w:val="none"/>
        </w:rPr>
      </w:pPr>
      <w:r>
        <w:rPr>
          <w:rFonts w:hint="eastAsia" w:hAnsi="宋体"/>
          <w:highlight w:val="none"/>
        </w:rPr>
        <w:t>（4）当报价</w:t>
      </w:r>
      <w:r>
        <w:rPr>
          <w:rFonts w:hint="eastAsia"/>
          <w:szCs w:val="21"/>
          <w:highlight w:val="none"/>
        </w:rPr>
        <w:t>低于基准价时，按每低 1%的 在</w:t>
      </w:r>
      <w:r>
        <w:rPr>
          <w:szCs w:val="21"/>
          <w:highlight w:val="none"/>
        </w:rPr>
        <w:t xml:space="preserve"> </w:t>
      </w:r>
      <w:r>
        <w:rPr>
          <w:rFonts w:hint="eastAsia"/>
          <w:szCs w:val="21"/>
          <w:highlight w:val="none"/>
          <w:lang w:val="en-US" w:eastAsia="zh-CN"/>
        </w:rPr>
        <w:t>60</w:t>
      </w:r>
      <w:r>
        <w:rPr>
          <w:rFonts w:hint="eastAsia"/>
          <w:szCs w:val="21"/>
          <w:highlight w:val="none"/>
        </w:rPr>
        <w:t>分基础上扣1 分，</w:t>
      </w:r>
      <w:r>
        <w:rPr>
          <w:rFonts w:hint="eastAsia" w:hAnsi="宋体"/>
          <w:highlight w:val="none"/>
        </w:rPr>
        <w:t>不足1%的按插值法计算，直至扣至0分</w:t>
      </w:r>
      <w:r>
        <w:rPr>
          <w:rFonts w:hint="eastAsia"/>
          <w:szCs w:val="21"/>
          <w:highlight w:val="none"/>
        </w:rPr>
        <w:t>；</w:t>
      </w:r>
      <w:r>
        <w:rPr>
          <w:rFonts w:hint="eastAsia" w:hAnsi="宋体"/>
          <w:highlight w:val="none"/>
        </w:rPr>
        <w:t xml:space="preserve"> </w:t>
      </w:r>
    </w:p>
    <w:p>
      <w:pPr>
        <w:ind w:left="1701" w:leftChars="540" w:hanging="567" w:hangingChars="270"/>
        <w:rPr>
          <w:rFonts w:hint="eastAsia"/>
          <w:szCs w:val="21"/>
          <w:highlight w:val="none"/>
        </w:rPr>
      </w:pPr>
      <w:r>
        <w:rPr>
          <w:rFonts w:hint="eastAsia" w:ascii="宋体" w:hAnsi="宋体"/>
          <w:szCs w:val="21"/>
          <w:highlight w:val="none"/>
        </w:rPr>
        <w:t>（5）</w:t>
      </w:r>
      <w:r>
        <w:rPr>
          <w:rFonts w:hint="eastAsia"/>
          <w:szCs w:val="21"/>
          <w:highlight w:val="none"/>
        </w:rPr>
        <w:t>按上述方法计算的结果保存两位小数，第三位四舍五入。</w:t>
      </w:r>
    </w:p>
    <w:p>
      <w:pPr>
        <w:pStyle w:val="4"/>
        <w:numPr>
          <w:ilvl w:val="0"/>
          <w:numId w:val="8"/>
        </w:numPr>
        <w:rPr>
          <w:rFonts w:hint="eastAsia" w:ascii="Times New Roman" w:hAnsi="Times New Roman"/>
          <w:highlight w:val="none"/>
        </w:rPr>
      </w:pPr>
      <w:bookmarkStart w:id="40" w:name="_Toc353536742"/>
      <w:bookmarkEnd w:id="40"/>
      <w:r>
        <w:rPr>
          <w:rFonts w:hint="eastAsia" w:ascii="Times New Roman" w:hAnsi="Times New Roman"/>
          <w:highlight w:val="none"/>
        </w:rPr>
        <w:tab/>
      </w:r>
      <w:r>
        <w:rPr>
          <w:rFonts w:hint="eastAsia" w:ascii="Times New Roman" w:hAnsi="Times New Roman"/>
          <w:highlight w:val="none"/>
        </w:rPr>
        <w:tab/>
      </w:r>
      <w:bookmarkStart w:id="41" w:name="_Toc22149469"/>
      <w:r>
        <w:rPr>
          <w:rFonts w:hint="eastAsia" w:ascii="Times New Roman" w:hAnsi="Times New Roman"/>
          <w:highlight w:val="none"/>
        </w:rPr>
        <w:t>综合得分计算</w:t>
      </w:r>
      <w:bookmarkEnd w:id="41"/>
    </w:p>
    <w:p>
      <w:pPr>
        <w:numPr>
          <w:ilvl w:val="1"/>
          <w:numId w:val="8"/>
        </w:numPr>
        <w:tabs>
          <w:tab w:val="left" w:pos="840"/>
        </w:tabs>
        <w:ind w:left="840" w:hanging="840"/>
        <w:rPr>
          <w:rFonts w:hint="eastAsia"/>
        </w:rPr>
      </w:pPr>
      <w:r>
        <w:rPr>
          <w:rFonts w:hint="eastAsia" w:ascii="宋体" w:hAnsi="宋体"/>
          <w:szCs w:val="21"/>
        </w:rPr>
        <w:t>综合得分＝商务技术</w:t>
      </w:r>
      <w:r>
        <w:rPr>
          <w:rFonts w:hint="eastAsia" w:ascii="宋体" w:hAnsi="宋体"/>
        </w:rPr>
        <w:t>得分+</w:t>
      </w:r>
      <w:r>
        <w:rPr>
          <w:rFonts w:hint="eastAsia" w:ascii="宋体" w:hAnsi="宋体"/>
          <w:szCs w:val="21"/>
        </w:rPr>
        <w:t>价格得分</w:t>
      </w:r>
      <w:r>
        <w:rPr>
          <w:rFonts w:hint="eastAsia"/>
        </w:rPr>
        <w:t>。</w:t>
      </w:r>
    </w:p>
    <w:p>
      <w:pPr>
        <w:pStyle w:val="4"/>
        <w:numPr>
          <w:ilvl w:val="0"/>
          <w:numId w:val="8"/>
        </w:numPr>
        <w:rPr>
          <w:rFonts w:ascii="Times New Roman" w:hAnsi="Times New Roman"/>
        </w:rPr>
      </w:pPr>
      <w:bookmarkStart w:id="42" w:name="_Toc353536745"/>
      <w:bookmarkEnd w:id="42"/>
      <w:bookmarkStart w:id="43" w:name="_Toc353536747"/>
      <w:bookmarkEnd w:id="43"/>
      <w:bookmarkStart w:id="44" w:name="_Toc353536746"/>
      <w:bookmarkEnd w:id="44"/>
      <w:bookmarkStart w:id="45" w:name="_Toc353536744"/>
      <w:bookmarkEnd w:id="45"/>
      <w:bookmarkStart w:id="46" w:name="_Toc353536748"/>
      <w:bookmarkEnd w:id="46"/>
      <w:r>
        <w:rPr>
          <w:rFonts w:hint="eastAsia" w:ascii="Times New Roman" w:hAnsi="Times New Roman"/>
        </w:rPr>
        <w:tab/>
      </w:r>
      <w:r>
        <w:rPr>
          <w:rFonts w:hint="eastAsia" w:ascii="Times New Roman" w:hAnsi="Times New Roman"/>
        </w:rPr>
        <w:tab/>
      </w:r>
      <w:bookmarkStart w:id="47" w:name="_Toc37035402"/>
      <w:bookmarkStart w:id="48" w:name="_Toc22149470"/>
      <w:r>
        <w:rPr>
          <w:rFonts w:hint="eastAsia" w:ascii="Times New Roman" w:hAnsi="Times New Roman"/>
        </w:rPr>
        <w:t>成交供应商的确定</w:t>
      </w:r>
      <w:bookmarkEnd w:id="47"/>
      <w:bookmarkEnd w:id="48"/>
    </w:p>
    <w:p>
      <w:pPr>
        <w:numPr>
          <w:ilvl w:val="1"/>
          <w:numId w:val="8"/>
        </w:numPr>
        <w:tabs>
          <w:tab w:val="left" w:pos="840"/>
        </w:tabs>
        <w:ind w:left="840" w:hanging="840"/>
        <w:rPr>
          <w:rFonts w:hint="eastAsia"/>
          <w:sz w:val="24"/>
        </w:rPr>
      </w:pPr>
      <w:r>
        <w:rPr>
          <w:rFonts w:hint="eastAsia"/>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供应商排名先后。</w:t>
      </w:r>
    </w:p>
    <w:p>
      <w:pPr>
        <w:tabs>
          <w:tab w:val="left" w:pos="840"/>
        </w:tabs>
        <w:rPr>
          <w:rFonts w:hint="eastAsia"/>
          <w:sz w:val="24"/>
        </w:rPr>
      </w:pPr>
    </w:p>
    <w:p>
      <w:pPr>
        <w:numPr>
          <w:ilvl w:val="1"/>
          <w:numId w:val="8"/>
        </w:numPr>
        <w:tabs>
          <w:tab w:val="left" w:pos="840"/>
        </w:tabs>
        <w:ind w:left="840" w:hanging="840"/>
        <w:rPr>
          <w:rFonts w:hint="eastAsia"/>
          <w:sz w:val="24"/>
        </w:rPr>
      </w:pPr>
      <w:r>
        <w:rPr>
          <w:rFonts w:hint="eastAsia"/>
        </w:rPr>
        <w:t>采购人根据评审小组的推荐，</w:t>
      </w:r>
      <w:r>
        <w:rPr>
          <w:rFonts w:hint="eastAsia" w:ascii="宋体"/>
        </w:rPr>
        <w:t>确定本项目成交供应商</w:t>
      </w:r>
      <w:r>
        <w:rPr>
          <w:rFonts w:hint="eastAsia"/>
        </w:rPr>
        <w:t>。</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49" w:name="_Toc37035403"/>
      <w:bookmarkStart w:id="50" w:name="_Toc22149471"/>
      <w:r>
        <w:rPr>
          <w:rFonts w:hint="eastAsia" w:ascii="Times New Roman" w:hAnsi="Times New Roman"/>
        </w:rPr>
        <w:t>与采购人的接触</w:t>
      </w:r>
      <w:bookmarkEnd w:id="49"/>
      <w:bookmarkEnd w:id="50"/>
    </w:p>
    <w:p>
      <w:pPr>
        <w:numPr>
          <w:ilvl w:val="1"/>
          <w:numId w:val="8"/>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pPr>
        <w:pStyle w:val="15"/>
        <w:tabs>
          <w:tab w:val="left" w:pos="840"/>
        </w:tabs>
        <w:rPr>
          <w:rFonts w:ascii="Times New Roman" w:hAnsi="Times New Roman"/>
        </w:rPr>
      </w:pPr>
    </w:p>
    <w:p>
      <w:pPr>
        <w:numPr>
          <w:ilvl w:val="1"/>
          <w:numId w:val="8"/>
        </w:numPr>
        <w:tabs>
          <w:tab w:val="left" w:pos="840"/>
        </w:tabs>
        <w:ind w:left="840" w:hanging="840"/>
        <w:rPr>
          <w:rFonts w:hint="eastAsia"/>
          <w:sz w:val="24"/>
        </w:rPr>
      </w:pPr>
      <w:r>
        <w:rPr>
          <w:rFonts w:hint="eastAsia"/>
        </w:rPr>
        <w:t>供应商试图对评审小组的评审或采购人授予合同的决定进行影响，都可能导致其报价文件被拒绝。</w:t>
      </w:r>
    </w:p>
    <w:p>
      <w:pPr>
        <w:pStyle w:val="3"/>
        <w:jc w:val="center"/>
        <w:rPr>
          <w:rFonts w:hint="eastAsia" w:eastAsia="黑体"/>
        </w:rPr>
      </w:pPr>
      <w:bookmarkStart w:id="51" w:name="_Toc520146468"/>
      <w:bookmarkStart w:id="52" w:name="_Toc472608697"/>
      <w:bookmarkStart w:id="53" w:name="_Toc22149472"/>
    </w:p>
    <w:p>
      <w:pPr>
        <w:pStyle w:val="3"/>
        <w:ind w:firstLine="2650" w:firstLineChars="600"/>
        <w:jc w:val="both"/>
        <w:rPr>
          <w:rFonts w:hint="eastAsia" w:eastAsia="黑体"/>
        </w:rPr>
      </w:pPr>
      <w:r>
        <w:rPr>
          <w:rFonts w:hint="eastAsia" w:eastAsia="黑体"/>
        </w:rPr>
        <w:t>六、授予合同</w:t>
      </w:r>
      <w:bookmarkEnd w:id="51"/>
      <w:bookmarkEnd w:id="52"/>
      <w:bookmarkEnd w:id="53"/>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4" w:name="_Toc22149473"/>
      <w:bookmarkStart w:id="55" w:name="_Toc98040829"/>
      <w:r>
        <w:rPr>
          <w:rFonts w:hint="eastAsia" w:ascii="Times New Roman" w:hAnsi="Times New Roman"/>
        </w:rPr>
        <w:t>资格后审</w:t>
      </w:r>
      <w:bookmarkEnd w:id="54"/>
      <w:bookmarkEnd w:id="55"/>
    </w:p>
    <w:p>
      <w:pPr>
        <w:numPr>
          <w:ilvl w:val="1"/>
          <w:numId w:val="8"/>
        </w:numPr>
        <w:tabs>
          <w:tab w:val="left" w:pos="840"/>
        </w:tabs>
        <w:ind w:left="840" w:hanging="840"/>
        <w:rPr>
          <w:rFonts w:hint="eastAsia"/>
        </w:rPr>
      </w:pPr>
      <w:r>
        <w:rPr>
          <w:rFonts w:hint="eastAsia"/>
        </w:rPr>
        <w:t>采购决定将考虑供应商的财务、服务能力等，其基础是审查供应商提交的资格证明文件和其它采购人认为必要的、合适的资料。</w:t>
      </w:r>
    </w:p>
    <w:p>
      <w:pPr>
        <w:pStyle w:val="15"/>
        <w:tabs>
          <w:tab w:val="left" w:pos="840"/>
        </w:tabs>
        <w:rPr>
          <w:rFonts w:hint="eastAsia" w:ascii="Times New Roman" w:hAnsi="Times New Roman"/>
        </w:rPr>
      </w:pPr>
    </w:p>
    <w:p>
      <w:pPr>
        <w:numPr>
          <w:ilvl w:val="1"/>
          <w:numId w:val="8"/>
        </w:numPr>
        <w:tabs>
          <w:tab w:val="left" w:pos="840"/>
        </w:tabs>
        <w:ind w:left="840" w:hanging="840"/>
        <w:rPr>
          <w:rFonts w:hint="eastAsia"/>
        </w:rPr>
      </w:pPr>
      <w:r>
        <w:rPr>
          <w:rFonts w:hint="eastAsia"/>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6" w:name="_Toc22149474"/>
      <w:r>
        <w:rPr>
          <w:rFonts w:hint="eastAsia" w:ascii="Times New Roman" w:hAnsi="Times New Roman"/>
        </w:rPr>
        <w:t>合同授予标准</w:t>
      </w:r>
      <w:bookmarkEnd w:id="56"/>
    </w:p>
    <w:p>
      <w:pPr>
        <w:numPr>
          <w:ilvl w:val="1"/>
          <w:numId w:val="8"/>
        </w:numPr>
        <w:tabs>
          <w:tab w:val="left" w:pos="840"/>
        </w:tabs>
        <w:ind w:left="840" w:hanging="840"/>
        <w:rPr>
          <w:rFonts w:hint="eastAsia"/>
        </w:rPr>
      </w:pPr>
      <w:r>
        <w:rPr>
          <w:rFonts w:hint="eastAsia"/>
        </w:rPr>
        <w:t>除第36条的规定之外，采购人将把合同授予被确定为实质上响应采购文件的要求并具有履行合同能力的符合采购需求、综合得分最高的供应商。</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7" w:name="_Toc22149475"/>
      <w:r>
        <w:rPr>
          <w:rFonts w:hint="eastAsia" w:ascii="Times New Roman" w:hAnsi="Times New Roman"/>
        </w:rPr>
        <w:t>授予合同时更改采购服务数量的权力</w:t>
      </w:r>
      <w:bookmarkEnd w:id="57"/>
    </w:p>
    <w:p>
      <w:pPr>
        <w:numPr>
          <w:ilvl w:val="1"/>
          <w:numId w:val="8"/>
        </w:numPr>
        <w:tabs>
          <w:tab w:val="left" w:pos="840"/>
        </w:tabs>
        <w:ind w:left="840" w:hanging="840"/>
        <w:rPr>
          <w:rFonts w:hint="eastAsia"/>
        </w:rPr>
      </w:pPr>
      <w:r>
        <w:rPr>
          <w:rFonts w:hint="eastAsia"/>
        </w:rPr>
        <w:t>采购人在授予合同时有权在一定的幅度内对报价表中规定的服务数量予以增加或减少，但不得对单价或其它的条款和条件做任何实质改变。</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8" w:name="_Toc22149476"/>
      <w:r>
        <w:rPr>
          <w:rFonts w:hint="eastAsia" w:ascii="Times New Roman" w:hAnsi="Times New Roman"/>
        </w:rPr>
        <w:t>接受和拒绝任何或所有报价文件的权力</w:t>
      </w:r>
      <w:bookmarkEnd w:id="58"/>
    </w:p>
    <w:p>
      <w:pPr>
        <w:numPr>
          <w:ilvl w:val="1"/>
          <w:numId w:val="8"/>
        </w:numPr>
        <w:tabs>
          <w:tab w:val="left" w:pos="840"/>
        </w:tabs>
        <w:ind w:left="840" w:hanging="840"/>
        <w:rPr>
          <w:rFonts w:hint="eastAsia"/>
        </w:rPr>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9" w:name="_Toc22149477"/>
      <w:r>
        <w:rPr>
          <w:rFonts w:hint="eastAsia" w:ascii="Times New Roman" w:hAnsi="Times New Roman"/>
        </w:rPr>
        <w:t>成交通知书</w:t>
      </w:r>
      <w:bookmarkEnd w:id="59"/>
    </w:p>
    <w:p>
      <w:pPr>
        <w:numPr>
          <w:ilvl w:val="1"/>
          <w:numId w:val="8"/>
        </w:numPr>
        <w:tabs>
          <w:tab w:val="left" w:pos="851"/>
          <w:tab w:val="clear" w:pos="360"/>
        </w:tabs>
        <w:spacing w:after="240"/>
        <w:ind w:left="851" w:hanging="851"/>
        <w:rPr>
          <w:rFonts w:hint="eastAsia"/>
        </w:rPr>
      </w:pPr>
      <w:r>
        <w:rPr>
          <w:rFonts w:hint="eastAsia"/>
        </w:rPr>
        <w:t>在项目有效期期满之前，采购人将经过采购人确认的成交通知书以书面形式通知成交供应商。</w:t>
      </w:r>
    </w:p>
    <w:p>
      <w:pPr>
        <w:numPr>
          <w:ilvl w:val="1"/>
          <w:numId w:val="8"/>
        </w:numPr>
        <w:tabs>
          <w:tab w:val="left" w:pos="840"/>
        </w:tabs>
        <w:spacing w:after="240"/>
        <w:ind w:left="840" w:hanging="840"/>
        <w:rPr>
          <w:rFonts w:hint="eastAsia"/>
        </w:rPr>
      </w:pPr>
      <w:r>
        <w:rPr>
          <w:rFonts w:hint="eastAsia"/>
        </w:rPr>
        <w:t>成交通知书将是合同的一个组成部分。</w:t>
      </w:r>
    </w:p>
    <w:p>
      <w:pPr>
        <w:pStyle w:val="4"/>
        <w:numPr>
          <w:ilvl w:val="0"/>
          <w:numId w:val="8"/>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60" w:name="_Toc22149478"/>
      <w:r>
        <w:rPr>
          <w:rFonts w:hint="eastAsia" w:ascii="Times New Roman" w:hAnsi="Times New Roman"/>
        </w:rPr>
        <w:t>签订合同</w:t>
      </w:r>
      <w:bookmarkEnd w:id="60"/>
    </w:p>
    <w:p>
      <w:pPr>
        <w:numPr>
          <w:ilvl w:val="1"/>
          <w:numId w:val="8"/>
        </w:numPr>
        <w:tabs>
          <w:tab w:val="left" w:pos="840"/>
        </w:tabs>
        <w:ind w:left="840" w:hanging="840"/>
        <w:rPr>
          <w:rFonts w:hint="eastAsia"/>
        </w:rPr>
      </w:pPr>
      <w:r>
        <w:rPr>
          <w:rFonts w:hint="eastAsia"/>
        </w:rPr>
        <w:t>成交供应商在收到成交通知书后，应派遣其授权在合同上签字的代表与广州白云国际机场股份有限公司签署合同。</w:t>
      </w:r>
    </w:p>
    <w:p>
      <w:pPr>
        <w:pStyle w:val="15"/>
        <w:tabs>
          <w:tab w:val="left" w:pos="840"/>
        </w:tabs>
        <w:rPr>
          <w:rFonts w:hint="eastAsia" w:ascii="Times New Roman" w:hAnsi="Times New Roman"/>
        </w:rPr>
      </w:pPr>
    </w:p>
    <w:p>
      <w:pPr>
        <w:numPr>
          <w:ilvl w:val="1"/>
          <w:numId w:val="8"/>
        </w:numPr>
        <w:tabs>
          <w:tab w:val="left" w:pos="840"/>
        </w:tabs>
        <w:spacing w:after="240"/>
        <w:ind w:left="839" w:hanging="839"/>
        <w:rPr>
          <w:rFonts w:hint="eastAsia"/>
        </w:rPr>
      </w:pPr>
      <w:r>
        <w:rPr>
          <w:rFonts w:hint="eastAsia"/>
        </w:rPr>
        <w:t>合同的组成基于本采购文件的以下部分以及项目报价文件的相应的部分：</w:t>
      </w:r>
    </w:p>
    <w:p>
      <w:pPr>
        <w:pStyle w:val="15"/>
        <w:ind w:left="720"/>
        <w:rPr>
          <w:rFonts w:hint="eastAsia" w:ascii="Times New Roman" w:hAnsi="Times New Roman"/>
        </w:rPr>
      </w:pPr>
      <w:r>
        <w:rPr>
          <w:rFonts w:hint="eastAsia" w:ascii="Times New Roman" w:hAnsi="Times New Roman"/>
        </w:rPr>
        <w:t xml:space="preserve">（1）  </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15"/>
        <w:ind w:left="720"/>
        <w:rPr>
          <w:rFonts w:hint="eastAsia" w:ascii="Times New Roman" w:hAnsi="Times New Roman"/>
        </w:rPr>
      </w:pPr>
      <w:r>
        <w:rPr>
          <w:rFonts w:hint="eastAsia" w:ascii="Times New Roman" w:hAnsi="Times New Roman"/>
        </w:rPr>
        <w:t xml:space="preserve">（2） </w:t>
      </w:r>
      <w:r>
        <w:rPr>
          <w:rFonts w:hint="eastAsia" w:ascii="Times New Roman" w:hAnsi="Times New Roman"/>
        </w:rPr>
        <w:tab/>
      </w:r>
      <w:r>
        <w:rPr>
          <w:rFonts w:hint="eastAsia" w:ascii="Times New Roman" w:hAnsi="Times New Roman"/>
        </w:rPr>
        <w:t>采购人的澄清文件</w:t>
      </w:r>
    </w:p>
    <w:p>
      <w:pPr>
        <w:pStyle w:val="15"/>
        <w:ind w:left="720"/>
        <w:rPr>
          <w:rFonts w:hint="eastAsia" w:ascii="Times New Roman" w:hAnsi="Times New Roman"/>
        </w:rPr>
      </w:pPr>
      <w:r>
        <w:rPr>
          <w:rFonts w:hint="eastAsia" w:ascii="Times New Roman" w:hAnsi="Times New Roman"/>
        </w:rPr>
        <w:t xml:space="preserve">（4） </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rPr>
        <w:t>用户需求书</w:t>
      </w:r>
    </w:p>
    <w:p>
      <w:pPr>
        <w:pStyle w:val="15"/>
        <w:rPr>
          <w:rFonts w:hint="eastAsia"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（5） </w:t>
      </w:r>
      <w:r>
        <w:rPr>
          <w:rFonts w:ascii="Times New Roman" w:hAnsi="Times New Roman"/>
        </w:rPr>
        <w:t xml:space="preserve">       </w:t>
      </w:r>
      <w:r>
        <w:rPr>
          <w:rFonts w:hint="eastAsia" w:ascii="Times New Roman" w:hAnsi="Times New Roman"/>
        </w:rPr>
        <w:t>报价人的报价文件</w:t>
      </w:r>
    </w:p>
    <w:p>
      <w:pPr>
        <w:numPr>
          <w:ilvl w:val="1"/>
          <w:numId w:val="8"/>
        </w:numPr>
        <w:tabs>
          <w:tab w:val="left" w:pos="840"/>
        </w:tabs>
        <w:ind w:left="840" w:hanging="840"/>
        <w:rPr>
          <w:rFonts w:hint="eastAsia"/>
        </w:rPr>
      </w:pPr>
      <w:r>
        <w:rPr>
          <w:rFonts w:hint="eastAsia"/>
        </w:rPr>
        <w:t>如果成交供应商没有按照上述第3</w:t>
      </w:r>
      <w:r>
        <w:t>3</w:t>
      </w:r>
      <w:r>
        <w:rPr>
          <w:rFonts w:hint="eastAsia"/>
        </w:rPr>
        <w:t>.1条规定执行，采购人将有充分理由取消该成交决定。在此情况下，采购人可将合同授予其他满足采购要求的供应商，或重新组织采购。</w:t>
      </w:r>
    </w:p>
    <w:p>
      <w:pPr>
        <w:pStyle w:val="4"/>
        <w:numPr>
          <w:ilvl w:val="0"/>
          <w:numId w:val="8"/>
        </w:numPr>
        <w:rPr>
          <w:rFonts w:hint="eastAsia" w:ascii="Times New Roman" w:hAnsi="Times New Roman"/>
        </w:rPr>
      </w:pPr>
      <w:bookmarkStart w:id="61" w:name="_Toc488318889"/>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bookmarkStart w:id="62" w:name="_Toc22149479"/>
      <w:r>
        <w:rPr>
          <w:rFonts w:hint="eastAsia" w:ascii="Times New Roman" w:hAnsi="Times New Roman"/>
        </w:rPr>
        <w:t>成交结果通知</w:t>
      </w:r>
      <w:bookmarkEnd w:id="61"/>
      <w:bookmarkEnd w:id="62"/>
    </w:p>
    <w:p>
      <w:pPr>
        <w:numPr>
          <w:ilvl w:val="1"/>
          <w:numId w:val="8"/>
        </w:numPr>
        <w:tabs>
          <w:tab w:val="left" w:pos="851"/>
          <w:tab w:val="clear" w:pos="360"/>
        </w:tabs>
        <w:ind w:left="851" w:hanging="851"/>
      </w:pPr>
      <w:r>
        <w:rPr>
          <w:rFonts w:hint="eastAsia"/>
        </w:rPr>
        <w:t>采购人将在广东省机场管理集团有限公司采购、招商管理网络平台(wz.gdairport.</w:t>
      </w:r>
      <w:r>
        <w:t>com</w:t>
      </w:r>
      <w:r>
        <w:rPr>
          <w:rFonts w:hint="eastAsia"/>
        </w:rPr>
        <w:t>)发布采购结果，并于公示完毕后14 个工作日内向成交供应商发出《成交通知书》。</w:t>
      </w:r>
    </w:p>
    <w:p>
      <w:pPr>
        <w:pStyle w:val="9"/>
        <w:rPr>
          <w:rFonts w:hint="eastAsia"/>
        </w:rPr>
      </w:pPr>
    </w:p>
    <w:p>
      <w:pPr>
        <w:ind w:firstLine="735" w:firstLineChars="350"/>
        <w:outlineLvl w:val="0"/>
        <w:sectPr>
          <w:headerReference r:id="rId9" w:type="first"/>
          <w:headerReference r:id="rId7" w:type="default"/>
          <w:footerReference r:id="rId10" w:type="default"/>
          <w:headerReference r:id="rId8" w:type="even"/>
          <w:pgSz w:w="11906" w:h="16838"/>
          <w:pgMar w:top="1402" w:right="1511" w:bottom="1246" w:left="1575" w:header="737" w:footer="680" w:gutter="0"/>
          <w:cols w:space="720" w:num="1"/>
          <w:titlePg/>
          <w:docGrid w:type="lines" w:linePitch="312" w:charSpace="0"/>
        </w:sectPr>
      </w:pPr>
    </w:p>
    <w:p>
      <w:pPr>
        <w:widowControl/>
        <w:tabs>
          <w:tab w:val="left" w:pos="567"/>
        </w:tabs>
        <w:autoSpaceDE w:val="0"/>
        <w:autoSpaceDN w:val="0"/>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合  同  条  款</w:t>
      </w:r>
    </w:p>
    <w:p>
      <w:pPr>
        <w:widowControl/>
        <w:tabs>
          <w:tab w:val="left" w:pos="567"/>
        </w:tabs>
        <w:autoSpaceDE w:val="0"/>
        <w:autoSpaceDN w:val="0"/>
        <w:ind w:left="567" w:hanging="567"/>
        <w:jc w:val="center"/>
        <w:textAlignment w:val="bottom"/>
        <w:outlineLvl w:val="0"/>
        <w:rPr>
          <w:rFonts w:hint="eastAsia" w:eastAsia="黑体"/>
          <w:b/>
          <w:sz w:val="52"/>
        </w:rPr>
      </w:pPr>
    </w:p>
    <w:p>
      <w:pPr>
        <w:rPr>
          <w:rFonts w:hint="eastAsia"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before="156" w:beforeLines="50" w:after="156" w:afterLines="50" w:line="360" w:lineRule="auto"/>
        <w:jc w:val="center"/>
        <w:rPr>
          <w:rFonts w:ascii="黑体" w:hAnsi="宋体" w:eastAsia="黑体"/>
          <w:b/>
          <w:bCs/>
          <w:sz w:val="40"/>
          <w:szCs w:val="36"/>
        </w:rPr>
      </w:pPr>
      <w:r>
        <w:rPr>
          <w:rFonts w:hint="eastAsia" w:ascii="黑体" w:hAnsi="宋体" w:eastAsia="黑体"/>
          <w:b/>
          <w:bCs/>
          <w:sz w:val="40"/>
          <w:szCs w:val="36"/>
        </w:rPr>
        <w:t>健康体检合作协议</w:t>
      </w:r>
    </w:p>
    <w:p>
      <w:pPr>
        <w:spacing w:line="360" w:lineRule="auto"/>
        <w:ind w:firstLine="420" w:firstLineChars="200"/>
        <w:rPr>
          <w:rFonts w:hint="default" w:ascii="宋体" w:hAnsi="宋体" w:eastAsia="宋体"/>
          <w:b/>
          <w:szCs w:val="21"/>
          <w:lang w:val="en-US" w:eastAsia="zh-CN"/>
        </w:rPr>
      </w:pPr>
      <w:r>
        <w:rPr>
          <w:rFonts w:hint="eastAsia" w:ascii="宋体" w:hAnsi="宋体"/>
          <w:b/>
          <w:szCs w:val="21"/>
        </w:rPr>
        <w:t>甲</w:t>
      </w:r>
      <w:r>
        <w:rPr>
          <w:rFonts w:ascii="宋体" w:hAnsi="宋体"/>
          <w:b/>
          <w:szCs w:val="21"/>
        </w:rPr>
        <w:t>方：</w:t>
      </w:r>
      <w:r>
        <w:rPr>
          <w:rFonts w:hint="eastAsia" w:ascii="宋体" w:hAnsi="宋体"/>
          <w:b/>
          <w:szCs w:val="21"/>
          <w:lang w:val="en-US" w:eastAsia="zh-CN"/>
        </w:rPr>
        <w:t>广州白云国际机场商旅服务有限公司</w:t>
      </w:r>
    </w:p>
    <w:p>
      <w:pPr>
        <w:spacing w:line="360" w:lineRule="auto"/>
        <w:ind w:firstLine="420" w:firstLineChars="200"/>
        <w:rPr>
          <w:rFonts w:hint="default" w:ascii="宋体" w:hAnsi="宋体" w:eastAsia="宋体"/>
          <w:b/>
          <w:szCs w:val="21"/>
          <w:lang w:val="en-US" w:eastAsia="zh-CN"/>
        </w:rPr>
      </w:pPr>
      <w:r>
        <w:rPr>
          <w:rFonts w:hint="eastAsia" w:ascii="宋体" w:hAnsi="宋体"/>
          <w:b/>
          <w:szCs w:val="21"/>
        </w:rPr>
        <w:t>地址</w:t>
      </w:r>
      <w:r>
        <w:rPr>
          <w:rFonts w:ascii="宋体" w:hAnsi="宋体"/>
          <w:b/>
          <w:szCs w:val="21"/>
        </w:rPr>
        <w:t>：</w:t>
      </w:r>
      <w:r>
        <w:rPr>
          <w:rFonts w:hint="eastAsia" w:ascii="宋体" w:hAnsi="宋体"/>
          <w:b/>
          <w:szCs w:val="21"/>
          <w:lang w:val="en-US" w:eastAsia="zh-CN"/>
        </w:rPr>
        <w:t>广州市白云区白云国际机场东南工作区空港三路A4综合楼</w:t>
      </w:r>
    </w:p>
    <w:p>
      <w:pPr>
        <w:spacing w:line="360" w:lineRule="auto"/>
        <w:ind w:firstLine="420" w:firstLineChars="200"/>
        <w:rPr>
          <w:rFonts w:hint="eastAsia" w:ascii="宋体" w:hAnsi="宋体" w:eastAsia="宋体"/>
          <w:b/>
          <w:szCs w:val="21"/>
          <w:lang w:val="en-US" w:eastAsia="zh-CN"/>
        </w:rPr>
      </w:pPr>
      <w:r>
        <w:rPr>
          <w:rFonts w:hint="eastAsia" w:ascii="宋体" w:hAnsi="宋体"/>
          <w:b/>
          <w:szCs w:val="21"/>
        </w:rPr>
        <w:t>乙</w:t>
      </w:r>
      <w:r>
        <w:rPr>
          <w:rFonts w:ascii="宋体" w:hAnsi="宋体"/>
          <w:b/>
          <w:szCs w:val="21"/>
        </w:rPr>
        <w:t>方：</w:t>
      </w:r>
    </w:p>
    <w:p>
      <w:pPr>
        <w:spacing w:line="360" w:lineRule="auto"/>
        <w:ind w:firstLine="420" w:firstLineChars="200"/>
        <w:rPr>
          <w:rFonts w:ascii="宋体" w:hAnsi="宋体"/>
          <w:b/>
          <w:szCs w:val="21"/>
        </w:rPr>
      </w:pPr>
      <w:r>
        <w:rPr>
          <w:rFonts w:hint="eastAsia" w:ascii="宋体" w:hAnsi="宋体"/>
          <w:b/>
          <w:szCs w:val="21"/>
        </w:rPr>
        <w:t>地址：</w:t>
      </w:r>
    </w:p>
    <w:p>
      <w:pPr>
        <w:spacing w:before="156" w:beforeLines="50" w:line="440" w:lineRule="exact"/>
        <w:ind w:firstLine="420" w:firstLineChars="200"/>
        <w:rPr>
          <w:rFonts w:ascii="宋体" w:hAnsi="宋体"/>
          <w:szCs w:val="21"/>
        </w:rPr>
      </w:pPr>
      <w:r>
        <w:rPr>
          <w:rFonts w:ascii="宋体" w:hAnsi="宋体"/>
          <w:szCs w:val="21"/>
        </w:rPr>
        <w:t>为更好地推进甲</w:t>
      </w:r>
      <w:r>
        <w:rPr>
          <w:rFonts w:hint="eastAsia" w:ascii="宋体" w:hAnsi="宋体"/>
          <w:szCs w:val="21"/>
        </w:rPr>
        <w:t>、</w:t>
      </w:r>
      <w:r>
        <w:rPr>
          <w:rFonts w:ascii="宋体" w:hAnsi="宋体"/>
          <w:szCs w:val="21"/>
        </w:rPr>
        <w:t>乙双方业务发展，更好地服务于甲方，本着互惠互利的原则，经双方友好协商，达成以下协议：</w:t>
      </w:r>
    </w:p>
    <w:p>
      <w:pPr>
        <w:spacing w:before="156" w:beforeLines="50" w:line="440" w:lineRule="exact"/>
        <w:ind w:firstLine="420" w:firstLineChars="200"/>
        <w:rPr>
          <w:rFonts w:ascii="宋体" w:hAnsi="宋体"/>
          <w:b/>
          <w:szCs w:val="21"/>
        </w:rPr>
      </w:pPr>
      <w:r>
        <w:rPr>
          <w:rFonts w:hint="eastAsia" w:ascii="宋体" w:hAnsi="宋体"/>
          <w:b/>
          <w:szCs w:val="21"/>
        </w:rPr>
        <w:t>第一条  甲</w:t>
      </w:r>
      <w:r>
        <w:rPr>
          <w:rFonts w:ascii="宋体" w:hAnsi="宋体"/>
          <w:b/>
          <w:szCs w:val="21"/>
        </w:rPr>
        <w:t>、</w:t>
      </w:r>
      <w:r>
        <w:rPr>
          <w:rFonts w:hint="eastAsia" w:ascii="宋体" w:hAnsi="宋体"/>
          <w:b/>
          <w:szCs w:val="21"/>
        </w:rPr>
        <w:t>乙</w:t>
      </w:r>
      <w:r>
        <w:rPr>
          <w:rFonts w:ascii="宋体" w:hAnsi="宋体"/>
          <w:b/>
          <w:szCs w:val="21"/>
        </w:rPr>
        <w:t>双方的权利和义务</w:t>
      </w:r>
    </w:p>
    <w:p>
      <w:pPr>
        <w:spacing w:before="156" w:beforeLines="50" w:line="440" w:lineRule="exact"/>
        <w:ind w:firstLine="420" w:firstLineChars="200"/>
        <w:rPr>
          <w:rFonts w:ascii="宋体" w:hAnsi="宋体"/>
          <w:szCs w:val="21"/>
        </w:rPr>
      </w:pPr>
      <w:r>
        <w:rPr>
          <w:rFonts w:ascii="宋体" w:hAnsi="宋体"/>
          <w:szCs w:val="21"/>
        </w:rPr>
        <w:t>1、乙方接受甲方的委托，负责联络</w:t>
      </w:r>
      <w:r>
        <w:rPr>
          <w:rFonts w:hint="eastAsia" w:ascii="宋体" w:hAnsi="宋体"/>
          <w:szCs w:val="21"/>
        </w:rPr>
        <w:t>、</w:t>
      </w:r>
      <w:r>
        <w:rPr>
          <w:rFonts w:ascii="宋体" w:hAnsi="宋体"/>
          <w:szCs w:val="21"/>
        </w:rPr>
        <w:t>协调</w:t>
      </w:r>
      <w:r>
        <w:rPr>
          <w:rFonts w:hint="eastAsia" w:ascii="宋体" w:hAnsi="宋体"/>
          <w:szCs w:val="21"/>
        </w:rPr>
        <w:t>工作，统筹安排全国关联医疗机构</w:t>
      </w:r>
      <w:r>
        <w:rPr>
          <w:rFonts w:ascii="宋体" w:hAnsi="宋体"/>
          <w:szCs w:val="21"/>
        </w:rPr>
        <w:t>为甲方提供健康体检等相关健康服务，体检项目、</w:t>
      </w:r>
      <w:r>
        <w:rPr>
          <w:rFonts w:hint="eastAsia" w:ascii="宋体" w:hAnsi="宋体"/>
          <w:szCs w:val="21"/>
        </w:rPr>
        <w:t>体检地点由</w:t>
      </w:r>
      <w:r>
        <w:rPr>
          <w:rFonts w:ascii="宋体" w:hAnsi="宋体"/>
          <w:szCs w:val="21"/>
        </w:rPr>
        <w:t>甲</w:t>
      </w:r>
      <w:r>
        <w:rPr>
          <w:rFonts w:hint="eastAsia" w:ascii="宋体" w:hAnsi="宋体"/>
          <w:szCs w:val="21"/>
        </w:rPr>
        <w:t>、</w:t>
      </w:r>
      <w:r>
        <w:rPr>
          <w:rFonts w:ascii="宋体" w:hAnsi="宋体"/>
          <w:szCs w:val="21"/>
        </w:rPr>
        <w:t>乙双方协商</w:t>
      </w:r>
      <w:r>
        <w:rPr>
          <w:rFonts w:hint="eastAsia" w:ascii="宋体" w:hAnsi="宋体"/>
          <w:szCs w:val="21"/>
        </w:rPr>
        <w:t>确定</w:t>
      </w:r>
      <w:r>
        <w:rPr>
          <w:rFonts w:ascii="宋体" w:hAnsi="宋体"/>
          <w:szCs w:val="21"/>
        </w:rPr>
        <w:t>。</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、甲方</w:t>
      </w:r>
      <w:r>
        <w:rPr>
          <w:rFonts w:hint="eastAsia" w:ascii="宋体" w:hAnsi="宋体"/>
          <w:szCs w:val="21"/>
        </w:rPr>
        <w:t>联系人（姓名：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，联系方式：</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，电子邮箱：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）需</w:t>
      </w:r>
      <w:r>
        <w:rPr>
          <w:rFonts w:ascii="宋体" w:hAnsi="宋体"/>
          <w:szCs w:val="21"/>
        </w:rPr>
        <w:t>提前</w:t>
      </w:r>
      <w:r>
        <w:rPr>
          <w:rFonts w:hint="eastAsia" w:ascii="宋体" w:hAnsi="宋体"/>
          <w:szCs w:val="21"/>
        </w:rPr>
        <w:t>两</w:t>
      </w:r>
      <w:r>
        <w:rPr>
          <w:rFonts w:ascii="宋体" w:hAnsi="宋体"/>
          <w:szCs w:val="21"/>
        </w:rPr>
        <w:t>周将准确的甲方需体检员工</w:t>
      </w:r>
      <w:r>
        <w:rPr>
          <w:rFonts w:hint="eastAsia" w:ascii="宋体" w:hAnsi="宋体"/>
          <w:szCs w:val="21"/>
        </w:rPr>
        <w:t>（以下称“</w:t>
      </w:r>
      <w:r>
        <w:rPr>
          <w:rFonts w:ascii="宋体" w:hAnsi="宋体"/>
          <w:szCs w:val="21"/>
        </w:rPr>
        <w:t>受检者</w:t>
      </w:r>
      <w:r>
        <w:rPr>
          <w:rFonts w:hint="eastAsia" w:ascii="宋体" w:hAnsi="宋体"/>
          <w:szCs w:val="21"/>
        </w:rPr>
        <w:t>”）</w:t>
      </w:r>
      <w:r>
        <w:rPr>
          <w:rFonts w:ascii="宋体" w:hAnsi="宋体"/>
          <w:szCs w:val="21"/>
        </w:rPr>
        <w:t>名单</w:t>
      </w:r>
      <w:r>
        <w:rPr>
          <w:rFonts w:hint="eastAsia" w:ascii="宋体" w:hAnsi="宋体"/>
          <w:szCs w:val="21"/>
        </w:rPr>
        <w:t>，</w:t>
      </w:r>
      <w:r>
        <w:rPr>
          <w:rFonts w:ascii="宋体" w:hAnsi="宋体"/>
          <w:szCs w:val="21"/>
        </w:rPr>
        <w:t>包括受检者姓名、性别、</w:t>
      </w:r>
      <w:r>
        <w:rPr>
          <w:rFonts w:hint="eastAsia" w:ascii="宋体" w:hAnsi="宋体"/>
          <w:szCs w:val="21"/>
        </w:rPr>
        <w:t>有效身份证件</w:t>
      </w:r>
      <w:r>
        <w:rPr>
          <w:rFonts w:ascii="宋体" w:hAnsi="宋体"/>
          <w:szCs w:val="21"/>
        </w:rPr>
        <w:t>号码（或出生年月日）、女性婚否、部分人员</w:t>
      </w:r>
      <w:r>
        <w:rPr>
          <w:rFonts w:hint="eastAsia" w:ascii="宋体" w:hAnsi="宋体"/>
          <w:szCs w:val="21"/>
        </w:rPr>
        <w:t>加项</w:t>
      </w:r>
      <w:r>
        <w:rPr>
          <w:rFonts w:ascii="宋体" w:hAnsi="宋体"/>
          <w:szCs w:val="21"/>
        </w:rPr>
        <w:t>体检项目</w:t>
      </w:r>
      <w:r>
        <w:rPr>
          <w:rFonts w:hint="eastAsia" w:ascii="宋体" w:hAnsi="宋体"/>
          <w:szCs w:val="21"/>
        </w:rPr>
        <w:t>、受检者所选体检城市</w:t>
      </w:r>
      <w:r>
        <w:rPr>
          <w:rFonts w:ascii="宋体" w:hAnsi="宋体"/>
          <w:szCs w:val="21"/>
        </w:rPr>
        <w:t>等</w:t>
      </w:r>
      <w:r>
        <w:rPr>
          <w:rFonts w:hint="eastAsia" w:ascii="宋体" w:hAnsi="宋体"/>
          <w:szCs w:val="21"/>
        </w:rPr>
        <w:t>信息</w:t>
      </w:r>
      <w:r>
        <w:rPr>
          <w:rFonts w:ascii="宋体" w:hAnsi="宋体"/>
          <w:szCs w:val="21"/>
        </w:rPr>
        <w:t>以电子文本</w:t>
      </w:r>
      <w:r>
        <w:rPr>
          <w:rFonts w:hint="eastAsia" w:ascii="宋体" w:hAnsi="宋体"/>
          <w:szCs w:val="21"/>
        </w:rPr>
        <w:t>或其他书面</w:t>
      </w:r>
      <w:r>
        <w:rPr>
          <w:rFonts w:ascii="宋体" w:hAnsi="宋体"/>
          <w:szCs w:val="21"/>
        </w:rPr>
        <w:t>形式</w:t>
      </w:r>
      <w:r>
        <w:rPr>
          <w:rFonts w:hint="eastAsia" w:ascii="宋体" w:hAnsi="宋体"/>
          <w:szCs w:val="21"/>
        </w:rPr>
        <w:t>通知</w:t>
      </w:r>
      <w:r>
        <w:rPr>
          <w:rFonts w:ascii="宋体" w:hAnsi="宋体"/>
          <w:szCs w:val="21"/>
        </w:rPr>
        <w:t>乙方</w:t>
      </w:r>
      <w:r>
        <w:rPr>
          <w:rFonts w:hint="eastAsia" w:ascii="宋体" w:hAnsi="宋体"/>
          <w:szCs w:val="21"/>
        </w:rPr>
        <w:t>联系人（姓名：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，联系方式：</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，电子邮箱：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、因甲方原因需变更</w:t>
      </w:r>
      <w:r>
        <w:rPr>
          <w:rFonts w:hint="eastAsia" w:ascii="宋体" w:hAnsi="宋体"/>
          <w:szCs w:val="21"/>
        </w:rPr>
        <w:t>团队</w:t>
      </w:r>
      <w:r>
        <w:rPr>
          <w:rFonts w:ascii="宋体" w:hAnsi="宋体"/>
          <w:szCs w:val="21"/>
        </w:rPr>
        <w:t>体检时间</w:t>
      </w:r>
      <w:r>
        <w:rPr>
          <w:rFonts w:hint="eastAsia" w:ascii="宋体" w:hAnsi="宋体"/>
          <w:szCs w:val="21"/>
        </w:rPr>
        <w:t>的</w:t>
      </w:r>
      <w:r>
        <w:rPr>
          <w:rFonts w:ascii="宋体" w:hAnsi="宋体"/>
          <w:szCs w:val="21"/>
        </w:rPr>
        <w:t>，应至少提前</w:t>
      </w:r>
      <w:r>
        <w:rPr>
          <w:rFonts w:hint="eastAsia" w:ascii="宋体" w:hAnsi="宋体"/>
          <w:szCs w:val="21"/>
        </w:rPr>
        <w:t>两</w:t>
      </w:r>
      <w:r>
        <w:rPr>
          <w:rFonts w:ascii="宋体" w:hAnsi="宋体"/>
          <w:szCs w:val="21"/>
        </w:rPr>
        <w:t>周</w:t>
      </w:r>
      <w:r>
        <w:rPr>
          <w:rFonts w:hint="eastAsia" w:ascii="宋体" w:hAnsi="宋体"/>
          <w:szCs w:val="21"/>
        </w:rPr>
        <w:t>以书面或邮件形式通知</w:t>
      </w:r>
      <w:r>
        <w:rPr>
          <w:rFonts w:ascii="宋体" w:hAnsi="宋体"/>
          <w:szCs w:val="21"/>
        </w:rPr>
        <w:t>乙方联系人；</w:t>
      </w:r>
      <w:r>
        <w:rPr>
          <w:rFonts w:hint="eastAsia" w:ascii="宋体" w:hAnsi="宋体"/>
          <w:szCs w:val="21"/>
        </w:rPr>
        <w:t>个别人员不</w:t>
      </w:r>
      <w:r>
        <w:rPr>
          <w:rFonts w:ascii="宋体" w:hAnsi="宋体"/>
          <w:szCs w:val="21"/>
        </w:rPr>
        <w:t>参加</w:t>
      </w:r>
      <w:r>
        <w:rPr>
          <w:rFonts w:hint="eastAsia" w:ascii="宋体" w:hAnsi="宋体"/>
          <w:szCs w:val="21"/>
        </w:rPr>
        <w:t>已确认的团队体检的</w:t>
      </w:r>
      <w:r>
        <w:rPr>
          <w:rFonts w:ascii="宋体" w:hAnsi="宋体"/>
          <w:szCs w:val="21"/>
        </w:rPr>
        <w:t>，</w:t>
      </w:r>
      <w:r>
        <w:rPr>
          <w:rFonts w:hint="eastAsia" w:ascii="宋体" w:hAnsi="宋体"/>
          <w:szCs w:val="21"/>
        </w:rPr>
        <w:t>甲方</w:t>
      </w:r>
      <w:r>
        <w:rPr>
          <w:rFonts w:ascii="宋体" w:hAnsi="宋体"/>
          <w:szCs w:val="21"/>
        </w:rPr>
        <w:t>应</w:t>
      </w:r>
      <w:r>
        <w:rPr>
          <w:rFonts w:hint="eastAsia" w:ascii="宋体" w:hAnsi="宋体"/>
          <w:szCs w:val="21"/>
        </w:rPr>
        <w:t>于团检之日后壹个月内</w:t>
      </w:r>
      <w:r>
        <w:rPr>
          <w:rFonts w:ascii="宋体" w:hAnsi="宋体"/>
          <w:szCs w:val="21"/>
        </w:rPr>
        <w:t>提前壹周</w:t>
      </w:r>
      <w:r>
        <w:rPr>
          <w:rFonts w:hint="eastAsia" w:ascii="宋体" w:hAnsi="宋体"/>
          <w:szCs w:val="21"/>
        </w:rPr>
        <w:t>以书面或邮件形式通</w:t>
      </w:r>
      <w:r>
        <w:rPr>
          <w:rFonts w:ascii="宋体" w:hAnsi="宋体"/>
          <w:szCs w:val="21"/>
        </w:rPr>
        <w:t>知乙方</w:t>
      </w:r>
      <w:r>
        <w:rPr>
          <w:rFonts w:hint="eastAsia" w:ascii="宋体" w:hAnsi="宋体"/>
          <w:szCs w:val="21"/>
        </w:rPr>
        <w:t>联系人</w:t>
      </w:r>
      <w:r>
        <w:rPr>
          <w:rFonts w:ascii="宋体" w:hAnsi="宋体"/>
          <w:szCs w:val="21"/>
        </w:rPr>
        <w:t>；</w:t>
      </w:r>
      <w:r>
        <w:rPr>
          <w:rFonts w:hint="eastAsia" w:ascii="宋体" w:hAnsi="宋体"/>
          <w:szCs w:val="21"/>
        </w:rPr>
        <w:t xml:space="preserve">乙方将在接到变更体检时间的确认通知后尽快协商安排该等未在团队体检时间参加体检的人员另行体检，甲方人员仍未能按时体检的视为放弃体检，甲方不得以此为由拖延与乙方的结算。如甲方未在上述规定时间内通知乙方变更体检时间的，乙方不就此临时变更造成该等受检者无法按时进行体检的承担任何责任。 </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w:t>
      </w:r>
      <w:r>
        <w:rPr>
          <w:rFonts w:ascii="宋体" w:hAnsi="宋体"/>
          <w:szCs w:val="21"/>
        </w:rPr>
        <w:t>若因</w:t>
      </w:r>
      <w:r>
        <w:rPr>
          <w:rFonts w:hint="eastAsia" w:ascii="宋体" w:hAnsi="宋体"/>
          <w:szCs w:val="21"/>
        </w:rPr>
        <w:t>受检者</w:t>
      </w:r>
      <w:r>
        <w:rPr>
          <w:rFonts w:ascii="宋体" w:hAnsi="宋体"/>
          <w:szCs w:val="21"/>
        </w:rPr>
        <w:t>特殊</w:t>
      </w:r>
      <w:r>
        <w:rPr>
          <w:rFonts w:hint="eastAsia" w:ascii="宋体" w:hAnsi="宋体"/>
          <w:szCs w:val="21"/>
        </w:rPr>
        <w:t>生理</w:t>
      </w:r>
      <w:r>
        <w:rPr>
          <w:rFonts w:ascii="宋体" w:hAnsi="宋体"/>
          <w:szCs w:val="21"/>
        </w:rPr>
        <w:t>情况（</w:t>
      </w:r>
      <w:r>
        <w:rPr>
          <w:rFonts w:hint="eastAsia" w:ascii="宋体" w:hAnsi="宋体"/>
          <w:szCs w:val="21"/>
        </w:rPr>
        <w:t>包括但不限于</w:t>
      </w:r>
      <w:r>
        <w:rPr>
          <w:rFonts w:ascii="宋体" w:hAnsi="宋体"/>
          <w:szCs w:val="21"/>
        </w:rPr>
        <w:t>女性经期所致的妇科项目检查或尿常规化</w:t>
      </w:r>
      <w:r>
        <w:rPr>
          <w:rFonts w:hint="eastAsia" w:ascii="宋体" w:hAnsi="宋体"/>
          <w:szCs w:val="21"/>
        </w:rPr>
        <w:t>验</w:t>
      </w:r>
      <w:r>
        <w:rPr>
          <w:rFonts w:ascii="宋体" w:hAnsi="宋体"/>
          <w:szCs w:val="21"/>
        </w:rPr>
        <w:t>延迟），甲方应</w:t>
      </w:r>
      <w:r>
        <w:rPr>
          <w:rFonts w:hint="eastAsia" w:ascii="宋体" w:hAnsi="宋体"/>
          <w:szCs w:val="21"/>
        </w:rPr>
        <w:t>在10日内</w:t>
      </w:r>
      <w:r>
        <w:rPr>
          <w:rFonts w:ascii="宋体" w:hAnsi="宋体"/>
          <w:szCs w:val="21"/>
        </w:rPr>
        <w:t>配合乙方另安排</w:t>
      </w:r>
      <w:r>
        <w:rPr>
          <w:rFonts w:hint="eastAsia" w:ascii="宋体" w:hAnsi="宋体"/>
          <w:szCs w:val="21"/>
        </w:rPr>
        <w:t>该受检者的</w:t>
      </w:r>
      <w:r>
        <w:rPr>
          <w:rFonts w:ascii="宋体" w:hAnsi="宋体"/>
          <w:szCs w:val="21"/>
        </w:rPr>
        <w:t>体检时间，并</w:t>
      </w:r>
      <w:r>
        <w:rPr>
          <w:rFonts w:hint="eastAsia" w:ascii="宋体" w:hAnsi="宋体"/>
          <w:szCs w:val="21"/>
        </w:rPr>
        <w:t>在</w:t>
      </w:r>
      <w:r>
        <w:rPr>
          <w:rFonts w:ascii="宋体" w:hAnsi="宋体"/>
          <w:szCs w:val="21"/>
        </w:rPr>
        <w:t>预约时间期限</w:t>
      </w:r>
      <w:r>
        <w:rPr>
          <w:rFonts w:hint="eastAsia" w:ascii="宋体" w:hAnsi="宋体"/>
          <w:szCs w:val="21"/>
        </w:rPr>
        <w:t>内</w:t>
      </w:r>
      <w:r>
        <w:rPr>
          <w:rFonts w:ascii="宋体" w:hAnsi="宋体"/>
          <w:szCs w:val="21"/>
        </w:rPr>
        <w:t>完成体检。</w:t>
      </w:r>
      <w:r>
        <w:rPr>
          <w:rFonts w:hint="eastAsia" w:ascii="宋体" w:hAnsi="宋体"/>
          <w:szCs w:val="21"/>
        </w:rPr>
        <w:t>受检者若再次未按预约时间体检的，则视为放弃。</w:t>
      </w:r>
      <w:r>
        <w:rPr>
          <w:rFonts w:ascii="宋体" w:hAnsi="宋体"/>
          <w:szCs w:val="21"/>
        </w:rPr>
        <w:t>因此所造</w:t>
      </w:r>
      <w:r>
        <w:rPr>
          <w:rFonts w:hint="eastAsia" w:ascii="宋体" w:hAnsi="宋体"/>
          <w:szCs w:val="21"/>
        </w:rPr>
        <w:t>成的损失，</w:t>
      </w:r>
      <w:r>
        <w:rPr>
          <w:rFonts w:ascii="宋体" w:hAnsi="宋体"/>
          <w:szCs w:val="21"/>
        </w:rPr>
        <w:t>则应由甲方承担相关责任</w:t>
      </w:r>
      <w:r>
        <w:rPr>
          <w:rFonts w:hint="eastAsia" w:ascii="宋体" w:hAnsi="宋体"/>
          <w:szCs w:val="21"/>
        </w:rPr>
        <w:t>。</w:t>
      </w:r>
    </w:p>
    <w:p>
      <w:pPr>
        <w:spacing w:before="156" w:beforeLines="50" w:line="440" w:lineRule="exact"/>
        <w:ind w:firstLine="420" w:firstLineChars="200"/>
        <w:rPr>
          <w:rFonts w:ascii="宋体" w:hAnsi="宋体"/>
          <w:szCs w:val="21"/>
        </w:rPr>
      </w:pPr>
      <w:r>
        <w:rPr>
          <w:rFonts w:hint="eastAsia" w:ascii="宋体" w:hAnsi="宋体"/>
          <w:b/>
          <w:szCs w:val="21"/>
        </w:rPr>
        <w:t xml:space="preserve">第二条  </w:t>
      </w:r>
      <w:r>
        <w:rPr>
          <w:rFonts w:ascii="宋体" w:hAnsi="宋体"/>
          <w:b/>
          <w:szCs w:val="21"/>
        </w:rPr>
        <w:t>体检事项约定</w:t>
      </w:r>
    </w:p>
    <w:p>
      <w:pPr>
        <w:spacing w:before="156" w:beforeLines="50" w:line="440" w:lineRule="exact"/>
        <w:ind w:firstLine="420" w:firstLineChars="200"/>
        <w:rPr>
          <w:rFonts w:hint="eastAsia" w:ascii="宋体" w:hAnsi="宋体"/>
          <w:szCs w:val="21"/>
        </w:rPr>
      </w:pPr>
      <w:r>
        <w:rPr>
          <w:rFonts w:ascii="宋体" w:hAnsi="宋体"/>
          <w:szCs w:val="21"/>
        </w:rPr>
        <w:t>1、体检人数：</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spacing w:before="156" w:beforeLines="50" w:line="440" w:lineRule="exact"/>
        <w:ind w:firstLine="420" w:firstLineChars="200"/>
        <w:rPr>
          <w:rFonts w:ascii="宋体" w:hAnsi="宋体"/>
          <w:szCs w:val="21"/>
          <w:u w:val="single"/>
        </w:rPr>
      </w:pPr>
      <w:r>
        <w:rPr>
          <w:rFonts w:hint="eastAsia" w:ascii="宋体" w:hAnsi="宋体"/>
          <w:szCs w:val="21"/>
        </w:rPr>
        <w:t>2</w:t>
      </w:r>
      <w:r>
        <w:rPr>
          <w:rFonts w:ascii="宋体" w:hAnsi="宋体"/>
          <w:szCs w:val="21"/>
        </w:rPr>
        <w:t>、体检</w:t>
      </w:r>
      <w:r>
        <w:rPr>
          <w:rFonts w:hint="eastAsia" w:ascii="宋体" w:hAnsi="宋体"/>
          <w:szCs w:val="21"/>
        </w:rPr>
        <w:t>时间地点：体检时间</w:t>
      </w:r>
      <w:r>
        <w:rPr>
          <w:rFonts w:hint="eastAsia" w:ascii="宋体" w:hAnsi="宋体"/>
          <w:szCs w:val="21"/>
          <w:lang w:val="en-US" w:eastAsia="zh-CN"/>
        </w:rPr>
        <w:t>2023</w:t>
      </w:r>
      <w:r>
        <w:rPr>
          <w:rFonts w:hint="eastAsia" w:ascii="宋体" w:hAnsi="宋体"/>
          <w:szCs w:val="21"/>
        </w:rPr>
        <w:t>年</w:t>
      </w:r>
      <w:r>
        <w:rPr>
          <w:rFonts w:hint="eastAsia" w:ascii="宋体" w:hAnsi="宋体"/>
          <w:szCs w:val="21"/>
          <w:lang w:eastAsia="zh-CN"/>
        </w:rPr>
        <w:t>和</w:t>
      </w:r>
      <w:r>
        <w:rPr>
          <w:rFonts w:hint="eastAsia" w:ascii="宋体" w:hAnsi="宋体"/>
          <w:szCs w:val="21"/>
          <w:lang w:val="en-US" w:eastAsia="zh-CN"/>
        </w:rPr>
        <w:t>2024年</w:t>
      </w:r>
      <w:r>
        <w:rPr>
          <w:rFonts w:hint="eastAsia" w:ascii="宋体" w:hAnsi="宋体"/>
          <w:szCs w:val="21"/>
        </w:rPr>
        <w:t>，地点</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w:t>
      </w:r>
    </w:p>
    <w:p>
      <w:pPr>
        <w:autoSpaceDE w:val="0"/>
        <w:autoSpaceDN w:val="0"/>
        <w:adjustRightInd w:val="0"/>
        <w:spacing w:before="156" w:beforeLines="50" w:line="44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、体检价格：</w:t>
      </w:r>
      <w:r>
        <w:rPr>
          <w:rFonts w:hint="eastAsia" w:ascii="宋体" w:hAnsi="宋体"/>
          <w:szCs w:val="21"/>
        </w:rPr>
        <w:t>35岁</w:t>
      </w:r>
      <w:r>
        <w:rPr>
          <w:rFonts w:hint="eastAsia" w:ascii="宋体" w:hAnsi="宋体"/>
          <w:szCs w:val="21"/>
          <w:lang w:eastAsia="zh-CN"/>
        </w:rPr>
        <w:t>（不含）</w:t>
      </w:r>
      <w:r>
        <w:rPr>
          <w:rFonts w:hint="eastAsia" w:ascii="宋体" w:hAnsi="宋体"/>
          <w:szCs w:val="21"/>
        </w:rPr>
        <w:t>以下</w:t>
      </w:r>
      <w:r>
        <w:rPr>
          <w:rFonts w:hint="eastAsia" w:ascii="宋体" w:hAnsi="宋体"/>
          <w:szCs w:val="21"/>
          <w:lang w:eastAsia="zh-CN"/>
        </w:rPr>
        <w:t>、</w:t>
      </w:r>
      <w:r>
        <w:rPr>
          <w:rFonts w:hint="eastAsia" w:ascii="宋体" w:hAnsi="宋体"/>
          <w:szCs w:val="21"/>
        </w:rPr>
        <w:t>A套餐</w:t>
      </w:r>
      <w:r>
        <w:rPr>
          <w:rFonts w:hint="eastAsia" w:ascii="宋体" w:hAnsi="宋体"/>
          <w:szCs w:val="21"/>
          <w:lang w:eastAsia="zh-CN"/>
        </w:rPr>
        <w:t>（已做健康证检查）新员工入职体检</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元/人</w:t>
      </w:r>
      <w:r>
        <w:rPr>
          <w:rFonts w:hint="eastAsia" w:ascii="宋体" w:hAnsi="宋体"/>
          <w:szCs w:val="21"/>
          <w:lang w:eastAsia="zh-CN"/>
        </w:rPr>
        <w:t>，</w:t>
      </w:r>
      <w:r>
        <w:rPr>
          <w:rFonts w:hint="eastAsia" w:ascii="宋体" w:hAnsi="宋体"/>
          <w:szCs w:val="21"/>
        </w:rPr>
        <w:t>35岁</w:t>
      </w:r>
      <w:r>
        <w:rPr>
          <w:rFonts w:hint="eastAsia" w:ascii="宋体" w:hAnsi="宋体"/>
          <w:szCs w:val="21"/>
          <w:lang w:eastAsia="zh-CN"/>
        </w:rPr>
        <w:t>（不含）</w:t>
      </w:r>
      <w:r>
        <w:rPr>
          <w:rFonts w:hint="eastAsia" w:ascii="宋体" w:hAnsi="宋体"/>
          <w:szCs w:val="21"/>
        </w:rPr>
        <w:t>以下</w:t>
      </w:r>
      <w:r>
        <w:rPr>
          <w:rFonts w:hint="eastAsia" w:ascii="宋体" w:hAnsi="宋体"/>
          <w:szCs w:val="21"/>
          <w:lang w:val="en-US" w:eastAsia="zh-CN"/>
        </w:rPr>
        <w:t>B</w:t>
      </w:r>
      <w:r>
        <w:rPr>
          <w:rFonts w:hint="eastAsia" w:ascii="宋体" w:hAnsi="宋体"/>
          <w:szCs w:val="21"/>
        </w:rPr>
        <w:t>套餐</w:t>
      </w:r>
      <w:r>
        <w:rPr>
          <w:rFonts w:hint="eastAsia" w:ascii="宋体" w:hAnsi="宋体"/>
          <w:szCs w:val="21"/>
          <w:lang w:eastAsia="zh-CN"/>
        </w:rPr>
        <w:t>（未作健康证检查）</w:t>
      </w:r>
      <w:r>
        <w:rPr>
          <w:rFonts w:hint="eastAsia" w:ascii="宋体" w:hAnsi="宋体"/>
          <w:szCs w:val="21"/>
          <w:lang w:val="en-US" w:eastAsia="zh-CN"/>
        </w:rPr>
        <w:t xml:space="preserve"> </w:t>
      </w:r>
      <w:r>
        <w:rPr>
          <w:rFonts w:hint="eastAsia" w:ascii="宋体" w:hAnsi="宋体"/>
          <w:szCs w:val="21"/>
          <w:u w:val="single"/>
        </w:rPr>
        <w:t xml:space="preserve">     </w:t>
      </w:r>
      <w:r>
        <w:rPr>
          <w:rFonts w:ascii="宋体" w:hAnsi="宋体"/>
          <w:szCs w:val="21"/>
        </w:rPr>
        <w:t>元/人</w:t>
      </w:r>
      <w:r>
        <w:rPr>
          <w:rFonts w:hint="eastAsia" w:ascii="宋体" w:hAnsi="宋体"/>
          <w:szCs w:val="21"/>
          <w:lang w:eastAsia="zh-CN"/>
        </w:rPr>
        <w:t>，35（</w:t>
      </w:r>
      <w:r>
        <w:rPr>
          <w:rFonts w:hint="eastAsia" w:ascii="宋体" w:hAnsi="宋体"/>
          <w:szCs w:val="21"/>
          <w:lang w:val="en-US" w:eastAsia="zh-CN"/>
        </w:rPr>
        <w:t>含</w:t>
      </w:r>
      <w:r>
        <w:rPr>
          <w:rFonts w:hint="eastAsia" w:ascii="宋体" w:hAnsi="宋体"/>
          <w:szCs w:val="21"/>
          <w:lang w:eastAsia="zh-CN"/>
        </w:rPr>
        <w:t>）-4</w:t>
      </w:r>
      <w:r>
        <w:rPr>
          <w:rFonts w:hint="eastAsia" w:ascii="宋体" w:hAnsi="宋体"/>
          <w:szCs w:val="21"/>
          <w:lang w:val="en-US" w:eastAsia="zh-CN"/>
        </w:rPr>
        <w:t>5</w:t>
      </w:r>
      <w:r>
        <w:rPr>
          <w:rFonts w:hint="eastAsia" w:ascii="宋体" w:hAnsi="宋体"/>
          <w:szCs w:val="21"/>
          <w:lang w:eastAsia="zh-CN"/>
        </w:rPr>
        <w:t>岁（不含）套餐</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元/人</w:t>
      </w:r>
      <w:r>
        <w:rPr>
          <w:rFonts w:hint="eastAsia" w:ascii="宋体" w:hAnsi="宋体"/>
          <w:szCs w:val="21"/>
          <w:lang w:eastAsia="zh-CN"/>
        </w:rPr>
        <w:t>，</w:t>
      </w:r>
      <w:r>
        <w:rPr>
          <w:rFonts w:hint="eastAsia" w:ascii="宋体" w:hAnsi="宋体"/>
          <w:szCs w:val="21"/>
          <w:lang w:val="en-US" w:eastAsia="zh-CN"/>
        </w:rPr>
        <w:t>三级及</w:t>
      </w:r>
      <w:r>
        <w:rPr>
          <w:rFonts w:hint="eastAsia" w:ascii="宋体" w:hAnsi="宋体"/>
          <w:szCs w:val="21"/>
          <w:lang w:eastAsia="zh-CN"/>
        </w:rPr>
        <w:t>4</w:t>
      </w:r>
      <w:r>
        <w:rPr>
          <w:rFonts w:hint="eastAsia" w:ascii="宋体" w:hAnsi="宋体"/>
          <w:szCs w:val="21"/>
          <w:lang w:val="en-US" w:eastAsia="zh-CN"/>
        </w:rPr>
        <w:t>5</w:t>
      </w:r>
      <w:r>
        <w:rPr>
          <w:rFonts w:hint="eastAsia" w:ascii="宋体" w:hAnsi="宋体"/>
          <w:szCs w:val="21"/>
          <w:lang w:eastAsia="zh-CN"/>
        </w:rPr>
        <w:t>岁（</w:t>
      </w:r>
      <w:r>
        <w:rPr>
          <w:rFonts w:hint="eastAsia" w:ascii="宋体" w:hAnsi="宋体"/>
          <w:szCs w:val="21"/>
          <w:lang w:val="en-US" w:eastAsia="zh-CN"/>
        </w:rPr>
        <w:t>含</w:t>
      </w:r>
      <w:r>
        <w:rPr>
          <w:rFonts w:hint="eastAsia" w:ascii="宋体" w:hAnsi="宋体"/>
          <w:szCs w:val="21"/>
          <w:lang w:eastAsia="zh-CN"/>
        </w:rPr>
        <w:t>）以上套餐</w:t>
      </w:r>
      <w:r>
        <w:rPr>
          <w:rFonts w:hint="eastAsia" w:ascii="宋体" w:hAnsi="宋体"/>
          <w:szCs w:val="21"/>
          <w:u w:val="single"/>
        </w:rPr>
        <w:t xml:space="preserve">     </w:t>
      </w:r>
      <w:r>
        <w:rPr>
          <w:rFonts w:ascii="宋体" w:hAnsi="宋体"/>
          <w:szCs w:val="21"/>
        </w:rPr>
        <w:t>元/人</w:t>
      </w:r>
      <w:r>
        <w:rPr>
          <w:rFonts w:hint="eastAsia" w:ascii="宋体" w:hAnsi="宋体"/>
          <w:szCs w:val="21"/>
          <w:lang w:eastAsia="zh-CN"/>
        </w:rPr>
        <w:t>，</w:t>
      </w:r>
      <w:r>
        <w:rPr>
          <w:rFonts w:ascii="宋体" w:hAnsi="宋体"/>
          <w:szCs w:val="21"/>
        </w:rPr>
        <w:t>总价：</w:t>
      </w:r>
      <w:r>
        <w:rPr>
          <w:rFonts w:hint="eastAsia" w:ascii="宋体" w:hAnsi="宋体"/>
          <w:szCs w:val="21"/>
          <w:u w:val="single"/>
        </w:rPr>
        <w:t xml:space="preserve">            </w:t>
      </w:r>
      <w:r>
        <w:rPr>
          <w:rFonts w:ascii="宋体" w:hAnsi="宋体"/>
          <w:szCs w:val="21"/>
        </w:rPr>
        <w:t>元</w:t>
      </w: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4、</w:t>
      </w:r>
      <w:r>
        <w:rPr>
          <w:rFonts w:ascii="宋体" w:hAnsi="宋体"/>
          <w:szCs w:val="21"/>
        </w:rPr>
        <w:t>付款方式</w:t>
      </w:r>
      <w:r>
        <w:rPr>
          <w:rFonts w:hint="eastAsia" w:ascii="宋体" w:hAnsi="宋体"/>
          <w:szCs w:val="21"/>
          <w:lang w:val="zh-CN"/>
        </w:rPr>
        <w:t>：</w:t>
      </w:r>
      <w:r>
        <w:rPr>
          <w:rFonts w:hint="eastAsia" w:ascii="宋体" w:hAnsi="宋体"/>
          <w:szCs w:val="21"/>
        </w:rPr>
        <w:t>甲方</w:t>
      </w:r>
      <w:r>
        <w:rPr>
          <w:rFonts w:hint="eastAsia" w:ascii="宋体" w:hAnsi="宋体"/>
          <w:szCs w:val="21"/>
          <w:lang w:val="zh-CN"/>
        </w:rPr>
        <w:t>根据实际参检的人数及对应的体检套餐价格同乙方结算，并在收到乙方开具的增值税普通发票</w:t>
      </w:r>
      <w:r>
        <w:rPr>
          <w:rFonts w:hint="eastAsia" w:ascii="宋体" w:hAnsi="宋体"/>
          <w:szCs w:val="21"/>
          <w:lang w:val="en-US" w:eastAsia="zh-CN"/>
        </w:rPr>
        <w:t>及查验合格</w:t>
      </w:r>
      <w:r>
        <w:rPr>
          <w:rFonts w:hint="eastAsia" w:ascii="宋体" w:hAnsi="宋体"/>
          <w:szCs w:val="21"/>
          <w:lang w:val="zh-CN"/>
        </w:rPr>
        <w:t>后</w:t>
      </w:r>
      <w:r>
        <w:rPr>
          <w:rFonts w:hint="eastAsia" w:ascii="宋体" w:hAnsi="宋体"/>
          <w:szCs w:val="21"/>
          <w:lang w:val="en-US" w:eastAsia="zh-CN"/>
        </w:rPr>
        <w:t>45个工作</w:t>
      </w:r>
      <w:r>
        <w:rPr>
          <w:rFonts w:hint="eastAsia" w:ascii="宋体" w:hAnsi="宋体"/>
          <w:szCs w:val="21"/>
          <w:lang w:val="zh-CN"/>
        </w:rPr>
        <w:t>日内付清</w:t>
      </w:r>
      <w:r>
        <w:rPr>
          <w:rFonts w:hint="eastAsia" w:ascii="宋体" w:hAnsi="宋体"/>
          <w:szCs w:val="21"/>
        </w:rPr>
        <w:t>，发票内容：体检费，免税。若在体检过程中因部分受检者的体检事宜或者部分金额争议发生纠纷的，甲方不得因此拖延与乙方的结算，甲方仍应就双方无争议部分的金额按照上述约定予以支付。尚有争议的款项，待双方确认后进行支付。</w:t>
      </w:r>
      <w:r>
        <w:rPr>
          <w:rFonts w:hint="eastAsia" w:ascii="宋体" w:hAnsi="宋体"/>
          <w:bCs/>
          <w:szCs w:val="21"/>
        </w:rPr>
        <w:t>乙方和乙方关联体检机构根据各自提供的服务内部进行结算。</w:t>
      </w:r>
    </w:p>
    <w:p>
      <w:pPr>
        <w:spacing w:line="440" w:lineRule="exact"/>
        <w:ind w:firstLine="420" w:firstLineChars="200"/>
        <w:rPr>
          <w:rFonts w:hint="eastAsia" w:ascii="宋体" w:hAnsi="宋体"/>
          <w:szCs w:val="21"/>
        </w:rPr>
      </w:pPr>
      <w:r>
        <w:rPr>
          <w:rFonts w:hint="eastAsia" w:ascii="宋体" w:hAnsi="宋体"/>
          <w:szCs w:val="21"/>
        </w:rPr>
        <w:t>乙方收款账户如下：</w:t>
      </w:r>
    </w:p>
    <w:p>
      <w:pPr>
        <w:spacing w:line="440" w:lineRule="exact"/>
        <w:ind w:firstLine="420" w:firstLineChars="200"/>
        <w:rPr>
          <w:rFonts w:hint="default" w:ascii="宋体" w:hAnsi="宋体" w:eastAsia="宋体"/>
          <w:szCs w:val="21"/>
          <w:u w:val="single"/>
          <w:lang w:val="en-US" w:eastAsia="zh-CN"/>
        </w:rPr>
      </w:pPr>
      <w:r>
        <w:rPr>
          <w:rFonts w:hint="eastAsia" w:ascii="宋体" w:hAnsi="宋体"/>
          <w:szCs w:val="21"/>
        </w:rPr>
        <w:t xml:space="preserve">开 户 名： </w:t>
      </w:r>
      <w:r>
        <w:rPr>
          <w:rFonts w:ascii="宋体" w:hAnsi="宋体"/>
          <w:szCs w:val="21"/>
          <w:u w:val="single"/>
        </w:rPr>
        <w:t xml:space="preserve"> </w:t>
      </w:r>
      <w:r>
        <w:rPr>
          <w:rFonts w:hint="eastAsia" w:ascii="宋体" w:hAnsi="宋体"/>
          <w:szCs w:val="21"/>
          <w:u w:val="single"/>
          <w:lang w:val="en-US" w:eastAsia="zh-CN"/>
        </w:rPr>
        <w:t xml:space="preserve">                                      </w:t>
      </w:r>
    </w:p>
    <w:p>
      <w:pPr>
        <w:spacing w:line="440" w:lineRule="exact"/>
        <w:ind w:firstLine="420" w:firstLineChars="200"/>
        <w:rPr>
          <w:rFonts w:hint="default" w:ascii="宋体" w:hAnsi="宋体" w:eastAsia="宋体"/>
          <w:szCs w:val="21"/>
          <w:lang w:val="en-US" w:eastAsia="zh-CN"/>
        </w:rPr>
      </w:pPr>
      <w:r>
        <w:rPr>
          <w:rFonts w:hint="eastAsia" w:ascii="宋体" w:hAnsi="宋体"/>
          <w:szCs w:val="21"/>
        </w:rPr>
        <w:t xml:space="preserve">开 户 行： </w:t>
      </w:r>
      <w:r>
        <w:rPr>
          <w:rFonts w:ascii="宋体" w:hAnsi="宋体"/>
          <w:szCs w:val="21"/>
          <w:u w:val="single"/>
        </w:rPr>
        <w:t xml:space="preserve">  </w:t>
      </w:r>
      <w:r>
        <w:rPr>
          <w:rFonts w:hint="eastAsia" w:ascii="宋体" w:hAnsi="宋体"/>
          <w:szCs w:val="21"/>
          <w:u w:val="single"/>
          <w:lang w:val="en-US" w:eastAsia="zh-CN"/>
        </w:rPr>
        <w:t xml:space="preserve">                                     </w:t>
      </w:r>
    </w:p>
    <w:p>
      <w:pPr>
        <w:spacing w:line="440" w:lineRule="exact"/>
        <w:ind w:firstLine="420" w:firstLineChars="200"/>
        <w:rPr>
          <w:rFonts w:hint="default" w:ascii="宋体" w:hAnsi="宋体" w:eastAsia="宋体"/>
          <w:szCs w:val="21"/>
          <w:u w:val="single"/>
          <w:lang w:val="en-US" w:eastAsia="zh-CN"/>
        </w:rPr>
      </w:pPr>
      <w:r>
        <w:rPr>
          <w:rFonts w:hint="eastAsia" w:ascii="宋体" w:hAnsi="宋体"/>
          <w:szCs w:val="21"/>
        </w:rPr>
        <w:t xml:space="preserve">银行帐号： </w:t>
      </w:r>
      <w:r>
        <w:rPr>
          <w:rFonts w:ascii="宋体" w:hAnsi="宋体"/>
          <w:szCs w:val="21"/>
          <w:u w:val="single"/>
        </w:rPr>
        <w:t xml:space="preserve">      </w:t>
      </w:r>
      <w:r>
        <w:rPr>
          <w:rFonts w:hint="eastAsia" w:ascii="宋体" w:hAnsi="宋体"/>
          <w:szCs w:val="21"/>
          <w:u w:val="single"/>
          <w:lang w:val="en-US" w:eastAsia="zh-CN"/>
        </w:rPr>
        <w:t xml:space="preserve">                                 </w:t>
      </w:r>
    </w:p>
    <w:p>
      <w:pPr>
        <w:spacing w:line="440" w:lineRule="exact"/>
        <w:ind w:firstLine="420" w:firstLineChars="200"/>
        <w:rPr>
          <w:rFonts w:ascii="宋体" w:hAnsi="宋体"/>
          <w:szCs w:val="21"/>
        </w:rPr>
      </w:pPr>
    </w:p>
    <w:p>
      <w:pPr>
        <w:spacing w:line="440" w:lineRule="exact"/>
        <w:ind w:firstLine="420" w:firstLineChars="200"/>
        <w:rPr>
          <w:rFonts w:hint="eastAsia" w:ascii="宋体" w:hAnsi="宋体"/>
          <w:szCs w:val="21"/>
        </w:rPr>
      </w:pPr>
      <w:r>
        <w:rPr>
          <w:rFonts w:hint="eastAsia" w:ascii="宋体" w:hAnsi="宋体"/>
          <w:szCs w:val="21"/>
        </w:rPr>
        <w:t>甲方银行账户资料如下：</w:t>
      </w:r>
    </w:p>
    <w:p>
      <w:pPr>
        <w:spacing w:line="440" w:lineRule="exact"/>
        <w:ind w:firstLine="420" w:firstLineChars="200"/>
        <w:rPr>
          <w:rFonts w:ascii="宋体" w:hAnsi="宋体"/>
          <w:szCs w:val="21"/>
          <w:u w:val="single"/>
        </w:rPr>
      </w:pPr>
      <w:r>
        <w:rPr>
          <w:rFonts w:hint="eastAsia" w:ascii="宋体" w:hAnsi="宋体"/>
          <w:szCs w:val="21"/>
        </w:rPr>
        <w:t xml:space="preserve">单位名称：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440" w:lineRule="exact"/>
        <w:ind w:firstLine="420" w:firstLineChars="200"/>
        <w:rPr>
          <w:rFonts w:ascii="宋体" w:hAnsi="宋体"/>
          <w:szCs w:val="21"/>
        </w:rPr>
      </w:pPr>
      <w:r>
        <w:rPr>
          <w:rFonts w:hint="eastAsia" w:ascii="宋体" w:hAnsi="宋体"/>
          <w:szCs w:val="21"/>
        </w:rPr>
        <w:t xml:space="preserve">纳税人识别号： </w:t>
      </w:r>
      <w:r>
        <w:rPr>
          <w:rFonts w:ascii="宋体" w:hAnsi="宋体"/>
          <w:szCs w:val="21"/>
          <w:u w:val="single"/>
        </w:rPr>
        <w:t xml:space="preserve"> </w:t>
      </w:r>
      <w:r>
        <w:rPr>
          <w:rFonts w:hint="eastAsia" w:ascii="宋体" w:hAnsi="宋体"/>
          <w:szCs w:val="21"/>
          <w:u w:val="single"/>
        </w:rPr>
        <w:t xml:space="preserve">                                       </w:t>
      </w:r>
    </w:p>
    <w:p>
      <w:pPr>
        <w:spacing w:line="440" w:lineRule="exact"/>
        <w:ind w:firstLine="420" w:firstLineChars="200"/>
        <w:rPr>
          <w:rFonts w:hint="eastAsia" w:ascii="宋体" w:hAnsi="宋体"/>
          <w:szCs w:val="21"/>
          <w:u w:val="single"/>
        </w:rPr>
      </w:pPr>
      <w:r>
        <w:rPr>
          <w:rFonts w:hint="eastAsia" w:ascii="宋体" w:hAnsi="宋体"/>
          <w:szCs w:val="21"/>
        </w:rPr>
        <w:t>地址：</w:t>
      </w:r>
      <w:r>
        <w:rPr>
          <w:rFonts w:hint="eastAsia" w:ascii="宋体" w:hAnsi="宋体"/>
          <w:szCs w:val="21"/>
          <w:u w:val="single"/>
        </w:rPr>
        <w:t xml:space="preserve">                                                   </w:t>
      </w:r>
    </w:p>
    <w:p>
      <w:pPr>
        <w:spacing w:line="440" w:lineRule="exact"/>
        <w:ind w:firstLine="420" w:firstLineChars="200"/>
        <w:rPr>
          <w:rFonts w:hint="eastAsia" w:ascii="宋体" w:hAnsi="宋体"/>
          <w:szCs w:val="21"/>
          <w:u w:val="single"/>
        </w:rPr>
      </w:pPr>
      <w:r>
        <w:rPr>
          <w:rFonts w:hint="eastAsia" w:ascii="宋体" w:hAnsi="宋体"/>
          <w:szCs w:val="21"/>
        </w:rPr>
        <w:t>电话：</w:t>
      </w:r>
      <w:r>
        <w:rPr>
          <w:rFonts w:hint="eastAsia" w:ascii="宋体" w:hAnsi="宋体"/>
          <w:szCs w:val="21"/>
          <w:u w:val="single"/>
        </w:rPr>
        <w:t xml:space="preserve">                                                   </w:t>
      </w:r>
    </w:p>
    <w:p>
      <w:pPr>
        <w:spacing w:line="440" w:lineRule="exact"/>
        <w:ind w:firstLine="420" w:firstLineChars="200"/>
        <w:rPr>
          <w:rFonts w:hint="eastAsia" w:ascii="宋体" w:hAnsi="宋体"/>
          <w:szCs w:val="21"/>
          <w:u w:val="single"/>
        </w:rPr>
      </w:pPr>
      <w:r>
        <w:rPr>
          <w:rFonts w:hint="eastAsia" w:ascii="宋体" w:hAnsi="宋体"/>
          <w:szCs w:val="21"/>
        </w:rPr>
        <w:t>开户银行：</w:t>
      </w:r>
      <w:r>
        <w:rPr>
          <w:rFonts w:hint="eastAsia" w:ascii="宋体" w:hAnsi="宋体"/>
          <w:szCs w:val="21"/>
          <w:u w:val="single"/>
        </w:rPr>
        <w:t xml:space="preserve">                                               </w:t>
      </w:r>
    </w:p>
    <w:p>
      <w:pPr>
        <w:spacing w:line="440" w:lineRule="exact"/>
        <w:ind w:firstLine="420" w:firstLineChars="200"/>
        <w:rPr>
          <w:rFonts w:ascii="宋体" w:hAnsi="宋体"/>
          <w:szCs w:val="21"/>
          <w:u w:val="single"/>
        </w:rPr>
      </w:pPr>
      <w:r>
        <w:rPr>
          <w:rFonts w:hint="eastAsia" w:ascii="宋体" w:hAnsi="宋体"/>
          <w:szCs w:val="21"/>
        </w:rPr>
        <w:t xml:space="preserve">银行帐号：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before="156" w:beforeLines="50" w:line="440" w:lineRule="exact"/>
        <w:ind w:firstLine="420" w:firstLineChars="200"/>
        <w:rPr>
          <w:rFonts w:hint="eastAsia" w:ascii="宋体" w:hAnsi="宋体"/>
          <w:szCs w:val="21"/>
          <w:lang w:eastAsia="zh-CN"/>
        </w:rPr>
      </w:pPr>
      <w:r>
        <w:rPr>
          <w:rFonts w:ascii="宋体" w:hAnsi="宋体"/>
          <w:szCs w:val="21"/>
        </w:rPr>
        <w:t>体检服务款按</w:t>
      </w:r>
      <w:r>
        <w:rPr>
          <w:rFonts w:hint="eastAsia" w:ascii="宋体" w:hAnsi="宋体"/>
          <w:szCs w:val="21"/>
        </w:rPr>
        <w:t>□</w:t>
      </w:r>
      <w:r>
        <w:rPr>
          <w:rFonts w:ascii="宋体" w:hAnsi="宋体"/>
          <w:szCs w:val="21"/>
        </w:rPr>
        <w:t>支票</w:t>
      </w:r>
      <w:r>
        <w:rPr>
          <w:rFonts w:hint="eastAsia" w:ascii="宋体" w:hAnsi="宋体"/>
          <w:szCs w:val="21"/>
        </w:rPr>
        <w:t xml:space="preserve"> </w:t>
      </w:r>
      <w:r>
        <w:rPr>
          <w:rFonts w:hint="eastAsia" w:ascii="宋体" w:hAnsi="宋体"/>
          <w:szCs w:val="21"/>
          <w:lang w:eastAsia="zh-CN"/>
        </w:rPr>
        <w:t>☑</w:t>
      </w:r>
      <w:r>
        <w:rPr>
          <w:rFonts w:ascii="宋体" w:hAnsi="宋体"/>
          <w:szCs w:val="21"/>
        </w:rPr>
        <w:t>银行转帐</w:t>
      </w:r>
      <w:r>
        <w:rPr>
          <w:rFonts w:hint="eastAsia" w:ascii="宋体" w:hAnsi="宋体"/>
          <w:szCs w:val="21"/>
        </w:rPr>
        <w:t>进行</w:t>
      </w:r>
      <w:r>
        <w:rPr>
          <w:rFonts w:ascii="宋体" w:hAnsi="宋体"/>
          <w:szCs w:val="21"/>
        </w:rPr>
        <w:t>结算</w:t>
      </w:r>
      <w:r>
        <w:rPr>
          <w:rFonts w:hint="eastAsia" w:ascii="宋体" w:hAnsi="宋体"/>
          <w:szCs w:val="21"/>
          <w:lang w:eastAsia="zh-CN"/>
        </w:rPr>
        <w:t>。</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因甲方原因或受检者个人原因在预约后放弃体检的（包括本协议第一条第四款或第五款约定情形的）或只体检约定项目内容中的部分项目，均视为甲方自愿放弃，该等人员列入实际参检人数结算，该等项目按约定项目结算，乙方不退补或降低相关体检费用。</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、甲方受检者体检的项目及接受体检的权利不得由他人代为行使或享有。</w:t>
      </w:r>
    </w:p>
    <w:p>
      <w:pPr>
        <w:spacing w:before="156" w:beforeLines="50" w:line="440" w:lineRule="exact"/>
        <w:ind w:firstLine="420" w:firstLineChars="200"/>
        <w:rPr>
          <w:rFonts w:hint="eastAsia" w:ascii="宋体" w:hAnsi="宋体"/>
          <w:szCs w:val="21"/>
        </w:rPr>
      </w:pPr>
      <w:r>
        <w:rPr>
          <w:rFonts w:hint="eastAsia" w:ascii="宋体" w:hAnsi="宋体"/>
          <w:szCs w:val="21"/>
          <w:lang w:val="en-US" w:eastAsia="zh-CN"/>
        </w:rPr>
        <w:t>7</w:t>
      </w:r>
      <w:r>
        <w:rPr>
          <w:rFonts w:ascii="宋体" w:hAnsi="宋体"/>
          <w:szCs w:val="21"/>
        </w:rPr>
        <w:t>、</w:t>
      </w:r>
      <w:r>
        <w:rPr>
          <w:rFonts w:hint="eastAsia" w:ascii="宋体" w:hAnsi="宋体"/>
          <w:szCs w:val="21"/>
        </w:rPr>
        <w:t>甲方受检者在乙方处临时加项的体检项目，乙方承诺给予其门市价8折的优惠，费用由受检者在乙方体检中心前台自付。</w:t>
      </w:r>
    </w:p>
    <w:p>
      <w:pPr>
        <w:pStyle w:val="8"/>
        <w:rPr>
          <w:rFonts w:hint="eastAsia" w:ascii="宋体" w:hAnsi="宋体" w:eastAsia="宋体" w:cs="宋体"/>
          <w:sz w:val="21"/>
          <w:szCs w:val="21"/>
          <w:lang w:val="en-US" w:eastAsia="zh-CN"/>
        </w:rPr>
      </w:pPr>
      <w:r>
        <w:rPr>
          <w:rFonts w:hint="eastAsia" w:ascii="宋体" w:hAnsi="宋体"/>
          <w:szCs w:val="21"/>
          <w:lang w:val="en-US" w:eastAsia="zh-CN"/>
        </w:rPr>
        <w:t>8、乙方的</w:t>
      </w:r>
      <w:r>
        <w:rPr>
          <w:rFonts w:hint="eastAsia" w:ascii="宋体" w:hAnsi="宋体" w:eastAsia="宋体" w:cs="宋体"/>
          <w:sz w:val="21"/>
          <w:szCs w:val="21"/>
          <w:lang w:val="en-US" w:eastAsia="zh-CN"/>
        </w:rPr>
        <w:t>服务期限为1+1年，第一年体检结束后甲方对乙方进行综合考核，考核结果决定是否继续合作。</w:t>
      </w:r>
    </w:p>
    <w:p>
      <w:pPr>
        <w:rPr>
          <w:rFonts w:hint="eastAsia"/>
          <w:lang w:val="en-US" w:eastAsia="zh-CN"/>
        </w:rPr>
      </w:pPr>
    </w:p>
    <w:p>
      <w:pPr>
        <w:pStyle w:val="8"/>
        <w:rPr>
          <w:rFonts w:hint="eastAsia" w:ascii="宋体" w:hAnsi="宋体" w:eastAsia="宋体" w:cs="宋体"/>
          <w:b/>
          <w:bCs/>
          <w:i w:val="0"/>
          <w:caps w:val="0"/>
          <w:color w:val="333333"/>
          <w:spacing w:val="0"/>
          <w:sz w:val="21"/>
          <w:szCs w:val="21"/>
          <w:shd w:val="clear" w:color="auto" w:fill="FFFFFF"/>
        </w:rPr>
      </w:pPr>
      <w:r>
        <w:rPr>
          <w:rFonts w:hint="eastAsia" w:ascii="宋体" w:hAnsi="宋体"/>
          <w:b/>
          <w:szCs w:val="21"/>
        </w:rPr>
        <w:t>第</w:t>
      </w:r>
      <w:r>
        <w:rPr>
          <w:rFonts w:hint="eastAsia" w:ascii="宋体" w:hAnsi="宋体"/>
          <w:b/>
          <w:szCs w:val="21"/>
          <w:lang w:val="en-US" w:eastAsia="zh-CN"/>
        </w:rPr>
        <w:t>三</w:t>
      </w:r>
      <w:r>
        <w:rPr>
          <w:rFonts w:hint="eastAsia" w:ascii="宋体" w:hAnsi="宋体"/>
          <w:b/>
          <w:szCs w:val="21"/>
        </w:rPr>
        <w:t xml:space="preserve">条 </w:t>
      </w:r>
      <w:r>
        <w:rPr>
          <w:rFonts w:hint="eastAsia" w:ascii="宋体" w:hAnsi="宋体"/>
          <w:b/>
          <w:szCs w:val="21"/>
          <w:lang w:val="en-US" w:eastAsia="zh-CN"/>
        </w:rPr>
        <w:t xml:space="preserve"> 新员工入职体检</w:t>
      </w:r>
      <w:r>
        <w:rPr>
          <w:rFonts w:ascii="宋体" w:hAnsi="宋体"/>
          <w:b/>
          <w:szCs w:val="21"/>
        </w:rPr>
        <w:t>事宜</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szCs w:val="21"/>
        </w:rPr>
      </w:pPr>
      <w:r>
        <w:rPr>
          <w:rFonts w:ascii="宋体" w:hAnsi="宋体"/>
          <w:szCs w:val="21"/>
        </w:rPr>
        <w:t>1、体检人数：</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eastAsia="宋体" w:cs="宋体"/>
          <w:i w:val="0"/>
          <w:caps w:val="0"/>
          <w:color w:val="333333"/>
          <w:spacing w:val="0"/>
          <w:sz w:val="21"/>
          <w:szCs w:val="21"/>
          <w:shd w:val="clear" w:color="auto" w:fill="FFFFFF"/>
          <w:lang w:val="en-US" w:eastAsia="zh-CN"/>
        </w:rPr>
      </w:pPr>
      <w:r>
        <w:rPr>
          <w:rFonts w:hint="eastAsia" w:ascii="宋体" w:hAnsi="宋体"/>
          <w:szCs w:val="21"/>
        </w:rPr>
        <w:t>2</w:t>
      </w:r>
      <w:r>
        <w:rPr>
          <w:rFonts w:ascii="宋体" w:hAnsi="宋体"/>
          <w:szCs w:val="21"/>
        </w:rPr>
        <w:t>、体检</w:t>
      </w:r>
      <w:r>
        <w:rPr>
          <w:rFonts w:hint="eastAsia" w:ascii="宋体" w:hAnsi="宋体"/>
          <w:szCs w:val="21"/>
        </w:rPr>
        <w:t>时间地点：体检时间</w:t>
      </w:r>
      <w:r>
        <w:rPr>
          <w:rFonts w:hint="eastAsia" w:ascii="宋体" w:hAnsi="宋体"/>
          <w:szCs w:val="21"/>
          <w:lang w:val="en-US" w:eastAsia="zh-CN"/>
        </w:rPr>
        <w:t>2023年</w:t>
      </w:r>
      <w:r>
        <w:rPr>
          <w:rFonts w:hint="eastAsia" w:ascii="宋体" w:hAnsi="宋体"/>
          <w:szCs w:val="21"/>
        </w:rPr>
        <w:t>，地点</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default" w:ascii="宋体" w:hAnsi="宋体" w:eastAsia="宋体" w:cs="宋体"/>
          <w:i w:val="0"/>
          <w:caps w:val="0"/>
          <w:color w:val="333333"/>
          <w:spacing w:val="0"/>
          <w:sz w:val="21"/>
          <w:szCs w:val="21"/>
          <w:shd w:val="clear" w:color="auto" w:fill="FFFFFF"/>
          <w:lang w:val="en-US" w:eastAsia="zh-CN"/>
        </w:rPr>
      </w:pPr>
      <w:r>
        <w:rPr>
          <w:rFonts w:hint="eastAsia" w:ascii="宋体" w:hAnsi="宋体" w:eastAsia="宋体" w:cs="宋体"/>
          <w:i w:val="0"/>
          <w:caps w:val="0"/>
          <w:color w:val="333333"/>
          <w:spacing w:val="0"/>
          <w:sz w:val="21"/>
          <w:szCs w:val="21"/>
          <w:shd w:val="clear" w:color="auto" w:fill="FFFFFF"/>
          <w:lang w:val="en-US" w:eastAsia="zh-CN"/>
        </w:rPr>
        <w:t>3、体检价格：以最终报价为准，</w:t>
      </w:r>
      <w:r>
        <w:rPr>
          <w:rFonts w:hint="eastAsia" w:ascii="宋体" w:hAnsi="宋体"/>
          <w:szCs w:val="21"/>
          <w:u w:val="single"/>
        </w:rPr>
        <w:t xml:space="preserve">      </w:t>
      </w:r>
      <w:r>
        <w:rPr>
          <w:rFonts w:hint="eastAsia" w:ascii="宋体" w:hAnsi="宋体" w:eastAsia="宋体" w:cs="宋体"/>
          <w:i w:val="0"/>
          <w:caps w:val="0"/>
          <w:color w:val="333333"/>
          <w:spacing w:val="0"/>
          <w:sz w:val="21"/>
          <w:szCs w:val="21"/>
          <w:shd w:val="clear" w:color="auto" w:fill="FFFFFF"/>
          <w:lang w:val="en-US" w:eastAsia="zh-CN"/>
        </w:rPr>
        <w:t>元。</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b/>
          <w:szCs w:val="21"/>
        </w:rPr>
      </w:pPr>
      <w:r>
        <w:rPr>
          <w:rFonts w:hint="eastAsia" w:ascii="宋体" w:hAnsi="宋体" w:eastAsia="宋体" w:cs="宋体"/>
          <w:i w:val="0"/>
          <w:caps w:val="0"/>
          <w:color w:val="333333"/>
          <w:spacing w:val="0"/>
          <w:sz w:val="21"/>
          <w:szCs w:val="21"/>
          <w:shd w:val="clear" w:color="auto" w:fill="FFFFFF"/>
          <w:lang w:val="en-US" w:eastAsia="zh-CN"/>
        </w:rPr>
        <w:t>4、</w:t>
      </w:r>
      <w:r>
        <w:rPr>
          <w:rFonts w:ascii="宋体" w:hAnsi="宋体"/>
          <w:szCs w:val="21"/>
        </w:rPr>
        <w:t>付款方式</w:t>
      </w:r>
      <w:r>
        <w:rPr>
          <w:rFonts w:hint="eastAsia" w:ascii="宋体" w:hAnsi="宋体"/>
          <w:szCs w:val="21"/>
          <w:lang w:val="zh-CN"/>
        </w:rPr>
        <w:t>：</w:t>
      </w:r>
      <w:r>
        <w:rPr>
          <w:rFonts w:hint="eastAsia" w:ascii="宋体" w:hAnsi="宋体" w:eastAsia="宋体" w:cs="宋体"/>
          <w:i w:val="0"/>
          <w:caps w:val="0"/>
          <w:color w:val="333333"/>
          <w:spacing w:val="0"/>
          <w:sz w:val="21"/>
          <w:szCs w:val="21"/>
          <w:shd w:val="clear" w:color="auto" w:fill="FFFFFF"/>
          <w:lang w:val="en-US" w:eastAsia="zh-CN"/>
        </w:rPr>
        <w:t>甲方根据实际参检的人数及体检套餐价格同乙方结算，并在收到乙方开具的增值税普通发票及查验合格后，于9</w:t>
      </w:r>
      <w:r>
        <w:rPr>
          <w:rFonts w:hint="eastAsia" w:ascii="宋体" w:hAnsi="宋体" w:eastAsia="宋体" w:cs="宋体"/>
          <w:i w:val="0"/>
          <w:caps w:val="0"/>
          <w:color w:val="333333"/>
          <w:spacing w:val="0"/>
          <w:sz w:val="21"/>
          <w:szCs w:val="21"/>
          <w:highlight w:val="none"/>
          <w:shd w:val="clear" w:color="auto" w:fill="FFFFFF"/>
          <w:lang w:val="en-US" w:eastAsia="zh-CN"/>
        </w:rPr>
        <w:t>0个工作日内一次性结算</w:t>
      </w:r>
      <w:r>
        <w:rPr>
          <w:rFonts w:hint="eastAsia" w:ascii="宋体" w:hAnsi="宋体" w:eastAsia="宋体" w:cs="宋体"/>
          <w:i w:val="0"/>
          <w:caps w:val="0"/>
          <w:color w:val="333333"/>
          <w:spacing w:val="0"/>
          <w:sz w:val="21"/>
          <w:szCs w:val="21"/>
          <w:shd w:val="clear" w:color="auto" w:fill="FFFFFF"/>
          <w:lang w:val="en-US" w:eastAsia="zh-CN"/>
        </w:rPr>
        <w:t>。</w:t>
      </w:r>
    </w:p>
    <w:p>
      <w:pPr>
        <w:spacing w:before="156" w:beforeLines="50" w:line="440" w:lineRule="exact"/>
        <w:ind w:firstLine="420" w:firstLineChars="200"/>
        <w:rPr>
          <w:rFonts w:ascii="宋体" w:hAnsi="宋体"/>
          <w:b/>
          <w:szCs w:val="21"/>
        </w:rPr>
      </w:pPr>
      <w:r>
        <w:rPr>
          <w:rFonts w:hint="eastAsia" w:ascii="宋体" w:hAnsi="宋体"/>
          <w:b/>
          <w:szCs w:val="21"/>
        </w:rPr>
        <w:t>第</w:t>
      </w:r>
      <w:r>
        <w:rPr>
          <w:rFonts w:hint="eastAsia" w:ascii="宋体" w:hAnsi="宋体"/>
          <w:b/>
          <w:szCs w:val="21"/>
          <w:lang w:val="en-US" w:eastAsia="zh-CN"/>
        </w:rPr>
        <w:t>四</w:t>
      </w:r>
      <w:r>
        <w:rPr>
          <w:rFonts w:hint="eastAsia" w:ascii="宋体" w:hAnsi="宋体"/>
          <w:b/>
          <w:szCs w:val="21"/>
        </w:rPr>
        <w:t xml:space="preserve">条  </w:t>
      </w:r>
      <w:r>
        <w:rPr>
          <w:rFonts w:ascii="宋体" w:hAnsi="宋体"/>
          <w:b/>
          <w:szCs w:val="21"/>
        </w:rPr>
        <w:t>体检报告事宜</w:t>
      </w:r>
    </w:p>
    <w:p>
      <w:pPr>
        <w:numPr>
          <w:ilvl w:val="0"/>
          <w:numId w:val="16"/>
        </w:numPr>
        <w:spacing w:before="156" w:beforeLines="50" w:line="440" w:lineRule="exact"/>
        <w:ind w:left="0" w:firstLine="426"/>
        <w:rPr>
          <w:rFonts w:ascii="宋体" w:hAnsi="宋体"/>
          <w:szCs w:val="21"/>
        </w:rPr>
      </w:pPr>
      <w:r>
        <w:rPr>
          <w:rFonts w:ascii="宋体" w:hAnsi="宋体"/>
          <w:szCs w:val="21"/>
        </w:rPr>
        <w:t>甲方在此同意本协议项下所有受检者体检报告均只能由受检者个人通过登录乙方</w:t>
      </w:r>
      <w:r>
        <w:rPr>
          <w:rFonts w:hint="eastAsia" w:ascii="宋体" w:hAnsi="宋体"/>
          <w:szCs w:val="21"/>
        </w:rPr>
        <w:t>指定软件或</w:t>
      </w:r>
      <w:r>
        <w:rPr>
          <w:rFonts w:ascii="宋体" w:hAnsi="宋体"/>
          <w:szCs w:val="21"/>
        </w:rPr>
        <w:t>网站自行下载</w:t>
      </w:r>
      <w:r>
        <w:rPr>
          <w:rFonts w:hint="eastAsia" w:ascii="宋体" w:hAnsi="宋体"/>
          <w:szCs w:val="21"/>
        </w:rPr>
        <w:t>，以此</w:t>
      </w:r>
      <w:r>
        <w:rPr>
          <w:rFonts w:ascii="宋体" w:hAnsi="宋体"/>
          <w:szCs w:val="21"/>
        </w:rPr>
        <w:t>获取电子版本的体检报告</w:t>
      </w:r>
      <w:r>
        <w:rPr>
          <w:rFonts w:hint="eastAsia" w:ascii="宋体" w:hAnsi="宋体"/>
          <w:szCs w:val="21"/>
        </w:rPr>
        <w:t>。</w:t>
      </w:r>
    </w:p>
    <w:p>
      <w:pPr>
        <w:spacing w:before="156" w:beforeLines="50" w:line="440" w:lineRule="exact"/>
        <w:ind w:firstLine="420"/>
        <w:rPr>
          <w:rFonts w:ascii="宋体" w:hAnsi="宋体"/>
          <w:szCs w:val="21"/>
        </w:rPr>
      </w:pPr>
      <w:r>
        <w:rPr>
          <w:rFonts w:hint="eastAsia" w:ascii="宋体" w:hAnsi="宋体"/>
          <w:szCs w:val="21"/>
        </w:rPr>
        <w:t>2、如甲方受检者需乙方提供书面体检报告，甲方应统计需要书面体检报告的受检者名单并提前以书面或邮件的形式通知乙方。乙方在甲方受检者体检全部结束后将书面体检报告以如下第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种方式统一递交至甲方，由甲方将书面体检报告按照原样完整交付至受检者个人：</w:t>
      </w:r>
    </w:p>
    <w:p>
      <w:pPr>
        <w:spacing w:before="156" w:beforeLines="50" w:line="440" w:lineRule="exact"/>
        <w:ind w:firstLine="420"/>
        <w:rPr>
          <w:rFonts w:ascii="宋体" w:hAnsi="宋体"/>
          <w:szCs w:val="21"/>
        </w:rPr>
      </w:pPr>
      <w:r>
        <w:rPr>
          <w:rFonts w:hint="eastAsia" w:ascii="宋体" w:hAnsi="宋体"/>
          <w:szCs w:val="21"/>
        </w:rPr>
        <w:t>（1）甲方或甲方委派的人员自取；</w:t>
      </w:r>
    </w:p>
    <w:p>
      <w:pPr>
        <w:spacing w:before="156" w:beforeLines="50" w:line="440" w:lineRule="exact"/>
        <w:ind w:firstLine="420"/>
        <w:rPr>
          <w:rFonts w:ascii="宋体" w:hAnsi="宋体"/>
          <w:szCs w:val="21"/>
        </w:rPr>
      </w:pPr>
      <w:r>
        <w:rPr>
          <w:rFonts w:hint="eastAsia" w:ascii="宋体" w:hAnsi="宋体"/>
          <w:szCs w:val="21"/>
        </w:rPr>
        <w:t>（2）乙方快递至甲方联系地址，由</w:t>
      </w:r>
      <w:r>
        <w:rPr>
          <w:rFonts w:hint="eastAsia" w:ascii="宋体" w:hAnsi="宋体"/>
          <w:szCs w:val="21"/>
          <w:lang w:val="en-US" w:eastAsia="zh-CN"/>
        </w:rPr>
        <w:t>乙</w:t>
      </w:r>
      <w:r>
        <w:rPr>
          <w:rFonts w:hint="eastAsia" w:ascii="宋体" w:hAnsi="宋体"/>
          <w:szCs w:val="21"/>
        </w:rPr>
        <w:t>方承担快递费用；</w:t>
      </w:r>
    </w:p>
    <w:p>
      <w:pPr>
        <w:spacing w:before="156" w:beforeLines="50" w:line="440" w:lineRule="exact"/>
        <w:ind w:firstLine="420"/>
        <w:rPr>
          <w:rFonts w:hint="eastAsia" w:ascii="宋体" w:hAnsi="宋体"/>
          <w:szCs w:val="21"/>
        </w:rPr>
      </w:pPr>
      <w:r>
        <w:rPr>
          <w:rFonts w:hint="eastAsia" w:ascii="宋体" w:hAnsi="宋体"/>
          <w:szCs w:val="21"/>
        </w:rPr>
        <w:t>（3）甲方委托乙方送达至甲方联系地址，由甲方承担合理范围内的交通费用，且签署书面送达回执确认已收到所有受检者的书面体检报告，但因甲方原因未签署相关送达回执并不影响乙方已完成将所有受检者的书面体检报告递交至甲方的结果。</w:t>
      </w:r>
    </w:p>
    <w:p>
      <w:pPr>
        <w:spacing w:before="156" w:beforeLines="50" w:line="440" w:lineRule="exact"/>
        <w:ind w:firstLine="420" w:firstLineChars="200"/>
        <w:rPr>
          <w:rFonts w:ascii="宋体" w:hAnsi="宋体"/>
          <w:szCs w:val="21"/>
        </w:rPr>
      </w:pPr>
      <w:r>
        <w:rPr>
          <w:rFonts w:ascii="宋体" w:hAnsi="宋体"/>
          <w:szCs w:val="21"/>
        </w:rPr>
        <w:t>3</w:t>
      </w:r>
      <w:r>
        <w:rPr>
          <w:rFonts w:hint="eastAsia" w:ascii="宋体" w:hAnsi="宋体"/>
          <w:szCs w:val="21"/>
        </w:rPr>
        <w:t>、无论甲方受检者个人的体检报告为电子或书面形式，均只能由受检者个人查看，甲方不得通过任何方式私自查看任一受检者的体检报告。如甲方经其受检者合法授权获得受检者体检报告信息，甲方应对该等信息履行保密义务。如因甲方未获得相应授权获取了受检者的体检报告信息或泄露该等受检者体检报告信息或其他甲方原因导致的任何纠纷，均由甲方自行解决，乙方不承担任何责任，且甲方应赔偿乙方因此遭受的所有损失。</w:t>
      </w:r>
    </w:p>
    <w:p>
      <w:pPr>
        <w:spacing w:before="156" w:beforeLines="50" w:line="440" w:lineRule="exact"/>
        <w:ind w:firstLine="420" w:firstLineChars="200"/>
        <w:rPr>
          <w:rFonts w:ascii="宋体" w:hAnsi="宋体"/>
          <w:szCs w:val="21"/>
        </w:rPr>
      </w:pPr>
      <w:r>
        <w:rPr>
          <w:rFonts w:ascii="宋体" w:hAnsi="宋体"/>
          <w:szCs w:val="21"/>
        </w:rPr>
        <w:t>4</w:t>
      </w:r>
      <w:r>
        <w:rPr>
          <w:rFonts w:hint="eastAsia" w:ascii="宋体" w:hAnsi="宋体"/>
          <w:szCs w:val="21"/>
        </w:rPr>
        <w:t>、因甲方受检者未按期体检等原因</w:t>
      </w:r>
      <w:r>
        <w:rPr>
          <w:rFonts w:ascii="宋体" w:hAnsi="宋体"/>
          <w:szCs w:val="21"/>
        </w:rPr>
        <w:t>造成</w:t>
      </w:r>
      <w:r>
        <w:rPr>
          <w:rFonts w:hint="eastAsia" w:ascii="宋体" w:hAnsi="宋体"/>
          <w:szCs w:val="21"/>
        </w:rPr>
        <w:t>受检者个人/所在</w:t>
      </w:r>
      <w:r>
        <w:rPr>
          <w:rFonts w:ascii="宋体" w:hAnsi="宋体"/>
          <w:szCs w:val="21"/>
        </w:rPr>
        <w:t>团队体检报告延期</w:t>
      </w:r>
      <w:r>
        <w:rPr>
          <w:rFonts w:hint="eastAsia" w:ascii="宋体" w:hAnsi="宋体"/>
          <w:szCs w:val="21"/>
        </w:rPr>
        <w:t>的</w:t>
      </w:r>
      <w:r>
        <w:rPr>
          <w:rFonts w:ascii="宋体" w:hAnsi="宋体"/>
          <w:szCs w:val="21"/>
        </w:rPr>
        <w:t>，则</w:t>
      </w:r>
      <w:r>
        <w:rPr>
          <w:rFonts w:hint="eastAsia" w:ascii="宋体" w:hAnsi="宋体"/>
          <w:szCs w:val="21"/>
        </w:rPr>
        <w:t>乙方不</w:t>
      </w:r>
      <w:r>
        <w:rPr>
          <w:rFonts w:ascii="宋体" w:hAnsi="宋体"/>
          <w:szCs w:val="21"/>
        </w:rPr>
        <w:t>承担相关责任</w:t>
      </w:r>
      <w:r>
        <w:rPr>
          <w:rFonts w:hint="eastAsia" w:ascii="宋体" w:hAnsi="宋体"/>
          <w:szCs w:val="21"/>
        </w:rPr>
        <w:t>。</w:t>
      </w:r>
    </w:p>
    <w:p>
      <w:pPr>
        <w:spacing w:before="156" w:beforeLines="50" w:line="440" w:lineRule="exact"/>
        <w:ind w:firstLine="420" w:firstLineChars="200"/>
        <w:rPr>
          <w:rFonts w:ascii="宋体" w:hAnsi="宋体"/>
          <w:b/>
          <w:szCs w:val="21"/>
        </w:rPr>
      </w:pPr>
      <w:r>
        <w:rPr>
          <w:rFonts w:hint="eastAsia" w:ascii="宋体" w:hAnsi="宋体"/>
          <w:b/>
          <w:szCs w:val="21"/>
        </w:rPr>
        <w:t>第</w:t>
      </w:r>
      <w:r>
        <w:rPr>
          <w:rFonts w:hint="eastAsia" w:ascii="宋体" w:hAnsi="宋体"/>
          <w:b/>
          <w:szCs w:val="21"/>
          <w:lang w:val="en-US" w:eastAsia="zh-CN"/>
        </w:rPr>
        <w:t>五</w:t>
      </w:r>
      <w:r>
        <w:rPr>
          <w:rFonts w:hint="eastAsia" w:ascii="宋体" w:hAnsi="宋体"/>
          <w:b/>
          <w:szCs w:val="21"/>
        </w:rPr>
        <w:t>条  协议的变更、终止</w:t>
      </w:r>
    </w:p>
    <w:p>
      <w:pPr>
        <w:spacing w:before="156" w:beforeLines="50" w:line="440" w:lineRule="exact"/>
        <w:ind w:firstLine="420" w:firstLineChars="200"/>
        <w:rPr>
          <w:rFonts w:ascii="宋体" w:hAnsi="宋体"/>
          <w:szCs w:val="21"/>
        </w:rPr>
      </w:pPr>
      <w:r>
        <w:rPr>
          <w:rFonts w:hint="eastAsia" w:ascii="宋体" w:hAnsi="宋体"/>
          <w:szCs w:val="21"/>
        </w:rPr>
        <w:t>1、甲乙双方协商一致可对本协议进行变更或者提前终止，但应当签署书面的补充协议予以明确。</w:t>
      </w:r>
    </w:p>
    <w:p>
      <w:pPr>
        <w:spacing w:before="156" w:beforeLines="50" w:line="440" w:lineRule="exact"/>
        <w:ind w:firstLine="420" w:firstLineChars="200"/>
        <w:rPr>
          <w:rFonts w:hint="eastAsia" w:ascii="宋体" w:hAnsi="宋体"/>
          <w:szCs w:val="21"/>
        </w:rPr>
      </w:pPr>
      <w:r>
        <w:rPr>
          <w:rFonts w:ascii="宋体" w:hAnsi="宋体"/>
          <w:szCs w:val="21"/>
        </w:rPr>
        <w:t>2、</w:t>
      </w:r>
      <w:r>
        <w:rPr>
          <w:rFonts w:hint="eastAsia" w:ascii="宋体" w:hAnsi="宋体"/>
          <w:szCs w:val="21"/>
        </w:rPr>
        <w:t>有下列情形发生的，甲方可单方解除本协议，要求乙方退还已支付的预付款并承担本协议总金额的20%作为违约金:</w:t>
      </w:r>
    </w:p>
    <w:p>
      <w:pPr>
        <w:spacing w:before="156" w:beforeLines="50" w:line="440" w:lineRule="exact"/>
        <w:ind w:firstLine="420" w:firstLineChars="200"/>
        <w:rPr>
          <w:rFonts w:ascii="宋体" w:hAnsi="宋体"/>
          <w:szCs w:val="21"/>
        </w:rPr>
      </w:pPr>
      <w:r>
        <w:rPr>
          <w:rFonts w:ascii="宋体" w:hAnsi="宋体"/>
          <w:szCs w:val="21"/>
        </w:rPr>
        <w:t>（1）</w:t>
      </w:r>
      <w:r>
        <w:rPr>
          <w:rFonts w:hint="eastAsia" w:ascii="宋体" w:hAnsi="宋体"/>
          <w:szCs w:val="21"/>
        </w:rPr>
        <w:t>乙方无正当理由拒绝向甲方提供体检服务的。</w:t>
      </w:r>
    </w:p>
    <w:p>
      <w:pPr>
        <w:spacing w:before="156" w:beforeLines="50" w:line="440" w:lineRule="exact"/>
        <w:ind w:firstLine="420" w:firstLineChars="200"/>
        <w:rPr>
          <w:rFonts w:ascii="宋体" w:hAnsi="宋体"/>
          <w:szCs w:val="21"/>
        </w:rPr>
      </w:pPr>
      <w:r>
        <w:rPr>
          <w:rFonts w:ascii="宋体" w:hAnsi="宋体"/>
          <w:szCs w:val="21"/>
        </w:rPr>
        <w:t>3、</w:t>
      </w:r>
      <w:r>
        <w:rPr>
          <w:rFonts w:hint="eastAsia" w:ascii="宋体" w:hAnsi="宋体"/>
          <w:szCs w:val="21"/>
        </w:rPr>
        <w:t>有下列情形发生的，乙方可单方解除本协议，并收取本协议总金额的20%作为违约金，同时不免除甲方对乙方已经提供的体检服务的款项支付义务：</w:t>
      </w:r>
    </w:p>
    <w:p>
      <w:pPr>
        <w:spacing w:before="156" w:beforeLines="50" w:line="440" w:lineRule="exact"/>
        <w:ind w:firstLine="420" w:firstLineChars="200"/>
        <w:rPr>
          <w:rFonts w:hint="eastAsia" w:ascii="宋体" w:hAnsi="宋体"/>
          <w:szCs w:val="21"/>
        </w:rPr>
      </w:pPr>
      <w:r>
        <w:rPr>
          <w:rFonts w:hint="eastAsia" w:ascii="宋体" w:hAnsi="宋体"/>
          <w:szCs w:val="21"/>
        </w:rPr>
        <w:t>（1）甲方无正当理由拒绝配合体检，且未按照本协议第一条第四款的约定通知乙方的；</w:t>
      </w:r>
    </w:p>
    <w:p>
      <w:pPr>
        <w:spacing w:before="156" w:beforeLines="50" w:line="440" w:lineRule="exact"/>
        <w:ind w:firstLine="420" w:firstLineChars="200"/>
        <w:rPr>
          <w:rFonts w:hint="eastAsia" w:ascii="宋体" w:hAnsi="宋体"/>
          <w:szCs w:val="21"/>
        </w:rPr>
      </w:pPr>
      <w:r>
        <w:rPr>
          <w:rFonts w:hint="eastAsia" w:ascii="宋体" w:hAnsi="宋体"/>
          <w:szCs w:val="21"/>
        </w:rPr>
        <w:t>（2）甲方未按期支付任一笔体检服务的款项超过三十日的。</w:t>
      </w:r>
    </w:p>
    <w:p>
      <w:pPr>
        <w:spacing w:before="156" w:beforeLines="50" w:line="440" w:lineRule="exact"/>
        <w:ind w:firstLine="420" w:firstLineChars="200"/>
        <w:rPr>
          <w:rFonts w:ascii="宋体" w:hAnsi="宋体"/>
          <w:b/>
          <w:szCs w:val="21"/>
        </w:rPr>
      </w:pPr>
      <w:r>
        <w:rPr>
          <w:rFonts w:hint="eastAsia" w:ascii="宋体" w:hAnsi="宋体"/>
          <w:b/>
          <w:szCs w:val="21"/>
        </w:rPr>
        <w:t>第</w:t>
      </w:r>
      <w:r>
        <w:rPr>
          <w:rFonts w:hint="eastAsia" w:ascii="宋体" w:hAnsi="宋体"/>
          <w:b/>
          <w:szCs w:val="21"/>
          <w:lang w:val="en-US" w:eastAsia="zh-CN"/>
        </w:rPr>
        <w:t>六</w:t>
      </w:r>
      <w:r>
        <w:rPr>
          <w:rFonts w:hint="eastAsia" w:ascii="宋体" w:hAnsi="宋体"/>
          <w:b/>
          <w:szCs w:val="21"/>
        </w:rPr>
        <w:t xml:space="preserve">条 </w:t>
      </w:r>
      <w:r>
        <w:rPr>
          <w:rFonts w:ascii="宋体" w:hAnsi="宋体"/>
          <w:b/>
          <w:szCs w:val="21"/>
        </w:rPr>
        <w:t>其他约定</w:t>
      </w:r>
    </w:p>
    <w:p>
      <w:pPr>
        <w:spacing w:before="156" w:beforeLines="50" w:line="440" w:lineRule="exact"/>
        <w:ind w:firstLine="420" w:firstLineChars="200"/>
        <w:rPr>
          <w:rFonts w:ascii="宋体" w:hAnsi="宋体"/>
          <w:szCs w:val="21"/>
        </w:rPr>
      </w:pPr>
      <w:r>
        <w:rPr>
          <w:rFonts w:hint="eastAsia" w:ascii="宋体" w:hAnsi="宋体"/>
          <w:szCs w:val="21"/>
        </w:rPr>
        <w:t>1、</w:t>
      </w:r>
      <w:r>
        <w:rPr>
          <w:rFonts w:ascii="宋体" w:hAnsi="宋体"/>
          <w:szCs w:val="21"/>
        </w:rPr>
        <w:t>本协议未尽事宜，甲</w:t>
      </w:r>
      <w:r>
        <w:rPr>
          <w:rFonts w:hint="eastAsia" w:ascii="宋体" w:hAnsi="宋体"/>
          <w:szCs w:val="21"/>
        </w:rPr>
        <w:t>、</w:t>
      </w:r>
      <w:r>
        <w:rPr>
          <w:rFonts w:ascii="宋体" w:hAnsi="宋体"/>
          <w:szCs w:val="21"/>
        </w:rPr>
        <w:t>乙双方本着友好协商的原则予以解决。</w:t>
      </w:r>
      <w:r>
        <w:rPr>
          <w:rFonts w:hint="eastAsia" w:ascii="宋体" w:hAnsi="宋体"/>
          <w:szCs w:val="21"/>
        </w:rPr>
        <w:t>不能协商解决的，若协商不成，双方同意向广州市白云区人民法院起诉。因诉讼发生的一切费用（包括但不限于诉讼费、律师费、执行费、处置费等及其有关的费用）由败诉方承担。</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本协议约定的体检价格和内容等被视为商业机密，甲</w:t>
      </w:r>
      <w:r>
        <w:rPr>
          <w:rFonts w:hint="eastAsia" w:ascii="宋体" w:hAnsi="宋体"/>
          <w:szCs w:val="21"/>
        </w:rPr>
        <w:t>、</w:t>
      </w:r>
      <w:r>
        <w:rPr>
          <w:rFonts w:ascii="宋体" w:hAnsi="宋体"/>
          <w:szCs w:val="21"/>
        </w:rPr>
        <w:t>乙双方均有义务予以保密</w:t>
      </w:r>
      <w:r>
        <w:rPr>
          <w:rFonts w:hint="eastAsia" w:ascii="宋体" w:hAnsi="宋体"/>
          <w:szCs w:val="21"/>
        </w:rPr>
        <w:t>直至本协议终止后两年</w:t>
      </w:r>
      <w:r>
        <w:rPr>
          <w:rFonts w:ascii="宋体" w:hAnsi="宋体"/>
          <w:szCs w:val="21"/>
        </w:rPr>
        <w:t>。</w:t>
      </w:r>
      <w:r>
        <w:rPr>
          <w:rFonts w:hint="eastAsia" w:ascii="宋体" w:hAnsi="宋体"/>
          <w:szCs w:val="21"/>
        </w:rPr>
        <w:t>如有一方违反保密义务，给对方造成损失的，违约方应赔偿相应损失。</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、任何一方违反本协议规定之义务，违约方应承担相应的违约责任并向守约方赔偿由此造成的一切实际经济损失及可预见的相关经济损失。违约事项将不影响甲、乙双方继续履行协议内的其他条款。</w:t>
      </w:r>
    </w:p>
    <w:p>
      <w:pPr>
        <w:spacing w:before="156" w:beforeLines="50" w:line="44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w:t>
      </w:r>
      <w:r>
        <w:rPr>
          <w:rFonts w:ascii="宋体" w:hAnsi="宋体"/>
          <w:szCs w:val="21"/>
        </w:rPr>
        <w:t>本协议</w:t>
      </w:r>
      <w:r>
        <w:rPr>
          <w:rFonts w:hint="eastAsia" w:ascii="宋体" w:hAnsi="宋体"/>
          <w:szCs w:val="21"/>
        </w:rPr>
        <w:t>由双方授权代表签字，或加盖公司公章/合同专用章后生效，</w:t>
      </w:r>
      <w:r>
        <w:rPr>
          <w:rFonts w:ascii="宋体" w:hAnsi="宋体"/>
          <w:szCs w:val="21"/>
        </w:rPr>
        <w:t>一式</w:t>
      </w:r>
      <w:r>
        <w:rPr>
          <w:rFonts w:hint="eastAsia" w:ascii="宋体" w:hAnsi="宋体"/>
          <w:szCs w:val="21"/>
          <w:lang w:val="en-US" w:eastAsia="zh-CN"/>
        </w:rPr>
        <w:t>肆</w:t>
      </w:r>
      <w:r>
        <w:rPr>
          <w:rFonts w:ascii="宋体" w:hAnsi="宋体"/>
          <w:szCs w:val="21"/>
        </w:rPr>
        <w:t>份，双方各执</w:t>
      </w:r>
      <w:r>
        <w:rPr>
          <w:rFonts w:hint="eastAsia" w:ascii="宋体" w:hAnsi="宋体"/>
          <w:szCs w:val="21"/>
          <w:lang w:val="en-US" w:eastAsia="zh-CN"/>
        </w:rPr>
        <w:t>贰</w:t>
      </w:r>
      <w:r>
        <w:rPr>
          <w:rFonts w:ascii="宋体" w:hAnsi="宋体"/>
          <w:szCs w:val="21"/>
        </w:rPr>
        <w:t>份。</w:t>
      </w:r>
    </w:p>
    <w:p>
      <w:pPr>
        <w:spacing w:before="156" w:beforeLines="50" w:line="440" w:lineRule="exact"/>
        <w:ind w:firstLine="420" w:firstLineChars="200"/>
        <w:rPr>
          <w:rFonts w:ascii="宋体" w:hAnsi="宋体"/>
          <w:b/>
          <w:szCs w:val="21"/>
        </w:rPr>
      </w:pPr>
      <w:r>
        <w:rPr>
          <w:rFonts w:hint="eastAsia" w:ascii="宋体" w:hAnsi="宋体"/>
          <w:b/>
          <w:szCs w:val="21"/>
        </w:rPr>
        <w:t>（以下无正文）</w:t>
      </w:r>
    </w:p>
    <w:p>
      <w:pPr>
        <w:spacing w:line="360" w:lineRule="auto"/>
        <w:rPr>
          <w:rFonts w:hint="eastAsia" w:ascii="宋体" w:hAnsi="宋体"/>
          <w:szCs w:val="21"/>
        </w:rPr>
      </w:pPr>
      <w:r>
        <w:rPr>
          <w:rFonts w:ascii="宋体" w:hAnsi="宋体"/>
          <w:szCs w:val="21"/>
        </w:rPr>
        <w:br w:type="page"/>
      </w:r>
    </w:p>
    <w:p>
      <w:pPr>
        <w:spacing w:line="360" w:lineRule="auto"/>
        <w:rPr>
          <w:rFonts w:ascii="宋体" w:hAnsi="宋体"/>
          <w:b/>
          <w:szCs w:val="21"/>
        </w:rPr>
      </w:pPr>
      <w:r>
        <w:rPr>
          <w:rFonts w:ascii="宋体" w:hAnsi="宋体"/>
          <w:b/>
          <w:szCs w:val="21"/>
        </w:rPr>
        <w:t>（</w:t>
      </w:r>
      <w:r>
        <w:rPr>
          <w:rFonts w:hint="eastAsia" w:ascii="宋体" w:hAnsi="宋体"/>
          <w:b/>
          <w:szCs w:val="21"/>
        </w:rPr>
        <w:t>本页无正文，为甲方、乙方的《健康体检合作协议》签署页</w:t>
      </w:r>
      <w:r>
        <w:rPr>
          <w:rFonts w:ascii="宋体" w:hAnsi="宋体"/>
          <w:b/>
          <w:szCs w:val="21"/>
        </w:rPr>
        <w:t>）</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甲  </w:t>
      </w:r>
      <w:r>
        <w:rPr>
          <w:rFonts w:ascii="宋体" w:hAnsi="宋体"/>
          <w:szCs w:val="21"/>
        </w:rPr>
        <w:t>方</w:t>
      </w:r>
      <w:r>
        <w:rPr>
          <w:rFonts w:hint="eastAsia" w:ascii="宋体" w:hAnsi="宋体"/>
          <w:szCs w:val="21"/>
        </w:rPr>
        <w:t>（盖章）</w:t>
      </w:r>
      <w:r>
        <w:rPr>
          <w:rFonts w:ascii="宋体" w:hAnsi="宋体"/>
          <w:szCs w:val="21"/>
        </w:rPr>
        <w:t>：</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甲方联系人：                                 </w:t>
      </w:r>
    </w:p>
    <w:p>
      <w:pPr>
        <w:spacing w:line="360" w:lineRule="auto"/>
        <w:rPr>
          <w:rFonts w:ascii="宋体" w:hAnsi="宋体"/>
          <w:szCs w:val="21"/>
        </w:rPr>
      </w:pPr>
      <w:r>
        <w:rPr>
          <w:rFonts w:hint="eastAsia" w:ascii="宋体" w:hAnsi="宋体"/>
          <w:szCs w:val="21"/>
        </w:rPr>
        <w:t>联系</w:t>
      </w:r>
      <w:r>
        <w:rPr>
          <w:rFonts w:ascii="宋体" w:hAnsi="宋体"/>
          <w:szCs w:val="21"/>
        </w:rPr>
        <w:t xml:space="preserve">地址：    </w:t>
      </w:r>
      <w:r>
        <w:rPr>
          <w:rFonts w:hint="eastAsia" w:ascii="宋体" w:hAnsi="宋体"/>
          <w:szCs w:val="21"/>
        </w:rPr>
        <w:t xml:space="preserve">                               </w:t>
      </w:r>
    </w:p>
    <w:p>
      <w:pPr>
        <w:spacing w:line="360" w:lineRule="auto"/>
        <w:rPr>
          <w:rFonts w:ascii="宋体" w:hAnsi="宋体"/>
          <w:szCs w:val="21"/>
        </w:rPr>
      </w:pPr>
      <w:r>
        <w:rPr>
          <w:rFonts w:ascii="宋体" w:hAnsi="宋体"/>
          <w:szCs w:val="21"/>
        </w:rPr>
        <w:t>电</w:t>
      </w:r>
      <w:r>
        <w:rPr>
          <w:rFonts w:hint="eastAsia" w:ascii="宋体" w:hAnsi="宋体"/>
          <w:szCs w:val="21"/>
        </w:rPr>
        <w:t xml:space="preserve">  </w:t>
      </w:r>
      <w:r>
        <w:rPr>
          <w:rFonts w:ascii="宋体" w:hAnsi="宋体"/>
          <w:szCs w:val="21"/>
        </w:rPr>
        <w:t xml:space="preserve">话：           </w:t>
      </w:r>
      <w:r>
        <w:rPr>
          <w:rFonts w:hint="eastAsia" w:ascii="宋体" w:hAnsi="宋体"/>
          <w:szCs w:val="21"/>
        </w:rPr>
        <w:t xml:space="preserve">                          </w:t>
      </w:r>
    </w:p>
    <w:p>
      <w:pPr>
        <w:spacing w:line="360" w:lineRule="auto"/>
        <w:rPr>
          <w:rFonts w:ascii="宋体" w:hAnsi="宋体"/>
          <w:szCs w:val="21"/>
        </w:rPr>
      </w:pPr>
      <w:r>
        <w:rPr>
          <w:rFonts w:ascii="宋体" w:hAnsi="宋体"/>
          <w:szCs w:val="21"/>
        </w:rPr>
        <w:t>日</w:t>
      </w:r>
      <w:r>
        <w:rPr>
          <w:rFonts w:hint="eastAsia" w:ascii="宋体" w:hAnsi="宋体"/>
          <w:szCs w:val="21"/>
        </w:rPr>
        <w:t xml:space="preserve">  </w:t>
      </w:r>
      <w:r>
        <w:rPr>
          <w:rFonts w:ascii="宋体" w:hAnsi="宋体"/>
          <w:szCs w:val="21"/>
        </w:rPr>
        <w:t>期：  年   月   日</w:t>
      </w:r>
      <w:r>
        <w:rPr>
          <w:rFonts w:hint="eastAsia" w:ascii="宋体" w:hAnsi="宋体"/>
          <w:szCs w:val="21"/>
        </w:rPr>
        <w:t xml:space="preserve">                       </w:t>
      </w:r>
    </w:p>
    <w:p>
      <w:pPr>
        <w:spacing w:line="560" w:lineRule="exact"/>
        <w:jc w:val="left"/>
        <w:rPr>
          <w:rFonts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乙  </w:t>
      </w:r>
      <w:r>
        <w:rPr>
          <w:rFonts w:ascii="宋体" w:hAnsi="宋体"/>
          <w:szCs w:val="21"/>
        </w:rPr>
        <w:t>方</w:t>
      </w:r>
      <w:r>
        <w:rPr>
          <w:rFonts w:hint="eastAsia" w:ascii="宋体" w:hAnsi="宋体"/>
          <w:szCs w:val="21"/>
        </w:rPr>
        <w:t>（盖章）</w:t>
      </w:r>
      <w:r>
        <w:rPr>
          <w:rFonts w:ascii="宋体" w:hAnsi="宋体"/>
          <w:szCs w:val="21"/>
        </w:rPr>
        <w:t>：</w:t>
      </w:r>
    </w:p>
    <w:p>
      <w:pPr>
        <w:spacing w:line="360" w:lineRule="auto"/>
        <w:rPr>
          <w:rFonts w:ascii="宋体" w:hAnsi="宋体"/>
          <w:szCs w:val="21"/>
        </w:rPr>
      </w:pPr>
      <w:r>
        <w:rPr>
          <w:rFonts w:hint="eastAsia" w:ascii="宋体" w:hAnsi="宋体"/>
          <w:szCs w:val="21"/>
        </w:rPr>
        <w:t>乙方联系人：</w:t>
      </w:r>
    </w:p>
    <w:p>
      <w:pPr>
        <w:spacing w:line="360" w:lineRule="auto"/>
        <w:rPr>
          <w:rFonts w:ascii="宋体" w:hAnsi="宋体"/>
          <w:szCs w:val="21"/>
        </w:rPr>
      </w:pPr>
      <w:r>
        <w:rPr>
          <w:rFonts w:hint="eastAsia" w:ascii="宋体" w:hAnsi="宋体"/>
          <w:szCs w:val="21"/>
        </w:rPr>
        <w:t>联系</w:t>
      </w:r>
      <w:r>
        <w:rPr>
          <w:rFonts w:ascii="宋体" w:hAnsi="宋体"/>
          <w:szCs w:val="21"/>
        </w:rPr>
        <w:t>地址：</w:t>
      </w:r>
    </w:p>
    <w:p>
      <w:pPr>
        <w:spacing w:line="360" w:lineRule="auto"/>
        <w:rPr>
          <w:rFonts w:ascii="宋体" w:hAnsi="宋体"/>
          <w:szCs w:val="21"/>
        </w:rPr>
      </w:pPr>
      <w:r>
        <w:rPr>
          <w:rFonts w:ascii="宋体" w:hAnsi="宋体"/>
          <w:szCs w:val="21"/>
        </w:rPr>
        <w:t>电</w:t>
      </w:r>
      <w:r>
        <w:rPr>
          <w:rFonts w:hint="eastAsia" w:ascii="宋体" w:hAnsi="宋体"/>
          <w:szCs w:val="21"/>
        </w:rPr>
        <w:t xml:space="preserve">  </w:t>
      </w:r>
      <w:r>
        <w:rPr>
          <w:rFonts w:ascii="宋体" w:hAnsi="宋体"/>
          <w:szCs w:val="21"/>
        </w:rPr>
        <w:t>话：</w:t>
      </w:r>
    </w:p>
    <w:p>
      <w:pPr>
        <w:spacing w:line="360" w:lineRule="auto"/>
        <w:rPr>
          <w:rFonts w:ascii="宋体" w:hAnsi="宋体"/>
          <w:szCs w:val="21"/>
        </w:rPr>
      </w:pPr>
      <w:r>
        <w:rPr>
          <w:rFonts w:ascii="宋体" w:hAnsi="宋体"/>
          <w:szCs w:val="21"/>
        </w:rPr>
        <w:t>日</w:t>
      </w:r>
      <w:r>
        <w:rPr>
          <w:rFonts w:hint="eastAsia" w:ascii="宋体" w:hAnsi="宋体"/>
          <w:szCs w:val="21"/>
        </w:rPr>
        <w:t xml:space="preserve">  </w:t>
      </w:r>
      <w:r>
        <w:rPr>
          <w:rFonts w:ascii="宋体" w:hAnsi="宋体"/>
          <w:szCs w:val="21"/>
        </w:rPr>
        <w:t>期：  年   月   日</w:t>
      </w:r>
    </w:p>
    <w:p>
      <w:pPr>
        <w:spacing w:line="560" w:lineRule="exact"/>
        <w:jc w:val="left"/>
        <w:rPr>
          <w:rFonts w:hint="eastAsia"/>
          <w:b/>
        </w:rPr>
      </w:pPr>
      <w:r>
        <w:rPr>
          <w:rFonts w:ascii="宋体" w:hAnsi="宋体"/>
          <w:szCs w:val="21"/>
        </w:rPr>
        <w:br w:type="page"/>
      </w: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outlineLvl w:val="0"/>
        <w:rPr>
          <w:rFonts w:hint="eastAsia" w:eastAsia="黑体"/>
          <w:b/>
          <w:sz w:val="52"/>
        </w:rPr>
      </w:pPr>
      <w:r>
        <w:rPr>
          <w:rFonts w:hint="eastAsia" w:eastAsia="黑体"/>
          <w:b/>
          <w:sz w:val="52"/>
        </w:rPr>
        <w:t>第四部分</w:t>
      </w:r>
    </w:p>
    <w:p>
      <w:pPr>
        <w:jc w:val="left"/>
        <w:rPr>
          <w:rFonts w:eastAsia="黑体"/>
          <w:b/>
          <w:sz w:val="52"/>
        </w:rPr>
      </w:pPr>
    </w:p>
    <w:p>
      <w:pPr>
        <w:jc w:val="left"/>
        <w:rPr>
          <w:rFonts w:eastAsia="黑体"/>
          <w:b/>
          <w:sz w:val="52"/>
        </w:rPr>
      </w:pPr>
    </w:p>
    <w:p>
      <w:pPr>
        <w:jc w:val="center"/>
        <w:rPr>
          <w:rFonts w:eastAsia="黑体"/>
          <w:b/>
          <w:sz w:val="52"/>
        </w:rPr>
      </w:pPr>
      <w:r>
        <w:rPr>
          <w:rFonts w:hint="eastAsia" w:eastAsia="黑体"/>
          <w:b/>
          <w:sz w:val="52"/>
        </w:rPr>
        <w:t>项目报价文件格式</w:t>
      </w:r>
    </w:p>
    <w:p>
      <w:pPr>
        <w:jc w:val="center"/>
        <w:rPr>
          <w:rFonts w:eastAsia="黑体"/>
          <w:b/>
        </w:rPr>
      </w:pPr>
    </w:p>
    <w:p>
      <w:pPr>
        <w:jc w:val="center"/>
        <w:rPr>
          <w:rFonts w:hint="eastAsia"/>
          <w:b/>
          <w:sz w:val="44"/>
        </w:rPr>
      </w:pPr>
    </w:p>
    <w:p>
      <w:pPr>
        <w:pStyle w:val="3"/>
        <w:snapToGrid w:val="0"/>
        <w:spacing w:before="240" w:after="240" w:line="240" w:lineRule="auto"/>
        <w:jc w:val="left"/>
        <w:rPr>
          <w:rFonts w:hint="eastAsia" w:ascii="宋体" w:hAnsi="宋体"/>
          <w:sz w:val="24"/>
        </w:rPr>
      </w:pPr>
      <w:bookmarkStart w:id="63" w:name="_Toc22149480"/>
      <w:bookmarkStart w:id="64" w:name="_Toc237246981"/>
      <w:bookmarkStart w:id="65" w:name="_Toc41125554"/>
      <w:bookmarkStart w:id="66" w:name="_Toc41208028"/>
      <w:bookmarkStart w:id="67" w:name="_Toc272229620"/>
      <w:bookmarkStart w:id="68" w:name="_Toc98040837"/>
      <w:bookmarkStart w:id="69" w:name="_Toc353536760"/>
      <w:bookmarkStart w:id="70" w:name="_Toc49317161"/>
      <w:bookmarkStart w:id="71" w:name="_Toc520148232"/>
      <w:bookmarkStart w:id="72" w:name="_Toc187235503"/>
      <w:bookmarkStart w:id="73" w:name="_Toc41129151"/>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ascii="宋体" w:hAnsi="宋体"/>
          <w:sz w:val="24"/>
        </w:rPr>
      </w:pPr>
      <w:r>
        <w:rPr>
          <w:rFonts w:hint="eastAsia" w:ascii="宋体" w:hAnsi="宋体"/>
          <w:sz w:val="24"/>
        </w:rPr>
        <w:t>附录</w:t>
      </w:r>
      <w:r>
        <w:rPr>
          <w:rFonts w:ascii="宋体" w:hAnsi="宋体"/>
          <w:sz w:val="24"/>
        </w:rPr>
        <w:t>1</w:t>
      </w:r>
      <w:bookmarkEnd w:id="63"/>
      <w:r>
        <w:rPr>
          <w:rFonts w:hint="eastAsia" w:ascii="宋体" w:hAnsi="宋体"/>
          <w:sz w:val="24"/>
        </w:rPr>
        <w:tab/>
      </w:r>
      <w:bookmarkEnd w:id="64"/>
      <w:bookmarkEnd w:id="65"/>
      <w:bookmarkEnd w:id="66"/>
      <w:bookmarkEnd w:id="67"/>
      <w:bookmarkEnd w:id="68"/>
      <w:bookmarkEnd w:id="69"/>
      <w:bookmarkEnd w:id="70"/>
      <w:bookmarkEnd w:id="71"/>
      <w:bookmarkEnd w:id="72"/>
      <w:bookmarkEnd w:id="73"/>
    </w:p>
    <w:p>
      <w:pPr>
        <w:jc w:val="center"/>
        <w:rPr>
          <w:b/>
          <w:sz w:val="32"/>
        </w:rPr>
      </w:pPr>
      <w:bookmarkStart w:id="74" w:name="_Toc23795_WPSOffice_Level1"/>
      <w:r>
        <w:rPr>
          <w:rFonts w:hint="eastAsia"/>
          <w:b/>
          <w:sz w:val="32"/>
        </w:rPr>
        <w:t>供 应 商 登 记 函</w:t>
      </w:r>
      <w:bookmarkEnd w:id="74"/>
    </w:p>
    <w:p>
      <w:pPr>
        <w:widowControl/>
        <w:spacing w:line="360" w:lineRule="auto"/>
        <w:jc w:val="left"/>
        <w:rPr>
          <w:rFonts w:ascii="宋体" w:hAnsi="宋体" w:cs="宋体"/>
          <w:color w:val="000000"/>
          <w:kern w:val="0"/>
          <w:szCs w:val="21"/>
        </w:rPr>
      </w:pPr>
      <w:bookmarkStart w:id="75" w:name="_Toc133028962"/>
      <w:r>
        <w:rPr>
          <w:rFonts w:hint="eastAsia" w:ascii="宋体" w:hAnsi="宋体"/>
          <w:szCs w:val="21"/>
        </w:rPr>
        <w:t>广州白云国际机场</w:t>
      </w:r>
      <w:r>
        <w:rPr>
          <w:rFonts w:hint="eastAsia" w:ascii="宋体" w:hAnsi="宋体"/>
          <w:szCs w:val="21"/>
          <w:lang w:val="en-US" w:eastAsia="zh-CN"/>
        </w:rPr>
        <w:t>商旅服务</w:t>
      </w:r>
      <w:r>
        <w:rPr>
          <w:rFonts w:hint="eastAsia" w:ascii="宋体" w:hAnsi="宋体"/>
          <w:szCs w:val="21"/>
        </w:rPr>
        <w:t>有限公司</w:t>
      </w: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hAnsi="宋体"/>
          <w:szCs w:val="21"/>
          <w:u w:val="single"/>
        </w:rPr>
        <w:t>XXXX项目</w:t>
      </w:r>
      <w:r>
        <w:rPr>
          <w:rFonts w:hint="eastAsia" w:ascii="宋体" w:hAnsi="宋体" w:cs="宋体"/>
          <w:color w:val="000000"/>
          <w:kern w:val="0"/>
          <w:szCs w:val="21"/>
        </w:rPr>
        <w:t>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spacing w:line="360" w:lineRule="auto"/>
        <w:jc w:val="center"/>
        <w:rPr>
          <w:rFonts w:ascii="宋体" w:hAnsi="宋体" w:cs="宋体"/>
          <w:color w:val="000000"/>
          <w:kern w:val="0"/>
          <w:szCs w:val="21"/>
        </w:rPr>
      </w:pPr>
    </w:p>
    <w:p>
      <w:pPr>
        <w:widowControl/>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6" w:name="_Toc14851_WPSOffice_Level1"/>
      <w:r>
        <w:rPr>
          <w:rFonts w:hint="eastAsia"/>
        </w:rPr>
        <w:t>供应商名称</w:t>
      </w:r>
      <w:r>
        <w:rPr>
          <w:rFonts w:hint="eastAsia" w:ascii="宋体" w:hAnsi="宋体" w:cs="宋体"/>
          <w:color w:val="000000"/>
          <w:kern w:val="0"/>
          <w:szCs w:val="21"/>
        </w:rPr>
        <w:t>（公章）：</w:t>
      </w:r>
      <w:bookmarkEnd w:id="76"/>
      <w:r>
        <w:rPr>
          <w:rFonts w:hint="eastAsia" w:ascii="宋体" w:hAnsi="宋体" w:cs="宋体"/>
          <w:color w:val="000000"/>
          <w:kern w:val="0"/>
          <w:szCs w:val="21"/>
        </w:rPr>
        <w:t xml:space="preserve">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hint="eastAsia"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77" w:name="_Toc25510_WPSOffice_Level2"/>
      <w:r>
        <w:rPr>
          <w:rFonts w:hint="eastAsia" w:ascii="宋体" w:hAnsi="宋体" w:cs="宋体"/>
          <w:b/>
          <w:bCs/>
          <w:color w:val="000000"/>
          <w:kern w:val="0"/>
          <w:sz w:val="28"/>
          <w:szCs w:val="28"/>
        </w:rPr>
        <w:t>报价企业概况表</w:t>
      </w:r>
      <w:bookmarkEnd w:id="77"/>
    </w:p>
    <w:tbl>
      <w:tblPr>
        <w:tblStyle w:val="28"/>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10" w:firstLine="420"/>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10" w:firstLine="420"/>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10" w:firstLine="420"/>
              <w:jc w:val="left"/>
              <w:rPr>
                <w:rFonts w:hint="default" w:ascii="宋体" w:hAnsi="宋体" w:cs="宋体"/>
                <w:color w:val="000000"/>
                <w:kern w:val="0"/>
                <w:szCs w:val="21"/>
              </w:rPr>
            </w:pPr>
            <w:r>
              <w:rPr>
                <w:rFonts w:hint="eastAsia" w:ascii="宋体" w:hAnsi="宋体" w:cs="宋体"/>
                <w:color w:val="000000"/>
                <w:kern w:val="0"/>
                <w:szCs w:val="21"/>
              </w:rPr>
              <w:t xml:space="preserve">手 </w:t>
            </w:r>
            <w:r>
              <w:rPr>
                <w:rFonts w:hint="default" w:ascii="宋体" w:hAnsi="宋体" w:cs="宋体"/>
                <w:color w:val="000000"/>
                <w:kern w:val="0"/>
                <w:szCs w:val="21"/>
              </w:rPr>
              <w:t xml:space="preserve">   </w:t>
            </w:r>
            <w:r>
              <w:rPr>
                <w:rFonts w:hint="eastAsia" w:ascii="宋体" w:hAnsi="宋体" w:cs="宋体"/>
                <w:color w:val="000000"/>
                <w:kern w:val="0"/>
                <w:szCs w:val="21"/>
              </w:rPr>
              <w:t>机：       传  真：</w:t>
            </w:r>
          </w:p>
          <w:p>
            <w:pPr>
              <w:keepNext w:val="0"/>
              <w:keepLines w:val="0"/>
              <w:widowControl/>
              <w:suppressLineNumbers w:val="0"/>
              <w:spacing w:before="0" w:beforeAutospacing="0" w:after="0" w:afterAutospacing="0"/>
              <w:ind w:left="0" w:right="210" w:firstLine="420"/>
              <w:jc w:val="left"/>
              <w:rPr>
                <w:rFonts w:hint="default" w:ascii="宋体" w:hAnsi="宋体" w:cs="宋体"/>
                <w:color w:val="000000"/>
                <w:kern w:val="0"/>
                <w:szCs w:val="21"/>
              </w:rPr>
            </w:pPr>
            <w:r>
              <w:rPr>
                <w:rFonts w:hint="eastAsia" w:ascii="宋体" w:hAnsi="宋体" w:cs="宋体"/>
                <w:color w:val="000000"/>
                <w:kern w:val="0"/>
                <w:szCs w:val="21"/>
              </w:rPr>
              <w:t>邮政编码：          E-mail：</w:t>
            </w:r>
          </w:p>
        </w:tc>
      </w:tr>
    </w:tbl>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8" w:name="_Toc31091_WPSOffice_Level1"/>
      <w:r>
        <w:rPr>
          <w:rFonts w:hint="eastAsia"/>
        </w:rPr>
        <w:t>供应商名称</w:t>
      </w:r>
      <w:r>
        <w:rPr>
          <w:rFonts w:hint="eastAsia" w:ascii="宋体" w:hAnsi="宋体" w:cs="宋体"/>
          <w:color w:val="000000"/>
          <w:kern w:val="0"/>
          <w:szCs w:val="21"/>
        </w:rPr>
        <w:t>（章）：</w:t>
      </w:r>
      <w:bookmarkEnd w:id="78"/>
      <w:r>
        <w:rPr>
          <w:rFonts w:hint="eastAsia" w:ascii="宋体" w:hAnsi="宋体" w:cs="宋体"/>
          <w:color w:val="000000"/>
          <w:kern w:val="0"/>
          <w:szCs w:val="21"/>
        </w:rPr>
        <w:t xml:space="preserve">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9" w:name="_Toc16478_WPSOffice_Level1"/>
      <w:r>
        <w:rPr>
          <w:rFonts w:hint="eastAsia" w:ascii="宋体" w:hAnsi="宋体" w:cs="宋体"/>
          <w:color w:val="000000"/>
          <w:kern w:val="0"/>
          <w:szCs w:val="21"/>
        </w:rPr>
        <w:t>法定代表人或授权代表签字：</w:t>
      </w:r>
      <w:bookmarkEnd w:id="79"/>
      <w:r>
        <w:rPr>
          <w:rFonts w:hint="eastAsia" w:ascii="宋体" w:hAnsi="宋体" w:cs="宋体"/>
          <w:color w:val="000000"/>
          <w:kern w:val="0"/>
          <w:szCs w:val="21"/>
        </w:rPr>
        <w:t xml:space="preserve">     </w:t>
      </w:r>
    </w:p>
    <w:p>
      <w:pPr>
        <w:widowControl/>
        <w:wordWrap w:val="0"/>
        <w:ind w:right="1050" w:firstLine="4830" w:firstLineChars="2300"/>
        <w:rPr>
          <w:rFonts w:hint="eastAsia" w:ascii="宋体" w:hAnsi="宋体" w:cs="宋体"/>
          <w:color w:val="000000"/>
          <w:kern w:val="0"/>
          <w:szCs w:val="21"/>
        </w:rPr>
      </w:pPr>
    </w:p>
    <w:p>
      <w:pPr>
        <w:widowControl/>
        <w:wordWrap w:val="0"/>
        <w:ind w:right="1050" w:firstLine="483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bookmarkEnd w:id="75"/>
    </w:p>
    <w:p>
      <w:pPr>
        <w:pStyle w:val="3"/>
        <w:snapToGrid w:val="0"/>
        <w:spacing w:before="240" w:after="240" w:line="240" w:lineRule="auto"/>
        <w:jc w:val="left"/>
        <w:rPr>
          <w:rFonts w:ascii="宋体" w:hAnsi="宋体"/>
          <w:sz w:val="24"/>
        </w:rPr>
      </w:pPr>
      <w:bookmarkStart w:id="80" w:name="_Toc22149481"/>
      <w:r>
        <w:rPr>
          <w:rFonts w:hint="eastAsia" w:ascii="宋体" w:hAnsi="宋体"/>
          <w:sz w:val="24"/>
        </w:rPr>
        <w:t>附录</w:t>
      </w:r>
      <w:r>
        <w:rPr>
          <w:rFonts w:ascii="宋体" w:hAnsi="宋体"/>
          <w:sz w:val="24"/>
        </w:rPr>
        <w:t>2</w:t>
      </w:r>
      <w:bookmarkEnd w:id="80"/>
    </w:p>
    <w:p>
      <w:pPr>
        <w:rPr>
          <w:rFonts w:hint="eastAsia"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jc w:val="center"/>
        <w:textAlignment w:val="bottom"/>
        <w:rPr>
          <w:rFonts w:hint="eastAsia"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hint="eastAsia"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15"/>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广州白云国际机场</w:t>
      </w:r>
      <w:r>
        <w:rPr>
          <w:rFonts w:hint="eastAsia" w:hAnsi="宋体"/>
          <w:u w:val="single"/>
          <w:lang w:val="en-US" w:eastAsia="zh-CN"/>
        </w:rPr>
        <w:t>商旅服务</w:t>
      </w:r>
      <w:r>
        <w:rPr>
          <w:rFonts w:hint="eastAsia" w:hAnsi="宋体"/>
          <w:u w:val="single"/>
        </w:rPr>
        <w:t>有限公司</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采购的邀请函，作为经供应商正式授权代表供应商</w:t>
      </w:r>
      <w:r>
        <w:t>_______</w:t>
      </w:r>
      <w:r>
        <w:rPr>
          <w:rFonts w:hint="eastAsia"/>
          <w:u w:val="single"/>
        </w:rPr>
        <w:t xml:space="preserve">                       </w:t>
      </w:r>
      <w:r>
        <w:t>________(</w:t>
      </w:r>
      <w:r>
        <w:rPr>
          <w:rFonts w:hint="eastAsia"/>
        </w:rPr>
        <w:t>供应商名称和地址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w:t>
      </w:r>
      <w:r>
        <w:rPr>
          <w:rFonts w:hint="eastAsia"/>
          <w:color w:val="auto"/>
          <w:lang w:eastAsia="zh-CN"/>
        </w:rPr>
        <w:t>壹</w:t>
      </w:r>
      <w:r>
        <w:rPr>
          <w:rFonts w:hint="eastAsia"/>
          <w:color w:val="auto"/>
        </w:rPr>
        <w:t>份</w:t>
      </w:r>
      <w:r>
        <w:rPr>
          <w:color w:val="auto"/>
        </w:rPr>
        <w:t xml:space="preserve">, </w:t>
      </w:r>
      <w:r>
        <w:rPr>
          <w:rFonts w:hint="eastAsia"/>
          <w:color w:val="auto"/>
        </w:rPr>
        <w:t>副本</w:t>
      </w:r>
      <w:r>
        <w:rPr>
          <w:rFonts w:hint="eastAsia"/>
          <w:color w:val="auto"/>
          <w:lang w:val="en-US" w:eastAsia="zh-CN"/>
        </w:rPr>
        <w:t>肆</w:t>
      </w:r>
      <w:r>
        <w:rPr>
          <w:rFonts w:hint="eastAsia"/>
          <w:color w:val="auto"/>
        </w:rPr>
        <w:t>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17"/>
        </w:numPr>
        <w:tabs>
          <w:tab w:val="left" w:pos="851"/>
        </w:tabs>
        <w:autoSpaceDE w:val="0"/>
        <w:autoSpaceDN w:val="0"/>
        <w:spacing w:line="288" w:lineRule="auto"/>
        <w:ind w:left="851" w:hanging="425"/>
        <w:jc w:val="left"/>
        <w:textAlignment w:val="bottom"/>
        <w:rPr>
          <w:rFonts w:hint="eastAsia"/>
        </w:rPr>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17"/>
        </w:numPr>
        <w:tabs>
          <w:tab w:val="left" w:pos="851"/>
        </w:tabs>
        <w:autoSpaceDE w:val="0"/>
        <w:autoSpaceDN w:val="0"/>
        <w:spacing w:line="288" w:lineRule="auto"/>
        <w:ind w:left="851" w:hanging="425"/>
        <w:jc w:val="left"/>
        <w:textAlignment w:val="bottom"/>
        <w:rPr>
          <w:rFonts w:hint="eastAsia"/>
        </w:rPr>
      </w:pPr>
      <w:r>
        <w:rPr>
          <w:rFonts w:hint="eastAsia"/>
        </w:rPr>
        <w:t>供应商将承担按照采购文件的所有条款履行合同的责任和义务。</w:t>
      </w:r>
    </w:p>
    <w:p>
      <w:pPr>
        <w:widowControl/>
        <w:numPr>
          <w:ilvl w:val="0"/>
          <w:numId w:val="17"/>
        </w:numPr>
        <w:tabs>
          <w:tab w:val="left" w:pos="851"/>
        </w:tabs>
        <w:autoSpaceDE w:val="0"/>
        <w:autoSpaceDN w:val="0"/>
        <w:spacing w:line="288" w:lineRule="auto"/>
        <w:ind w:left="851" w:hanging="425"/>
        <w:jc w:val="left"/>
        <w:textAlignment w:val="bottom"/>
        <w:rPr>
          <w:rFonts w:hint="eastAsia"/>
        </w:rPr>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pPr>
        <w:widowControl/>
        <w:numPr>
          <w:ilvl w:val="0"/>
          <w:numId w:val="17"/>
        </w:numPr>
        <w:tabs>
          <w:tab w:val="left" w:pos="851"/>
        </w:tabs>
        <w:autoSpaceDE w:val="0"/>
        <w:autoSpaceDN w:val="0"/>
        <w:spacing w:line="288" w:lineRule="auto"/>
        <w:ind w:left="851" w:hanging="425"/>
        <w:jc w:val="left"/>
        <w:textAlignment w:val="bottom"/>
        <w:rPr>
          <w:rFonts w:hint="eastAsia"/>
        </w:rPr>
      </w:pPr>
      <w:r>
        <w:rPr>
          <w:rFonts w:hint="eastAsia"/>
        </w:rPr>
        <w:t>供应商之报价文件有效期为自报价之日起</w:t>
      </w:r>
      <w:r>
        <w:rPr>
          <w:rFonts w:hint="eastAsia"/>
          <w:u w:val="single"/>
        </w:rPr>
        <w:t>90</w:t>
      </w:r>
      <w:r>
        <w:t xml:space="preserve"> </w:t>
      </w:r>
      <w:r>
        <w:rPr>
          <w:rFonts w:hint="eastAsia"/>
        </w:rPr>
        <w:t>个日历日。</w:t>
      </w:r>
    </w:p>
    <w:p>
      <w:pPr>
        <w:widowControl/>
        <w:numPr>
          <w:ilvl w:val="0"/>
          <w:numId w:val="17"/>
        </w:numPr>
        <w:tabs>
          <w:tab w:val="left" w:pos="851"/>
        </w:tabs>
        <w:autoSpaceDE w:val="0"/>
        <w:autoSpaceDN w:val="0"/>
        <w:spacing w:line="288" w:lineRule="auto"/>
        <w:ind w:left="851" w:hanging="425"/>
        <w:jc w:val="left"/>
        <w:textAlignment w:val="bottom"/>
        <w:rPr>
          <w:rFonts w:hint="eastAsia"/>
        </w:rPr>
      </w:pPr>
      <w:r>
        <w:rPr>
          <w:rFonts w:hint="eastAsia"/>
        </w:rPr>
        <w:t>供应商同意按照采购人可能提出的要求提供与其所递交报价文件有关的任何其它数据或信息。</w:t>
      </w:r>
    </w:p>
    <w:p>
      <w:pPr>
        <w:widowControl/>
        <w:numPr>
          <w:ilvl w:val="0"/>
          <w:numId w:val="17"/>
        </w:numPr>
        <w:tabs>
          <w:tab w:val="left" w:pos="851"/>
        </w:tabs>
        <w:autoSpaceDE w:val="0"/>
        <w:autoSpaceDN w:val="0"/>
        <w:spacing w:line="288" w:lineRule="auto"/>
        <w:ind w:left="851" w:hanging="425"/>
        <w:jc w:val="left"/>
        <w:textAlignment w:val="bottom"/>
        <w:rPr>
          <w:rFonts w:hint="eastAsia"/>
        </w:rPr>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rFonts w:hint="eastAsia"/>
        </w:rPr>
      </w:pPr>
      <w:r>
        <w:rPr>
          <w:sz w:val="24"/>
        </w:rPr>
        <w:t xml:space="preserve">            </w:t>
      </w:r>
      <w:r>
        <w:rPr>
          <w:rFonts w:hint="eastAsia"/>
        </w:rPr>
        <w:t xml:space="preserve">供应商名称：（公章）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rPr>
          <w:rFonts w:hint="eastAsia"/>
          <w:u w:val="single"/>
        </w:rPr>
      </w:pPr>
      <w:r>
        <w:t xml:space="preserve">             </w:t>
      </w:r>
      <w:r>
        <w:rPr>
          <w:rFonts w:hint="eastAsia"/>
        </w:rPr>
        <w:t>供应商地址</w:t>
      </w:r>
      <w:r>
        <w:t xml:space="preserve"> </w:t>
      </w:r>
      <w:r>
        <w:rPr>
          <w:rFonts w:hint="eastAsia"/>
        </w:rPr>
        <w:t>：</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rFonts w:hint="eastAsia"/>
          <w:u w:val="single"/>
        </w:rPr>
      </w:pPr>
      <w:r>
        <w:t xml:space="preserve">             </w:t>
      </w: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rPr>
          <w:rFonts w:hint="eastAsia"/>
        </w:rPr>
      </w:pPr>
      <w:r>
        <w:t xml:space="preserve">              </w:t>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rFonts w:hint="eastAsia"/>
        </w:rPr>
      </w:pPr>
      <w:r>
        <w:t xml:space="preserve">              </w:t>
      </w: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rPr>
          <w:rFonts w:hint="eastAsia"/>
        </w:rPr>
      </w:pPr>
      <w:r>
        <w:t xml:space="preserve">               </w:t>
      </w:r>
    </w:p>
    <w:p>
      <w:pPr>
        <w:widowControl/>
        <w:tabs>
          <w:tab w:val="left" w:pos="142"/>
        </w:tabs>
        <w:autoSpaceDE w:val="0"/>
        <w:autoSpaceDN w:val="0"/>
        <w:spacing w:line="288" w:lineRule="auto"/>
        <w:textAlignment w:val="bottom"/>
        <w:rPr>
          <w:rFonts w:hint="eastAsia"/>
        </w:rPr>
      </w:pPr>
      <w:r>
        <w:rPr>
          <w:rFonts w:hint="eastAsia"/>
        </w:rPr>
        <w:tab/>
      </w:r>
      <w:r>
        <w:rPr>
          <w:rFonts w:hint="eastAsia"/>
        </w:rPr>
        <w:tab/>
      </w:r>
      <w:r>
        <w:rPr>
          <w:rFonts w:hint="eastAsia"/>
        </w:rPr>
        <w:t xml:space="preserve">      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u w:val="single"/>
        </w:rPr>
      </w:pPr>
      <w:r>
        <w:t xml:space="preserve">              </w:t>
      </w: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rPr>
          <w:rFonts w:hint="eastAsia" w:ascii="宋体" w:hAnsi="宋体"/>
          <w:sz w:val="24"/>
        </w:rPr>
      </w:pPr>
      <w:r>
        <w:rPr>
          <w:u w:val="single"/>
        </w:rPr>
        <w:br w:type="page"/>
      </w: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序号</w:t>
            </w:r>
          </w:p>
        </w:tc>
        <w:tc>
          <w:tcPr>
            <w:tcW w:w="2767"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采购内容</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总价(含税价)</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税率（%）</w:t>
            </w:r>
          </w:p>
        </w:tc>
        <w:tc>
          <w:tcPr>
            <w:tcW w:w="2481"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1</w:t>
            </w:r>
          </w:p>
        </w:tc>
        <w:tc>
          <w:tcPr>
            <w:tcW w:w="2767"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XXX</w:t>
            </w:r>
          </w:p>
        </w:tc>
        <w:tc>
          <w:tcPr>
            <w:tcW w:w="1701" w:type="dxa"/>
            <w:noWrap w:val="0"/>
            <w:vAlign w:val="center"/>
          </w:tcPr>
          <w:p>
            <w:pPr>
              <w:keepNext w:val="0"/>
              <w:keepLines w:val="0"/>
              <w:suppressLineNumbers w:val="0"/>
              <w:spacing w:before="0" w:beforeAutospacing="0" w:after="0" w:afterAutospacing="0"/>
              <w:ind w:left="0" w:right="0"/>
              <w:rPr>
                <w:rFonts w:hint="eastAsia" w:ascii="仿宋_GB2312" w:hAnsi="宋体" w:eastAsia="仿宋_GB2312"/>
                <w:sz w:val="22"/>
                <w:szCs w:val="22"/>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p>
        </w:tc>
        <w:tc>
          <w:tcPr>
            <w:tcW w:w="2481"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2</w:t>
            </w:r>
          </w:p>
        </w:tc>
        <w:tc>
          <w:tcPr>
            <w:tcW w:w="2767"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XXX</w:t>
            </w:r>
          </w:p>
        </w:tc>
        <w:tc>
          <w:tcPr>
            <w:tcW w:w="1701" w:type="dxa"/>
            <w:noWrap w:val="0"/>
            <w:vAlign w:val="center"/>
          </w:tcPr>
          <w:p>
            <w:pPr>
              <w:keepNext w:val="0"/>
              <w:keepLines w:val="0"/>
              <w:suppressLineNumbers w:val="0"/>
              <w:spacing w:before="0" w:beforeAutospacing="0" w:after="0" w:afterAutospacing="0"/>
              <w:ind w:left="0" w:right="0"/>
              <w:rPr>
                <w:rFonts w:hint="eastAsia" w:ascii="仿宋_GB2312" w:hAnsi="宋体" w:eastAsia="仿宋_GB2312"/>
                <w:sz w:val="22"/>
                <w:szCs w:val="22"/>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p>
        </w:tc>
        <w:tc>
          <w:tcPr>
            <w:tcW w:w="2481"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r>
              <w:rPr>
                <w:rFonts w:hint="eastAsia" w:ascii="仿宋_GB2312" w:hAnsi="宋体" w:eastAsia="仿宋_GB2312"/>
                <w:sz w:val="22"/>
                <w:szCs w:val="22"/>
              </w:rPr>
              <w:t>合计</w:t>
            </w:r>
          </w:p>
        </w:tc>
        <w:tc>
          <w:tcPr>
            <w:tcW w:w="1701" w:type="dxa"/>
            <w:noWrap w:val="0"/>
            <w:vAlign w:val="center"/>
          </w:tcPr>
          <w:p>
            <w:pPr>
              <w:keepNext w:val="0"/>
              <w:keepLines w:val="0"/>
              <w:suppressLineNumbers w:val="0"/>
              <w:spacing w:before="0" w:beforeAutospacing="0" w:after="0" w:afterAutospacing="0"/>
              <w:ind w:left="0" w:right="0"/>
              <w:rPr>
                <w:rFonts w:hint="eastAsia" w:ascii="仿宋_GB2312" w:hAnsi="宋体" w:eastAsia="仿宋_GB2312"/>
                <w:sz w:val="22"/>
                <w:szCs w:val="22"/>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p>
        </w:tc>
        <w:tc>
          <w:tcPr>
            <w:tcW w:w="2481" w:type="dxa"/>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sz w:val="22"/>
                <w:szCs w:val="22"/>
              </w:rPr>
            </w:pPr>
          </w:p>
        </w:tc>
      </w:tr>
    </w:tbl>
    <w:p>
      <w:pPr>
        <w:spacing w:after="60"/>
      </w:pPr>
    </w:p>
    <w:p>
      <w:pPr>
        <w:ind w:firstLine="5244" w:firstLineChars="1873"/>
        <w:rPr>
          <w:rFonts w:hint="eastAsia"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288" w:lineRule="auto"/>
        <w:ind w:firstLine="424" w:firstLineChars="202"/>
        <w:textAlignment w:val="bottom"/>
        <w:rPr>
          <w:rFonts w:hint="eastAsia"/>
        </w:rPr>
      </w:pPr>
      <w:r>
        <w:rPr>
          <w:rFonts w:hint="eastAsia"/>
        </w:rPr>
        <w:t xml:space="preserve">供应商名称：（公章）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rPr>
          <w:rFonts w:hint="eastAsia"/>
        </w:rPr>
      </w:pPr>
      <w:r>
        <w:t xml:space="preserve">               </w:t>
      </w:r>
    </w:p>
    <w:p>
      <w:pPr>
        <w:widowControl/>
        <w:tabs>
          <w:tab w:val="left" w:pos="142"/>
        </w:tabs>
        <w:autoSpaceDE w:val="0"/>
        <w:autoSpaceDN w:val="0"/>
        <w:spacing w:line="288" w:lineRule="auto"/>
        <w:ind w:firstLine="424" w:firstLineChars="202"/>
        <w:textAlignment w:val="bottom"/>
        <w:rPr>
          <w:rFonts w:hint="eastAsia"/>
        </w:rPr>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rPr>
          <w:rFonts w:hint="eastAsia" w:ascii="仿宋_GB2312" w:hAnsi="宋体" w:eastAsia="仿宋_GB2312"/>
          <w:sz w:val="28"/>
          <w:szCs w:val="28"/>
        </w:rPr>
      </w:pPr>
    </w:p>
    <w:p>
      <w:pPr>
        <w:widowControl/>
        <w:tabs>
          <w:tab w:val="left" w:pos="142"/>
        </w:tabs>
        <w:autoSpaceDE w:val="0"/>
        <w:autoSpaceDN w:val="0"/>
        <w:jc w:val="center"/>
        <w:textAlignment w:val="bottom"/>
        <w:rPr>
          <w:rFonts w:hint="eastAsia" w:ascii="宋体" w:hAnsi="宋体"/>
          <w:b/>
          <w:sz w:val="32"/>
          <w:szCs w:val="32"/>
        </w:rPr>
      </w:pPr>
    </w:p>
    <w:p>
      <w:pPr>
        <w:widowControl/>
        <w:tabs>
          <w:tab w:val="left" w:pos="142"/>
        </w:tabs>
        <w:autoSpaceDE w:val="0"/>
        <w:autoSpaceDN w:val="0"/>
        <w:spacing w:line="288" w:lineRule="auto"/>
        <w:textAlignment w:val="bottom"/>
        <w:rPr>
          <w:rFonts w:hint="eastAsia"/>
        </w:rPr>
      </w:pPr>
    </w:p>
    <w:p>
      <w:pPr>
        <w:pStyle w:val="3"/>
        <w:snapToGrid w:val="0"/>
        <w:spacing w:before="240" w:after="240" w:line="240" w:lineRule="auto"/>
        <w:jc w:val="left"/>
        <w:rPr>
          <w:rFonts w:ascii="宋体" w:hAnsi="宋体"/>
          <w:sz w:val="24"/>
        </w:rPr>
      </w:pPr>
      <w:bookmarkStart w:id="81" w:name="_Toc488936087"/>
      <w:bookmarkStart w:id="82" w:name="_Toc41125555"/>
      <w:bookmarkStart w:id="83" w:name="_Toc41129152"/>
      <w:bookmarkStart w:id="84" w:name="_Toc465684005"/>
      <w:bookmarkStart w:id="85" w:name="_Toc98040838"/>
      <w:bookmarkStart w:id="86" w:name="_Toc272229621"/>
      <w:bookmarkStart w:id="87" w:name="_Toc466777794"/>
      <w:bookmarkStart w:id="88" w:name="_Toc187235504"/>
      <w:bookmarkStart w:id="89" w:name="_Toc468781351"/>
      <w:bookmarkStart w:id="90" w:name="_Toc520148233"/>
      <w:bookmarkStart w:id="91" w:name="_Toc353536761"/>
      <w:bookmarkStart w:id="92" w:name="_Toc483379782"/>
      <w:bookmarkStart w:id="93" w:name="_Toc49317162"/>
      <w:bookmarkStart w:id="94" w:name="_Toc237246982"/>
      <w:bookmarkStart w:id="95" w:name="_Toc41208029"/>
      <w:bookmarkStart w:id="96" w:name="_Toc483307898"/>
      <w:bookmarkStart w:id="97" w:name="_Toc22149482"/>
      <w:r>
        <w:rPr>
          <w:rFonts w:hint="eastAsia" w:ascii="宋体" w:hAnsi="宋体"/>
          <w:sz w:val="24"/>
        </w:rPr>
        <w:t>附录</w:t>
      </w:r>
      <w:r>
        <w:rPr>
          <w:rFonts w:ascii="宋体" w:hAnsi="宋体"/>
          <w:sz w:val="24"/>
        </w:rPr>
        <w:t>3</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宋体" w:hAnsi="宋体"/>
          <w:sz w:val="24"/>
        </w:rPr>
        <w:t xml:space="preserve"> </w:t>
      </w:r>
      <w:r>
        <w:rPr>
          <w:rFonts w:hint="eastAsia" w:ascii="宋体" w:hAnsi="宋体"/>
          <w:sz w:val="24"/>
        </w:rPr>
        <w:t>诚信承诺函及企业声明</w:t>
      </w:r>
      <w:bookmarkEnd w:id="97"/>
    </w:p>
    <w:p>
      <w:pPr>
        <w:pStyle w:val="4"/>
        <w:numPr>
          <w:ilvl w:val="0"/>
          <w:numId w:val="0"/>
        </w:numPr>
        <w:spacing w:before="120" w:after="120"/>
        <w:ind w:left="425"/>
      </w:pPr>
      <w:bookmarkStart w:id="98" w:name="_Toc22149483"/>
      <w:r>
        <w:rPr>
          <w:rFonts w:hint="eastAsia"/>
        </w:rPr>
        <w:t>3</w:t>
      </w:r>
      <w:r>
        <w:t>.1</w:t>
      </w:r>
      <w:r>
        <w:rPr>
          <w:rFonts w:hint="eastAsia"/>
        </w:rPr>
        <w:t>诚信承诺函</w:t>
      </w:r>
      <w:bookmarkEnd w:id="98"/>
    </w:p>
    <w:p>
      <w:pPr>
        <w:snapToGrid w:val="0"/>
        <w:jc w:val="center"/>
        <w:rPr>
          <w:rFonts w:hint="eastAsia" w:ascii="宋体" w:hAnsi="宋体" w:cs="宋体"/>
          <w:b/>
          <w:bCs/>
          <w:color w:val="000000"/>
          <w:sz w:val="32"/>
          <w:szCs w:val="32"/>
        </w:rPr>
      </w:pPr>
      <w:r>
        <w:rPr>
          <w:rFonts w:hint="eastAsia" w:ascii="宋体" w:hAnsi="宋体" w:cs="宋体"/>
          <w:b/>
          <w:bCs/>
          <w:color w:val="000000"/>
          <w:sz w:val="32"/>
          <w:szCs w:val="32"/>
        </w:rPr>
        <w:t>诚信承诺函</w:t>
      </w:r>
    </w:p>
    <w:p>
      <w:pPr>
        <w:snapToGrid w:val="0"/>
        <w:spacing w:line="360" w:lineRule="auto"/>
        <w:jc w:val="center"/>
        <w:rPr>
          <w:rFonts w:hint="eastAsia" w:ascii="宋体" w:hAnsi="宋体" w:cs="宋体"/>
          <w:b/>
          <w:bCs/>
          <w:color w:val="000000"/>
          <w:sz w:val="40"/>
          <w:szCs w:val="44"/>
          <w:highlight w:val="none"/>
        </w:rPr>
      </w:pPr>
    </w:p>
    <w:p>
      <w:pPr>
        <w:snapToGrid w:val="0"/>
        <w:spacing w:line="360" w:lineRule="auto"/>
        <w:jc w:val="left"/>
        <w:rPr>
          <w:rFonts w:hint="eastAsia" w:ascii="宋体" w:hAnsi="宋体" w:cs="华文仿宋"/>
          <w:color w:val="000000"/>
          <w:szCs w:val="21"/>
          <w:highlight w:val="none"/>
        </w:rPr>
      </w:pPr>
      <w:r>
        <w:rPr>
          <w:rFonts w:hint="eastAsia" w:ascii="宋体" w:hAnsi="宋体" w:cs="华文仿宋"/>
          <w:color w:val="000000"/>
          <w:szCs w:val="21"/>
          <w:highlight w:val="none"/>
        </w:rPr>
        <w:t>致：</w:t>
      </w:r>
      <w:r>
        <w:rPr>
          <w:rFonts w:hint="eastAsia" w:ascii="宋体" w:hAnsi="宋体" w:cs="华文仿宋"/>
          <w:color w:val="000000"/>
          <w:szCs w:val="21"/>
          <w:highlight w:val="none"/>
          <w:u w:val="single"/>
        </w:rPr>
        <w:t>广州白云国际机场</w:t>
      </w:r>
      <w:r>
        <w:rPr>
          <w:rFonts w:hint="eastAsia" w:ascii="宋体" w:hAnsi="宋体" w:cs="华文仿宋"/>
          <w:color w:val="000000"/>
          <w:szCs w:val="21"/>
          <w:highlight w:val="none"/>
          <w:u w:val="single"/>
          <w:lang w:val="en-US" w:eastAsia="zh-CN"/>
        </w:rPr>
        <w:t>商旅服务</w:t>
      </w:r>
      <w:r>
        <w:rPr>
          <w:rFonts w:hint="eastAsia" w:ascii="宋体" w:hAnsi="宋体" w:cs="华文仿宋"/>
          <w:color w:val="000000"/>
          <w:szCs w:val="21"/>
          <w:highlight w:val="none"/>
          <w:u w:val="single"/>
        </w:rPr>
        <w:t xml:space="preserve">有限公司 </w:t>
      </w:r>
    </w:p>
    <w:p>
      <w:pPr>
        <w:snapToGrid w:val="0"/>
        <w:spacing w:line="360" w:lineRule="auto"/>
        <w:ind w:firstLine="420"/>
        <w:jc w:val="left"/>
        <w:rPr>
          <w:rFonts w:hint="eastAsia" w:ascii="宋体" w:hAnsi="宋体" w:cs="华文仿宋"/>
          <w:color w:val="000000"/>
          <w:szCs w:val="21"/>
          <w:highlight w:val="none"/>
        </w:rPr>
      </w:pPr>
      <w:r>
        <w:rPr>
          <w:rFonts w:hint="eastAsia" w:ascii="宋体" w:hAnsi="宋体" w:cs="华文仿宋"/>
          <w:color w:val="000000"/>
          <w:szCs w:val="21"/>
          <w:highlight w:val="none"/>
        </w:rPr>
        <w:t>在研究并完全理解了广州白云国际机场</w:t>
      </w:r>
      <w:r>
        <w:rPr>
          <w:rFonts w:hint="eastAsia" w:ascii="宋体" w:hAnsi="宋体" w:cs="华文仿宋"/>
          <w:color w:val="000000"/>
          <w:szCs w:val="21"/>
          <w:highlight w:val="none"/>
          <w:lang w:val="en-US" w:eastAsia="zh-CN"/>
        </w:rPr>
        <w:t>商旅服务</w:t>
      </w:r>
      <w:r>
        <w:rPr>
          <w:rFonts w:hint="eastAsia" w:ascii="宋体" w:hAnsi="宋体" w:cs="华文仿宋"/>
          <w:color w:val="000000"/>
          <w:szCs w:val="21"/>
          <w:highlight w:val="none"/>
        </w:rPr>
        <w:t>有限公司XXX采购文件后，我司（合作商名称）  完全同意并接受项目采购文件的所有内容，同时向贵司承诺：</w:t>
      </w: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1.20</w:t>
      </w:r>
      <w:r>
        <w:rPr>
          <w:rFonts w:hint="eastAsia"/>
          <w:highlight w:val="none"/>
          <w:lang w:val="en-US" w:eastAsia="zh-CN"/>
        </w:rPr>
        <w:t>20</w:t>
      </w:r>
      <w:r>
        <w:rPr>
          <w:rFonts w:hint="eastAsia"/>
          <w:highlight w:val="none"/>
        </w:rPr>
        <w:t>年1月1日至今，我司没有因腐败或欺诈行为而被政府或业主宣布取消投标资格；</w:t>
      </w: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2.20</w:t>
      </w:r>
      <w:r>
        <w:rPr>
          <w:rFonts w:hint="eastAsia"/>
          <w:highlight w:val="none"/>
          <w:lang w:val="en-US" w:eastAsia="zh-CN"/>
        </w:rPr>
        <w:t>20</w:t>
      </w:r>
      <w:r>
        <w:rPr>
          <w:rFonts w:hint="eastAsia"/>
          <w:highlight w:val="none"/>
        </w:rPr>
        <w:t>年1月1日至今，我司（包括独立法人及关联公司和自然人）未与广东省机场管理集团有限公司其下属的全资、控股公司、非法人实体单位发生各种诉讼和仲裁，不存在拒不履行法院或仲裁机构生效判决或裁定的情形；</w:t>
      </w: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3.我司不存在被广州白云国际机场股份有限公司认定为发生不良行为合作商，且仍在处置期内的情形；</w:t>
      </w:r>
    </w:p>
    <w:p>
      <w:pPr>
        <w:widowControl/>
        <w:tabs>
          <w:tab w:val="left" w:pos="142"/>
        </w:tabs>
        <w:autoSpaceDE w:val="0"/>
        <w:autoSpaceDN w:val="0"/>
        <w:spacing w:line="288" w:lineRule="auto"/>
        <w:ind w:firstLine="424" w:firstLineChars="202"/>
        <w:textAlignment w:val="bottom"/>
        <w:rPr>
          <w:rFonts w:hint="eastAsia"/>
        </w:rPr>
      </w:pPr>
      <w:r>
        <w:rPr>
          <w:rFonts w:hint="eastAsia"/>
          <w:highlight w:val="none"/>
        </w:rPr>
        <w:t>4.我司未被列入国家企业信用信息公示系统（http://www.gsxt.gov.cn/）的经营异常名录</w:t>
      </w:r>
      <w:r>
        <w:rPr>
          <w:rFonts w:hint="eastAsia"/>
        </w:rPr>
        <w:t>或严重违法失信企业名单；</w:t>
      </w:r>
    </w:p>
    <w:p>
      <w:pPr>
        <w:widowControl/>
        <w:tabs>
          <w:tab w:val="left" w:pos="142"/>
        </w:tabs>
        <w:autoSpaceDE w:val="0"/>
        <w:autoSpaceDN w:val="0"/>
        <w:spacing w:line="288" w:lineRule="auto"/>
        <w:ind w:firstLine="424" w:firstLineChars="202"/>
        <w:textAlignment w:val="bottom"/>
        <w:rPr>
          <w:rFonts w:hint="eastAsia"/>
        </w:rPr>
      </w:pPr>
      <w:r>
        <w:rPr>
          <w:rFonts w:hint="eastAsia"/>
        </w:rPr>
        <w:t>5.我司未被列入信用中国（http://www.creditchina.gov.cn/）的失信被执行人或企业经营异常名录；</w:t>
      </w:r>
    </w:p>
    <w:p>
      <w:pPr>
        <w:widowControl/>
        <w:tabs>
          <w:tab w:val="left" w:pos="142"/>
        </w:tabs>
        <w:autoSpaceDE w:val="0"/>
        <w:autoSpaceDN w:val="0"/>
        <w:spacing w:line="288" w:lineRule="auto"/>
        <w:ind w:firstLine="424" w:firstLineChars="202"/>
        <w:textAlignment w:val="bottom"/>
        <w:rPr>
          <w:rFonts w:hint="eastAsia"/>
        </w:rPr>
      </w:pPr>
      <w:r>
        <w:rPr>
          <w:rFonts w:hint="eastAsia"/>
        </w:rPr>
        <w:t>6.我司未被列入中国执行信息公开网（http://zxgk.court.gov.cn/）的全国法院失信被执行人名单。</w:t>
      </w:r>
    </w:p>
    <w:p>
      <w:pPr>
        <w:widowControl/>
        <w:tabs>
          <w:tab w:val="left" w:pos="142"/>
        </w:tabs>
        <w:autoSpaceDE w:val="0"/>
        <w:autoSpaceDN w:val="0"/>
        <w:spacing w:line="288" w:lineRule="auto"/>
        <w:ind w:firstLine="424" w:firstLineChars="202"/>
        <w:textAlignment w:val="bottom"/>
        <w:rPr>
          <w:rFonts w:hint="eastAsia"/>
        </w:rPr>
      </w:pPr>
      <w:r>
        <w:rPr>
          <w:rFonts w:hint="eastAsia"/>
        </w:rPr>
        <w:t>如有造假行为，我公司愿意无条件接受采购人的以下处理：</w:t>
      </w:r>
    </w:p>
    <w:p>
      <w:pPr>
        <w:widowControl/>
        <w:tabs>
          <w:tab w:val="left" w:pos="142"/>
        </w:tabs>
        <w:autoSpaceDE w:val="0"/>
        <w:autoSpaceDN w:val="0"/>
        <w:spacing w:line="288" w:lineRule="auto"/>
        <w:ind w:firstLine="424" w:firstLineChars="202"/>
        <w:textAlignment w:val="bottom"/>
        <w:rPr>
          <w:rFonts w:hint="eastAsia"/>
        </w:rPr>
      </w:pPr>
      <w:r>
        <w:rPr>
          <w:rFonts w:hint="eastAsia"/>
        </w:rPr>
        <w:t>1.取消本项目报价、成交资格，并在相关网站公示；</w:t>
      </w:r>
    </w:p>
    <w:p>
      <w:pPr>
        <w:widowControl/>
        <w:tabs>
          <w:tab w:val="left" w:pos="142"/>
        </w:tabs>
        <w:autoSpaceDE w:val="0"/>
        <w:autoSpaceDN w:val="0"/>
        <w:spacing w:line="288" w:lineRule="auto"/>
        <w:ind w:firstLine="424" w:firstLineChars="202"/>
        <w:textAlignment w:val="bottom"/>
        <w:rPr>
          <w:rFonts w:hint="eastAsia"/>
        </w:rPr>
      </w:pPr>
      <w:r>
        <w:rPr>
          <w:rFonts w:hint="eastAsia"/>
        </w:rPr>
        <w:t>2.由采购人没收合同履约保证金；</w:t>
      </w:r>
    </w:p>
    <w:p>
      <w:pPr>
        <w:widowControl/>
        <w:tabs>
          <w:tab w:val="left" w:pos="142"/>
        </w:tabs>
        <w:autoSpaceDE w:val="0"/>
        <w:autoSpaceDN w:val="0"/>
        <w:spacing w:line="288" w:lineRule="auto"/>
        <w:ind w:firstLine="424" w:firstLineChars="202"/>
        <w:textAlignment w:val="bottom"/>
        <w:rPr>
          <w:rFonts w:hint="eastAsia"/>
        </w:rPr>
      </w:pPr>
      <w:r>
        <w:rPr>
          <w:rFonts w:hint="eastAsia"/>
        </w:rPr>
        <w:t>3.三年至六年内停止或禁止参加广州白云国际机场</w:t>
      </w:r>
      <w:r>
        <w:rPr>
          <w:rFonts w:hint="eastAsia"/>
          <w:lang w:val="en-US" w:eastAsia="zh-CN"/>
        </w:rPr>
        <w:t>商旅服务</w:t>
      </w:r>
      <w:r>
        <w:rPr>
          <w:rFonts w:hint="eastAsia"/>
        </w:rPr>
        <w:t>有限公司及其下属单位的所有非招标采购项目采购活动；</w:t>
      </w:r>
    </w:p>
    <w:p>
      <w:pPr>
        <w:widowControl/>
        <w:tabs>
          <w:tab w:val="left" w:pos="142"/>
        </w:tabs>
        <w:autoSpaceDE w:val="0"/>
        <w:autoSpaceDN w:val="0"/>
        <w:spacing w:line="288" w:lineRule="auto"/>
        <w:ind w:firstLine="424" w:firstLineChars="202"/>
        <w:textAlignment w:val="bottom"/>
        <w:rPr>
          <w:rFonts w:hint="eastAsia"/>
        </w:rPr>
      </w:pPr>
      <w:r>
        <w:rPr>
          <w:rFonts w:hint="eastAsia"/>
        </w:rPr>
        <w:t>4.对不良行为予以纪录，并进行公告；</w:t>
      </w:r>
    </w:p>
    <w:p>
      <w:pPr>
        <w:widowControl/>
        <w:tabs>
          <w:tab w:val="left" w:pos="142"/>
        </w:tabs>
        <w:autoSpaceDE w:val="0"/>
        <w:autoSpaceDN w:val="0"/>
        <w:spacing w:line="288" w:lineRule="auto"/>
        <w:ind w:firstLine="424" w:firstLineChars="202"/>
        <w:textAlignment w:val="bottom"/>
        <w:rPr>
          <w:rFonts w:hint="eastAsia"/>
        </w:rPr>
      </w:pPr>
      <w:r>
        <w:rPr>
          <w:rFonts w:hint="eastAsia"/>
        </w:rPr>
        <w:t>5.报广东省机场管理集团有限公司备案；</w:t>
      </w:r>
    </w:p>
    <w:p>
      <w:pPr>
        <w:widowControl/>
        <w:tabs>
          <w:tab w:val="left" w:pos="142"/>
        </w:tabs>
        <w:autoSpaceDE w:val="0"/>
        <w:autoSpaceDN w:val="0"/>
        <w:spacing w:line="288" w:lineRule="auto"/>
        <w:ind w:firstLine="424" w:firstLineChars="202"/>
        <w:textAlignment w:val="bottom"/>
        <w:rPr>
          <w:rFonts w:hint="eastAsia"/>
        </w:rPr>
      </w:pPr>
      <w:r>
        <w:rPr>
          <w:rFonts w:hint="eastAsia"/>
        </w:rPr>
        <w:t>6.其他行政处理决定。</w:t>
      </w:r>
    </w:p>
    <w:p>
      <w:pPr>
        <w:widowControl/>
        <w:tabs>
          <w:tab w:val="left" w:pos="142"/>
        </w:tabs>
        <w:autoSpaceDE w:val="0"/>
        <w:autoSpaceDN w:val="0"/>
        <w:spacing w:line="288" w:lineRule="auto"/>
        <w:ind w:firstLine="424" w:firstLineChars="202"/>
        <w:textAlignment w:val="bottom"/>
        <w:rPr>
          <w:rFonts w:hint="eastAsia"/>
        </w:rPr>
      </w:pPr>
    </w:p>
    <w:p>
      <w:pPr>
        <w:widowControl/>
        <w:tabs>
          <w:tab w:val="left" w:pos="142"/>
        </w:tabs>
        <w:autoSpaceDE w:val="0"/>
        <w:autoSpaceDN w:val="0"/>
        <w:spacing w:line="288" w:lineRule="auto"/>
        <w:ind w:firstLine="424" w:firstLineChars="202"/>
        <w:textAlignment w:val="bottom"/>
        <w:rPr>
          <w:rFonts w:hint="eastAsia"/>
        </w:rPr>
      </w:pPr>
      <w:r>
        <w:rPr>
          <w:rFonts w:hint="eastAsia"/>
        </w:rPr>
        <w:t xml:space="preserve">供应商名称：（公章）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rPr>
          <w:rFonts w:ascii="宋体" w:hAnsi="宋体"/>
          <w:snapToGrid w:val="0"/>
          <w:color w:val="000000"/>
          <w:kern w:val="0"/>
          <w:szCs w:val="21"/>
        </w:rPr>
      </w:pPr>
      <w:r>
        <w:rPr>
          <w:rFonts w:hint="eastAsia" w:ascii="宋体" w:hAnsi="宋体"/>
          <w:snapToGrid w:val="0"/>
          <w:color w:val="000000"/>
          <w:kern w:val="0"/>
          <w:szCs w:val="21"/>
        </w:rPr>
        <w:br w:type="page"/>
      </w:r>
    </w:p>
    <w:p>
      <w:pPr>
        <w:pStyle w:val="4"/>
        <w:numPr>
          <w:ilvl w:val="0"/>
          <w:numId w:val="0"/>
        </w:numPr>
        <w:spacing w:before="120" w:after="120"/>
        <w:ind w:left="425"/>
      </w:pPr>
      <w:bookmarkStart w:id="99" w:name="_Toc22149484"/>
      <w:r>
        <w:rPr>
          <w:rFonts w:hint="eastAsia"/>
        </w:rPr>
        <w:t>3</w:t>
      </w:r>
      <w:r>
        <w:t>.2</w:t>
      </w:r>
      <w:r>
        <w:rPr>
          <w:rFonts w:hint="eastAsia"/>
        </w:rPr>
        <w:t>诚信承诺函</w:t>
      </w:r>
      <w:bookmarkEnd w:id="99"/>
    </w:p>
    <w:p>
      <w:pPr>
        <w:snapToGrid w:val="0"/>
        <w:jc w:val="center"/>
        <w:rPr>
          <w:rFonts w:hint="eastAsia" w:ascii="宋体" w:hAnsi="宋体" w:cs="宋体"/>
          <w:b/>
          <w:bCs/>
          <w:color w:val="000000"/>
          <w:sz w:val="32"/>
          <w:szCs w:val="32"/>
        </w:rPr>
      </w:pPr>
      <w:r>
        <w:rPr>
          <w:rFonts w:hint="eastAsia" w:ascii="宋体" w:hAnsi="宋体" w:cs="宋体"/>
          <w:b/>
          <w:bCs/>
          <w:color w:val="000000"/>
          <w:sz w:val="32"/>
          <w:szCs w:val="32"/>
        </w:rPr>
        <w:t>企业声明</w:t>
      </w:r>
    </w:p>
    <w:p>
      <w:pPr>
        <w:snapToGrid w:val="0"/>
        <w:ind w:firstLine="880" w:firstLineChars="200"/>
        <w:rPr>
          <w:rFonts w:hint="eastAsia" w:ascii="宋体" w:hAnsi="宋体" w:cs="宋体"/>
          <w:b/>
          <w:bCs/>
          <w:color w:val="000000"/>
          <w:sz w:val="44"/>
          <w:szCs w:val="44"/>
        </w:rPr>
      </w:pPr>
    </w:p>
    <w:p>
      <w:pPr>
        <w:snapToGrid w:val="0"/>
        <w:spacing w:line="360" w:lineRule="auto"/>
        <w:jc w:val="left"/>
        <w:rPr>
          <w:rFonts w:hint="eastAsia" w:ascii="宋体" w:hAnsi="宋体" w:cs="华文仿宋"/>
          <w:color w:val="000000"/>
          <w:szCs w:val="21"/>
        </w:rPr>
      </w:pPr>
      <w:r>
        <w:rPr>
          <w:rFonts w:hint="eastAsia" w:ascii="宋体" w:hAnsi="宋体" w:cs="华文仿宋"/>
          <w:color w:val="000000"/>
          <w:szCs w:val="21"/>
        </w:rPr>
        <w:t>致：</w:t>
      </w:r>
      <w:r>
        <w:rPr>
          <w:rFonts w:hint="eastAsia" w:ascii="宋体" w:hAnsi="宋体" w:cs="华文仿宋"/>
          <w:color w:val="000000"/>
          <w:szCs w:val="21"/>
          <w:u w:val="single"/>
        </w:rPr>
        <w:t xml:space="preserve">               </w:t>
      </w:r>
    </w:p>
    <w:p>
      <w:pPr>
        <w:widowControl/>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我公司就参加</w:t>
      </w:r>
      <w:r>
        <w:rPr>
          <w:rFonts w:hint="eastAsia" w:ascii="宋体" w:hAnsi="宋体" w:cs="华文仿宋"/>
          <w:color w:val="000000"/>
          <w:szCs w:val="21"/>
          <w:u w:val="single"/>
        </w:rPr>
        <w:t xml:space="preserve"> XXXX项目</w:t>
      </w:r>
      <w:r>
        <w:rPr>
          <w:rFonts w:hint="eastAsia" w:ascii="宋体" w:hAnsi="宋体"/>
          <w:color w:val="000000"/>
          <w:szCs w:val="21"/>
        </w:rPr>
        <w:t>，作出郑重声明：</w:t>
      </w:r>
    </w:p>
    <w:p>
      <w:pPr>
        <w:widowControl/>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在项目采购、实施、运行过程中严格遵守白云机场相关管理规定。承诺如违反，将自愿接受：通报批评，记录不良行为，列入黑名单，停止广州白云国际机场股份有限公司及其下属单位的所有非招标采购项目采购活动。</w:t>
      </w:r>
    </w:p>
    <w:p>
      <w:pPr>
        <w:widowControl/>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特此声明！</w:t>
      </w:r>
    </w:p>
    <w:p>
      <w:pPr>
        <w:widowControl/>
        <w:snapToGrid w:val="0"/>
        <w:ind w:firstLine="640" w:firstLineChars="200"/>
        <w:jc w:val="left"/>
        <w:rPr>
          <w:rFonts w:hint="eastAsia" w:ascii="仿宋_GB2312" w:hAnsi="宋体" w:eastAsia="仿宋_GB2312"/>
          <w:color w:val="000000"/>
          <w:sz w:val="32"/>
          <w:szCs w:val="18"/>
        </w:rPr>
      </w:pPr>
    </w:p>
    <w:p>
      <w:pPr>
        <w:widowControl/>
        <w:tabs>
          <w:tab w:val="left" w:pos="142"/>
        </w:tabs>
        <w:autoSpaceDE w:val="0"/>
        <w:autoSpaceDN w:val="0"/>
        <w:spacing w:line="288" w:lineRule="auto"/>
        <w:ind w:firstLine="424" w:firstLineChars="202"/>
        <w:textAlignment w:val="bottom"/>
        <w:rPr>
          <w:rFonts w:hint="eastAsia"/>
        </w:rPr>
      </w:pPr>
      <w:r>
        <w:rPr>
          <w:rFonts w:hint="eastAsia"/>
        </w:rPr>
        <w:t xml:space="preserve">供应商名称：（公章）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rPr>
          <w:rFonts w:hint="eastAsia"/>
        </w:rPr>
      </w:pPr>
      <w:r>
        <w:t xml:space="preserve">               </w:t>
      </w:r>
    </w:p>
    <w:p>
      <w:pPr>
        <w:widowControl/>
        <w:tabs>
          <w:tab w:val="left" w:pos="142"/>
        </w:tabs>
        <w:autoSpaceDE w:val="0"/>
        <w:autoSpaceDN w:val="0"/>
        <w:spacing w:line="288" w:lineRule="auto"/>
        <w:ind w:firstLine="424" w:firstLineChars="202"/>
        <w:textAlignment w:val="bottom"/>
        <w:rPr>
          <w:rFonts w:hint="eastAsia" w:ascii="黑体" w:hAnsi="黑体" w:eastAsia="黑体"/>
          <w:color w:val="000000"/>
          <w:sz w:val="32"/>
          <w:szCs w:val="18"/>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pStyle w:val="15"/>
        <w:spacing w:line="360" w:lineRule="auto"/>
        <w:rPr>
          <w:rFonts w:hint="eastAsia" w:hAnsi="宋体"/>
          <w:b/>
          <w:bCs/>
          <w:kern w:val="44"/>
          <w:sz w:val="28"/>
          <w:szCs w:val="44"/>
        </w:rPr>
      </w:pPr>
    </w:p>
    <w:p>
      <w:pPr>
        <w:pStyle w:val="3"/>
        <w:snapToGrid w:val="0"/>
        <w:spacing w:before="240" w:after="240" w:line="240" w:lineRule="auto"/>
        <w:jc w:val="left"/>
        <w:rPr>
          <w:rFonts w:hint="eastAsia" w:ascii="宋体" w:hAnsi="宋体"/>
          <w:sz w:val="24"/>
        </w:rPr>
      </w:pPr>
      <w:bookmarkStart w:id="100" w:name="_Toc22149485"/>
      <w:r>
        <w:rPr>
          <w:rFonts w:hint="eastAsia" w:ascii="宋体" w:hAnsi="宋体"/>
          <w:sz w:val="24"/>
        </w:rPr>
        <w:t>附录</w:t>
      </w:r>
      <w:r>
        <w:rPr>
          <w:rFonts w:ascii="宋体" w:hAnsi="宋体"/>
          <w:sz w:val="24"/>
        </w:rPr>
        <w:t>4</w:t>
      </w:r>
      <w:bookmarkEnd w:id="100"/>
    </w:p>
    <w:p>
      <w:pPr>
        <w:pStyle w:val="4"/>
        <w:numPr>
          <w:ilvl w:val="0"/>
          <w:numId w:val="0"/>
        </w:numPr>
        <w:spacing w:before="120" w:after="120"/>
        <w:ind w:left="425"/>
      </w:pPr>
      <w:bookmarkStart w:id="101" w:name="_Toc196204746"/>
      <w:bookmarkStart w:id="102" w:name="_Toc468915202"/>
      <w:bookmarkStart w:id="103" w:name="_Toc196204640"/>
      <w:bookmarkStart w:id="104" w:name="_Toc485798083"/>
      <w:bookmarkStart w:id="105" w:name="_Toc393199696"/>
      <w:bookmarkStart w:id="106" w:name="_Toc468915640"/>
      <w:bookmarkStart w:id="107" w:name="_Toc22149486"/>
      <w:bookmarkStart w:id="108" w:name="_Toc328942813"/>
      <w:bookmarkStart w:id="109" w:name="_Toc196204536"/>
      <w:r>
        <w:t>4</w:t>
      </w:r>
      <w:r>
        <w:rPr>
          <w:rFonts w:hint="eastAsia"/>
        </w:rPr>
        <w:t>.1法定代表人证明书</w:t>
      </w:r>
      <w:bookmarkEnd w:id="101"/>
      <w:bookmarkEnd w:id="102"/>
      <w:bookmarkEnd w:id="103"/>
      <w:bookmarkEnd w:id="104"/>
      <w:bookmarkEnd w:id="105"/>
      <w:bookmarkEnd w:id="106"/>
      <w:bookmarkEnd w:id="107"/>
      <w:bookmarkEnd w:id="108"/>
      <w:bookmarkEnd w:id="109"/>
    </w:p>
    <w:p>
      <w:pPr>
        <w:wordWrap w:val="0"/>
        <w:snapToGrid w:val="0"/>
        <w:spacing w:line="360" w:lineRule="auto"/>
        <w:jc w:val="center"/>
        <w:rPr>
          <w:rFonts w:hint="eastAsia"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56" w:beforeLines="5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现任我单位</w:t>
      </w:r>
      <w:r>
        <w:rPr>
          <w:rFonts w:hint="eastAsia" w:ascii="宋体" w:hAnsi="宋体"/>
          <w:szCs w:val="21"/>
          <w:u w:val="single"/>
        </w:rPr>
        <w:t xml:space="preserve">                  </w:t>
      </w:r>
      <w:r>
        <w:rPr>
          <w:rFonts w:hint="eastAsia" w:ascii="宋体" w:hAnsi="宋体"/>
          <w:szCs w:val="21"/>
        </w:rPr>
        <w:t>职务，为法定代表人（负责人），特此证明。</w:t>
      </w:r>
    </w:p>
    <w:p>
      <w:pPr>
        <w:wordWrap w:val="0"/>
        <w:snapToGrid w:val="0"/>
        <w:spacing w:line="480" w:lineRule="atLeast"/>
        <w:ind w:firstLine="420" w:firstLineChars="200"/>
        <w:rPr>
          <w:rFonts w:hint="eastAsia" w:ascii="宋体" w:hAnsi="宋体"/>
          <w:szCs w:val="21"/>
          <w:u w:val="single"/>
        </w:rPr>
      </w:pPr>
      <w:r>
        <w:rPr>
          <w:rFonts w:hint="eastAsia" w:ascii="宋体" w:hAnsi="宋体"/>
          <w:szCs w:val="21"/>
        </w:rPr>
        <w:t>有效期限：</w:t>
      </w:r>
      <w:r>
        <w:rPr>
          <w:rFonts w:hint="eastAsia" w:ascii="宋体" w:hAnsi="宋体"/>
          <w:szCs w:val="21"/>
          <w:u w:val="single"/>
        </w:rPr>
        <w:t xml:space="preserve">                </w:t>
      </w:r>
      <w:r>
        <w:rPr>
          <w:rFonts w:hint="eastAsia" w:ascii="宋体" w:hAnsi="宋体"/>
          <w:szCs w:val="21"/>
        </w:rPr>
        <w:t>签发日期：</w:t>
      </w:r>
      <w:r>
        <w:rPr>
          <w:rFonts w:hint="eastAsia" w:ascii="宋体" w:hAnsi="宋体"/>
          <w:szCs w:val="21"/>
          <w:u w:val="single"/>
        </w:rPr>
        <w:t xml:space="preserve">                </w:t>
      </w:r>
    </w:p>
    <w:p>
      <w:pPr>
        <w:wordWrap w:val="0"/>
        <w:snapToGrid w:val="0"/>
        <w:spacing w:line="480" w:lineRule="atLeast"/>
        <w:ind w:firstLine="420" w:firstLineChars="200"/>
        <w:rPr>
          <w:rFonts w:ascii="宋体" w:hAnsi="宋体"/>
          <w:szCs w:val="21"/>
          <w:u w:val="single"/>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p>
    <w:p>
      <w:pPr>
        <w:wordWrap w:val="0"/>
        <w:snapToGrid w:val="0"/>
        <w:spacing w:line="480" w:lineRule="atLeast"/>
        <w:ind w:firstLine="840" w:firstLineChars="400"/>
        <w:rPr>
          <w:rFonts w:ascii="宋体" w:hAnsi="宋体"/>
          <w:szCs w:val="21"/>
          <w:u w:val="single"/>
        </w:rPr>
      </w:pP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企业类型：</w:t>
      </w:r>
      <w:r>
        <w:rPr>
          <w:rFonts w:hint="eastAsia" w:ascii="宋体" w:hAnsi="宋体"/>
          <w:szCs w:val="21"/>
          <w:u w:val="single"/>
        </w:rPr>
        <w:t>　                  　</w:t>
      </w:r>
    </w:p>
    <w:p>
      <w:pPr>
        <w:wordWrap w:val="0"/>
        <w:snapToGrid w:val="0"/>
        <w:spacing w:line="480" w:lineRule="atLeast"/>
        <w:ind w:firstLine="840" w:firstLineChars="400"/>
        <w:rPr>
          <w:rFonts w:hint="eastAsia" w:ascii="宋体" w:hAnsi="宋体"/>
          <w:szCs w:val="21"/>
        </w:rPr>
      </w:pPr>
      <w:r>
        <w:rPr>
          <w:rFonts w:hint="eastAsia" w:ascii="宋体" w:hAnsi="宋体"/>
          <w:szCs w:val="21"/>
        </w:rPr>
        <w:t>经营范围：</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rPr>
      </w:pPr>
    </w:p>
    <w:p>
      <w:pPr>
        <w:wordWrap w:val="0"/>
        <w:snapToGrid w:val="0"/>
        <w:spacing w:line="480" w:lineRule="atLeast"/>
        <w:ind w:firstLine="840" w:firstLineChars="400"/>
        <w:rPr>
          <w:rFonts w:hint="eastAsia" w:ascii="宋体" w:hAnsi="宋体"/>
          <w:bCs/>
          <w:szCs w:val="21"/>
          <w:u w:val="single"/>
        </w:rPr>
      </w:pPr>
      <w:r>
        <w:rPr>
          <w:rFonts w:hint="eastAsia" w:ascii="宋体" w:hAnsi="宋体"/>
          <w:szCs w:val="21"/>
        </w:rPr>
        <w:t>单位：（盖公章）</w:t>
      </w:r>
      <w:r>
        <w:rPr>
          <w:rFonts w:hint="eastAsia" w:ascii="宋体" w:hAnsi="宋体"/>
          <w:bCs/>
          <w:szCs w:val="21"/>
          <w:u w:val="single"/>
        </w:rPr>
        <w:t xml:space="preserve">                                                  </w:t>
      </w:r>
    </w:p>
    <w:p>
      <w:pPr>
        <w:wordWrap w:val="0"/>
        <w:snapToGrid w:val="0"/>
        <w:spacing w:line="480" w:lineRule="atLeast"/>
        <w:ind w:firstLine="840" w:firstLineChars="400"/>
        <w:rPr>
          <w:rFonts w:hint="eastAsia" w:ascii="宋体" w:hAnsi="宋体"/>
          <w:bCs/>
          <w:szCs w:val="21"/>
          <w:u w:val="single"/>
        </w:rPr>
      </w:pPr>
    </w:p>
    <w:p>
      <w:pPr>
        <w:wordWrap w:val="0"/>
        <w:snapToGrid w:val="0"/>
        <w:spacing w:line="480" w:lineRule="atLeast"/>
        <w:ind w:firstLine="840" w:firstLineChars="400"/>
        <w:rPr>
          <w:rFonts w:hint="eastAsia" w:ascii="宋体" w:hAnsi="宋体"/>
          <w:szCs w:val="21"/>
        </w:rPr>
      </w:pPr>
      <w:r>
        <w:rPr>
          <w:rFonts w:hint="eastAsia" w:ascii="宋体" w:hAnsi="宋体"/>
          <w:szCs w:val="21"/>
        </w:rPr>
        <w:t>日期:　         年    月    日</w:t>
      </w:r>
    </w:p>
    <w:p>
      <w:pPr>
        <w:wordWrap w:val="0"/>
        <w:ind w:left="840"/>
        <w:rPr>
          <w:rFonts w:hint="eastAsia" w:ascii="宋体" w:hAnsi="宋体"/>
          <w:szCs w:val="21"/>
        </w:rPr>
      </w:pPr>
    </w:p>
    <w:p>
      <w:pPr>
        <w:ind w:left="840"/>
        <w:rPr>
          <w:rFonts w:hint="default" w:ascii="宋体" w:hAnsi="宋体" w:eastAsia="宋体"/>
          <w:sz w:val="24"/>
          <w:lang w:val="en-US" w:eastAsia="zh-CN"/>
        </w:rPr>
      </w:pPr>
      <w:r>
        <w:rPr>
          <w:rFonts w:hint="eastAsia" w:ascii="宋体" w:hAnsi="宋体"/>
          <w:sz w:val="24"/>
          <w:lang w:val="en-US" w:eastAsia="zh-CN"/>
        </w:rPr>
        <w:t>附法定代表人身份证复印件：</w:t>
      </w: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pStyle w:val="4"/>
        <w:numPr>
          <w:ilvl w:val="0"/>
          <w:numId w:val="0"/>
        </w:numPr>
        <w:spacing w:before="156" w:after="156"/>
        <w:ind w:left="424" w:leftChars="202"/>
      </w:pPr>
      <w:bookmarkStart w:id="110" w:name="_Toc393199695"/>
      <w:bookmarkStart w:id="111" w:name="_Toc468915639"/>
      <w:bookmarkStart w:id="112" w:name="_Toc196204745"/>
      <w:bookmarkStart w:id="113" w:name="_Toc485798084"/>
      <w:bookmarkStart w:id="114" w:name="_Toc22149487"/>
      <w:bookmarkStart w:id="115" w:name="_Toc196204535"/>
      <w:bookmarkStart w:id="116" w:name="_Toc328942812"/>
      <w:bookmarkStart w:id="117" w:name="_Toc468915201"/>
      <w:bookmarkStart w:id="118" w:name="_Toc196204639"/>
      <w:r>
        <w:t>4</w:t>
      </w:r>
      <w:r>
        <w:rPr>
          <w:rFonts w:hint="eastAsia"/>
        </w:rPr>
        <w:t>.2法定代表人授权书</w:t>
      </w:r>
      <w:bookmarkEnd w:id="110"/>
      <w:bookmarkEnd w:id="111"/>
      <w:bookmarkEnd w:id="112"/>
      <w:bookmarkEnd w:id="113"/>
      <w:bookmarkEnd w:id="114"/>
      <w:bookmarkEnd w:id="115"/>
      <w:bookmarkEnd w:id="116"/>
      <w:bookmarkEnd w:id="117"/>
      <w:bookmarkEnd w:id="118"/>
    </w:p>
    <w:p>
      <w:pPr>
        <w:spacing w:line="360" w:lineRule="auto"/>
        <w:ind w:left="424" w:leftChars="202"/>
        <w:jc w:val="center"/>
        <w:rPr>
          <w:rFonts w:ascii="宋体" w:hAnsi="宋体"/>
          <w:spacing w:val="20"/>
          <w:sz w:val="32"/>
          <w:szCs w:val="32"/>
        </w:rPr>
      </w:pPr>
      <w:r>
        <w:rPr>
          <w:rFonts w:hint="eastAsia" w:ascii="宋体" w:hAnsi="宋体"/>
          <w:b/>
          <w:sz w:val="32"/>
          <w:szCs w:val="32"/>
        </w:rPr>
        <w:t>法人授权书</w:t>
      </w:r>
    </w:p>
    <w:p>
      <w:pPr>
        <w:wordWrap w:val="0"/>
        <w:spacing w:line="600" w:lineRule="exact"/>
        <w:ind w:left="424" w:leftChars="202"/>
        <w:rPr>
          <w:rFonts w:ascii="宋体" w:hAnsi="宋体"/>
          <w:szCs w:val="21"/>
        </w:rPr>
      </w:pPr>
      <w:r>
        <w:rPr>
          <w:rFonts w:hint="eastAsia" w:ascii="宋体" w:hAnsi="宋体"/>
          <w:szCs w:val="21"/>
        </w:rPr>
        <w:t>致：广州白云国际机场</w:t>
      </w:r>
      <w:r>
        <w:rPr>
          <w:rFonts w:hint="eastAsia" w:ascii="宋体" w:hAnsi="宋体"/>
          <w:szCs w:val="21"/>
          <w:lang w:val="en-US" w:eastAsia="zh-CN"/>
        </w:rPr>
        <w:t>商旅服务</w:t>
      </w:r>
      <w:r>
        <w:rPr>
          <w:rFonts w:hint="eastAsia" w:ascii="宋体" w:hAnsi="宋体"/>
          <w:szCs w:val="21"/>
        </w:rPr>
        <w:t>有限公司</w:t>
      </w:r>
    </w:p>
    <w:p>
      <w:pPr>
        <w:wordWrap w:val="0"/>
        <w:spacing w:line="600" w:lineRule="exact"/>
        <w:ind w:left="424" w:leftChars="202"/>
        <w:rPr>
          <w:rFonts w:ascii="宋体" w:hAnsi="宋体"/>
          <w:szCs w:val="21"/>
        </w:rPr>
      </w:pPr>
    </w:p>
    <w:p>
      <w:pPr>
        <w:wordWrap w:val="0"/>
        <w:spacing w:line="600" w:lineRule="exact"/>
        <w:ind w:left="424" w:leftChars="202" w:firstLine="420" w:firstLineChars="200"/>
        <w:rPr>
          <w:rFonts w:ascii="宋体" w:hAnsi="宋体"/>
          <w:szCs w:val="21"/>
        </w:rPr>
      </w:pPr>
      <w:r>
        <w:rPr>
          <w:rFonts w:hint="eastAsia" w:ascii="宋体" w:hAnsi="宋体"/>
          <w:szCs w:val="21"/>
        </w:rPr>
        <w:t>本授权书宣告：</w:t>
      </w:r>
      <w:r>
        <w:rPr>
          <w:rFonts w:hint="eastAsia" w:ascii="宋体" w:hAnsi="宋体"/>
          <w:szCs w:val="21"/>
          <w:u w:val="single"/>
        </w:rPr>
        <w:t xml:space="preserve">（报价人名称）  （职务）   （法定代表人姓名） </w:t>
      </w:r>
      <w:r>
        <w:rPr>
          <w:rFonts w:hint="eastAsia" w:ascii="宋体" w:hAnsi="宋体"/>
          <w:szCs w:val="21"/>
        </w:rPr>
        <w:t xml:space="preserve">是本单位的法定代表人，授权 </w:t>
      </w:r>
      <w:r>
        <w:rPr>
          <w:rFonts w:hint="eastAsia" w:ascii="宋体" w:hAnsi="宋体"/>
          <w:szCs w:val="21"/>
          <w:u w:val="single"/>
        </w:rPr>
        <w:t xml:space="preserve">（职务）  （姓名） </w:t>
      </w:r>
      <w:r>
        <w:rPr>
          <w:rFonts w:hint="eastAsia" w:ascii="宋体" w:hAnsi="宋体"/>
          <w:szCs w:val="21"/>
        </w:rPr>
        <w:t>为我单位代理人，该代理人有权在</w:t>
      </w:r>
      <w:r>
        <w:rPr>
          <w:rFonts w:hint="eastAsia" w:ascii="宋体" w:hAnsi="宋体"/>
          <w:szCs w:val="21"/>
          <w:u w:val="single"/>
        </w:rPr>
        <w:t xml:space="preserve"> XXXX项目  </w:t>
      </w:r>
      <w:r>
        <w:rPr>
          <w:rFonts w:hint="eastAsia" w:ascii="宋体" w:hAnsi="宋体"/>
          <w:szCs w:val="21"/>
        </w:rPr>
        <w:t>的报价活动中，以我单位的名义签署报价文件，与采购人协商、签订合同协议书以及执行一切与此有关的事项。</w:t>
      </w:r>
    </w:p>
    <w:p>
      <w:pPr>
        <w:wordWrap w:val="0"/>
        <w:spacing w:line="600" w:lineRule="exact"/>
        <w:ind w:left="424" w:leftChars="202"/>
        <w:rPr>
          <w:rFonts w:ascii="宋体" w:hAnsi="宋体"/>
          <w:szCs w:val="21"/>
        </w:rPr>
      </w:pPr>
    </w:p>
    <w:p>
      <w:pPr>
        <w:wordWrap w:val="0"/>
        <w:spacing w:line="600" w:lineRule="exact"/>
        <w:ind w:left="424" w:leftChars="202"/>
        <w:rPr>
          <w:rFonts w:ascii="宋体" w:hAnsi="宋体"/>
          <w:bCs/>
          <w:szCs w:val="21"/>
          <w:u w:val="single"/>
        </w:rPr>
      </w:pPr>
      <w:r>
        <w:rPr>
          <w:rFonts w:hint="eastAsia" w:ascii="宋体" w:hAnsi="宋体"/>
          <w:bCs/>
          <w:szCs w:val="21"/>
        </w:rPr>
        <w:t>报价人：（盖公章）</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bCs/>
          <w:szCs w:val="21"/>
        </w:rPr>
      </w:pPr>
      <w:r>
        <w:rPr>
          <w:rFonts w:hint="eastAsia" w:ascii="宋体" w:hAnsi="宋体"/>
          <w:bCs/>
          <w:szCs w:val="21"/>
        </w:rPr>
        <w:t>法定代表人：（签字）</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szCs w:val="21"/>
          <w:u w:val="single"/>
        </w:rPr>
      </w:pPr>
      <w:r>
        <w:rPr>
          <w:rFonts w:hint="eastAsia" w:ascii="宋体" w:hAnsi="宋体"/>
          <w:bCs/>
          <w:szCs w:val="21"/>
        </w:rPr>
        <w:t>被授权人（代理人）：（签字）</w:t>
      </w:r>
      <w:r>
        <w:rPr>
          <w:rFonts w:hint="eastAsia" w:ascii="宋体" w:hAnsi="宋体"/>
          <w:bCs/>
          <w:szCs w:val="21"/>
          <w:u w:val="single"/>
        </w:rPr>
        <w:t xml:space="preserve">                                  </w:t>
      </w:r>
    </w:p>
    <w:p>
      <w:pPr>
        <w:wordWrap w:val="0"/>
        <w:spacing w:line="600" w:lineRule="exact"/>
        <w:ind w:left="424" w:leftChars="202"/>
        <w:rPr>
          <w:rFonts w:ascii="宋体" w:hAnsi="宋体"/>
          <w:szCs w:val="21"/>
        </w:rPr>
      </w:pPr>
    </w:p>
    <w:p>
      <w:pPr>
        <w:wordWrap w:val="0"/>
        <w:spacing w:line="360" w:lineRule="auto"/>
        <w:ind w:left="424" w:leftChars="202"/>
        <w:rPr>
          <w:rFonts w:hint="eastAsia" w:ascii="宋体" w:hAnsi="宋体"/>
          <w:szCs w:val="21"/>
        </w:rPr>
      </w:pPr>
      <w:r>
        <w:rPr>
          <w:rFonts w:hint="eastAsia" w:ascii="宋体" w:hAnsi="宋体"/>
          <w:szCs w:val="21"/>
        </w:rPr>
        <w:t>日期：  年  月  日</w:t>
      </w:r>
    </w:p>
    <w:p>
      <w:pPr>
        <w:wordWrap w:val="0"/>
        <w:spacing w:line="360" w:lineRule="auto"/>
        <w:ind w:left="424" w:leftChars="202"/>
        <w:rPr>
          <w:rFonts w:hint="eastAsia" w:ascii="宋体" w:hAnsi="宋体"/>
          <w:szCs w:val="21"/>
        </w:rPr>
      </w:pPr>
      <w:r>
        <w:rPr>
          <w:rFonts w:hint="eastAsia" w:ascii="宋体" w:hAnsi="宋体"/>
          <w:sz w:val="24"/>
          <w:lang w:val="en-US" w:eastAsia="zh-CN"/>
        </w:rPr>
        <w:t>附被授权人身份证复印件：</w:t>
      </w:r>
    </w:p>
    <w:p>
      <w:pPr>
        <w:wordWrap w:val="0"/>
        <w:spacing w:line="360" w:lineRule="auto"/>
        <w:ind w:left="424" w:leftChars="202"/>
        <w:rPr>
          <w:rFonts w:ascii="宋体" w:hAnsi="宋体"/>
          <w:bCs/>
        </w:rPr>
        <w:sectPr>
          <w:footerReference r:id="rId11" w:type="default"/>
          <w:footerReference r:id="rId12" w:type="even"/>
          <w:pgSz w:w="11907" w:h="16840"/>
          <w:pgMar w:top="1134" w:right="1134" w:bottom="1134" w:left="1134" w:header="567" w:footer="567" w:gutter="0"/>
          <w:cols w:space="720" w:num="1"/>
          <w:docGrid w:type="linesAndChars" w:linePitch="312" w:charSpace="0"/>
        </w:sectPr>
      </w:pPr>
    </w:p>
    <w:p>
      <w:pPr>
        <w:pStyle w:val="3"/>
        <w:snapToGrid w:val="0"/>
        <w:spacing w:before="240" w:after="240" w:line="240" w:lineRule="auto"/>
        <w:jc w:val="left"/>
        <w:rPr>
          <w:rFonts w:hint="eastAsia" w:ascii="宋体" w:hAnsi="宋体"/>
          <w:sz w:val="24"/>
          <w:szCs w:val="22"/>
          <w:highlight w:val="none"/>
        </w:rPr>
      </w:pPr>
      <w:bookmarkStart w:id="119" w:name="_Toc22149488"/>
      <w:r>
        <w:rPr>
          <w:rFonts w:hint="eastAsia" w:ascii="宋体" w:hAnsi="宋体"/>
          <w:sz w:val="24"/>
          <w:szCs w:val="22"/>
          <w:highlight w:val="none"/>
        </w:rPr>
        <w:t xml:space="preserve">附录5 </w:t>
      </w:r>
    </w:p>
    <w:p>
      <w:pPr>
        <w:jc w:val="center"/>
        <w:rPr>
          <w:rFonts w:hint="eastAsia" w:ascii="宋体" w:hAnsi="宋体" w:cs="宋体"/>
          <w:b/>
          <w:sz w:val="32"/>
          <w:szCs w:val="32"/>
          <w:highlight w:val="none"/>
        </w:rPr>
      </w:pPr>
      <w:r>
        <w:rPr>
          <w:rFonts w:hint="eastAsia" w:ascii="宋体" w:hAnsi="宋体" w:cs="宋体"/>
          <w:b/>
          <w:sz w:val="32"/>
          <w:szCs w:val="32"/>
          <w:highlight w:val="none"/>
        </w:rPr>
        <w:t>采购需求及合同文件响应表</w:t>
      </w:r>
    </w:p>
    <w:p>
      <w:pPr>
        <w:spacing w:before="290" w:after="294"/>
        <w:rPr>
          <w:rFonts w:cs="仿宋_GB2312"/>
          <w:b/>
          <w:bCs/>
          <w:kern w:val="0"/>
          <w:sz w:val="24"/>
          <w:szCs w:val="24"/>
          <w:highlight w:val="none"/>
        </w:rPr>
      </w:pPr>
      <w:r>
        <w:rPr>
          <w:rFonts w:hint="eastAsia" w:cs="仿宋_GB2312"/>
          <w:b/>
          <w:bCs/>
          <w:highlight w:val="none"/>
        </w:rPr>
        <w:t>1</w:t>
      </w:r>
      <w:r>
        <w:rPr>
          <w:rFonts w:cs="仿宋_GB2312"/>
          <w:b/>
          <w:bCs/>
          <w:highlight w:val="none"/>
        </w:rPr>
        <w:t>.</w:t>
      </w:r>
      <w:r>
        <w:rPr>
          <w:rFonts w:hint="eastAsia" w:cs="仿宋_GB2312"/>
          <w:b/>
          <w:bCs/>
          <w:highlight w:val="none"/>
        </w:rPr>
        <w:t>采购需求响应表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序号</w:t>
            </w:r>
          </w:p>
        </w:tc>
        <w:tc>
          <w:tcPr>
            <w:tcW w:w="21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采购需求</w:t>
            </w:r>
          </w:p>
        </w:tc>
        <w:tc>
          <w:tcPr>
            <w:tcW w:w="29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报价人实际情况</w:t>
            </w:r>
          </w:p>
        </w:tc>
        <w:tc>
          <w:tcPr>
            <w:tcW w:w="189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hAnsi="宋体" w:cs="仿宋_GB2312"/>
                <w:b/>
                <w:color w:val="000000"/>
                <w:szCs w:val="21"/>
                <w:highlight w:val="none"/>
              </w:rPr>
              <w:t>是否偏离（无偏离/正偏离/负偏离）</w:t>
            </w:r>
          </w:p>
        </w:tc>
        <w:tc>
          <w:tcPr>
            <w:tcW w:w="115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1</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2</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3</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bl>
    <w:p>
      <w:pPr>
        <w:rPr>
          <w:rFonts w:hint="eastAsia" w:ascii="仿宋_GB2312" w:eastAsia="仿宋_GB2312" w:cs="宋体"/>
          <w:b/>
          <w:bCs/>
          <w:highlight w:val="none"/>
        </w:rPr>
      </w:pPr>
      <w:r>
        <w:rPr>
          <w:rFonts w:hint="eastAsia" w:ascii="仿宋_GB2312" w:eastAsia="仿宋_GB2312"/>
          <w:b/>
          <w:bCs/>
          <w:highlight w:val="none"/>
        </w:rPr>
        <w:t xml:space="preserve"> </w:t>
      </w:r>
    </w:p>
    <w:p>
      <w:pPr>
        <w:snapToGrid w:val="0"/>
        <w:spacing w:after="120"/>
        <w:ind w:left="851" w:hanging="851"/>
        <w:rPr>
          <w:rFonts w:hint="eastAsia" w:ascii="宋体" w:hAnsi="宋体" w:cs="宋体"/>
          <w:highlight w:val="none"/>
        </w:rPr>
      </w:pPr>
      <w:r>
        <w:rPr>
          <w:rFonts w:hint="eastAsia" w:ascii="宋体" w:hAnsi="宋体" w:cs="宋体"/>
          <w:highlight w:val="none"/>
        </w:rPr>
        <w:t>说明：1.报价人应完全响应采购文件的内容，如果有负偏离的条款应具体、明确表述。</w:t>
      </w:r>
    </w:p>
    <w:p>
      <w:pPr>
        <w:snapToGrid w:val="0"/>
        <w:spacing w:after="120"/>
        <w:ind w:left="851" w:hanging="851"/>
        <w:rPr>
          <w:rFonts w:hint="eastAsia" w:ascii="宋体" w:hAnsi="宋体" w:cs="宋体"/>
          <w:highlight w:val="none"/>
        </w:rPr>
      </w:pPr>
      <w:r>
        <w:rPr>
          <w:rFonts w:hint="eastAsia" w:ascii="宋体" w:hAnsi="宋体" w:cs="宋体"/>
          <w:highlight w:val="none"/>
        </w:rPr>
        <w:t xml:space="preserve">      2.若报价人未填写该表，或填写内容含糊不清，不清晰的，表示报价人完全响应采购人需求。</w:t>
      </w:r>
    </w:p>
    <w:p>
      <w:pPr>
        <w:snapToGrid w:val="0"/>
        <w:spacing w:after="120"/>
        <w:ind w:left="851" w:hanging="851"/>
        <w:rPr>
          <w:rFonts w:hint="eastAsia" w:ascii="宋体" w:hAnsi="宋体" w:cs="宋体"/>
          <w:highlight w:val="none"/>
        </w:rPr>
      </w:pPr>
      <w:r>
        <w:rPr>
          <w:rFonts w:hint="eastAsia" w:ascii="宋体" w:hAnsi="宋体" w:cs="宋体"/>
          <w:highlight w:val="none"/>
        </w:rPr>
        <w:t xml:space="preserve">      3.采购需求中的“★”为必须响应条款，若该表中有“★”负偏离，将无法通过资格预审。</w:t>
      </w:r>
    </w:p>
    <w:p>
      <w:pPr>
        <w:spacing w:before="25" w:after="25"/>
        <w:ind w:firstLine="460" w:firstLineChars="200"/>
        <w:jc w:val="left"/>
        <w:rPr>
          <w:rFonts w:hint="eastAsia" w:ascii="仿宋_GB2312" w:hAnsi="仿宋" w:eastAsia="仿宋_GB2312" w:cs="宋体"/>
          <w:b/>
          <w:bCs/>
          <w:spacing w:val="10"/>
          <w:highlight w:val="none"/>
        </w:rPr>
      </w:pPr>
    </w:p>
    <w:p>
      <w:pPr>
        <w:spacing w:before="25" w:after="25"/>
        <w:ind w:firstLine="460" w:firstLineChars="200"/>
        <w:jc w:val="left"/>
        <w:rPr>
          <w:rFonts w:hint="eastAsia" w:ascii="仿宋_GB2312" w:hAnsi="仿宋" w:eastAsia="仿宋_GB2312"/>
          <w:b/>
          <w:bCs/>
          <w:spacing w:val="10"/>
          <w:highlight w:val="none"/>
        </w:rPr>
      </w:pPr>
      <w:r>
        <w:rPr>
          <w:rFonts w:hint="eastAsia" w:ascii="仿宋_GB2312" w:hAnsi="仿宋" w:eastAsia="仿宋_GB2312"/>
          <w:b/>
          <w:bCs/>
          <w:spacing w:val="10"/>
          <w:highlight w:val="none"/>
        </w:rPr>
        <w:t xml:space="preserve"> </w:t>
      </w:r>
    </w:p>
    <w:p>
      <w:pPr>
        <w:spacing w:before="25" w:after="25"/>
        <w:ind w:firstLine="460" w:firstLineChars="200"/>
        <w:jc w:val="left"/>
        <w:rPr>
          <w:rFonts w:hint="eastAsia" w:ascii="仿宋_GB2312" w:hAnsi="仿宋" w:eastAsia="仿宋_GB2312"/>
          <w:b/>
          <w:bCs/>
          <w:spacing w:val="10"/>
          <w:highlight w:val="none"/>
        </w:rPr>
      </w:pPr>
      <w:r>
        <w:rPr>
          <w:rFonts w:hint="eastAsia" w:ascii="仿宋_GB2312" w:hAnsi="仿宋" w:eastAsia="仿宋_GB2312"/>
          <w:b/>
          <w:bCs/>
          <w:spacing w:val="10"/>
          <w:highlight w:val="none"/>
        </w:rPr>
        <w:t xml:space="preserve"> </w:t>
      </w: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 xml:space="preserve">供应商名称：（公章）  </w:t>
      </w:r>
      <w:r>
        <w:rPr>
          <w:rFonts w:hint="eastAsia"/>
          <w:highlight w:val="non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highlight w:val="none"/>
        </w:rPr>
      </w:pPr>
    </w:p>
    <w:p>
      <w:pPr>
        <w:widowControl/>
        <w:tabs>
          <w:tab w:val="left" w:pos="142"/>
        </w:tabs>
        <w:autoSpaceDE w:val="0"/>
        <w:autoSpaceDN w:val="0"/>
        <w:spacing w:line="288" w:lineRule="auto"/>
        <w:ind w:firstLine="424" w:firstLineChars="202"/>
        <w:textAlignment w:val="bottom"/>
        <w:rPr>
          <w:rFonts w:hint="eastAsia"/>
          <w:highlight w:val="none"/>
          <w:u w:val="single"/>
        </w:rPr>
      </w:pPr>
      <w:r>
        <w:rPr>
          <w:rFonts w:hint="eastAsia"/>
          <w:highlight w:val="none"/>
        </w:rPr>
        <w:t>授权代表姓名、职务（印刷体）：</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highlight w:val="none"/>
        </w:rPr>
      </w:pP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法定代表人或授权代表签名：</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rFonts w:hint="eastAsia"/>
          <w:highlight w:val="none"/>
        </w:rPr>
      </w:pPr>
      <w:r>
        <w:rPr>
          <w:highlight w:val="none"/>
        </w:rPr>
        <w:t xml:space="preserve">               </w:t>
      </w:r>
    </w:p>
    <w:p>
      <w:pPr>
        <w:widowControl/>
        <w:tabs>
          <w:tab w:val="left" w:pos="142"/>
        </w:tabs>
        <w:autoSpaceDE w:val="0"/>
        <w:autoSpaceDN w:val="0"/>
        <w:spacing w:line="288" w:lineRule="auto"/>
        <w:ind w:firstLine="424" w:firstLineChars="202"/>
        <w:textAlignment w:val="bottom"/>
        <w:rPr>
          <w:rFonts w:hint="eastAsia" w:ascii="黑体" w:hAnsi="黑体" w:eastAsia="黑体"/>
          <w:color w:val="000000"/>
          <w:sz w:val="32"/>
          <w:szCs w:val="18"/>
          <w:highlight w:val="none"/>
        </w:rPr>
      </w:pPr>
      <w:r>
        <w:rPr>
          <w:rFonts w:hint="eastAsia"/>
          <w:highlight w:val="none"/>
        </w:rPr>
        <w:t>日期：</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spacing w:before="290" w:after="294"/>
        <w:rPr>
          <w:rFonts w:cs="仿宋_GB2312"/>
          <w:b/>
          <w:bCs/>
          <w:kern w:val="0"/>
          <w:sz w:val="24"/>
          <w:szCs w:val="24"/>
          <w:highlight w:val="none"/>
        </w:rPr>
      </w:pPr>
      <w:r>
        <w:rPr>
          <w:rFonts w:ascii="仿宋_GB2312" w:eastAsia="仿宋_GB2312"/>
          <w:b/>
          <w:sz w:val="28"/>
          <w:szCs w:val="28"/>
          <w:highlight w:val="none"/>
        </w:rPr>
        <w:br w:type="page"/>
      </w:r>
      <w:r>
        <w:rPr>
          <w:rFonts w:ascii="仿宋_GB2312" w:eastAsia="仿宋_GB2312"/>
          <w:b/>
          <w:sz w:val="28"/>
          <w:szCs w:val="28"/>
          <w:highlight w:val="none"/>
        </w:rPr>
        <w:t xml:space="preserve"> </w:t>
      </w:r>
      <w:r>
        <w:rPr>
          <w:rFonts w:cs="仿宋_GB2312"/>
          <w:b/>
          <w:bCs/>
          <w:highlight w:val="none"/>
        </w:rPr>
        <w:t>2.</w:t>
      </w:r>
      <w:r>
        <w:rPr>
          <w:rFonts w:hint="eastAsia" w:cs="仿宋_GB2312"/>
          <w:b/>
          <w:bCs/>
          <w:highlight w:val="none"/>
        </w:rPr>
        <w:t>合同负偏离条款汇总表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序号</w:t>
            </w:r>
          </w:p>
        </w:tc>
        <w:tc>
          <w:tcPr>
            <w:tcW w:w="21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合同条款</w:t>
            </w:r>
          </w:p>
        </w:tc>
        <w:tc>
          <w:tcPr>
            <w:tcW w:w="29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报价人实际情况</w:t>
            </w:r>
          </w:p>
        </w:tc>
        <w:tc>
          <w:tcPr>
            <w:tcW w:w="189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hAnsi="宋体" w:cs="仿宋_GB2312"/>
                <w:b/>
                <w:color w:val="000000"/>
                <w:szCs w:val="21"/>
                <w:highlight w:val="none"/>
              </w:rPr>
              <w:t>是否偏离（无偏离/正偏离/负偏离）</w:t>
            </w:r>
          </w:p>
        </w:tc>
        <w:tc>
          <w:tcPr>
            <w:tcW w:w="115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1</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2</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3</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4</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5</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r>
              <w:rPr>
                <w:rFonts w:hint="eastAsia" w:cs="仿宋_GB2312"/>
                <w:b/>
                <w:bCs/>
                <w:highlight w:val="none"/>
              </w:rPr>
              <w:t>…</w:t>
            </w:r>
          </w:p>
        </w:tc>
        <w:tc>
          <w:tcPr>
            <w:tcW w:w="2111"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cs="仿宋_GB2312"/>
                <w:b/>
                <w:bCs/>
                <w:highlight w:val="none"/>
              </w:rPr>
            </w:pPr>
          </w:p>
        </w:tc>
        <w:tc>
          <w:tcPr>
            <w:tcW w:w="2976"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89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c>
          <w:tcPr>
            <w:tcW w:w="1157"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cs="仿宋_GB2312"/>
                <w:b/>
                <w:bCs/>
                <w:highlight w:val="none"/>
              </w:rPr>
            </w:pPr>
          </w:p>
        </w:tc>
      </w:tr>
    </w:tbl>
    <w:p>
      <w:pPr>
        <w:rPr>
          <w:rFonts w:hint="eastAsia" w:ascii="仿宋_GB2312" w:eastAsia="仿宋_GB2312" w:cs="宋体"/>
          <w:b/>
          <w:bCs/>
          <w:highlight w:val="none"/>
        </w:rPr>
      </w:pPr>
      <w:r>
        <w:rPr>
          <w:rFonts w:hint="eastAsia" w:ascii="仿宋_GB2312" w:eastAsia="仿宋_GB2312"/>
          <w:b/>
          <w:bCs/>
          <w:highlight w:val="none"/>
        </w:rPr>
        <w:t xml:space="preserve"> </w:t>
      </w:r>
    </w:p>
    <w:p>
      <w:pPr>
        <w:snapToGrid w:val="0"/>
        <w:spacing w:after="120"/>
        <w:ind w:left="851" w:hanging="851"/>
        <w:rPr>
          <w:rFonts w:hint="eastAsia" w:ascii="宋体" w:hAnsi="宋体" w:cs="宋体"/>
          <w:highlight w:val="none"/>
        </w:rPr>
      </w:pPr>
      <w:r>
        <w:rPr>
          <w:rFonts w:hint="eastAsia" w:cs="仿宋_GB2312"/>
          <w:highlight w:val="none"/>
        </w:rPr>
        <w:t>说明：</w:t>
      </w:r>
      <w:r>
        <w:rPr>
          <w:rFonts w:hint="eastAsia" w:ascii="宋体" w:hAnsi="宋体" w:cs="宋体"/>
          <w:highlight w:val="none"/>
        </w:rPr>
        <w:t>1.报价人应完全响应采购文件所附合同条款内容，如果有负偏离的条款应具体、明确表述。</w:t>
      </w:r>
    </w:p>
    <w:p>
      <w:pPr>
        <w:snapToGrid w:val="0"/>
        <w:spacing w:after="120"/>
        <w:ind w:left="851" w:hanging="851"/>
        <w:rPr>
          <w:rFonts w:hint="eastAsia" w:ascii="宋体" w:hAnsi="宋体" w:cs="宋体"/>
          <w:highlight w:val="none"/>
        </w:rPr>
      </w:pPr>
      <w:r>
        <w:rPr>
          <w:rFonts w:hint="eastAsia" w:ascii="宋体" w:hAnsi="宋体" w:cs="宋体"/>
          <w:highlight w:val="none"/>
        </w:rPr>
        <w:t xml:space="preserve">      2.若报价人未填写该表，或填写内容含糊不清，不清晰的，表示报价人完全响应采购人需求。</w:t>
      </w:r>
    </w:p>
    <w:p>
      <w:pPr>
        <w:snapToGrid w:val="0"/>
        <w:spacing w:after="120"/>
        <w:ind w:left="851" w:hanging="851"/>
        <w:rPr>
          <w:rFonts w:hint="eastAsia" w:cs="仿宋_GB2312"/>
          <w:highlight w:val="none"/>
        </w:rPr>
      </w:pPr>
      <w:r>
        <w:rPr>
          <w:rFonts w:hint="eastAsia" w:ascii="宋体" w:hAnsi="宋体" w:cs="宋体"/>
          <w:highlight w:val="none"/>
        </w:rPr>
        <w:t xml:space="preserve">      3.若该表中有对合同实质性条款负偏离内容，将无法通过资格预审。</w:t>
      </w:r>
    </w:p>
    <w:p>
      <w:pPr>
        <w:adjustRightInd w:val="0"/>
        <w:snapToGrid w:val="0"/>
        <w:spacing w:line="360" w:lineRule="auto"/>
        <w:ind w:firstLine="210" w:firstLineChars="100"/>
        <w:rPr>
          <w:b/>
          <w:bCs/>
          <w:highlight w:val="none"/>
        </w:rPr>
      </w:pPr>
    </w:p>
    <w:p>
      <w:pPr>
        <w:adjustRightInd w:val="0"/>
        <w:snapToGrid w:val="0"/>
        <w:spacing w:line="360" w:lineRule="auto"/>
        <w:ind w:firstLine="210" w:firstLineChars="100"/>
        <w:rPr>
          <w:b/>
          <w:bCs/>
          <w:highlight w:val="none"/>
        </w:rPr>
      </w:pPr>
    </w:p>
    <w:p>
      <w:pPr>
        <w:adjustRightInd w:val="0"/>
        <w:snapToGrid w:val="0"/>
        <w:spacing w:line="360" w:lineRule="auto"/>
        <w:ind w:firstLine="210" w:firstLineChars="100"/>
        <w:rPr>
          <w:b/>
          <w:bCs/>
          <w:highlight w:val="none"/>
        </w:rPr>
      </w:pP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 xml:space="preserve">供应商名称：（公章）  </w:t>
      </w:r>
      <w:r>
        <w:rPr>
          <w:rFonts w:hint="eastAsia"/>
          <w:highlight w:val="non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highlight w:val="none"/>
        </w:rPr>
      </w:pPr>
    </w:p>
    <w:p>
      <w:pPr>
        <w:widowControl/>
        <w:tabs>
          <w:tab w:val="left" w:pos="142"/>
        </w:tabs>
        <w:autoSpaceDE w:val="0"/>
        <w:autoSpaceDN w:val="0"/>
        <w:spacing w:line="288" w:lineRule="auto"/>
        <w:ind w:firstLine="424" w:firstLineChars="202"/>
        <w:textAlignment w:val="bottom"/>
        <w:rPr>
          <w:rFonts w:hint="eastAsia"/>
          <w:highlight w:val="none"/>
          <w:u w:val="single"/>
        </w:rPr>
      </w:pPr>
      <w:r>
        <w:rPr>
          <w:rFonts w:hint="eastAsia"/>
          <w:highlight w:val="none"/>
        </w:rPr>
        <w:t>授权代表姓名、职务（印刷体）：</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highlight w:val="none"/>
        </w:rPr>
      </w:pP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法定代表人或授权代表签名：</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rFonts w:hint="eastAsia"/>
          <w:highlight w:val="none"/>
        </w:rPr>
      </w:pPr>
      <w:r>
        <w:rPr>
          <w:highlight w:val="none"/>
        </w:rPr>
        <w:t xml:space="preserve">               </w:t>
      </w:r>
    </w:p>
    <w:p>
      <w:pPr>
        <w:widowControl/>
        <w:tabs>
          <w:tab w:val="left" w:pos="142"/>
        </w:tabs>
        <w:autoSpaceDE w:val="0"/>
        <w:autoSpaceDN w:val="0"/>
        <w:spacing w:line="288" w:lineRule="auto"/>
        <w:ind w:firstLine="424" w:firstLineChars="202"/>
        <w:textAlignment w:val="bottom"/>
        <w:rPr>
          <w:rFonts w:hint="eastAsia" w:ascii="黑体" w:hAnsi="黑体" w:eastAsia="黑体"/>
          <w:color w:val="000000"/>
          <w:sz w:val="32"/>
          <w:szCs w:val="18"/>
          <w:highlight w:val="none"/>
        </w:rPr>
      </w:pPr>
      <w:r>
        <w:rPr>
          <w:rFonts w:hint="eastAsia"/>
          <w:highlight w:val="none"/>
        </w:rPr>
        <w:t>日期：</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pStyle w:val="3"/>
        <w:snapToGrid w:val="0"/>
        <w:spacing w:before="240" w:after="240" w:line="240" w:lineRule="auto"/>
        <w:jc w:val="left"/>
        <w:rPr>
          <w:rFonts w:hint="eastAsia" w:ascii="宋体" w:hAnsi="宋体"/>
          <w:sz w:val="24"/>
          <w:highlight w:val="none"/>
        </w:rPr>
      </w:pPr>
      <w:r>
        <w:rPr>
          <w:rFonts w:hint="eastAsia" w:ascii="宋体" w:hAnsi="宋体"/>
          <w:sz w:val="24"/>
          <w:highlight w:val="none"/>
        </w:rPr>
        <w:t>附录6 （各单位根据用户需求自行调整）</w:t>
      </w:r>
      <w:bookmarkEnd w:id="119"/>
    </w:p>
    <w:p>
      <w:pPr>
        <w:jc w:val="center"/>
        <w:rPr>
          <w:b/>
          <w:highlight w:val="none"/>
        </w:rPr>
      </w:pPr>
      <w:r>
        <w:rPr>
          <w:rFonts w:hint="eastAsia" w:ascii="宋体" w:hAnsi="宋体"/>
          <w:b/>
          <w:sz w:val="32"/>
          <w:highlight w:val="none"/>
        </w:rPr>
        <w:t>组织机构和人员</w:t>
      </w:r>
    </w:p>
    <w:p>
      <w:pPr>
        <w:pStyle w:val="4"/>
        <w:numPr>
          <w:ilvl w:val="0"/>
          <w:numId w:val="0"/>
        </w:numPr>
        <w:spacing w:before="120" w:after="120"/>
        <w:ind w:left="425"/>
        <w:rPr>
          <w:sz w:val="21"/>
          <w:szCs w:val="21"/>
          <w:highlight w:val="none"/>
        </w:rPr>
      </w:pPr>
      <w:bookmarkStart w:id="120" w:name="_Toc468915204"/>
      <w:bookmarkStart w:id="121" w:name="_Toc393199699"/>
      <w:bookmarkStart w:id="122" w:name="_Toc64906895"/>
      <w:bookmarkStart w:id="123" w:name="_Toc22149489"/>
      <w:bookmarkStart w:id="124" w:name="_Toc64905059"/>
      <w:bookmarkStart w:id="125" w:name="_Toc485798087"/>
      <w:bookmarkStart w:id="126" w:name="_Toc328942816"/>
      <w:bookmarkStart w:id="127" w:name="_Toc326763625"/>
      <w:bookmarkStart w:id="128" w:name="_Toc468915642"/>
      <w:r>
        <w:rPr>
          <w:rFonts w:hint="eastAsia"/>
          <w:sz w:val="21"/>
          <w:szCs w:val="21"/>
          <w:highlight w:val="none"/>
        </w:rPr>
        <w:t>6.</w:t>
      </w:r>
      <w:r>
        <w:rPr>
          <w:sz w:val="21"/>
          <w:szCs w:val="21"/>
          <w:highlight w:val="none"/>
        </w:rPr>
        <w:t>1</w:t>
      </w:r>
      <w:r>
        <w:rPr>
          <w:rFonts w:hint="eastAsia"/>
          <w:sz w:val="21"/>
          <w:szCs w:val="21"/>
          <w:highlight w:val="none"/>
        </w:rPr>
        <w:tab/>
      </w:r>
      <w:r>
        <w:rPr>
          <w:rFonts w:hint="eastAsia"/>
          <w:sz w:val="21"/>
          <w:szCs w:val="21"/>
          <w:highlight w:val="none"/>
        </w:rPr>
        <w:t>组织机构</w:t>
      </w:r>
      <w:bookmarkEnd w:id="120"/>
      <w:bookmarkEnd w:id="121"/>
      <w:bookmarkEnd w:id="122"/>
      <w:bookmarkEnd w:id="123"/>
      <w:bookmarkEnd w:id="124"/>
      <w:bookmarkEnd w:id="125"/>
      <w:bookmarkEnd w:id="126"/>
      <w:bookmarkEnd w:id="127"/>
      <w:bookmarkEnd w:id="128"/>
    </w:p>
    <w:p>
      <w:pPr>
        <w:spacing w:line="360" w:lineRule="auto"/>
        <w:ind w:firstLine="359" w:firstLineChars="171"/>
        <w:rPr>
          <w:rFonts w:ascii="宋体" w:hAnsi="宋体"/>
          <w:szCs w:val="21"/>
          <w:highlight w:val="none"/>
        </w:rPr>
      </w:pPr>
      <w:r>
        <w:rPr>
          <w:rFonts w:hint="eastAsia" w:ascii="宋体" w:hAnsi="宋体"/>
          <w:szCs w:val="21"/>
          <w:highlight w:val="none"/>
        </w:rPr>
        <w:t>报价人应提供拟委派本项目的管理机构和组织机构图，并在图中表明与报价人总部的关系。注明在项目组织机构图中各主要设计人员的具体安排情况。</w:t>
      </w:r>
    </w:p>
    <w:p>
      <w:pPr>
        <w:pStyle w:val="4"/>
        <w:numPr>
          <w:ilvl w:val="0"/>
          <w:numId w:val="0"/>
        </w:numPr>
        <w:spacing w:before="120" w:after="120"/>
        <w:ind w:left="425"/>
        <w:rPr>
          <w:sz w:val="21"/>
          <w:szCs w:val="21"/>
          <w:highlight w:val="none"/>
        </w:rPr>
      </w:pPr>
      <w:bookmarkStart w:id="129" w:name="_Toc393199700"/>
      <w:bookmarkStart w:id="130" w:name="_Toc485798088"/>
      <w:bookmarkStart w:id="131" w:name="_Toc468915205"/>
      <w:bookmarkStart w:id="132" w:name="_Toc328942817"/>
      <w:bookmarkStart w:id="133" w:name="_Toc468915643"/>
      <w:bookmarkStart w:id="134" w:name="_Toc64905060"/>
      <w:bookmarkStart w:id="135" w:name="_Toc64906896"/>
      <w:bookmarkStart w:id="136" w:name="_Toc22149490"/>
      <w:bookmarkStart w:id="137" w:name="_Toc326763626"/>
      <w:r>
        <w:rPr>
          <w:rFonts w:hint="eastAsia"/>
          <w:sz w:val="21"/>
          <w:szCs w:val="21"/>
          <w:highlight w:val="none"/>
        </w:rPr>
        <w:t>6</w:t>
      </w:r>
      <w:r>
        <w:rPr>
          <w:sz w:val="21"/>
          <w:szCs w:val="21"/>
          <w:highlight w:val="none"/>
        </w:rPr>
        <w:t>.2</w:t>
      </w:r>
      <w:r>
        <w:rPr>
          <w:rFonts w:hint="eastAsia"/>
          <w:sz w:val="21"/>
          <w:szCs w:val="21"/>
          <w:highlight w:val="none"/>
        </w:rPr>
        <w:tab/>
      </w:r>
      <w:r>
        <w:rPr>
          <w:rFonts w:hint="eastAsia"/>
          <w:sz w:val="21"/>
          <w:szCs w:val="21"/>
          <w:highlight w:val="none"/>
        </w:rPr>
        <w:t>现场主要人员安排</w:t>
      </w:r>
      <w:bookmarkEnd w:id="129"/>
      <w:bookmarkEnd w:id="130"/>
      <w:bookmarkEnd w:id="131"/>
      <w:bookmarkEnd w:id="132"/>
      <w:bookmarkEnd w:id="133"/>
      <w:bookmarkEnd w:id="134"/>
      <w:bookmarkEnd w:id="135"/>
      <w:bookmarkEnd w:id="136"/>
      <w:bookmarkEnd w:id="137"/>
    </w:p>
    <w:p>
      <w:pPr>
        <w:spacing w:line="360" w:lineRule="auto"/>
        <w:ind w:firstLine="359" w:firstLineChars="171"/>
        <w:rPr>
          <w:rFonts w:ascii="宋体" w:hAnsi="宋体"/>
          <w:szCs w:val="21"/>
          <w:highlight w:val="none"/>
        </w:rPr>
      </w:pPr>
      <w:r>
        <w:rPr>
          <w:rFonts w:hint="eastAsia" w:ascii="宋体" w:hAnsi="宋体"/>
          <w:szCs w:val="21"/>
          <w:highlight w:val="none"/>
        </w:rPr>
        <w:t>报价人应列出拟在本项目中任职的主要管理人员和专业人员的安排，应包括项目负责人，专业负责人、投入本项目的主要人员等，详见如下表格（各表格可按报价人的情况扩展与扩充）：</w:t>
      </w:r>
    </w:p>
    <w:p>
      <w:pPr>
        <w:spacing w:line="360" w:lineRule="auto"/>
        <w:jc w:val="center"/>
        <w:rPr>
          <w:rFonts w:ascii="宋体" w:hAnsi="宋体"/>
          <w:b/>
          <w:bCs/>
          <w:szCs w:val="21"/>
          <w:highlight w:val="none"/>
        </w:rPr>
      </w:pPr>
      <w:r>
        <w:rPr>
          <w:rFonts w:hint="eastAsia" w:ascii="宋体" w:hAnsi="宋体"/>
          <w:b/>
          <w:bCs/>
          <w:szCs w:val="21"/>
          <w:highlight w:val="none"/>
        </w:rPr>
        <w:t>本项目主要管理与技术人员安排（表一）</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序号</w:t>
            </w:r>
          </w:p>
        </w:tc>
        <w:tc>
          <w:tcPr>
            <w:tcW w:w="2008"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职务</w:t>
            </w:r>
          </w:p>
        </w:tc>
        <w:tc>
          <w:tcPr>
            <w:tcW w:w="1244"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姓名</w:t>
            </w:r>
          </w:p>
        </w:tc>
        <w:tc>
          <w:tcPr>
            <w:tcW w:w="702"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年龄</w:t>
            </w:r>
          </w:p>
        </w:tc>
        <w:tc>
          <w:tcPr>
            <w:tcW w:w="702"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性别</w:t>
            </w:r>
          </w:p>
        </w:tc>
        <w:tc>
          <w:tcPr>
            <w:tcW w:w="93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职称</w:t>
            </w:r>
          </w:p>
        </w:tc>
        <w:tc>
          <w:tcPr>
            <w:tcW w:w="935"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专业</w:t>
            </w:r>
          </w:p>
        </w:tc>
        <w:tc>
          <w:tcPr>
            <w:tcW w:w="2322"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008"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1244"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232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1</w:t>
            </w:r>
          </w:p>
        </w:tc>
        <w:tc>
          <w:tcPr>
            <w:tcW w:w="2008"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项目负责人</w:t>
            </w:r>
          </w:p>
        </w:tc>
        <w:tc>
          <w:tcPr>
            <w:tcW w:w="1244"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232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2</w:t>
            </w:r>
          </w:p>
        </w:tc>
        <w:tc>
          <w:tcPr>
            <w:tcW w:w="2008"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……专业负责人</w:t>
            </w:r>
          </w:p>
        </w:tc>
        <w:tc>
          <w:tcPr>
            <w:tcW w:w="1244"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232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3</w:t>
            </w:r>
          </w:p>
        </w:tc>
        <w:tc>
          <w:tcPr>
            <w:tcW w:w="2008"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主要人员</w:t>
            </w:r>
          </w:p>
        </w:tc>
        <w:tc>
          <w:tcPr>
            <w:tcW w:w="1244"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232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4</w:t>
            </w:r>
          </w:p>
        </w:tc>
        <w:tc>
          <w:tcPr>
            <w:tcW w:w="2008"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其它主要人员（*）</w:t>
            </w:r>
          </w:p>
          <w:p>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w:t>
            </w:r>
          </w:p>
        </w:tc>
        <w:tc>
          <w:tcPr>
            <w:tcW w:w="1244"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70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935"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c>
          <w:tcPr>
            <w:tcW w:w="2322" w:type="dxa"/>
            <w:noWrap w:val="0"/>
            <w:vAlign w:val="top"/>
          </w:tcPr>
          <w:p>
            <w:pPr>
              <w:keepNext w:val="0"/>
              <w:keepLines w:val="0"/>
              <w:suppressLineNumbers w:val="0"/>
              <w:spacing w:before="0" w:beforeAutospacing="0" w:after="0" w:afterAutospacing="0" w:line="360" w:lineRule="auto"/>
              <w:ind w:left="0" w:right="0"/>
              <w:rPr>
                <w:rFonts w:hint="default" w:ascii="宋体" w:hAnsi="宋体"/>
                <w:szCs w:val="21"/>
                <w:highlight w:val="none"/>
              </w:rPr>
            </w:pPr>
          </w:p>
        </w:tc>
      </w:tr>
    </w:tbl>
    <w:p>
      <w:pPr>
        <w:spacing w:line="360" w:lineRule="auto"/>
        <w:rPr>
          <w:rFonts w:ascii="宋体" w:hAnsi="宋体"/>
          <w:szCs w:val="21"/>
          <w:highlight w:val="none"/>
        </w:rPr>
      </w:pPr>
      <w:r>
        <w:rPr>
          <w:rFonts w:hint="eastAsia" w:ascii="宋体" w:hAnsi="宋体"/>
          <w:szCs w:val="21"/>
          <w:highlight w:val="none"/>
        </w:rPr>
        <w:t>*指除表中提到的人员外，报价人认为有必要加入的其他方面的本项目主要管理与技术人员。</w:t>
      </w:r>
    </w:p>
    <w:p>
      <w:pPr>
        <w:spacing w:line="360" w:lineRule="auto"/>
        <w:jc w:val="center"/>
        <w:rPr>
          <w:rFonts w:ascii="宋体" w:hAnsi="宋体"/>
          <w:b/>
          <w:bCs/>
          <w:szCs w:val="21"/>
          <w:highlight w:val="none"/>
        </w:rPr>
      </w:pPr>
      <w:r>
        <w:rPr>
          <w:rFonts w:hint="eastAsia" w:ascii="宋体" w:hAnsi="宋体"/>
          <w:b/>
          <w:bCs/>
          <w:szCs w:val="21"/>
          <w:highlight w:val="none"/>
        </w:rPr>
        <w:t>主要人员简历与经验（表二）</w:t>
      </w:r>
    </w:p>
    <w:p>
      <w:pPr>
        <w:spacing w:line="360" w:lineRule="auto"/>
        <w:jc w:val="center"/>
        <w:rPr>
          <w:rFonts w:ascii="宋体" w:hAnsi="宋体"/>
          <w:szCs w:val="21"/>
          <w:highlight w:val="none"/>
        </w:rPr>
      </w:pPr>
      <w:r>
        <w:rPr>
          <w:rFonts w:hint="eastAsia" w:ascii="宋体" w:hAnsi="宋体"/>
          <w:szCs w:val="21"/>
          <w:highlight w:val="none"/>
        </w:rPr>
        <w:t>（至少列写5人）</w:t>
      </w:r>
    </w:p>
    <w:tbl>
      <w:tblPr>
        <w:tblStyle w:val="28"/>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姓名</w:t>
            </w:r>
          </w:p>
        </w:tc>
        <w:tc>
          <w:tcPr>
            <w:tcW w:w="179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08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性别</w:t>
            </w:r>
          </w:p>
        </w:tc>
        <w:tc>
          <w:tcPr>
            <w:tcW w:w="115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01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年龄</w:t>
            </w:r>
          </w:p>
        </w:tc>
        <w:tc>
          <w:tcPr>
            <w:tcW w:w="77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9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职务职称</w:t>
            </w:r>
          </w:p>
        </w:tc>
        <w:tc>
          <w:tcPr>
            <w:tcW w:w="136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时 间</w:t>
            </w:r>
          </w:p>
        </w:tc>
        <w:tc>
          <w:tcPr>
            <w:tcW w:w="8460" w:type="dxa"/>
            <w:gridSpan w:val="7"/>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8460" w:type="dxa"/>
            <w:gridSpan w:val="7"/>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8460" w:type="dxa"/>
            <w:gridSpan w:val="7"/>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8460" w:type="dxa"/>
            <w:gridSpan w:val="7"/>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bl>
    <w:p>
      <w:pPr>
        <w:spacing w:line="360" w:lineRule="auto"/>
        <w:rPr>
          <w:highlight w:val="none"/>
        </w:rPr>
      </w:pPr>
      <w:r>
        <w:rPr>
          <w:rFonts w:hint="eastAsia"/>
          <w:b/>
          <w:szCs w:val="21"/>
          <w:highlight w:val="none"/>
        </w:rPr>
        <w:t>注：项目负责人及专业负责人业绩须提供证明材料。</w:t>
      </w:r>
    </w:p>
    <w:p>
      <w:pPr>
        <w:pStyle w:val="3"/>
        <w:snapToGrid w:val="0"/>
        <w:spacing w:before="240" w:after="240" w:line="240" w:lineRule="auto"/>
        <w:jc w:val="left"/>
        <w:rPr>
          <w:rFonts w:ascii="宋体" w:hAnsi="宋体"/>
          <w:sz w:val="24"/>
          <w:highlight w:val="none"/>
        </w:rPr>
      </w:pPr>
      <w:bookmarkStart w:id="138" w:name="_Toc524235009"/>
      <w:bookmarkStart w:id="139" w:name="_Toc328942819"/>
      <w:bookmarkStart w:id="140" w:name="_Toc416004229"/>
      <w:bookmarkStart w:id="141" w:name="_Toc524853095"/>
      <w:bookmarkStart w:id="142" w:name="_Toc22149491"/>
      <w:bookmarkStart w:id="143" w:name="_Toc416003703"/>
      <w:bookmarkStart w:id="144" w:name="_Toc472430604"/>
      <w:bookmarkStart w:id="145" w:name="_Toc393199702"/>
      <w:bookmarkStart w:id="146" w:name="_Toc468915645"/>
      <w:bookmarkStart w:id="147" w:name="_Toc524853186"/>
      <w:bookmarkStart w:id="148" w:name="_Toc326763628"/>
      <w:bookmarkStart w:id="149" w:name="_Toc64905062"/>
      <w:bookmarkStart w:id="150" w:name="_Toc468915207"/>
      <w:bookmarkStart w:id="151" w:name="_Toc64906898"/>
      <w:r>
        <w:rPr>
          <w:rFonts w:hint="eastAsia" w:ascii="宋体" w:hAnsi="宋体"/>
          <w:sz w:val="24"/>
          <w:highlight w:val="none"/>
        </w:rPr>
        <w:t>附录</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ascii="宋体" w:hAnsi="宋体"/>
          <w:sz w:val="24"/>
          <w:highlight w:val="none"/>
        </w:rPr>
        <w:t>7</w:t>
      </w:r>
      <w:r>
        <w:rPr>
          <w:rFonts w:ascii="宋体" w:hAnsi="宋体"/>
          <w:sz w:val="24"/>
          <w:highlight w:val="none"/>
        </w:rPr>
        <w:t xml:space="preserve"> </w:t>
      </w:r>
    </w:p>
    <w:p>
      <w:pPr>
        <w:spacing w:line="360" w:lineRule="auto"/>
        <w:jc w:val="center"/>
        <w:rPr>
          <w:rFonts w:ascii="宋体" w:hAnsi="宋体"/>
          <w:b/>
          <w:szCs w:val="21"/>
          <w:highlight w:val="none"/>
        </w:rPr>
      </w:pPr>
      <w:r>
        <w:rPr>
          <w:rFonts w:hint="eastAsia" w:ascii="宋体" w:hAnsi="宋体"/>
          <w:b/>
          <w:sz w:val="32"/>
          <w:szCs w:val="28"/>
          <w:highlight w:val="none"/>
        </w:rPr>
        <w:t>报价人的类似业绩</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项目</w:t>
            </w: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工程规模及内容</w:t>
            </w: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完工时间</w:t>
            </w:r>
          </w:p>
        </w:tc>
        <w:tc>
          <w:tcPr>
            <w:tcW w:w="114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合同价</w:t>
            </w: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14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14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14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14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14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bl>
    <w:p>
      <w:pPr>
        <w:tabs>
          <w:tab w:val="left" w:pos="-426"/>
        </w:tabs>
        <w:snapToGrid w:val="0"/>
        <w:ind w:left="567" w:hanging="567" w:hangingChars="270"/>
        <w:jc w:val="left"/>
        <w:rPr>
          <w:rFonts w:hint="eastAsia" w:ascii="宋体" w:hAnsi="宋体"/>
          <w:highlight w:val="none"/>
        </w:rPr>
      </w:pPr>
      <w:r>
        <w:rPr>
          <w:rFonts w:hint="eastAsia" w:ascii="宋体" w:hAnsi="宋体"/>
          <w:highlight w:val="none"/>
        </w:rPr>
        <w:t xml:space="preserve">注：1.近 </w:t>
      </w:r>
      <w:r>
        <w:rPr>
          <w:rFonts w:ascii="宋体" w:hAnsi="宋体"/>
          <w:highlight w:val="none"/>
        </w:rPr>
        <w:t>3</w:t>
      </w:r>
      <w:r>
        <w:rPr>
          <w:rFonts w:hint="eastAsia" w:ascii="宋体" w:hAnsi="宋体"/>
          <w:highlight w:val="none"/>
        </w:rPr>
        <w:t>年内是指： 201</w:t>
      </w:r>
      <w:r>
        <w:rPr>
          <w:rFonts w:hint="eastAsia" w:ascii="宋体" w:hAnsi="宋体"/>
          <w:highlight w:val="none"/>
          <w:lang w:val="en-US" w:eastAsia="zh-CN"/>
        </w:rPr>
        <w:t>9</w:t>
      </w:r>
      <w:r>
        <w:rPr>
          <w:rFonts w:hint="eastAsia" w:ascii="宋体" w:hAnsi="宋体"/>
          <w:highlight w:val="none"/>
        </w:rPr>
        <w:t>年 1月1日至今（以合同签订日期为准）。</w:t>
      </w:r>
    </w:p>
    <w:p>
      <w:pPr>
        <w:rPr>
          <w:highlight w:val="none"/>
        </w:rPr>
      </w:pPr>
      <w:bookmarkStart w:id="152" w:name="_Toc64905063"/>
      <w:bookmarkStart w:id="153" w:name="_Toc326763629"/>
      <w:bookmarkStart w:id="154" w:name="_Toc64906899"/>
    </w:p>
    <w:bookmarkEnd w:id="152"/>
    <w:bookmarkEnd w:id="153"/>
    <w:bookmarkEnd w:id="154"/>
    <w:p>
      <w:pPr>
        <w:pStyle w:val="3"/>
        <w:snapToGrid w:val="0"/>
        <w:spacing w:before="240" w:after="240" w:line="240" w:lineRule="auto"/>
        <w:jc w:val="left"/>
        <w:rPr>
          <w:rFonts w:ascii="宋体" w:hAnsi="宋体"/>
          <w:sz w:val="24"/>
          <w:highlight w:val="none"/>
        </w:rPr>
      </w:pPr>
      <w:bookmarkStart w:id="155" w:name="_Toc22149492"/>
      <w:r>
        <w:rPr>
          <w:rFonts w:hint="eastAsia" w:ascii="宋体" w:hAnsi="宋体"/>
          <w:sz w:val="24"/>
          <w:highlight w:val="none"/>
        </w:rPr>
        <w:t>附录</w:t>
      </w:r>
      <w:bookmarkEnd w:id="155"/>
      <w:r>
        <w:rPr>
          <w:rFonts w:hint="eastAsia" w:ascii="宋体" w:hAnsi="宋体"/>
          <w:sz w:val="24"/>
          <w:highlight w:val="none"/>
        </w:rPr>
        <w:t>8</w:t>
      </w:r>
      <w:r>
        <w:rPr>
          <w:rFonts w:ascii="宋体" w:hAnsi="宋体"/>
          <w:sz w:val="24"/>
          <w:highlight w:val="none"/>
        </w:rPr>
        <w:t xml:space="preserve"> </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企业获奖业绩表</w:t>
      </w:r>
    </w:p>
    <w:p>
      <w:pPr>
        <w:spacing w:line="360" w:lineRule="auto"/>
        <w:ind w:firstLine="409" w:firstLineChars="195"/>
        <w:rPr>
          <w:rFonts w:ascii="宋体" w:hAnsi="宋体"/>
          <w:szCs w:val="21"/>
          <w:highlight w:val="none"/>
        </w:rPr>
      </w:pPr>
    </w:p>
    <w:p>
      <w:pPr>
        <w:spacing w:line="360" w:lineRule="auto"/>
        <w:ind w:firstLine="409" w:firstLineChars="195"/>
        <w:rPr>
          <w:rFonts w:ascii="宋体" w:hAnsi="宋体"/>
          <w:szCs w:val="21"/>
          <w:highlight w:val="none"/>
        </w:rPr>
      </w:pPr>
      <w:r>
        <w:rPr>
          <w:rFonts w:hint="eastAsia" w:ascii="宋体" w:hAnsi="宋体"/>
          <w:szCs w:val="21"/>
          <w:highlight w:val="none"/>
        </w:rPr>
        <w:t>报价人应列出近</w:t>
      </w:r>
      <w:r>
        <w:rPr>
          <w:rFonts w:ascii="宋体" w:hAnsi="宋体"/>
          <w:szCs w:val="21"/>
          <w:highlight w:val="none"/>
        </w:rPr>
        <w:t>3</w:t>
      </w:r>
      <w:r>
        <w:rPr>
          <w:rFonts w:hint="eastAsia" w:ascii="宋体" w:hAnsi="宋体"/>
          <w:szCs w:val="21"/>
          <w:highlight w:val="none"/>
        </w:rPr>
        <w:t>年内的获奖业绩，应附上相关证明材料。详见如下表格（各表格可按报价人的情况扩展与扩充）：</w:t>
      </w:r>
    </w:p>
    <w:tbl>
      <w:tblPr>
        <w:tblStyle w:val="28"/>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序号</w:t>
            </w: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项目名称</w:t>
            </w: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获奖时间</w:t>
            </w: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none"/>
              </w:rPr>
            </w:pPr>
            <w:r>
              <w:rPr>
                <w:rFonts w:hint="eastAsia" w:ascii="宋体" w:hAnsi="宋体"/>
                <w:b/>
                <w:bCs/>
                <w:szCs w:val="21"/>
                <w:highlight w:val="none"/>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1</w:t>
            </w: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2</w:t>
            </w: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3</w:t>
            </w: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Cs w:val="21"/>
                <w:highlight w:val="none"/>
              </w:rPr>
              <w:t>……</w:t>
            </w:r>
          </w:p>
        </w:tc>
        <w:tc>
          <w:tcPr>
            <w:tcW w:w="396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12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c>
          <w:tcPr>
            <w:tcW w:w="224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none"/>
              </w:rPr>
            </w:pPr>
          </w:p>
        </w:tc>
      </w:tr>
    </w:tbl>
    <w:p>
      <w:pPr>
        <w:pStyle w:val="60"/>
        <w:rPr>
          <w:highlight w:val="none"/>
        </w:rPr>
      </w:pPr>
      <w:r>
        <w:rPr>
          <w:rFonts w:hint="eastAsia"/>
          <w:highlight w:val="none"/>
        </w:rPr>
        <w:t>注：提供获奖证书复印件。</w:t>
      </w:r>
      <w:bookmarkStart w:id="156" w:name="_Toc517693670"/>
    </w:p>
    <w:p>
      <w:pPr>
        <w:pStyle w:val="60"/>
        <w:rPr>
          <w:highlight w:val="none"/>
        </w:rPr>
      </w:pPr>
    </w:p>
    <w:p>
      <w:pPr>
        <w:pStyle w:val="3"/>
        <w:snapToGrid w:val="0"/>
        <w:spacing w:before="240" w:after="240" w:line="240" w:lineRule="auto"/>
        <w:jc w:val="left"/>
        <w:rPr>
          <w:rFonts w:ascii="宋体" w:hAnsi="宋体"/>
          <w:sz w:val="24"/>
          <w:highlight w:val="none"/>
        </w:rPr>
      </w:pPr>
      <w:bookmarkStart w:id="157" w:name="_Toc22149493"/>
      <w:r>
        <w:rPr>
          <w:rFonts w:hint="eastAsia" w:ascii="宋体" w:hAnsi="宋体"/>
          <w:sz w:val="24"/>
          <w:highlight w:val="none"/>
        </w:rPr>
        <w:t>附录</w:t>
      </w:r>
      <w:bookmarkEnd w:id="157"/>
      <w:r>
        <w:rPr>
          <w:rFonts w:hint="eastAsia" w:ascii="宋体" w:hAnsi="宋体"/>
          <w:sz w:val="24"/>
          <w:highlight w:val="none"/>
        </w:rPr>
        <w:t>9</w:t>
      </w:r>
      <w:r>
        <w:rPr>
          <w:rFonts w:ascii="宋体" w:hAnsi="宋体"/>
          <w:sz w:val="24"/>
          <w:highlight w:val="none"/>
        </w:rPr>
        <w:t xml:space="preserve"> </w:t>
      </w:r>
    </w:p>
    <w:p>
      <w:pPr>
        <w:rPr>
          <w:rFonts w:hint="eastAsia" w:ascii="宋体" w:hAnsi="宋体"/>
          <w:b/>
          <w:sz w:val="18"/>
          <w:szCs w:val="18"/>
          <w:highlight w:val="none"/>
        </w:rPr>
      </w:pPr>
    </w:p>
    <w:p>
      <w:pPr>
        <w:jc w:val="center"/>
        <w:rPr>
          <w:rFonts w:ascii="宋体" w:hAnsi="宋体"/>
          <w:b/>
          <w:sz w:val="32"/>
          <w:szCs w:val="32"/>
        </w:rPr>
      </w:pPr>
      <w:r>
        <w:rPr>
          <w:rFonts w:hint="eastAsia" w:ascii="宋体" w:hAnsi="宋体"/>
          <w:b/>
          <w:sz w:val="32"/>
          <w:szCs w:val="32"/>
        </w:rPr>
        <w:t>国家企业信用信息公式系统网站（www.gsxt.gov.cn）截图格式要求</w:t>
      </w:r>
    </w:p>
    <w:p>
      <w:r>
        <w:rPr>
          <w:rFonts w:ascii="宋体" w:hAnsi="宋体" w:eastAsia="宋体" w:cs="宋体"/>
          <w:sz w:val="24"/>
          <w:szCs w:val="24"/>
        </w:rPr>
        <w:drawing>
          <wp:inline distT="0" distB="0" distL="114300" distR="114300">
            <wp:extent cx="5438775" cy="326707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0"/>
                    <a:stretch>
                      <a:fillRect/>
                    </a:stretch>
                  </pic:blipFill>
                  <pic:spPr>
                    <a:xfrm>
                      <a:off x="0" y="0"/>
                      <a:ext cx="5438775" cy="3267075"/>
                    </a:xfrm>
                    <a:prstGeom prst="rect">
                      <a:avLst/>
                    </a:prstGeom>
                    <a:noFill/>
                    <a:ln w="9525">
                      <a:noFill/>
                    </a:ln>
                  </pic:spPr>
                </pic:pic>
              </a:graphicData>
            </a:graphic>
          </wp:inline>
        </w:drawing>
      </w:r>
    </w:p>
    <w:p>
      <w:pPr>
        <w:rPr>
          <w:rFonts w:hint="eastAsia" w:ascii="宋体" w:hAnsi="宋体"/>
          <w:szCs w:val="21"/>
        </w:rPr>
      </w:pPr>
      <w:r>
        <w:rPr>
          <w:rFonts w:hint="eastAsia" w:ascii="宋体" w:hAnsi="宋体"/>
          <w:szCs w:val="21"/>
        </w:rPr>
        <w:t>注：报价人须按上述格式要求截图并加盖公章，截图清晰显示报价人单位名称及列入严重违法失信企业名单（黑名单）信息，否则将被认定为无效报价文件。</w:t>
      </w:r>
    </w:p>
    <w:p>
      <w:pPr>
        <w:pStyle w:val="3"/>
        <w:snapToGrid w:val="0"/>
        <w:spacing w:before="240" w:after="240" w:line="240" w:lineRule="auto"/>
        <w:jc w:val="left"/>
        <w:rPr>
          <w:rFonts w:ascii="宋体" w:hAnsi="宋体"/>
          <w:sz w:val="24"/>
        </w:rPr>
      </w:pPr>
      <w:bookmarkStart w:id="158" w:name="_Toc22149494"/>
      <w:r>
        <w:rPr>
          <w:rFonts w:hint="eastAsia" w:ascii="宋体" w:hAnsi="宋体"/>
          <w:sz w:val="24"/>
        </w:rPr>
        <w:t>附录</w:t>
      </w:r>
      <w:bookmarkEnd w:id="158"/>
      <w:r>
        <w:rPr>
          <w:rFonts w:hint="eastAsia" w:ascii="宋体" w:hAnsi="宋体"/>
          <w:sz w:val="24"/>
        </w:rPr>
        <w:t>10</w:t>
      </w:r>
      <w:r>
        <w:rPr>
          <w:rFonts w:ascii="宋体" w:hAnsi="宋体"/>
          <w:sz w:val="24"/>
        </w:rPr>
        <w:t xml:space="preserve"> </w:t>
      </w:r>
    </w:p>
    <w:p>
      <w:pPr>
        <w:rPr>
          <w:rFonts w:hint="eastAsia" w:ascii="宋体" w:hAnsi="宋体"/>
          <w:b/>
          <w:sz w:val="18"/>
          <w:szCs w:val="18"/>
        </w:rPr>
      </w:pPr>
    </w:p>
    <w:p>
      <w:pPr>
        <w:jc w:val="center"/>
        <w:rPr>
          <w:rFonts w:hint="eastAsia" w:ascii="宋体" w:hAnsi="宋体"/>
          <w:b/>
          <w:sz w:val="32"/>
          <w:szCs w:val="32"/>
        </w:rPr>
      </w:pPr>
      <w:r>
        <w:rPr>
          <w:rFonts w:hint="eastAsia" w:ascii="宋体" w:hAnsi="宋体"/>
          <w:b/>
          <w:sz w:val="32"/>
          <w:szCs w:val="32"/>
        </w:rPr>
        <w:t>“信用中国”网站（www.creditchina.gov.cn）截图格式要求</w:t>
      </w:r>
    </w:p>
    <w:p>
      <w:pPr>
        <w:jc w:val="center"/>
        <w:rPr>
          <w:rFonts w:ascii="宋体" w:hAnsi="宋体"/>
          <w:b/>
          <w:sz w:val="18"/>
          <w:szCs w:val="18"/>
        </w:rPr>
      </w:pPr>
    </w:p>
    <w:p>
      <w:pPr>
        <w:rPr>
          <w:rFonts w:hint="eastAsia"/>
        </w:rPr>
      </w:pPr>
      <w:r>
        <w:rPr>
          <w:rFonts w:ascii="宋体" w:hAnsi="宋体" w:eastAsia="宋体" w:cs="宋体"/>
          <w:sz w:val="24"/>
          <w:szCs w:val="24"/>
        </w:rPr>
        <w:drawing>
          <wp:inline distT="0" distB="0" distL="114300" distR="114300">
            <wp:extent cx="5276850" cy="5000625"/>
            <wp:effectExtent l="0" t="0" r="0" b="9525"/>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21"/>
                    <a:stretch>
                      <a:fillRect/>
                    </a:stretch>
                  </pic:blipFill>
                  <pic:spPr>
                    <a:xfrm>
                      <a:off x="0" y="0"/>
                      <a:ext cx="5276850" cy="5000625"/>
                    </a:xfrm>
                    <a:prstGeom prst="rect">
                      <a:avLst/>
                    </a:prstGeom>
                    <a:noFill/>
                    <a:ln w="9525">
                      <a:noFill/>
                    </a:ln>
                  </pic:spPr>
                </pic:pic>
              </a:graphicData>
            </a:graphic>
          </wp:inline>
        </w:drawing>
      </w:r>
    </w:p>
    <w:p/>
    <w:p>
      <w:pPr>
        <w:rPr>
          <w:rFonts w:hint="eastAsia" w:ascii="宋体" w:hAnsi="宋体"/>
          <w:szCs w:val="21"/>
        </w:rPr>
      </w:pPr>
      <w:r>
        <w:rPr>
          <w:rFonts w:hint="eastAsia" w:ascii="宋体" w:hAnsi="宋体"/>
          <w:szCs w:val="21"/>
        </w:rPr>
        <w:t>注：报价人须按上述格式要求截图并加盖公章，截图清晰显示报价人单位名称及列入</w:t>
      </w:r>
      <w:r>
        <w:rPr>
          <w:rFonts w:hint="eastAsia" w:ascii="宋体" w:hAnsi="宋体"/>
          <w:szCs w:val="21"/>
          <w:lang w:val="en-US" w:eastAsia="zh-CN"/>
        </w:rPr>
        <w:t>失信惩戒</w:t>
      </w:r>
      <w:r>
        <w:rPr>
          <w:rFonts w:hint="eastAsia" w:ascii="宋体" w:hAnsi="宋体"/>
          <w:szCs w:val="21"/>
        </w:rPr>
        <w:t>信息，否则将被认定为无效报价文件。</w:t>
      </w:r>
    </w:p>
    <w:p>
      <w:pPr>
        <w:snapToGrid w:val="0"/>
        <w:rPr>
          <w:rFonts w:ascii="仿宋_GB2312" w:hAnsi="宋体" w:eastAsia="仿宋_GB2312"/>
          <w:b/>
          <w:bCs/>
          <w:color w:val="000000"/>
          <w:sz w:val="28"/>
          <w:szCs w:val="28"/>
        </w:rPr>
      </w:pPr>
      <w:r>
        <w:rPr>
          <w:rFonts w:ascii="宋体" w:hAnsi="宋体"/>
          <w:b/>
          <w:sz w:val="18"/>
          <w:szCs w:val="18"/>
        </w:rPr>
        <w:br w:type="page"/>
      </w:r>
      <w:r>
        <w:rPr>
          <w:rFonts w:hint="eastAsia" w:ascii="仿宋_GB2312" w:hAnsi="宋体" w:eastAsia="仿宋_GB2312"/>
          <w:b/>
          <w:bCs/>
          <w:color w:val="000000"/>
          <w:sz w:val="28"/>
          <w:szCs w:val="28"/>
        </w:rPr>
        <w:t>附录</w:t>
      </w:r>
      <w:r>
        <w:rPr>
          <w:rFonts w:ascii="仿宋_GB2312" w:hAnsi="宋体" w:eastAsia="仿宋_GB2312"/>
          <w:b/>
          <w:bCs/>
          <w:color w:val="000000"/>
          <w:sz w:val="28"/>
          <w:szCs w:val="28"/>
        </w:rPr>
        <w:t>1</w:t>
      </w:r>
      <w:r>
        <w:rPr>
          <w:rFonts w:hint="eastAsia" w:ascii="仿宋_GB2312" w:hAnsi="宋体" w:eastAsia="仿宋_GB2312"/>
          <w:b/>
          <w:bCs/>
          <w:color w:val="000000"/>
          <w:sz w:val="28"/>
          <w:szCs w:val="28"/>
        </w:rPr>
        <w:t>1：</w:t>
      </w:r>
    </w:p>
    <w:p>
      <w:pPr>
        <w:jc w:val="center"/>
        <w:rPr>
          <w:rFonts w:ascii="宋体" w:hAnsi="宋体"/>
          <w:b/>
          <w:sz w:val="32"/>
          <w:szCs w:val="32"/>
        </w:rPr>
      </w:pPr>
      <w:r>
        <w:rPr>
          <w:rFonts w:hint="eastAsia" w:ascii="宋体" w:hAnsi="宋体"/>
          <w:b/>
          <w:sz w:val="32"/>
          <w:szCs w:val="32"/>
        </w:rPr>
        <w:t>“中国执行信息公开网”网站截图</w:t>
      </w:r>
    </w:p>
    <w:p>
      <w:pPr>
        <w:spacing w:line="312" w:lineRule="auto"/>
        <w:jc w:val="left"/>
        <w:rPr>
          <w:rFonts w:ascii="仿宋_GB2312" w:hAnsi="宋体" w:eastAsia="仿宋_GB2312"/>
          <w:color w:val="000000"/>
          <w:sz w:val="28"/>
          <w:szCs w:val="28"/>
        </w:rPr>
      </w:pPr>
      <w:r>
        <w:drawing>
          <wp:inline distT="0" distB="0" distL="114300" distR="114300">
            <wp:extent cx="5454650" cy="4186555"/>
            <wp:effectExtent l="0" t="0" r="12700" b="444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2"/>
                    <a:stretch>
                      <a:fillRect/>
                    </a:stretch>
                  </pic:blipFill>
                  <pic:spPr>
                    <a:xfrm>
                      <a:off x="0" y="0"/>
                      <a:ext cx="5454650" cy="4186555"/>
                    </a:xfrm>
                    <a:prstGeom prst="rect">
                      <a:avLst/>
                    </a:prstGeom>
                    <a:noFill/>
                    <a:ln>
                      <a:noFill/>
                    </a:ln>
                  </pic:spPr>
                </pic:pic>
              </a:graphicData>
            </a:graphic>
          </wp:inline>
        </w:drawing>
      </w:r>
    </w:p>
    <w:p/>
    <w:p>
      <w:pPr>
        <w:rPr>
          <w:rFonts w:hint="eastAsia" w:ascii="宋体" w:hAnsi="宋体"/>
          <w:szCs w:val="21"/>
        </w:rPr>
      </w:pPr>
      <w:r>
        <w:rPr>
          <w:rFonts w:hint="eastAsia" w:ascii="宋体" w:hAnsi="宋体"/>
          <w:szCs w:val="21"/>
        </w:rPr>
        <w:t>注：报价人须按上述格式要求截图并加盖公章，截图清晰显示报价人单位名称及查询结果，否则将被认定为无效报价文件。</w:t>
      </w:r>
    </w:p>
    <w:p>
      <w:pPr>
        <w:rPr>
          <w:rFonts w:hint="eastAsia" w:ascii="宋体" w:hAnsi="宋体"/>
          <w:szCs w:val="21"/>
        </w:rPr>
      </w:pPr>
    </w:p>
    <w:p>
      <w:pPr>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2"/>
        <w:rPr>
          <w:rFonts w:hint="eastAsia" w:ascii="宋体" w:hAnsi="宋体"/>
          <w:b/>
          <w:sz w:val="18"/>
          <w:szCs w:val="18"/>
        </w:rPr>
      </w:pPr>
    </w:p>
    <w:p>
      <w:pPr>
        <w:pStyle w:val="60"/>
        <w:rPr>
          <w:rFonts w:hint="eastAsia"/>
        </w:rPr>
      </w:pPr>
    </w:p>
    <w:p>
      <w:pPr>
        <w:pStyle w:val="3"/>
        <w:snapToGrid w:val="0"/>
        <w:spacing w:before="240" w:after="240" w:line="240" w:lineRule="auto"/>
        <w:jc w:val="left"/>
        <w:rPr>
          <w:rFonts w:hint="eastAsia" w:ascii="宋体" w:hAnsi="宋体"/>
          <w:sz w:val="24"/>
        </w:rPr>
      </w:pPr>
      <w:bookmarkStart w:id="159" w:name="_Toc22149495"/>
      <w:r>
        <w:rPr>
          <w:rFonts w:hint="eastAsia" w:ascii="宋体" w:hAnsi="宋体"/>
          <w:sz w:val="24"/>
        </w:rPr>
        <w:t>附录</w:t>
      </w:r>
      <w:bookmarkEnd w:id="159"/>
      <w:r>
        <w:rPr>
          <w:rFonts w:hint="eastAsia" w:ascii="宋体" w:hAnsi="宋体"/>
          <w:sz w:val="24"/>
        </w:rPr>
        <w:t>12</w:t>
      </w:r>
    </w:p>
    <w:p>
      <w:pPr>
        <w:pStyle w:val="15"/>
        <w:ind w:left="640" w:hanging="640"/>
        <w:jc w:val="center"/>
        <w:rPr>
          <w:rFonts w:hint="eastAsia" w:hAnsi="宋体"/>
          <w:b/>
          <w:sz w:val="32"/>
          <w:highlight w:val="none"/>
        </w:rPr>
      </w:pPr>
      <w:r>
        <w:rPr>
          <w:rFonts w:hint="eastAsia" w:hAnsi="宋体"/>
          <w:b/>
          <w:sz w:val="32"/>
        </w:rPr>
        <w:t>资格审查和报价文件有效性审查表</w:t>
      </w:r>
      <w:r>
        <w:rPr>
          <w:rFonts w:hint="eastAsia" w:hAnsi="宋体"/>
          <w:b/>
          <w:sz w:val="32"/>
          <w:highlight w:val="none"/>
        </w:rPr>
        <w:t>（根据项目合格报价人资格要求进行调整）</w:t>
      </w:r>
    </w:p>
    <w:p>
      <w:pPr>
        <w:pStyle w:val="15"/>
        <w:ind w:left="420" w:hanging="420"/>
        <w:rPr>
          <w:rFonts w:hint="eastAsia" w:hAnsi="宋体"/>
          <w:b/>
          <w:sz w:val="32"/>
          <w:highlight w:val="none"/>
        </w:rPr>
      </w:pPr>
      <w:r>
        <w:rPr>
          <w:rFonts w:hint="eastAsia" w:hAnsi="宋体"/>
          <w:highlight w:val="none"/>
        </w:rPr>
        <w:t>项目名称：</w:t>
      </w:r>
    </w:p>
    <w:tbl>
      <w:tblPr>
        <w:tblStyle w:val="2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60"/>
        <w:gridCol w:w="1044"/>
        <w:gridCol w:w="111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eastAsia" w:hAnsi="宋体"/>
                <w:highlight w:val="none"/>
              </w:rPr>
              <w:t>序号</w:t>
            </w:r>
          </w:p>
        </w:tc>
        <w:tc>
          <w:tcPr>
            <w:tcW w:w="4860" w:type="dxa"/>
            <w:tcBorders>
              <w:tl2br w:val="single" w:color="auto" w:sz="4" w:space="0"/>
            </w:tcBorders>
            <w:noWrap w:val="0"/>
            <w:vAlign w:val="top"/>
          </w:tcPr>
          <w:p>
            <w:pPr>
              <w:pStyle w:val="15"/>
              <w:keepNext w:val="0"/>
              <w:keepLines w:val="0"/>
              <w:suppressLineNumbers w:val="0"/>
              <w:spacing w:before="0" w:beforeAutospacing="0" w:after="0" w:afterAutospacing="0"/>
              <w:ind w:left="420" w:right="0" w:hanging="420"/>
              <w:jc w:val="center"/>
              <w:rPr>
                <w:rFonts w:hint="eastAsia"/>
                <w:color w:val="000000"/>
                <w:highlight w:val="none"/>
              </w:rPr>
            </w:pPr>
            <w:r>
              <w:rPr>
                <w:rFonts w:hint="eastAsia"/>
                <w:color w:val="000000"/>
                <w:highlight w:val="none"/>
              </w:rPr>
              <w:t xml:space="preserve">                      报价人名称</w:t>
            </w:r>
          </w:p>
          <w:p>
            <w:pPr>
              <w:pStyle w:val="15"/>
              <w:keepNext w:val="0"/>
              <w:keepLines w:val="0"/>
              <w:suppressLineNumbers w:val="0"/>
              <w:spacing w:before="0" w:beforeAutospacing="0" w:after="0" w:afterAutospacing="0"/>
              <w:ind w:left="420" w:right="0" w:hanging="420"/>
              <w:rPr>
                <w:rFonts w:hint="eastAsia" w:hAnsi="宋体"/>
                <w:b/>
                <w:highlight w:val="none"/>
              </w:rPr>
            </w:pPr>
            <w:r>
              <w:rPr>
                <w:rFonts w:hint="eastAsia"/>
                <w:color w:val="000000"/>
                <w:highlight w:val="none"/>
              </w:rPr>
              <w:t>审查项目</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eastAsia" w:hAnsi="宋体"/>
                <w:highlight w:val="none"/>
              </w:rPr>
              <w:t>1</w:t>
            </w:r>
          </w:p>
        </w:tc>
        <w:tc>
          <w:tcPr>
            <w:tcW w:w="4860" w:type="dxa"/>
            <w:noWrap w:val="0"/>
            <w:vAlign w:val="center"/>
          </w:tcPr>
          <w:p>
            <w:pPr>
              <w:pStyle w:val="15"/>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报价人必须为具备本项目履约能力的在中华人民共和国境内注册的，</w:t>
            </w:r>
            <w:r>
              <w:rPr>
                <w:rFonts w:hint="eastAsia" w:ascii="宋体"/>
                <w:szCs w:val="21"/>
                <w:highlight w:val="none"/>
              </w:rPr>
              <w:t>独立的企业法人</w:t>
            </w:r>
            <w:r>
              <w:rPr>
                <w:rFonts w:hint="eastAsia" w:ascii="宋体"/>
                <w:szCs w:val="21"/>
                <w:highlight w:val="none"/>
                <w:lang w:val="en-US" w:eastAsia="zh-CN"/>
              </w:rPr>
              <w:t>或医疗机构</w:t>
            </w:r>
            <w:r>
              <w:rPr>
                <w:rFonts w:hint="eastAsia" w:hAnsi="宋体"/>
                <w:highlight w:val="none"/>
              </w:rPr>
              <w:t>同时持有工商行政管理部门核发的营业执照，并提供营业执照的复印件。</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eastAsia" w:hAnsi="宋体"/>
                <w:highlight w:val="none"/>
              </w:rPr>
              <w:t>2</w:t>
            </w:r>
          </w:p>
        </w:tc>
        <w:tc>
          <w:tcPr>
            <w:tcW w:w="4860" w:type="dxa"/>
            <w:noWrap w:val="0"/>
            <w:vAlign w:val="center"/>
          </w:tcPr>
          <w:p>
            <w:pPr>
              <w:pStyle w:val="15"/>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报价人具有增值税一般纳税人资格（需提供相应证明文件并加盖公章）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eastAsia" w:hAnsi="宋体"/>
                <w:highlight w:val="none"/>
              </w:rPr>
              <w:t>3</w:t>
            </w:r>
          </w:p>
        </w:tc>
        <w:tc>
          <w:tcPr>
            <w:tcW w:w="4860" w:type="dxa"/>
            <w:noWrap w:val="0"/>
            <w:vAlign w:val="center"/>
          </w:tcPr>
          <w:p>
            <w:pPr>
              <w:keepNext w:val="0"/>
              <w:keepLines w:val="0"/>
              <w:numPr>
                <w:ilvl w:val="0"/>
                <w:numId w:val="0"/>
              </w:numPr>
              <w:suppressLineNumbers w:val="0"/>
              <w:tabs>
                <w:tab w:val="left" w:pos="851"/>
              </w:tabs>
              <w:spacing w:before="0" w:beforeAutospacing="0" w:after="0" w:afterAutospacing="0"/>
              <w:ind w:left="0" w:leftChars="0" w:right="0" w:firstLine="0" w:firstLineChars="0"/>
              <w:rPr>
                <w:rFonts w:hint="eastAsia" w:hAnsi="宋体"/>
                <w:kern w:val="2"/>
                <w:sz w:val="21"/>
                <w:highlight w:val="none"/>
                <w:lang w:val="en-US" w:eastAsia="zh-CN" w:bidi="ar-SA"/>
              </w:rPr>
            </w:pPr>
            <w:r>
              <w:rPr>
                <w:rFonts w:hint="eastAsia" w:ascii="宋体"/>
                <w:szCs w:val="21"/>
                <w:highlight w:val="none"/>
                <w:lang w:val="en-US" w:eastAsia="zh-CN"/>
              </w:rPr>
              <w:t>报价人具有中国人民共和国医疗机构执业许可证或三甲医院评级证书（盖公章）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eastAsia" w:hAnsi="宋体"/>
                <w:highlight w:val="none"/>
              </w:rPr>
              <w:t>4</w:t>
            </w:r>
          </w:p>
        </w:tc>
        <w:tc>
          <w:tcPr>
            <w:tcW w:w="4860" w:type="dxa"/>
            <w:noWrap w:val="0"/>
            <w:vAlign w:val="center"/>
          </w:tcPr>
          <w:p>
            <w:pPr>
              <w:keepNext w:val="0"/>
              <w:keepLines w:val="0"/>
              <w:numPr>
                <w:ilvl w:val="0"/>
                <w:numId w:val="0"/>
              </w:numPr>
              <w:suppressLineNumbers w:val="0"/>
              <w:tabs>
                <w:tab w:val="left" w:pos="851"/>
              </w:tabs>
              <w:spacing w:before="0" w:beforeAutospacing="0" w:after="0" w:afterAutospacing="0"/>
              <w:ind w:left="0" w:leftChars="0" w:right="0" w:firstLine="0" w:firstLineChars="0"/>
              <w:rPr>
                <w:rFonts w:hint="eastAsia" w:ascii="宋体"/>
                <w:kern w:val="2"/>
                <w:sz w:val="21"/>
                <w:szCs w:val="21"/>
                <w:highlight w:val="none"/>
                <w:lang w:val="en-US" w:eastAsia="zh-CN" w:bidi="ar-SA"/>
              </w:rPr>
            </w:pPr>
            <w:r>
              <w:rPr>
                <w:rFonts w:hint="eastAsia" w:ascii="宋体"/>
                <w:szCs w:val="21"/>
                <w:highlight w:val="none"/>
                <w:lang w:val="en-US" w:eastAsia="zh-CN"/>
              </w:rPr>
              <w:t>广州市区企业营业执照复印件（盖公章）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eastAsia="宋体"/>
                <w:highlight w:val="none"/>
                <w:lang w:val="en-US" w:eastAsia="zh-CN"/>
              </w:rPr>
            </w:pPr>
            <w:r>
              <w:rPr>
                <w:rFonts w:hint="eastAsia" w:hAnsi="宋体"/>
                <w:highlight w:val="none"/>
                <w:lang w:val="en-US" w:eastAsia="zh-CN"/>
              </w:rPr>
              <w:t>5</w:t>
            </w:r>
          </w:p>
        </w:tc>
        <w:tc>
          <w:tcPr>
            <w:tcW w:w="4860" w:type="dxa"/>
            <w:noWrap w:val="0"/>
            <w:vAlign w:val="center"/>
          </w:tcPr>
          <w:p>
            <w:pPr>
              <w:keepNext w:val="0"/>
              <w:keepLines w:val="0"/>
              <w:numPr>
                <w:ilvl w:val="0"/>
                <w:numId w:val="0"/>
              </w:numPr>
              <w:suppressLineNumbers w:val="0"/>
              <w:tabs>
                <w:tab w:val="left" w:pos="851"/>
              </w:tabs>
              <w:spacing w:before="0" w:beforeAutospacing="0" w:after="0" w:afterAutospacing="0"/>
              <w:ind w:left="0" w:leftChars="0" w:right="0" w:firstLine="0" w:firstLineChars="0"/>
              <w:rPr>
                <w:rFonts w:hint="eastAsia"/>
                <w:color w:val="000000"/>
                <w:kern w:val="2"/>
                <w:sz w:val="21"/>
                <w:highlight w:val="none"/>
                <w:lang w:val="en-US" w:eastAsia="zh-CN" w:bidi="ar-SA"/>
              </w:rPr>
            </w:pPr>
            <w:r>
              <w:rPr>
                <w:rFonts w:hint="eastAsia" w:ascii="宋体"/>
                <w:szCs w:val="21"/>
                <w:highlight w:val="none"/>
                <w:lang w:val="en-US" w:eastAsia="zh-CN"/>
              </w:rPr>
              <w:t>报价人需提供</w:t>
            </w:r>
            <w:r>
              <w:rPr>
                <w:rFonts w:hint="eastAsia" w:ascii="宋体"/>
                <w:szCs w:val="21"/>
                <w:highlight w:val="none"/>
              </w:rPr>
              <w:t>CT等大型体检设备</w:t>
            </w:r>
            <w:r>
              <w:rPr>
                <w:rFonts w:hint="eastAsia" w:ascii="宋体"/>
                <w:szCs w:val="21"/>
                <w:highlight w:val="none"/>
                <w:lang w:val="en-US" w:eastAsia="zh-CN"/>
              </w:rPr>
              <w:t>的采购发票复印件（盖公章）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eastAsia="宋体"/>
                <w:highlight w:val="none"/>
                <w:lang w:val="en-US" w:eastAsia="zh-CN"/>
              </w:rPr>
            </w:pPr>
            <w:r>
              <w:rPr>
                <w:rFonts w:hint="eastAsia" w:hAnsi="宋体"/>
                <w:highlight w:val="none"/>
                <w:lang w:val="en-US" w:eastAsia="zh-CN"/>
              </w:rPr>
              <w:t>6</w:t>
            </w:r>
          </w:p>
        </w:tc>
        <w:tc>
          <w:tcPr>
            <w:tcW w:w="4860" w:type="dxa"/>
            <w:noWrap w:val="0"/>
            <w:vAlign w:val="center"/>
          </w:tcPr>
          <w:p>
            <w:pPr>
              <w:pStyle w:val="15"/>
              <w:keepNext w:val="0"/>
              <w:keepLines w:val="0"/>
              <w:suppressLineNumbers w:val="0"/>
              <w:spacing w:before="0" w:beforeAutospacing="0" w:after="0" w:afterAutospacing="0"/>
              <w:ind w:left="0" w:right="0"/>
              <w:rPr>
                <w:rFonts w:hint="eastAsia"/>
                <w:color w:val="000000"/>
                <w:highlight w:val="none"/>
              </w:rPr>
            </w:pPr>
            <w:r>
              <w:rPr>
                <w:rFonts w:hint="eastAsia"/>
                <w:highlight w:val="none"/>
              </w:rPr>
              <w:t>广东省机场管理集团有限公司采购、招商管理网络平台合作商登记表并加盖公章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eastAsia="宋体"/>
                <w:highlight w:val="none"/>
                <w:lang w:val="en-US" w:eastAsia="zh-CN"/>
              </w:rPr>
            </w:pPr>
            <w:r>
              <w:rPr>
                <w:rFonts w:hint="eastAsia" w:hAnsi="宋体"/>
                <w:highlight w:val="none"/>
                <w:lang w:val="en-US" w:eastAsia="zh-CN"/>
              </w:rPr>
              <w:t>7</w:t>
            </w:r>
          </w:p>
        </w:tc>
        <w:tc>
          <w:tcPr>
            <w:tcW w:w="4860" w:type="dxa"/>
            <w:noWrap w:val="0"/>
            <w:vAlign w:val="center"/>
          </w:tcPr>
          <w:p>
            <w:pPr>
              <w:pStyle w:val="15"/>
              <w:keepNext w:val="0"/>
              <w:keepLines w:val="0"/>
              <w:suppressLineNumbers w:val="0"/>
              <w:spacing w:before="0" w:beforeAutospacing="0" w:after="0" w:afterAutospacing="0"/>
              <w:ind w:left="0" w:right="0"/>
              <w:rPr>
                <w:rFonts w:hint="eastAsia"/>
                <w:highlight w:val="none"/>
              </w:rPr>
            </w:pPr>
            <w:r>
              <w:rPr>
                <w:rFonts w:hint="eastAsia"/>
                <w:color w:val="000000"/>
                <w:highlight w:val="none"/>
              </w:rPr>
              <w:t>20</w:t>
            </w:r>
            <w:r>
              <w:rPr>
                <w:rFonts w:hint="eastAsia"/>
                <w:color w:val="000000"/>
                <w:highlight w:val="none"/>
                <w:lang w:val="en-US" w:eastAsia="zh-CN"/>
              </w:rPr>
              <w:t>20</w:t>
            </w:r>
            <w:r>
              <w:rPr>
                <w:rFonts w:hint="eastAsia"/>
                <w:color w:val="000000"/>
                <w:highlight w:val="none"/>
              </w:rPr>
              <w:t>年1月1日至今，报价人没有因腐败或欺诈行为而被政府或业主宣布取消投标资格；同时，20</w:t>
            </w:r>
            <w:r>
              <w:rPr>
                <w:rFonts w:hint="eastAsia"/>
                <w:color w:val="000000"/>
                <w:highlight w:val="none"/>
                <w:lang w:val="en-US" w:eastAsia="zh-CN"/>
              </w:rPr>
              <w:t>20</w:t>
            </w:r>
            <w:r>
              <w:rPr>
                <w:rFonts w:hint="eastAsia"/>
                <w:color w:val="000000"/>
                <w:highlight w:val="none"/>
              </w:rPr>
              <w:t>年1月1日至今报价人（包括其关联公司）与采购人无发生各种诉讼、仲裁和不良投诉。（须就此项内容提供承诺函并加盖报价人公章）。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eastAsia="宋体"/>
                <w:highlight w:val="none"/>
                <w:lang w:val="en-US" w:eastAsia="zh-CN"/>
              </w:rPr>
            </w:pPr>
            <w:r>
              <w:rPr>
                <w:rFonts w:hint="eastAsia" w:hAnsi="宋体"/>
                <w:highlight w:val="none"/>
                <w:lang w:val="en-US" w:eastAsia="zh-CN"/>
              </w:rPr>
              <w:t>8</w:t>
            </w:r>
          </w:p>
        </w:tc>
        <w:tc>
          <w:tcPr>
            <w:tcW w:w="4860" w:type="dxa"/>
            <w:noWrap w:val="0"/>
            <w:vAlign w:val="center"/>
          </w:tcPr>
          <w:p>
            <w:pPr>
              <w:pStyle w:val="15"/>
              <w:keepNext w:val="0"/>
              <w:keepLines w:val="0"/>
              <w:suppressLineNumbers w:val="0"/>
              <w:spacing w:before="0" w:beforeAutospacing="0" w:after="0" w:afterAutospacing="0"/>
              <w:ind w:left="0" w:right="0"/>
              <w:rPr>
                <w:rFonts w:hint="eastAsia"/>
                <w:highlight w:val="none"/>
              </w:rPr>
            </w:pPr>
            <w:r>
              <w:rPr>
                <w:rFonts w:hint="eastAsia"/>
                <w:color w:val="000000"/>
                <w:highlight w:val="none"/>
              </w:rPr>
              <w:t>报价人不得被列为“</w:t>
            </w:r>
            <w:r>
              <w:rPr>
                <w:rFonts w:hint="eastAsia"/>
                <w:color w:val="000000"/>
                <w:highlight w:val="none"/>
                <w:lang w:val="en-US" w:eastAsia="zh-CN"/>
              </w:rPr>
              <w:t>失信惩戒</w:t>
            </w:r>
            <w:r>
              <w:rPr>
                <w:rFonts w:hint="eastAsia"/>
                <w:color w:val="000000"/>
                <w:highlight w:val="none"/>
              </w:rPr>
              <w:t>”，以“信用中国”网站（www.creditchina.gov.cn）查询为准，报价人需在采购公告发布后</w:t>
            </w:r>
            <w:r>
              <w:rPr>
                <w:rFonts w:hint="eastAsia"/>
                <w:color w:val="000000"/>
                <w:highlight w:val="none"/>
                <w:lang w:eastAsia="zh-CN"/>
              </w:rPr>
              <w:t>，</w:t>
            </w:r>
            <w:r>
              <w:rPr>
                <w:rFonts w:hint="eastAsia"/>
                <w:color w:val="000000"/>
                <w:highlight w:val="none"/>
              </w:rPr>
              <w:t>从“信用中国”网站</w:t>
            </w:r>
            <w:r>
              <w:rPr>
                <w:rFonts w:hint="eastAsia"/>
                <w:color w:val="000000"/>
                <w:highlight w:val="none"/>
                <w:lang w:val="en-US" w:eastAsia="zh-CN"/>
              </w:rPr>
              <w:t>截图“失信惩戒”网面，</w:t>
            </w:r>
            <w:r>
              <w:rPr>
                <w:rFonts w:hint="eastAsia"/>
                <w:color w:val="000000"/>
                <w:highlight w:val="none"/>
              </w:rPr>
              <w:t>下载信用</w:t>
            </w:r>
            <w:r>
              <w:rPr>
                <w:rFonts w:hint="eastAsia"/>
                <w:color w:val="000000"/>
                <w:highlight w:val="none"/>
                <w:lang w:val="en-US" w:eastAsia="zh-CN"/>
              </w:rPr>
              <w:t>信息</w:t>
            </w:r>
            <w:r>
              <w:rPr>
                <w:rFonts w:hint="eastAsia"/>
                <w:color w:val="000000"/>
                <w:highlight w:val="none"/>
              </w:rPr>
              <w:t>报告并加盖公章。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eastAsia="宋体"/>
                <w:highlight w:val="none"/>
                <w:lang w:val="en-US" w:eastAsia="zh-CN"/>
              </w:rPr>
            </w:pPr>
            <w:r>
              <w:rPr>
                <w:rFonts w:hint="eastAsia" w:hAnsi="宋体"/>
                <w:highlight w:val="none"/>
                <w:lang w:val="en-US" w:eastAsia="zh-CN"/>
              </w:rPr>
              <w:t>9</w:t>
            </w:r>
          </w:p>
        </w:tc>
        <w:tc>
          <w:tcPr>
            <w:tcW w:w="4860" w:type="dxa"/>
            <w:noWrap w:val="0"/>
            <w:vAlign w:val="center"/>
          </w:tcPr>
          <w:p>
            <w:pPr>
              <w:pStyle w:val="15"/>
              <w:keepNext w:val="0"/>
              <w:keepLines w:val="0"/>
              <w:suppressLineNumbers w:val="0"/>
              <w:spacing w:before="0" w:beforeAutospacing="0" w:after="0" w:afterAutospacing="0"/>
              <w:ind w:left="0" w:right="0"/>
              <w:rPr>
                <w:rFonts w:hint="eastAsia"/>
                <w:highlight w:val="none"/>
              </w:rPr>
            </w:pPr>
            <w:r>
              <w:rPr>
                <w:rFonts w:hint="eastAsia"/>
                <w:color w:val="000000"/>
                <w:highlight w:val="none"/>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default" w:hAnsi="宋体" w:eastAsia="宋体"/>
                <w:highlight w:val="none"/>
                <w:lang w:val="en-US" w:eastAsia="zh-CN"/>
              </w:rPr>
            </w:pPr>
            <w:r>
              <w:rPr>
                <w:rFonts w:hint="eastAsia" w:hAnsi="宋体"/>
                <w:highlight w:val="none"/>
                <w:lang w:val="en-US" w:eastAsia="zh-CN"/>
              </w:rPr>
              <w:t>10</w:t>
            </w:r>
          </w:p>
        </w:tc>
        <w:tc>
          <w:tcPr>
            <w:tcW w:w="4860" w:type="dxa"/>
            <w:noWrap w:val="0"/>
            <w:vAlign w:val="center"/>
          </w:tcPr>
          <w:p>
            <w:pPr>
              <w:pStyle w:val="15"/>
              <w:keepNext w:val="0"/>
              <w:keepLines w:val="0"/>
              <w:suppressLineNumbers w:val="0"/>
              <w:spacing w:before="0" w:beforeAutospacing="0" w:after="0" w:afterAutospacing="0"/>
              <w:ind w:left="0" w:right="0"/>
              <w:rPr>
                <w:rFonts w:hint="eastAsia"/>
                <w:color w:val="000000"/>
                <w:highlight w:val="none"/>
              </w:rPr>
            </w:pPr>
            <w:r>
              <w:rPr>
                <w:rFonts w:hint="eastAsia"/>
                <w:color w:val="000000"/>
                <w:highlight w:val="none"/>
              </w:rPr>
              <w:t>报价人不得被列入中国执行信息公开网（http://zxgk.court.gov.cn/）的全国法院失信被执行人名单，报价人需在竞价公告发布后从“中国执行信息公开网”网站截图并加盖公章（截图格式见附录10）；</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default" w:hAnsi="宋体"/>
                <w:highlight w:val="none"/>
              </w:rPr>
              <w:t>11</w:t>
            </w:r>
          </w:p>
        </w:tc>
        <w:tc>
          <w:tcPr>
            <w:tcW w:w="4860" w:type="dxa"/>
            <w:noWrap w:val="0"/>
            <w:vAlign w:val="center"/>
          </w:tcPr>
          <w:p>
            <w:pPr>
              <w:pStyle w:val="15"/>
              <w:keepNext w:val="0"/>
              <w:keepLines w:val="0"/>
              <w:suppressLineNumbers w:val="0"/>
              <w:spacing w:before="0" w:beforeAutospacing="0" w:after="0" w:afterAutospacing="0"/>
              <w:ind w:left="0" w:right="0"/>
              <w:rPr>
                <w:rFonts w:hint="eastAsia"/>
                <w:color w:val="000000"/>
                <w:highlight w:val="none"/>
              </w:rPr>
            </w:pPr>
            <w:r>
              <w:rPr>
                <w:rFonts w:hint="eastAsia"/>
                <w:highlight w:val="none"/>
              </w:rPr>
              <w:t>有法定代表人证明书及法人授权书</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default" w:hAnsi="宋体"/>
                <w:highlight w:val="none"/>
              </w:rPr>
              <w:t>12</w:t>
            </w:r>
          </w:p>
        </w:tc>
        <w:tc>
          <w:tcPr>
            <w:tcW w:w="4860" w:type="dxa"/>
            <w:noWrap w:val="0"/>
            <w:vAlign w:val="center"/>
          </w:tcPr>
          <w:p>
            <w:pPr>
              <w:pStyle w:val="15"/>
              <w:keepNext w:val="0"/>
              <w:keepLines w:val="0"/>
              <w:suppressLineNumbers w:val="0"/>
              <w:spacing w:before="0" w:beforeAutospacing="0" w:after="0" w:afterAutospacing="0"/>
              <w:ind w:left="0" w:right="0"/>
              <w:rPr>
                <w:rFonts w:hint="eastAsia" w:hAnsi="宋体"/>
                <w:b/>
                <w:highlight w:val="none"/>
              </w:rPr>
            </w:pPr>
            <w:r>
              <w:rPr>
                <w:rFonts w:hint="eastAsia"/>
                <w:color w:val="000000"/>
                <w:highlight w:val="none"/>
              </w:rPr>
              <w:t>报价函有法定代表人或授权代表签字且加盖公章；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default" w:hAnsi="宋体"/>
                <w:highlight w:val="none"/>
              </w:rPr>
              <w:t>13</w:t>
            </w:r>
          </w:p>
        </w:tc>
        <w:tc>
          <w:tcPr>
            <w:tcW w:w="4860" w:type="dxa"/>
            <w:noWrap w:val="0"/>
            <w:vAlign w:val="center"/>
          </w:tcPr>
          <w:p>
            <w:pPr>
              <w:pStyle w:val="15"/>
              <w:keepNext w:val="0"/>
              <w:keepLines w:val="0"/>
              <w:suppressLineNumbers w:val="0"/>
              <w:spacing w:before="0" w:beforeAutospacing="0" w:after="0" w:afterAutospacing="0"/>
              <w:ind w:left="0" w:right="0"/>
              <w:rPr>
                <w:rFonts w:hint="eastAsia"/>
                <w:color w:val="000000"/>
                <w:highlight w:val="none"/>
              </w:rPr>
            </w:pPr>
            <w:r>
              <w:rPr>
                <w:rFonts w:hint="eastAsia"/>
                <w:color w:val="000000"/>
                <w:highlight w:val="none"/>
              </w:rPr>
              <w:t>报价表有法定代表人或授权代表签字且加盖公章；</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default" w:hAnsi="宋体"/>
                <w:highlight w:val="none"/>
              </w:rPr>
              <w:t>14</w:t>
            </w:r>
          </w:p>
        </w:tc>
        <w:tc>
          <w:tcPr>
            <w:tcW w:w="4860" w:type="dxa"/>
            <w:noWrap w:val="0"/>
            <w:vAlign w:val="center"/>
          </w:tcPr>
          <w:p>
            <w:pPr>
              <w:pStyle w:val="15"/>
              <w:keepNext w:val="0"/>
              <w:keepLines w:val="0"/>
              <w:suppressLineNumbers w:val="0"/>
              <w:spacing w:before="0" w:beforeAutospacing="0" w:after="0" w:afterAutospacing="0"/>
              <w:ind w:left="0" w:right="0"/>
              <w:rPr>
                <w:rFonts w:hint="eastAsia"/>
                <w:color w:val="000000"/>
                <w:highlight w:val="none"/>
              </w:rPr>
            </w:pPr>
            <w:r>
              <w:rPr>
                <w:rFonts w:hint="eastAsia"/>
                <w:color w:val="000000"/>
                <w:highlight w:val="none"/>
              </w:rPr>
              <w:t>报价有效期符合采购文件规定（9</w:t>
            </w:r>
            <w:r>
              <w:rPr>
                <w:rFonts w:hint="default"/>
                <w:color w:val="000000"/>
                <w:highlight w:val="none"/>
              </w:rPr>
              <w:t>0</w:t>
            </w:r>
            <w:r>
              <w:rPr>
                <w:rFonts w:hint="eastAsia"/>
                <w:color w:val="000000"/>
                <w:highlight w:val="none"/>
              </w:rPr>
              <w:t>个日历日）；</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default" w:hAnsi="宋体"/>
                <w:highlight w:val="none"/>
              </w:rPr>
              <w:t>15</w:t>
            </w:r>
          </w:p>
        </w:tc>
        <w:tc>
          <w:tcPr>
            <w:tcW w:w="4860" w:type="dxa"/>
            <w:noWrap w:val="0"/>
            <w:vAlign w:val="center"/>
          </w:tcPr>
          <w:p>
            <w:pPr>
              <w:pStyle w:val="15"/>
              <w:keepNext w:val="0"/>
              <w:keepLines w:val="0"/>
              <w:suppressLineNumbers w:val="0"/>
              <w:spacing w:before="0" w:beforeAutospacing="0" w:after="0" w:afterAutospacing="0"/>
              <w:ind w:left="0" w:right="0"/>
              <w:rPr>
                <w:rFonts w:hint="eastAsia"/>
                <w:color w:val="000000"/>
                <w:highlight w:val="none"/>
              </w:rPr>
            </w:pPr>
            <w:r>
              <w:rPr>
                <w:rFonts w:hint="eastAsia"/>
                <w:color w:val="000000"/>
                <w:highlight w:val="none"/>
              </w:rPr>
              <w:t>报价没有超过最高限价；</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default" w:hAnsi="宋体"/>
                <w:highlight w:val="none"/>
              </w:rPr>
              <w:t>16</w:t>
            </w:r>
          </w:p>
        </w:tc>
        <w:tc>
          <w:tcPr>
            <w:tcW w:w="4860" w:type="dxa"/>
            <w:noWrap w:val="0"/>
            <w:vAlign w:val="center"/>
          </w:tcPr>
          <w:p>
            <w:pPr>
              <w:pStyle w:val="15"/>
              <w:keepNext w:val="0"/>
              <w:keepLines w:val="0"/>
              <w:suppressLineNumbers w:val="0"/>
              <w:spacing w:before="0" w:beforeAutospacing="0" w:after="0" w:afterAutospacing="0"/>
              <w:ind w:left="0" w:right="0"/>
              <w:rPr>
                <w:rFonts w:hint="eastAsia"/>
                <w:color w:val="000000"/>
                <w:highlight w:val="none"/>
              </w:rPr>
            </w:pPr>
            <w:r>
              <w:rPr>
                <w:rFonts w:hint="eastAsia"/>
                <w:color w:val="000000"/>
                <w:highlight w:val="none"/>
              </w:rPr>
              <w:t>供应商递交一种报价方案和报价；</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15"/>
              <w:keepNext w:val="0"/>
              <w:keepLines w:val="0"/>
              <w:suppressLineNumbers w:val="0"/>
              <w:spacing w:before="0" w:beforeAutospacing="0" w:after="0" w:afterAutospacing="0"/>
              <w:ind w:left="420" w:right="0" w:hanging="420"/>
              <w:jc w:val="center"/>
              <w:rPr>
                <w:rFonts w:hint="eastAsia" w:hAnsi="宋体"/>
                <w:highlight w:val="none"/>
              </w:rPr>
            </w:pPr>
            <w:r>
              <w:rPr>
                <w:rFonts w:hint="eastAsia" w:hAnsi="宋体"/>
                <w:highlight w:val="none"/>
              </w:rPr>
              <w:t>结论</w:t>
            </w:r>
          </w:p>
        </w:tc>
        <w:tc>
          <w:tcPr>
            <w:tcW w:w="4860" w:type="dxa"/>
            <w:noWrap w:val="0"/>
            <w:vAlign w:val="center"/>
          </w:tcPr>
          <w:p>
            <w:pPr>
              <w:pStyle w:val="15"/>
              <w:keepNext w:val="0"/>
              <w:keepLines w:val="0"/>
              <w:suppressLineNumbers w:val="0"/>
              <w:spacing w:before="0" w:beforeAutospacing="0" w:after="0" w:afterAutospacing="0"/>
              <w:ind w:left="420" w:right="0" w:hanging="420"/>
              <w:rPr>
                <w:rFonts w:hint="eastAsia" w:hAnsi="宋体"/>
                <w:b/>
                <w:highlight w:val="none"/>
              </w:rPr>
            </w:pPr>
            <w:r>
              <w:rPr>
                <w:rFonts w:hint="eastAsia"/>
                <w:color w:val="000000"/>
                <w:highlight w:val="none"/>
              </w:rPr>
              <w:t>是否通过并进入下一阶段评审</w:t>
            </w:r>
          </w:p>
        </w:tc>
        <w:tc>
          <w:tcPr>
            <w:tcW w:w="1044"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1116"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c>
          <w:tcPr>
            <w:tcW w:w="918" w:type="dxa"/>
            <w:noWrap w:val="0"/>
            <w:vAlign w:val="top"/>
          </w:tcPr>
          <w:p>
            <w:pPr>
              <w:pStyle w:val="15"/>
              <w:keepNext w:val="0"/>
              <w:keepLines w:val="0"/>
              <w:suppressLineNumbers w:val="0"/>
              <w:spacing w:before="0" w:beforeAutospacing="0" w:after="0" w:afterAutospacing="0"/>
              <w:ind w:left="640" w:right="0" w:hanging="640"/>
              <w:jc w:val="center"/>
              <w:rPr>
                <w:rFonts w:hint="eastAsia" w:hAnsi="宋体"/>
                <w:b/>
                <w:sz w:val="32"/>
                <w:highlight w:val="none"/>
              </w:rPr>
            </w:pPr>
          </w:p>
        </w:tc>
      </w:tr>
    </w:tbl>
    <w:p>
      <w:pPr>
        <w:tabs>
          <w:tab w:val="left" w:pos="720"/>
        </w:tabs>
        <w:adjustRightInd w:val="0"/>
        <w:snapToGrid w:val="0"/>
        <w:ind w:left="630" w:hanging="630" w:hangingChars="300"/>
        <w:rPr>
          <w:rFonts w:hint="eastAsia" w:ascii="宋体" w:hAnsi="Courier New"/>
          <w:color w:val="000000"/>
          <w:szCs w:val="21"/>
          <w:highlight w:val="none"/>
        </w:rPr>
      </w:pPr>
      <w:r>
        <w:rPr>
          <w:rFonts w:hint="eastAsia" w:ascii="宋体" w:hAnsi="Courier New"/>
          <w:color w:val="000000"/>
          <w:szCs w:val="21"/>
          <w:highlight w:val="none"/>
        </w:rPr>
        <w:t>注：1.每一项目符合的打“○”，不符合的打“×”，并在备注中说明理由。出现一个“×”的结论为“不通过”。</w:t>
      </w:r>
    </w:p>
    <w:p>
      <w:pPr>
        <w:tabs>
          <w:tab w:val="left" w:pos="720"/>
        </w:tabs>
        <w:adjustRightInd w:val="0"/>
        <w:snapToGrid w:val="0"/>
        <w:ind w:firstLine="420" w:firstLineChars="200"/>
        <w:rPr>
          <w:rFonts w:hint="eastAsia" w:ascii="宋体" w:hAnsi="Courier New"/>
          <w:color w:val="000000"/>
          <w:szCs w:val="21"/>
          <w:highlight w:val="none"/>
        </w:rPr>
      </w:pPr>
      <w:r>
        <w:rPr>
          <w:rFonts w:hint="eastAsia" w:ascii="宋体" w:hAnsi="Courier New"/>
          <w:color w:val="000000"/>
          <w:szCs w:val="21"/>
          <w:highlight w:val="none"/>
        </w:rPr>
        <w:t>2.表中全部条件满足为“符合”的结论为“通过”，同意进入下一阶段评审。</w:t>
      </w:r>
    </w:p>
    <w:p>
      <w:pPr>
        <w:tabs>
          <w:tab w:val="left" w:pos="720"/>
        </w:tabs>
        <w:adjustRightInd w:val="0"/>
        <w:snapToGrid w:val="0"/>
        <w:ind w:left="630" w:leftChars="200" w:hanging="210" w:hangingChars="100"/>
        <w:rPr>
          <w:rFonts w:hint="eastAsia" w:ascii="宋体" w:hAnsi="Courier New"/>
          <w:color w:val="000000"/>
          <w:szCs w:val="21"/>
          <w:highlight w:val="none"/>
        </w:rPr>
      </w:pPr>
      <w:r>
        <w:rPr>
          <w:rFonts w:hint="eastAsia" w:ascii="宋体" w:hAnsi="Courier New"/>
          <w:color w:val="000000"/>
          <w:szCs w:val="21"/>
          <w:highlight w:val="none"/>
        </w:rPr>
        <w:t>3</w:t>
      </w:r>
      <w:r>
        <w:rPr>
          <w:rFonts w:ascii="宋体" w:hAnsi="Courier New"/>
          <w:color w:val="000000"/>
          <w:szCs w:val="21"/>
          <w:highlight w:val="none"/>
        </w:rPr>
        <w:t>.</w:t>
      </w:r>
      <w:r>
        <w:rPr>
          <w:rFonts w:hint="eastAsia" w:ascii="宋体" w:hAnsi="Courier New"/>
          <w:color w:val="000000"/>
          <w:szCs w:val="21"/>
          <w:highlight w:val="none"/>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highlight w:val="none"/>
        </w:rPr>
      </w:pPr>
      <w:r>
        <w:rPr>
          <w:rFonts w:hint="eastAsia" w:ascii="宋体" w:hAnsi="Courier New"/>
          <w:color w:val="000000"/>
          <w:szCs w:val="21"/>
          <w:highlight w:val="none"/>
        </w:rPr>
        <w:t>4.结论一栏应写“通过”“不通过”。</w:t>
      </w:r>
    </w:p>
    <w:p>
      <w:pPr>
        <w:tabs>
          <w:tab w:val="left" w:pos="720"/>
        </w:tabs>
        <w:adjustRightInd w:val="0"/>
        <w:snapToGrid w:val="0"/>
        <w:ind w:firstLine="360" w:firstLineChars="200"/>
        <w:rPr>
          <w:rFonts w:ascii="宋体" w:hAnsi="Courier New"/>
          <w:color w:val="000000"/>
          <w:sz w:val="18"/>
          <w:szCs w:val="18"/>
          <w:highlight w:val="none"/>
        </w:rPr>
      </w:pPr>
    </w:p>
    <w:p>
      <w:pPr>
        <w:tabs>
          <w:tab w:val="left" w:pos="720"/>
        </w:tabs>
        <w:adjustRightInd w:val="0"/>
        <w:snapToGrid w:val="0"/>
        <w:ind w:firstLine="360" w:firstLineChars="200"/>
        <w:rPr>
          <w:rFonts w:hint="eastAsia" w:ascii="宋体" w:hAnsi="Courier New"/>
          <w:color w:val="000000"/>
          <w:sz w:val="18"/>
          <w:szCs w:val="18"/>
          <w:highlight w:val="none"/>
        </w:rPr>
      </w:pPr>
    </w:p>
    <w:p>
      <w:pPr>
        <w:pStyle w:val="15"/>
        <w:ind w:left="420" w:hanging="420"/>
        <w:rPr>
          <w:rFonts w:hint="eastAsia"/>
          <w:color w:val="000000"/>
          <w:highlight w:val="none"/>
        </w:rPr>
      </w:pPr>
      <w:r>
        <w:rPr>
          <w:rFonts w:hint="eastAsia"/>
          <w:color w:val="000000"/>
          <w:highlight w:val="none"/>
        </w:rPr>
        <w:t xml:space="preserve">评委签名：                           </w:t>
      </w:r>
    </w:p>
    <w:p>
      <w:pPr>
        <w:pStyle w:val="15"/>
        <w:ind w:left="420" w:hanging="420"/>
        <w:rPr>
          <w:rFonts w:hint="eastAsia"/>
          <w:color w:val="000000"/>
          <w:highlight w:val="none"/>
        </w:rPr>
      </w:pPr>
    </w:p>
    <w:p>
      <w:pPr>
        <w:pStyle w:val="15"/>
        <w:ind w:left="420" w:hanging="420"/>
        <w:rPr>
          <w:rFonts w:hint="eastAsia"/>
          <w:color w:val="000000"/>
          <w:highlight w:val="none"/>
        </w:rPr>
      </w:pPr>
    </w:p>
    <w:p>
      <w:pPr>
        <w:pStyle w:val="15"/>
        <w:ind w:left="420" w:hanging="420"/>
        <w:rPr>
          <w:rFonts w:hint="eastAsia"/>
          <w:color w:val="000000"/>
          <w:highlight w:val="none"/>
        </w:rPr>
      </w:pPr>
    </w:p>
    <w:p>
      <w:pPr>
        <w:pStyle w:val="15"/>
        <w:ind w:left="420" w:hanging="420"/>
        <w:rPr>
          <w:rFonts w:hint="eastAsia"/>
          <w:color w:val="000000"/>
          <w:highlight w:val="none"/>
        </w:rPr>
      </w:pPr>
      <w:r>
        <w:rPr>
          <w:rFonts w:hint="eastAsia"/>
          <w:color w:val="000000"/>
          <w:highlight w:val="none"/>
        </w:rPr>
        <w:t xml:space="preserve"> 日期：</w:t>
      </w:r>
    </w:p>
    <w:p>
      <w:pPr>
        <w:pStyle w:val="15"/>
        <w:ind w:left="420" w:hanging="420"/>
        <w:rPr>
          <w:rFonts w:hint="eastAsia"/>
          <w:color w:val="000000"/>
          <w:highlight w:val="none"/>
        </w:rPr>
      </w:pPr>
    </w:p>
    <w:p>
      <w:pPr>
        <w:pStyle w:val="15"/>
        <w:ind w:left="420" w:hanging="420"/>
        <w:rPr>
          <w:rFonts w:hint="eastAsia"/>
          <w:color w:val="000000"/>
          <w:highlight w:val="none"/>
        </w:rPr>
      </w:pPr>
    </w:p>
    <w:p>
      <w:pPr>
        <w:pStyle w:val="15"/>
        <w:ind w:left="420" w:hanging="420"/>
        <w:rPr>
          <w:rFonts w:hint="eastAsia" w:hAnsi="宋体"/>
          <w:b/>
          <w:sz w:val="32"/>
          <w:highlight w:val="none"/>
        </w:rPr>
      </w:pPr>
    </w:p>
    <w:p>
      <w:pPr>
        <w:rPr>
          <w:rFonts w:ascii="宋体" w:hAnsi="宋体"/>
          <w:b/>
          <w:szCs w:val="21"/>
          <w:highlight w:val="none"/>
        </w:rPr>
      </w:pPr>
    </w:p>
    <w:bookmarkEnd w:id="156"/>
    <w:p>
      <w:pPr>
        <w:pageBreakBefore/>
        <w:jc w:val="center"/>
        <w:rPr>
          <w:highlight w:val="none"/>
        </w:rPr>
        <w:sectPr>
          <w:headerReference r:id="rId15" w:type="first"/>
          <w:headerReference r:id="rId13" w:type="default"/>
          <w:footerReference r:id="rId16" w:type="default"/>
          <w:headerReference r:id="rId14" w:type="even"/>
          <w:pgSz w:w="11906" w:h="16838"/>
          <w:pgMar w:top="1091" w:right="1616" w:bottom="1246" w:left="1575" w:header="737" w:footer="680" w:gutter="0"/>
          <w:cols w:space="720" w:num="1"/>
          <w:titlePg/>
          <w:docGrid w:type="linesAndChars" w:linePitch="312" w:charSpace="0"/>
        </w:sectPr>
      </w:pPr>
      <w:bookmarkStart w:id="160" w:name="_Toc41208046"/>
      <w:bookmarkStart w:id="161" w:name="_Toc49317179"/>
    </w:p>
    <w:bookmarkEnd w:id="160"/>
    <w:bookmarkEnd w:id="161"/>
    <w:p>
      <w:pPr>
        <w:jc w:val="center"/>
        <w:rPr>
          <w:rFonts w:hint="eastAsia"/>
          <w:b/>
          <w:sz w:val="28"/>
          <w:highlight w:val="none"/>
        </w:rPr>
      </w:pPr>
    </w:p>
    <w:p>
      <w:pPr>
        <w:jc w:val="center"/>
        <w:rPr>
          <w:rFonts w:hint="eastAsia"/>
          <w:b/>
          <w:sz w:val="28"/>
          <w:highlight w:val="none"/>
        </w:rPr>
      </w:pPr>
    </w:p>
    <w:p>
      <w:pPr>
        <w:tabs>
          <w:tab w:val="left" w:pos="7049"/>
        </w:tabs>
        <w:jc w:val="left"/>
        <w:rPr>
          <w:rFonts w:hint="eastAsia"/>
          <w:b/>
          <w:sz w:val="28"/>
          <w:highlight w:val="none"/>
        </w:rPr>
      </w:pPr>
      <w:r>
        <w:rPr>
          <w:b/>
          <w:sz w:val="28"/>
          <w:highlight w:val="none"/>
        </w:rPr>
        <w:tab/>
      </w:r>
    </w:p>
    <w:p>
      <w:pPr>
        <w:jc w:val="center"/>
        <w:rPr>
          <w:rFonts w:hint="eastAsia"/>
          <w:b/>
          <w:sz w:val="28"/>
          <w:highlight w:val="none"/>
        </w:rPr>
      </w:pPr>
    </w:p>
    <w:p>
      <w:pPr>
        <w:jc w:val="center"/>
        <w:rPr>
          <w:rFonts w:hint="eastAsia"/>
          <w:b/>
          <w:sz w:val="28"/>
          <w:highlight w:val="none"/>
        </w:rPr>
      </w:pPr>
    </w:p>
    <w:p>
      <w:pPr>
        <w:rPr>
          <w:rFonts w:hint="eastAsia"/>
          <w:b/>
          <w:sz w:val="28"/>
          <w:highlight w:val="none"/>
        </w:rPr>
      </w:pPr>
    </w:p>
    <w:p>
      <w:pPr>
        <w:jc w:val="center"/>
        <w:rPr>
          <w:rFonts w:hint="eastAsia"/>
          <w:b/>
          <w:sz w:val="28"/>
          <w:highlight w:val="none"/>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r>
        <w:rPr>
          <w:rFonts w:hint="eastAsia" w:eastAsia="黑体"/>
          <w:b/>
          <w:sz w:val="52"/>
        </w:rPr>
        <w:t>用户需求书</w:t>
      </w: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ascii="宋体" w:hAnsi="宋体"/>
          <w:b/>
          <w:sz w:val="44"/>
          <w:szCs w:val="44"/>
        </w:rPr>
      </w:pPr>
      <w:r>
        <w:rPr>
          <w:rFonts w:hint="eastAsia" w:ascii="宋体" w:hAnsi="宋体"/>
          <w:b/>
          <w:sz w:val="44"/>
          <w:szCs w:val="44"/>
        </w:rPr>
        <w:t>用户需求书</w:t>
      </w:r>
    </w:p>
    <w:tbl>
      <w:tblPr>
        <w:tblStyle w:val="28"/>
        <w:tblW w:w="9467" w:type="dxa"/>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83"/>
        <w:gridCol w:w="2984"/>
        <w:gridCol w:w="1783"/>
        <w:gridCol w:w="1400"/>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467" w:type="dxa"/>
            <w:gridSpan w:val="5"/>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一、35岁(不含）以下体检A套餐(已做健康证检查）、</w:t>
            </w:r>
          </w:p>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新员工入职体检套餐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1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体检项目</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男性</w:t>
            </w:r>
          </w:p>
        </w:tc>
        <w:tc>
          <w:tcPr>
            <w:tcW w:w="25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女性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1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i w:val="0"/>
                <w:color w:val="000000"/>
                <w:sz w:val="24"/>
                <w:szCs w:val="24"/>
                <w:u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未婚    </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已婚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妇科常规检查A</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妇科检查</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i w:val="0"/>
                <w:color w:val="000000"/>
                <w:sz w:val="24"/>
                <w:szCs w:val="24"/>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白带常规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i w:val="0"/>
                <w:color w:val="000000"/>
                <w:sz w:val="24"/>
                <w:szCs w:val="24"/>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宫颈涂片</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腹部彩超</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肝胆胰脾肾</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前列腺彩超</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前列腺</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女性盆腔彩超（环/孕）</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子宫、附件                                   </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甲状腺彩超</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甲状腺</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EB病毒壳抗原IgA抗体</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EB病毒壳抗原IgA抗体</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甲胎蛋白（AFP）（定量）</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甲胎蛋白（AFP）（定量）</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癌胚抗原（CEA）（定量）</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癌胚抗原（CEA）（定量）</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kern w:val="2"/>
                <w:sz w:val="24"/>
                <w:szCs w:val="24"/>
                <w:u w:val="none"/>
                <w:lang w:val="en-US" w:eastAsia="zh-CN" w:bidi="ar-SA"/>
              </w:rPr>
            </w:pPr>
            <w:r>
              <w:rPr>
                <w:rFonts w:hint="eastAsia" w:ascii="微软雅黑" w:hAnsi="微软雅黑" w:eastAsia="微软雅黑" w:cs="微软雅黑"/>
                <w:i w:val="0"/>
                <w:color w:val="auto"/>
                <w:kern w:val="0"/>
                <w:sz w:val="24"/>
                <w:szCs w:val="24"/>
                <w:u w:val="none"/>
                <w:lang w:val="en-US" w:eastAsia="zh-CN" w:bidi="ar"/>
              </w:rPr>
              <w:t>深度分析报告（纸质报告打印）</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kern w:val="2"/>
                <w:sz w:val="24"/>
                <w:szCs w:val="24"/>
                <w:u w:val="none"/>
                <w:lang w:val="en-US" w:eastAsia="zh-CN" w:bidi="ar-SA"/>
              </w:rPr>
            </w:pPr>
            <w:r>
              <w:rPr>
                <w:rFonts w:hint="eastAsia" w:ascii="微软雅黑" w:hAnsi="微软雅黑" w:eastAsia="微软雅黑" w:cs="微软雅黑"/>
                <w:i w:val="0"/>
                <w:color w:val="auto"/>
                <w:kern w:val="0"/>
                <w:sz w:val="24"/>
                <w:szCs w:val="24"/>
                <w:u w:val="none"/>
                <w:lang w:val="en-US" w:eastAsia="zh-CN" w:bidi="ar"/>
              </w:rPr>
              <w:t>深度分析报告纸质打印</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静脉采血（抽血）</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采血</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免费早餐</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多品种早点</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18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总检</w:t>
            </w:r>
          </w:p>
        </w:tc>
        <w:tc>
          <w:tcPr>
            <w:tcW w:w="2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汇总分析</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bl>
    <w:p>
      <w:pPr>
        <w:spacing w:line="360" w:lineRule="auto"/>
        <w:ind w:left="780"/>
        <w:jc w:val="left"/>
        <w:rPr>
          <w:rFonts w:hint="eastAsia"/>
        </w:rPr>
      </w:pPr>
    </w:p>
    <w:p>
      <w:pPr>
        <w:spacing w:line="360" w:lineRule="auto"/>
        <w:ind w:left="780"/>
        <w:jc w:val="left"/>
        <w:rPr>
          <w:rFonts w:hint="eastAsia"/>
        </w:rPr>
      </w:pPr>
    </w:p>
    <w:p>
      <w:pPr>
        <w:pStyle w:val="8"/>
        <w:rPr>
          <w:rFonts w:hint="eastAsia"/>
        </w:rPr>
      </w:pPr>
    </w:p>
    <w:p>
      <w:pPr>
        <w:rPr>
          <w:rFonts w:hint="eastAsia"/>
        </w:rPr>
      </w:pPr>
    </w:p>
    <w:p>
      <w:pPr>
        <w:pStyle w:val="8"/>
        <w:rPr>
          <w:rFonts w:hint="eastAsia"/>
        </w:rPr>
      </w:pPr>
    </w:p>
    <w:p>
      <w:pPr>
        <w:spacing w:line="360" w:lineRule="auto"/>
        <w:ind w:left="780"/>
        <w:jc w:val="left"/>
        <w:rPr>
          <w:rFonts w:hint="eastAsia"/>
        </w:rPr>
      </w:pPr>
    </w:p>
    <w:tbl>
      <w:tblPr>
        <w:tblStyle w:val="28"/>
        <w:tblW w:w="9484" w:type="dxa"/>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42"/>
        <w:gridCol w:w="3675"/>
        <w:gridCol w:w="1250"/>
        <w:gridCol w:w="1383"/>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trPr>
        <w:tc>
          <w:tcPr>
            <w:tcW w:w="9484" w:type="dxa"/>
            <w:gridSpan w:val="5"/>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6"/>
                <w:szCs w:val="36"/>
                <w:u w:val="none"/>
                <w:lang w:val="en-US" w:eastAsia="zh-CN"/>
              </w:rPr>
            </w:pPr>
            <w:r>
              <w:rPr>
                <w:rFonts w:hint="eastAsia" w:ascii="宋体" w:hAnsi="宋体" w:eastAsia="宋体" w:cs="宋体"/>
                <w:b/>
                <w:i w:val="0"/>
                <w:color w:val="000000"/>
                <w:kern w:val="0"/>
                <w:sz w:val="32"/>
                <w:szCs w:val="32"/>
                <w:u w:val="none"/>
                <w:lang w:val="en-US" w:eastAsia="zh-CN" w:bidi="ar"/>
              </w:rPr>
              <w:t>二、35岁（不含）以下体检B套餐(未做健康证检查）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571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体检项目</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男性</w:t>
            </w:r>
          </w:p>
        </w:tc>
        <w:tc>
          <w:tcPr>
            <w:tcW w:w="25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女性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57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未婚    </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已婚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一般检查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color w:val="000000"/>
                <w:sz w:val="24"/>
                <w:szCs w:val="24"/>
                <w:u w:val="none"/>
                <w:lang w:val="en-US"/>
              </w:rPr>
            </w:pPr>
            <w:r>
              <w:rPr>
                <w:rFonts w:hint="eastAsia" w:ascii="微软雅黑" w:hAnsi="微软雅黑" w:eastAsia="微软雅黑" w:cs="微软雅黑"/>
                <w:i w:val="0"/>
                <w:color w:val="000000"/>
                <w:kern w:val="0"/>
                <w:sz w:val="24"/>
                <w:szCs w:val="24"/>
                <w:u w:val="none"/>
                <w:lang w:val="en-US" w:eastAsia="zh-CN" w:bidi="ar"/>
              </w:rPr>
              <w:t>身高 体重 血压 脉搏</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口腔检查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唇、粘膜、牙龈、齿、舌、腭、腮腺、颞下颌关节、其他</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心电图</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心电图</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妇科常规检查A</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妇科检查</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白带常规</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lang w:eastAsia="zh-CN"/>
              </w:rPr>
            </w:pPr>
            <w:r>
              <w:rPr>
                <w:rFonts w:hint="eastAsia" w:ascii="微软雅黑" w:hAnsi="微软雅黑" w:eastAsia="微软雅黑" w:cs="微软雅黑"/>
                <w:i w:val="0"/>
                <w:color w:val="000000"/>
                <w:sz w:val="24"/>
                <w:szCs w:val="24"/>
                <w:u w:val="none"/>
                <w:lang w:eastAsia="zh-CN"/>
              </w:rPr>
              <w:t>液基薄层细胞学检测</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腹部彩超</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肝胆胰脾肾</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前列腺彩超</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前列腺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女性盆腔彩超（环/孕）</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子宫、附件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乳腺彩超</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双侧乳房</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甲状腺彩超</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甲状腺</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抗幽门螺杆菌抗体测定（HP）</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抗幽门螺杆菌抗体测定（HP）定量</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低剂量胸部CT扫描（不出片）</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胸部</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全血细胞计数+5分类</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白细胞计数（WBC）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红细胞计数（RBC）</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血红蛋白测定（Hb）</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红细胞压积测定（HCT）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红细胞平均体积（MCV）</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平均血红蛋白含量（MCH）</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平均血红蛋白浓度（MCHC）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血小板计数（PLT）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中性粒细胞百分数（NEUT%）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中性粒细胞绝对值（NEUT）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淋巴细胞百分数（LYM%）</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淋巴细胞绝对值（LYM）</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单核细胞百分数（MON%）</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单核细胞绝对值（MON）</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嗜酸性粒细胞百分数（EO%）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嗜酸性粒细胞绝对值（EO）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嗜碱性粒细胞百分数（BASO%）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嗜碱性粒细胞绝对值（BASO）</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红细胞分布宽度-标准差（RDW-SD）</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红细胞分布宽度-变异系数（RDW-CV）</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血小板分布宽度（PDW）</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平均血小板体积（MPV）</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血小板压积（PCT）</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4"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尿液干化学分析</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白细胞（LEU）</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酮体（KET）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亚硝酸盐（NIT）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尿胆原（UBG）</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胆红素（BIL）</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蛋白质（PRO）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葡萄糖（GLU）</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比重（SG）</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红细胞（RBC）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酸碱度（PH）</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维生素C（VC）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白细胞（镜检）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尿结晶（镜检）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尿管型（镜检）</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4"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肝功11项</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    血清丙氨酸氨基转移酶测定（ALT）、血清天门冬氨酸氨基转移酶测定（AST）、血清γ-谷氨酰基转移酶测定（γ-GT）、血清碱性磷酸酶测定（ALP）、血清总胆红素测定（T-Bil）、血清直接胆红素测定（D-Bil）（结合胆红素）、血清间接胆红素（I-Bil）（计算值）（非结合胆红素）、血清总蛋白测定（TP）、血清白蛋白测定（Alb）、血清球蛋白（计算值）、白蛋白/球蛋白（计算值）</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color w:val="000000"/>
                <w:sz w:val="24"/>
                <w:szCs w:val="24"/>
                <w:u w:val="none"/>
                <w:lang w:val="en-US"/>
              </w:rPr>
            </w:pPr>
            <w:r>
              <w:rPr>
                <w:rFonts w:hint="eastAsia" w:ascii="微软雅黑" w:hAnsi="微软雅黑" w:eastAsia="微软雅黑" w:cs="微软雅黑"/>
                <w:i w:val="0"/>
                <w:color w:val="000000"/>
                <w:kern w:val="0"/>
                <w:sz w:val="24"/>
                <w:szCs w:val="24"/>
                <w:u w:val="none"/>
                <w:lang w:val="en-US" w:eastAsia="zh-CN" w:bidi="ar"/>
              </w:rPr>
              <w:t>血脂2项（B）</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血清总胆固醇测定（TC）、血清甘油三酯测定（TG）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肾功3项</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血清尿素测定（Urea）、血清肌酐测定（CREA）、血清尿酸测定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color w:val="000000"/>
                <w:sz w:val="24"/>
                <w:szCs w:val="24"/>
                <w:u w:val="none"/>
                <w:lang w:val="en-US"/>
              </w:rPr>
            </w:pPr>
            <w:r>
              <w:rPr>
                <w:rFonts w:hint="eastAsia" w:ascii="微软雅黑" w:hAnsi="微软雅黑" w:eastAsia="微软雅黑" w:cs="微软雅黑"/>
                <w:i w:val="0"/>
                <w:color w:val="000000"/>
                <w:kern w:val="0"/>
                <w:sz w:val="24"/>
                <w:szCs w:val="24"/>
                <w:u w:val="none"/>
                <w:lang w:val="en-US" w:eastAsia="zh-CN" w:bidi="ar"/>
              </w:rPr>
              <w:t>空腹血糖（GLU）</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空腹血糖（GLU）</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EB病毒壳抗原IgA抗体</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EB病毒壳抗原IgA抗体</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0"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甲胎蛋白测定(AFP)定量</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甲胎蛋白测定(AFP)定量</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6"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癌胚抗原测定(CEA)定量</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癌胚抗原测定(CEA)定量</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深度分析报告（纸质报告打印）</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深度分析报告纸质打印</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静脉采血（抽血）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采血</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免费早餐</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多品种早点</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2042"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总检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汇总分析</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3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bl>
    <w:p>
      <w:pPr>
        <w:spacing w:line="360" w:lineRule="auto"/>
        <w:jc w:val="left"/>
        <w:rPr>
          <w:rFonts w:hint="eastAsia"/>
        </w:rPr>
      </w:pPr>
    </w:p>
    <w:tbl>
      <w:tblPr>
        <w:tblStyle w:val="28"/>
        <w:tblW w:w="9467"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1"/>
        <w:gridCol w:w="4526"/>
        <w:gridCol w:w="1066"/>
        <w:gridCol w:w="1034"/>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9467"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606" w:firstLineChars="500"/>
              <w:jc w:val="both"/>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2"/>
                <w:szCs w:val="32"/>
                <w:u w:val="none"/>
                <w:lang w:val="en-US" w:eastAsia="zh-CN" w:bidi="ar"/>
              </w:rPr>
              <w:t>三、35岁（含）-45岁（不含）体检套餐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3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体检项目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男性</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女性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63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i w:val="0"/>
                <w:color w:val="000000"/>
                <w:sz w:val="24"/>
                <w:szCs w:val="24"/>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未婚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已婚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一般检查</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color w:val="000000"/>
                <w:sz w:val="24"/>
                <w:szCs w:val="24"/>
                <w:u w:val="none"/>
                <w:lang w:val="en-US"/>
              </w:rPr>
            </w:pPr>
            <w:r>
              <w:rPr>
                <w:rFonts w:hint="eastAsia" w:ascii="微软雅黑" w:hAnsi="微软雅黑" w:eastAsia="微软雅黑" w:cs="微软雅黑"/>
                <w:i w:val="0"/>
                <w:color w:val="000000"/>
                <w:kern w:val="0"/>
                <w:sz w:val="24"/>
                <w:szCs w:val="24"/>
                <w:u w:val="none"/>
                <w:lang w:val="en-US" w:eastAsia="zh-CN" w:bidi="ar"/>
              </w:rPr>
              <w:t>身高 体重 血压 脉搏</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内科检查</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胸部、心率、心律、心音、心界、肺、腹部、肝胆脾肾、肠鸣音、神经系统、其他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口腔科检查</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唇、粘膜、牙龈、齿、舌、腭、 腮腺、颞下颌关节、其他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心电图</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心电图</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低剂量胸部CT（平扫）</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胸部</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腹部彩超</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肝胆胰脾肾</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前列腺彩超</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前列腺</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女性盆腔彩超（环/孕）</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 xml:space="preserve">子宫、附件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FF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乳腺彩超</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双侧乳房</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经阴道盆腔彩超（环/孕）</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 xml:space="preserve">经阴道检查子宫、附件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FF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FF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颈动脉彩超</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颈动脉</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甲状腺彩超</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甲状腺</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碳14尿素呼气试验</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胃幽门螺杆菌</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7"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全血细胞计数+5分类</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白细胞计数（WBC）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红细胞计数（RBC）</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血红蛋白测定（Hb）</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红细胞压积测定（HCT）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红细胞平均体积（MCV）</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平均血红蛋白含量（MCH）</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平均血红蛋白浓度（MCHC）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血小板计数（PLT）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中性粒细胞百分数（NEUT%）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中性粒细胞绝对值（NEUT）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淋巴细胞百分数（LYM%）</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淋巴细胞绝对值（LYM）</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单核细胞百分数（MON%）</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单核细胞绝对值（MON）</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嗜酸性粒细胞百分数（EO%）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嗜酸性粒细胞绝对值（EO）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嗜碱性粒细胞百分数（BASO%）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嗜碱性粒细胞绝对值（BASO）</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红细胞分布宽度-标准差（RDW-SD）</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红细胞分布宽度-变异系数（RDW-CV）</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血小板分布宽度（PDW）</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平均血小板体积（MPV）</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血小板压积（PCT）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6"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尿液干化学分析</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sz w:val="24"/>
                <w:szCs w:val="24"/>
                <w:u w:val="none"/>
              </w:rPr>
              <w:t>白细胞（LEU）</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酮体（KET）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亚硝酸盐（NIT）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尿胆原（UBG）</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胆红素（BIL）</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蛋白质（PRO）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葡萄糖（GLU）</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比重（SG）</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红细胞（RBC）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酸碱度（PH）</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维生素C（VC）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白细胞（镜检）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尿结晶（镜检）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尿管型（镜检）</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胆红素3项</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血清总胆红素测定（T-Bil）、血清直接胆红素测定（D-Bil）（结合胆红素）、血清间接胆红素（I-Bil）（计算值）（非结合胆红素）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蛋白三项</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 血清总蛋白测定（TP）、血清白蛋白测定（Alb）、血清球蛋白（计算值）、白蛋白/球蛋白（计算值）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3"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肝功4项 </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丙氨酸氨基转移酶（ALT）  天冬氨酸氨基转移酶（AST） γ-谷氨酰基转移酶（GGT） 碱性磷酸酶（ALP）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血脂五项</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血清总胆固醇测定（TC）、血清甘油三酯测定（TG）、血清高密度脂蛋白胆固醇测定（HDL-C）、血清低密度脂蛋白胆固醇测定（LDL-C）、总胆固醇/高密度脂蛋白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肾功能3项</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 血清尿素测定（Urea）、血清肌酐测定（CREA）、血清尿酸测定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空腹血糖（GLU）</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空腹血糖（GLU）</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心肌酶4项</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血清乳酸脱氢酶测定（LD）、血清肌酸激酶测定（CK）、血清肌酸激酶同工酶（CK-MB）、α-羟丁酸脱氢酶（α-HBDH）</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甲状腺功能3项(FT3FT4TSH)</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血清游离三碘甲状原氨酸（FT3）、血清游离甲状腺素测定（FT4）、血清促甲状腺激素测定（TSH）</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EB病毒壳抗原IgA抗体</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EB病毒壳抗原IgA抗体</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甲胎蛋白测定(AFP)定量</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甲胎蛋白测定(AFP)定量</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癌胚抗原测定(CEA)定量</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癌胚抗原测定(CEA)定量</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1841" w:type="dxa"/>
            <w:vMerge w:val="restart"/>
            <w:tcBorders>
              <w:top w:val="single" w:color="000000" w:sz="4" w:space="0"/>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妇科常规检查B</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妇科检查</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841"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白带常规</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841" w:type="dxa"/>
            <w:vMerge w:val="continue"/>
            <w:tcBorders>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液基薄层细胞学检测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kern w:val="2"/>
                <w:sz w:val="24"/>
                <w:szCs w:val="24"/>
                <w:u w:val="none"/>
                <w:lang w:val="en-US" w:eastAsia="zh-CN" w:bidi="ar-SA"/>
              </w:rPr>
            </w:pPr>
            <w:r>
              <w:rPr>
                <w:rFonts w:hint="eastAsia" w:ascii="微软雅黑" w:hAnsi="微软雅黑" w:eastAsia="微软雅黑" w:cs="微软雅黑"/>
                <w:i w:val="0"/>
                <w:color w:val="auto"/>
                <w:kern w:val="0"/>
                <w:sz w:val="24"/>
                <w:szCs w:val="24"/>
                <w:u w:val="none"/>
                <w:lang w:val="en-US" w:eastAsia="zh-CN" w:bidi="ar"/>
              </w:rPr>
              <w:t>深度分析报告（纸质报告打印）</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kern w:val="2"/>
                <w:sz w:val="24"/>
                <w:szCs w:val="24"/>
                <w:u w:val="none"/>
                <w:lang w:val="en-US" w:eastAsia="zh-CN" w:bidi="ar-SA"/>
              </w:rPr>
            </w:pPr>
            <w:r>
              <w:rPr>
                <w:rFonts w:hint="eastAsia" w:ascii="微软雅黑" w:hAnsi="微软雅黑" w:eastAsia="微软雅黑" w:cs="微软雅黑"/>
                <w:i w:val="0"/>
                <w:color w:val="auto"/>
                <w:kern w:val="0"/>
                <w:sz w:val="24"/>
                <w:szCs w:val="24"/>
                <w:u w:val="none"/>
                <w:lang w:val="en-US" w:eastAsia="zh-CN" w:bidi="ar"/>
              </w:rPr>
              <w:t>深度分析报告纸质打印</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静脉采血（抽血）</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采血</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免费早餐</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多品种早点</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1841"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总检</w:t>
            </w:r>
          </w:p>
        </w:tc>
        <w:tc>
          <w:tcPr>
            <w:tcW w:w="45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汇总分析</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bl>
    <w:p>
      <w:pPr>
        <w:spacing w:line="360" w:lineRule="auto"/>
        <w:ind w:left="780"/>
        <w:jc w:val="left"/>
        <w:rPr>
          <w:rFonts w:hint="eastAsia"/>
        </w:rPr>
      </w:pPr>
    </w:p>
    <w:p>
      <w:pPr>
        <w:spacing w:line="360" w:lineRule="auto"/>
        <w:jc w:val="left"/>
        <w:rPr>
          <w:rFonts w:hint="eastAsia"/>
        </w:rPr>
      </w:pPr>
    </w:p>
    <w:tbl>
      <w:tblPr>
        <w:tblStyle w:val="28"/>
        <w:tblW w:w="9500" w:type="dxa"/>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08"/>
        <w:gridCol w:w="4342"/>
        <w:gridCol w:w="1000"/>
        <w:gridCol w:w="95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trPr>
        <w:tc>
          <w:tcPr>
            <w:tcW w:w="9500"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2"/>
                <w:szCs w:val="32"/>
                <w:u w:val="none"/>
                <w:lang w:val="en-US" w:eastAsia="zh-CN" w:bidi="ar"/>
              </w:rPr>
              <w:t>四、三级及45岁（含）以上体检套餐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64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体检项目</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男性</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女性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64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i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未婚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已婚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一般检查</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color w:val="000000"/>
                <w:sz w:val="24"/>
                <w:szCs w:val="24"/>
                <w:u w:val="none"/>
                <w:lang w:val="en-US"/>
              </w:rPr>
            </w:pPr>
            <w:r>
              <w:rPr>
                <w:rFonts w:hint="eastAsia" w:ascii="微软雅黑" w:hAnsi="微软雅黑" w:eastAsia="微软雅黑" w:cs="微软雅黑"/>
                <w:i w:val="0"/>
                <w:color w:val="000000"/>
                <w:kern w:val="0"/>
                <w:sz w:val="24"/>
                <w:szCs w:val="24"/>
                <w:u w:val="none"/>
                <w:lang w:val="en-US" w:eastAsia="zh-CN" w:bidi="ar"/>
              </w:rPr>
              <w:t>身高 体重 血压 脉搏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内科检查</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胸部、心率、心律、心音、心界、肺、腹部、肝胆脾肾、肠鸣音、神经系统、其他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口腔科检查</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唇、粘膜、牙龈、齿、舌、腭、 腮腺、颞下颌关节、其他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心电图</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心电图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1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color w:val="000000"/>
                <w:sz w:val="24"/>
                <w:szCs w:val="24"/>
                <w:u w:val="none"/>
                <w:lang w:val="en-US"/>
              </w:rPr>
            </w:pPr>
            <w:r>
              <w:rPr>
                <w:rFonts w:hint="eastAsia" w:ascii="微软雅黑" w:hAnsi="微软雅黑" w:eastAsia="微软雅黑" w:cs="微软雅黑"/>
                <w:i w:val="0"/>
                <w:color w:val="000000"/>
                <w:kern w:val="0"/>
                <w:sz w:val="24"/>
                <w:szCs w:val="24"/>
                <w:u w:val="none"/>
                <w:lang w:val="en-US" w:eastAsia="zh-CN" w:bidi="ar"/>
              </w:rPr>
              <w:t>妇科常规检查B</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妇科检查</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白带常规</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21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液基薄层细胞学检测</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9" w:hRule="atLeast"/>
        </w:trPr>
        <w:tc>
          <w:tcPr>
            <w:tcW w:w="2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人乳头瘤病毒基因分型（HPV-25型）</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高危型HPV17种包括HPV16、18、26、31、33、35、39、45、51、52、53、56、58、59、66、68、73型，低危型HPV8种包括HPV6、11、40、42、43、44、81、83型</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低剂量胸部CT扫描</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胸部</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腹部彩超</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肝胆胰脾肾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前列腺彩超</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前列腺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女性盆腔彩超（环/孕）</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 xml:space="preserve">子宫、附件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FF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乳腺彩超</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双侧乳房</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经阴道盆腔彩超（环/孕）</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 xml:space="preserve">经阴道检查子宫、附件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FF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FF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颈动脉彩超</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sz w:val="24"/>
                <w:szCs w:val="24"/>
                <w:u w:val="none"/>
              </w:rPr>
            </w:pPr>
            <w:r>
              <w:rPr>
                <w:rFonts w:hint="eastAsia" w:ascii="微软雅黑" w:hAnsi="微软雅黑" w:eastAsia="微软雅黑" w:cs="微软雅黑"/>
                <w:i w:val="0"/>
                <w:color w:val="auto"/>
                <w:kern w:val="0"/>
                <w:sz w:val="24"/>
                <w:szCs w:val="24"/>
                <w:u w:val="none"/>
                <w:lang w:val="en-US" w:eastAsia="zh-CN" w:bidi="ar"/>
              </w:rPr>
              <w:t>颈动脉</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甲状腺彩超</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甲状腺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5"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sz w:val="24"/>
                <w:szCs w:val="24"/>
                <w:u w:val="none"/>
              </w:rPr>
              <w:t>全血细胞计数+5分类</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白细胞计数（WBC）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红细胞计数（RBC）</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血红蛋白测定（Hb）</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红细胞压积测定（HCT）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红细胞平均体积（MCV）</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平均血红蛋白含量（MCH）</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平均血红蛋白浓度（MCHC）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血小板计数（PLT）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中性粒细胞百分数（NEUT%）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中性粒细胞绝对值（NEUT）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淋巴细胞百分数（LYM%）</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淋巴细胞绝对值（LYM）</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单核细胞百分数（MON%）</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单核细胞绝对值（MON）</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嗜酸性粒细胞百分数（EO%）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嗜酸性粒细胞绝对值（EO）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嗜碱性粒细胞百分数（BASO%）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嗜碱性粒细胞绝对值（BASO）</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红细胞分布宽度-标准差（RDW-SD）</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红细胞分布宽度-变异系数（RDW-CV）</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血小板分布宽度（PDW）</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平均血小板体积（MPV）</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sz w:val="24"/>
                <w:szCs w:val="24"/>
                <w:u w:val="none"/>
              </w:rPr>
              <w:t>血小板压积（PCT）</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0"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尿液干化学分析</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sz w:val="24"/>
                <w:szCs w:val="24"/>
                <w:u w:val="none"/>
              </w:rPr>
              <w:t>白细胞（LEU）</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酮体（KET）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亚硝酸盐（NIT）</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尿胆原（UBG）</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胆红素（BIL）</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蛋白质（PRO）</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葡萄糖（GLU）</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比重（SG）</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红细胞（RBC）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酸碱度（PH）</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维生素C（VC）</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白细胞（镜检）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红细胞（镜检）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尿结晶（镜检）</w:t>
            </w:r>
            <w:r>
              <w:rPr>
                <w:rFonts w:hint="eastAsia" w:ascii="微软雅黑" w:hAnsi="微软雅黑" w:eastAsia="微软雅黑" w:cs="微软雅黑"/>
                <w:i w:val="0"/>
                <w:color w:val="000000"/>
                <w:sz w:val="24"/>
                <w:szCs w:val="24"/>
                <w:u w:val="none"/>
                <w:lang w:eastAsia="zh-CN"/>
              </w:rPr>
              <w:t>，</w:t>
            </w:r>
            <w:r>
              <w:rPr>
                <w:rFonts w:hint="eastAsia" w:ascii="微软雅黑" w:hAnsi="微软雅黑" w:eastAsia="微软雅黑" w:cs="微软雅黑"/>
                <w:i w:val="0"/>
                <w:color w:val="000000"/>
                <w:sz w:val="24"/>
                <w:szCs w:val="24"/>
                <w:u w:val="none"/>
              </w:rPr>
              <w:t>尿管型（镜检）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胆红素3项</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血清总胆红素测定（T-Bil）、血清直接胆红素测定（D-Bil）（结合胆红素）、血清间接胆红素（I-Bil）（计算值）（非结合胆红素）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8"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蛋白三项</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血清总蛋白测定（TP）、血清白蛋白测定（Alb）、血清球蛋白（计算值）、白蛋白/球蛋白（计算值）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肝功4项 </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血清丙氨酸氨基转移酶测定（ALT）、血清天门冬氨酸氨基转移酶测定（AST）、血清γ-谷氨酰基转移酶测定（γ-GT）、血清碱性磷酸酶测定（ALP）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9"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血脂四项</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血清总胆固醇测定（TC）、血清甘油三酯测定（TG）、血清高密度脂蛋白胆固醇测定（HDL-C）、血清低密度脂蛋白胆固醇测定（LDL-C）、总胆固醇/高密度脂蛋白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肾功能3项</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 血清尿素测定（Urea）、血清肌酐测定（CREA）、血清尿酸测定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空腹血糖（GLU）</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空腹血糖（GLU）</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血清同型半胱氨酸测定(Hcy)血清同型半胱氨酸测定（Hcy）</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血清同型半胱氨酸测定（Hcy）</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心肌酶4项</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血清乳酸脱氢酶测定（LD）、血清肌酸激酶测定（CK）、血清肌酸激酶同工酶（CK-MB）、α-羟丁酸脱氢酶（α-HBDH）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数字化肝脏超声</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无创肝脏纤维化和脂肪变量化检测</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甲状腺功能3项(FT3FT4TSH)</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血清游离三碘甲状原氨酸（FT3）、血清游离甲状腺素测定（FT4）、血清促甲状腺激素测定（TSH）</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EB病毒壳抗原IgA抗体</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 xml:space="preserve">EB病毒壳抗原IgA抗体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心脏彩超（图文）</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心脏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碳14尿素呼气试验</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胃幽门螺杆菌</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2108" w:type="dxa"/>
            <w:vMerge w:val="restart"/>
            <w:tcBorders>
              <w:top w:val="single" w:color="000000" w:sz="4" w:space="0"/>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女性肿瘤6项(TM6)</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甲胎蛋白测定（AFP）定量</w:t>
            </w:r>
          </w:p>
        </w:tc>
        <w:tc>
          <w:tcPr>
            <w:tcW w:w="100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2108"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癌胚抗原测定（CEA）定量</w:t>
            </w:r>
          </w:p>
        </w:tc>
        <w:tc>
          <w:tcPr>
            <w:tcW w:w="10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11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trPr>
        <w:tc>
          <w:tcPr>
            <w:tcW w:w="2108"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糖链抗原CA15-3测定</w:t>
            </w:r>
          </w:p>
        </w:tc>
        <w:tc>
          <w:tcPr>
            <w:tcW w:w="10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11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2108"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糖链抗原CA125测定</w:t>
            </w:r>
          </w:p>
        </w:tc>
        <w:tc>
          <w:tcPr>
            <w:tcW w:w="10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11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2108"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糖链抗原CA19-9测定</w:t>
            </w:r>
          </w:p>
        </w:tc>
        <w:tc>
          <w:tcPr>
            <w:tcW w:w="10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11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2108" w:type="dxa"/>
            <w:vMerge w:val="continue"/>
            <w:tcBorders>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人附睾分泌蛋白（HE4）</w:t>
            </w:r>
          </w:p>
        </w:tc>
        <w:tc>
          <w:tcPr>
            <w:tcW w:w="100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95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110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108" w:type="dxa"/>
            <w:vMerge w:val="restart"/>
            <w:tcBorders>
              <w:top w:val="single" w:color="000000" w:sz="4" w:space="0"/>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 xml:space="preserve"> 男性肿瘤6项(TM6)</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甲胎蛋白测定（AFP）定量</w:t>
            </w:r>
          </w:p>
        </w:tc>
        <w:tc>
          <w:tcPr>
            <w:tcW w:w="100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108"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癌胚抗原测定（CEA）定量</w:t>
            </w:r>
          </w:p>
        </w:tc>
        <w:tc>
          <w:tcPr>
            <w:tcW w:w="10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95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108"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总前列腺特异性抗原测定（TPSA）</w:t>
            </w:r>
          </w:p>
        </w:tc>
        <w:tc>
          <w:tcPr>
            <w:tcW w:w="10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95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108"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糖链抗原CA19-9测定</w:t>
            </w:r>
          </w:p>
        </w:tc>
        <w:tc>
          <w:tcPr>
            <w:tcW w:w="10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95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108" w:type="dxa"/>
            <w:vMerge w:val="continue"/>
            <w:tcBorders>
              <w:left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糖链抗原CA15-3测定</w:t>
            </w:r>
          </w:p>
        </w:tc>
        <w:tc>
          <w:tcPr>
            <w:tcW w:w="10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95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2108" w:type="dxa"/>
            <w:vMerge w:val="continue"/>
            <w:tcBorders>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鳞状细胞癌相关抗原测定（SCC）</w:t>
            </w:r>
          </w:p>
        </w:tc>
        <w:tc>
          <w:tcPr>
            <w:tcW w:w="100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kern w:val="0"/>
                <w:sz w:val="24"/>
                <w:szCs w:val="24"/>
                <w:u w:val="none"/>
                <w:lang w:val="en-US" w:eastAsia="zh-CN" w:bidi="ar"/>
              </w:rPr>
            </w:pPr>
          </w:p>
        </w:tc>
        <w:tc>
          <w:tcPr>
            <w:tcW w:w="95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c>
          <w:tcPr>
            <w:tcW w:w="110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类风湿因子测定 （RF)</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sz w:val="24"/>
                <w:szCs w:val="24"/>
                <w:u w:val="none"/>
              </w:rPr>
              <w:t>类风湿因子测定 （RF)</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kern w:val="2"/>
                <w:sz w:val="24"/>
                <w:szCs w:val="24"/>
                <w:u w:val="none"/>
                <w:lang w:val="en-US" w:eastAsia="zh-CN" w:bidi="ar-SA"/>
              </w:rPr>
            </w:pPr>
            <w:r>
              <w:rPr>
                <w:rFonts w:hint="eastAsia" w:ascii="微软雅黑" w:hAnsi="微软雅黑" w:eastAsia="微软雅黑" w:cs="微软雅黑"/>
                <w:i w:val="0"/>
                <w:color w:val="auto"/>
                <w:kern w:val="0"/>
                <w:sz w:val="24"/>
                <w:szCs w:val="24"/>
                <w:u w:val="none"/>
                <w:lang w:val="en-US" w:eastAsia="zh-CN" w:bidi="ar"/>
              </w:rPr>
              <w:t>深度分析报告（纸质报告打印）</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auto"/>
                <w:kern w:val="2"/>
                <w:sz w:val="24"/>
                <w:szCs w:val="24"/>
                <w:u w:val="none"/>
                <w:lang w:val="en-US" w:eastAsia="zh-CN" w:bidi="ar-SA"/>
              </w:rPr>
            </w:pPr>
            <w:r>
              <w:rPr>
                <w:rFonts w:hint="eastAsia" w:ascii="微软雅黑" w:hAnsi="微软雅黑" w:eastAsia="微软雅黑" w:cs="微软雅黑"/>
                <w:i w:val="0"/>
                <w:color w:val="auto"/>
                <w:kern w:val="0"/>
                <w:sz w:val="24"/>
                <w:szCs w:val="24"/>
                <w:u w:val="none"/>
                <w:lang w:val="en-US" w:eastAsia="zh-CN" w:bidi="ar"/>
              </w:rPr>
              <w:t>深度分析报告纸质打印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静脉采血（抽血）</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采血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免费早餐</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多品种早点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21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总检</w:t>
            </w:r>
          </w:p>
        </w:tc>
        <w:tc>
          <w:tcPr>
            <w:tcW w:w="4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汇总分析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w:t>
            </w:r>
          </w:p>
        </w:tc>
      </w:tr>
    </w:tbl>
    <w:p>
      <w:pPr>
        <w:spacing w:line="360" w:lineRule="auto"/>
        <w:ind w:left="780"/>
        <w:rPr>
          <w:rFonts w:hint="eastAsia"/>
        </w:rPr>
      </w:pPr>
    </w:p>
    <w:p>
      <w:pPr>
        <w:rPr>
          <w:rFonts w:hint="eastAsia"/>
          <w:lang w:val="en-US" w:eastAsia="zh-CN"/>
        </w:rPr>
      </w:pPr>
    </w:p>
    <w:sectPr>
      <w:headerReference r:id="rId17" w:type="default"/>
      <w:footerReference r:id="rId18"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ingfang sc">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rPr>
        <w:rFonts w:hint="eastAsia"/>
      </w:rPr>
    </w:pPr>
    <w:r>
      <w:fldChar w:fldCharType="begin"/>
    </w:r>
    <w:r>
      <w:rPr>
        <w:rStyle w:val="32"/>
      </w:rPr>
      <w:instrText xml:space="preserve"> PAGE </w:instrText>
    </w:r>
    <w:r>
      <w:fldChar w:fldCharType="separate"/>
    </w:r>
    <w:r>
      <w:rPr>
        <w:rStyle w:val="32"/>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pPr>
    <w:r>
      <w:fldChar w:fldCharType="begin"/>
    </w:r>
    <w:r>
      <w:rPr>
        <w:rStyle w:val="32"/>
      </w:rPr>
      <w:instrText xml:space="preserve"> PAGE </w:instrText>
    </w:r>
    <w:r>
      <w:fldChar w:fldCharType="separate"/>
    </w:r>
    <w:r>
      <w:rPr>
        <w:rStyle w:val="32"/>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rPr>
        <w:rFonts w:hint="eastAsia"/>
      </w:rPr>
    </w:pPr>
    <w:r>
      <w:fldChar w:fldCharType="begin"/>
    </w:r>
    <w:r>
      <w:rPr>
        <w:rStyle w:val="32"/>
      </w:rPr>
      <w:instrText xml:space="preserve"> PAGE </w:instrText>
    </w:r>
    <w:r>
      <w:fldChar w:fldCharType="separate"/>
    </w:r>
    <w:r>
      <w:rPr>
        <w:rStyle w:val="32"/>
      </w:rPr>
      <w:t>22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17</w:t>
    </w:r>
    <w:r>
      <w:fldChar w:fldCharType="end"/>
    </w:r>
  </w:p>
  <w:p>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4</w:t>
    </w:r>
    <w:r>
      <w:fldChar w:fldCharType="end"/>
    </w:r>
  </w:p>
  <w:p>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rPr>
        <w:rFonts w:hint="eastAsia"/>
      </w:rPr>
    </w:pPr>
    <w:r>
      <w:fldChar w:fldCharType="begin"/>
    </w:r>
    <w:r>
      <w:rPr>
        <w:rStyle w:val="32"/>
      </w:rPr>
      <w:instrText xml:space="preserve"> PAGE </w:instrText>
    </w:r>
    <w:r>
      <w:fldChar w:fldCharType="separate"/>
    </w:r>
    <w:r>
      <w:rPr>
        <w:rStyle w:val="32"/>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CxUs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wLFSxoCAAAjBAAADgAA&#10;AAAAAAABACAAAAAfAQAAZHJzL2Uyb0RvYy54bWxQSwUGAAAAAAYABgBZAQAAq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jc w:val="center"/>
                          </w:pPr>
                          <w:r>
                            <w:rPr>
                              <w:lang w:val="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Bhw0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lL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FqBhw0bAgAAIwQAAA4A&#10;AAAAAAAAAQAgAAAAHwEAAGRycy9lMm9Eb2MueG1sUEsFBgAAAAAGAAYAWQEAAKwFAAAAAA==&#10;">
              <v:fill on="f" focussize="0,0"/>
              <v:stroke on="f" weight="0.5pt"/>
              <v:imagedata o:title=""/>
              <o:lock v:ext="edit" aspectratio="f"/>
              <v:textbox inset="0mm,0mm,0mm,0mm" style="mso-fit-shape-to-text:t;">
                <w:txbxContent>
                  <w:p>
                    <w:pPr>
                      <w:pStyle w:val="17"/>
                      <w:jc w:val="center"/>
                    </w:pPr>
                    <w:r>
                      <w:rPr>
                        <w:lang w:val="zh-CN"/>
                      </w:rPr>
                      <w:t xml:space="preserve"> </w:t>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rPr>
    </w:pPr>
    <w:r>
      <w:drawing>
        <wp:inline distT="0" distB="0" distL="114300" distR="114300">
          <wp:extent cx="1838325" cy="2571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rPr>
    </w:pPr>
    <w:r>
      <w:drawing>
        <wp:inline distT="0" distB="0" distL="114300" distR="114300">
          <wp:extent cx="1838325" cy="2571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pStyle w:val="18"/>
      <w:jc w:val="both"/>
      <w:rPr>
        <w:rFonts w:hint="eastAsia"/>
      </w:rPr>
    </w:pPr>
  </w:p>
  <w:p>
    <w:pPr>
      <w:rPr>
        <w:rFonts w:hint="eastAsi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inline distT="0" distB="0" distL="114300" distR="114300">
          <wp:extent cx="1838325" cy="257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rPr>
        <w:rFonts w:hint="eastAsia"/>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inline distT="0" distB="0" distL="114300" distR="114300">
          <wp:extent cx="1838325" cy="257175"/>
          <wp:effectExtent l="0" t="0" r="952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szCs w:val="18"/>
      </w:rPr>
    </w:pPr>
    <w:r>
      <w:drawing>
        <wp:inline distT="0" distB="0" distL="114300" distR="114300">
          <wp:extent cx="1838325" cy="257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pStyle w:val="18"/>
      <w:rPr>
        <w:rFonts w:hint="eastAsia"/>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rPr>
    </w:pPr>
    <w:r>
      <w:drawing>
        <wp:inline distT="0" distB="0" distL="114300" distR="114300">
          <wp:extent cx="1838325" cy="257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pStyle w:val="18"/>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61824"/>
    <w:multiLevelType w:val="singleLevel"/>
    <w:tmpl w:val="90961824"/>
    <w:lvl w:ilvl="0" w:tentative="0">
      <w:start w:val="1"/>
      <w:numFmt w:val="decimal"/>
      <w:suff w:val="space"/>
      <w:lvlText w:val="%1）"/>
      <w:lvlJc w:val="left"/>
    </w:lvl>
  </w:abstractNum>
  <w:abstractNum w:abstractNumId="1">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2">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4">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8">
    <w:nsid w:val="0000002B"/>
    <w:multiLevelType w:val="multilevel"/>
    <w:tmpl w:val="0000002B"/>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1">
    <w:nsid w:val="07975134"/>
    <w:multiLevelType w:val="multilevel"/>
    <w:tmpl w:val="07975134"/>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2">
    <w:nsid w:val="3F6C5A97"/>
    <w:multiLevelType w:val="singleLevel"/>
    <w:tmpl w:val="3F6C5A97"/>
    <w:lvl w:ilvl="0" w:tentative="0">
      <w:start w:val="2"/>
      <w:numFmt w:val="decimal"/>
      <w:suff w:val="nothing"/>
      <w:lvlText w:val="%1、"/>
      <w:lvlJc w:val="left"/>
    </w:lvl>
  </w:abstractNum>
  <w:abstractNum w:abstractNumId="13">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4">
    <w:nsid w:val="61A421C2"/>
    <w:multiLevelType w:val="multilevel"/>
    <w:tmpl w:val="61A421C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6">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8"/>
  </w:num>
  <w:num w:numId="4">
    <w:abstractNumId w:val="5"/>
  </w:num>
  <w:num w:numId="5">
    <w:abstractNumId w:val="1"/>
  </w:num>
  <w:num w:numId="6">
    <w:abstractNumId w:val="3"/>
  </w:num>
  <w:num w:numId="7">
    <w:abstractNumId w:val="7"/>
  </w:num>
  <w:num w:numId="8">
    <w:abstractNumId w:val="2"/>
  </w:num>
  <w:num w:numId="9">
    <w:abstractNumId w:val="15"/>
  </w:num>
  <w:num w:numId="10">
    <w:abstractNumId w:val="0"/>
  </w:num>
  <w:num w:numId="11">
    <w:abstractNumId w:val="10"/>
  </w:num>
  <w:num w:numId="12">
    <w:abstractNumId w:val="9"/>
  </w:num>
  <w:num w:numId="13">
    <w:abstractNumId w:val="13"/>
  </w:num>
  <w:num w:numId="14">
    <w:abstractNumId w:val="6"/>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GJkMzY5YTE2YTViYWY3ZmI5YzI3ZmQyNGQxMGIifQ=="/>
  </w:docVars>
  <w:rsids>
    <w:rsidRoot w:val="00000000"/>
    <w:rsid w:val="000558A6"/>
    <w:rsid w:val="000C744C"/>
    <w:rsid w:val="0011760F"/>
    <w:rsid w:val="0023284F"/>
    <w:rsid w:val="00780456"/>
    <w:rsid w:val="00951FEE"/>
    <w:rsid w:val="009D0D60"/>
    <w:rsid w:val="00B35A43"/>
    <w:rsid w:val="00BF3F69"/>
    <w:rsid w:val="00C06A89"/>
    <w:rsid w:val="00E21F51"/>
    <w:rsid w:val="01011966"/>
    <w:rsid w:val="010C75B6"/>
    <w:rsid w:val="01150908"/>
    <w:rsid w:val="013B07D8"/>
    <w:rsid w:val="013F47B2"/>
    <w:rsid w:val="014C6578"/>
    <w:rsid w:val="014D2D65"/>
    <w:rsid w:val="01624924"/>
    <w:rsid w:val="01655292"/>
    <w:rsid w:val="018C0E54"/>
    <w:rsid w:val="01937349"/>
    <w:rsid w:val="019661B5"/>
    <w:rsid w:val="019E7CCE"/>
    <w:rsid w:val="01D31D8C"/>
    <w:rsid w:val="01DB2636"/>
    <w:rsid w:val="01DE1A3B"/>
    <w:rsid w:val="022342DD"/>
    <w:rsid w:val="0237671A"/>
    <w:rsid w:val="028C5FA1"/>
    <w:rsid w:val="029162E8"/>
    <w:rsid w:val="02A97487"/>
    <w:rsid w:val="02D4427D"/>
    <w:rsid w:val="02E06E52"/>
    <w:rsid w:val="02F859ED"/>
    <w:rsid w:val="0300051E"/>
    <w:rsid w:val="03027486"/>
    <w:rsid w:val="031C6309"/>
    <w:rsid w:val="03233D68"/>
    <w:rsid w:val="032940FC"/>
    <w:rsid w:val="0341667C"/>
    <w:rsid w:val="034462D1"/>
    <w:rsid w:val="035E4FC7"/>
    <w:rsid w:val="038352C3"/>
    <w:rsid w:val="038D5CF9"/>
    <w:rsid w:val="03961F63"/>
    <w:rsid w:val="03A318C6"/>
    <w:rsid w:val="03A72DB8"/>
    <w:rsid w:val="03C60D29"/>
    <w:rsid w:val="04034FE6"/>
    <w:rsid w:val="04275653"/>
    <w:rsid w:val="043145AF"/>
    <w:rsid w:val="045C6089"/>
    <w:rsid w:val="0497794D"/>
    <w:rsid w:val="04AA190B"/>
    <w:rsid w:val="04B76847"/>
    <w:rsid w:val="04E2581A"/>
    <w:rsid w:val="04EF2D3B"/>
    <w:rsid w:val="04F14A34"/>
    <w:rsid w:val="04F32105"/>
    <w:rsid w:val="05073127"/>
    <w:rsid w:val="05181DD9"/>
    <w:rsid w:val="05277F05"/>
    <w:rsid w:val="052E4289"/>
    <w:rsid w:val="05463876"/>
    <w:rsid w:val="055D7104"/>
    <w:rsid w:val="05726E8E"/>
    <w:rsid w:val="057E6CC0"/>
    <w:rsid w:val="05912218"/>
    <w:rsid w:val="05AC2109"/>
    <w:rsid w:val="05B70F00"/>
    <w:rsid w:val="05D55040"/>
    <w:rsid w:val="05D979E5"/>
    <w:rsid w:val="05F12838"/>
    <w:rsid w:val="06132A81"/>
    <w:rsid w:val="061658B3"/>
    <w:rsid w:val="061E76F7"/>
    <w:rsid w:val="06283D33"/>
    <w:rsid w:val="062C4659"/>
    <w:rsid w:val="06A85C2A"/>
    <w:rsid w:val="06C8571F"/>
    <w:rsid w:val="06D25762"/>
    <w:rsid w:val="06DB364E"/>
    <w:rsid w:val="06E22E68"/>
    <w:rsid w:val="06E243F6"/>
    <w:rsid w:val="06E84668"/>
    <w:rsid w:val="070211F2"/>
    <w:rsid w:val="075700CB"/>
    <w:rsid w:val="076912E0"/>
    <w:rsid w:val="077F2B63"/>
    <w:rsid w:val="07951FC0"/>
    <w:rsid w:val="07B9006B"/>
    <w:rsid w:val="07BD305B"/>
    <w:rsid w:val="07D4712B"/>
    <w:rsid w:val="07FC5390"/>
    <w:rsid w:val="080D1078"/>
    <w:rsid w:val="08202497"/>
    <w:rsid w:val="082508D8"/>
    <w:rsid w:val="08287AEE"/>
    <w:rsid w:val="08342AFC"/>
    <w:rsid w:val="08471A95"/>
    <w:rsid w:val="08587B52"/>
    <w:rsid w:val="08597B5A"/>
    <w:rsid w:val="086879FE"/>
    <w:rsid w:val="08C0149E"/>
    <w:rsid w:val="08C06568"/>
    <w:rsid w:val="08D65D91"/>
    <w:rsid w:val="08E13B1F"/>
    <w:rsid w:val="09057254"/>
    <w:rsid w:val="09370A52"/>
    <w:rsid w:val="09397383"/>
    <w:rsid w:val="09530489"/>
    <w:rsid w:val="09933C53"/>
    <w:rsid w:val="09A11910"/>
    <w:rsid w:val="09A83145"/>
    <w:rsid w:val="09AC5907"/>
    <w:rsid w:val="09B779BD"/>
    <w:rsid w:val="09BC18F5"/>
    <w:rsid w:val="09DE3032"/>
    <w:rsid w:val="09E75B1F"/>
    <w:rsid w:val="09EB068F"/>
    <w:rsid w:val="09F364D5"/>
    <w:rsid w:val="0A32627F"/>
    <w:rsid w:val="0A464C73"/>
    <w:rsid w:val="0A526C4B"/>
    <w:rsid w:val="0A7C21D1"/>
    <w:rsid w:val="0A9252EF"/>
    <w:rsid w:val="0A9D5ADA"/>
    <w:rsid w:val="0AAC3476"/>
    <w:rsid w:val="0ACF2ECA"/>
    <w:rsid w:val="0ADB47DC"/>
    <w:rsid w:val="0AE55D54"/>
    <w:rsid w:val="0B0C2BA3"/>
    <w:rsid w:val="0B2317B2"/>
    <w:rsid w:val="0B4123A9"/>
    <w:rsid w:val="0B4F18FF"/>
    <w:rsid w:val="0B662CF1"/>
    <w:rsid w:val="0B694366"/>
    <w:rsid w:val="0B753000"/>
    <w:rsid w:val="0B866FBC"/>
    <w:rsid w:val="0BA47F3D"/>
    <w:rsid w:val="0BB32EFA"/>
    <w:rsid w:val="0BC50B3F"/>
    <w:rsid w:val="0BDC125B"/>
    <w:rsid w:val="0C043CD0"/>
    <w:rsid w:val="0C246A91"/>
    <w:rsid w:val="0C351C7D"/>
    <w:rsid w:val="0C4E779B"/>
    <w:rsid w:val="0C547939"/>
    <w:rsid w:val="0C5E5797"/>
    <w:rsid w:val="0C782A92"/>
    <w:rsid w:val="0C8319EB"/>
    <w:rsid w:val="0C84569B"/>
    <w:rsid w:val="0C861A65"/>
    <w:rsid w:val="0CA77E1F"/>
    <w:rsid w:val="0CB14674"/>
    <w:rsid w:val="0CD65D09"/>
    <w:rsid w:val="0CDD2834"/>
    <w:rsid w:val="0CFE32D4"/>
    <w:rsid w:val="0D011C47"/>
    <w:rsid w:val="0D263B85"/>
    <w:rsid w:val="0D4D65BC"/>
    <w:rsid w:val="0D5A145B"/>
    <w:rsid w:val="0D5B084F"/>
    <w:rsid w:val="0D600CF7"/>
    <w:rsid w:val="0D60383F"/>
    <w:rsid w:val="0D8C6527"/>
    <w:rsid w:val="0D8D0EBB"/>
    <w:rsid w:val="0DB010B1"/>
    <w:rsid w:val="0DC00191"/>
    <w:rsid w:val="0DCC24FA"/>
    <w:rsid w:val="0DD87C24"/>
    <w:rsid w:val="0DE5235A"/>
    <w:rsid w:val="0E0E4C4C"/>
    <w:rsid w:val="0E170B87"/>
    <w:rsid w:val="0E272F9E"/>
    <w:rsid w:val="0E2C635B"/>
    <w:rsid w:val="0E2D1DFC"/>
    <w:rsid w:val="0E394A8F"/>
    <w:rsid w:val="0E580AB0"/>
    <w:rsid w:val="0E7F5C0E"/>
    <w:rsid w:val="0EA50680"/>
    <w:rsid w:val="0ED44CEB"/>
    <w:rsid w:val="0ED846D4"/>
    <w:rsid w:val="0EE13E44"/>
    <w:rsid w:val="0EE90B5F"/>
    <w:rsid w:val="0F703241"/>
    <w:rsid w:val="0F775889"/>
    <w:rsid w:val="0F7A1532"/>
    <w:rsid w:val="0F9431A8"/>
    <w:rsid w:val="0FDB2D3F"/>
    <w:rsid w:val="0FEA2FBD"/>
    <w:rsid w:val="0FF46C2A"/>
    <w:rsid w:val="0FFC1170"/>
    <w:rsid w:val="0FFE00CD"/>
    <w:rsid w:val="10217FED"/>
    <w:rsid w:val="10256B47"/>
    <w:rsid w:val="106300E6"/>
    <w:rsid w:val="10764552"/>
    <w:rsid w:val="107A22EA"/>
    <w:rsid w:val="107B53F3"/>
    <w:rsid w:val="1085197A"/>
    <w:rsid w:val="10882965"/>
    <w:rsid w:val="10900512"/>
    <w:rsid w:val="1099192C"/>
    <w:rsid w:val="10AA2C01"/>
    <w:rsid w:val="10C35E41"/>
    <w:rsid w:val="10D00C5C"/>
    <w:rsid w:val="10D31725"/>
    <w:rsid w:val="10F50AFB"/>
    <w:rsid w:val="110F30DF"/>
    <w:rsid w:val="112E2E66"/>
    <w:rsid w:val="115210C2"/>
    <w:rsid w:val="115804ED"/>
    <w:rsid w:val="115D2DA2"/>
    <w:rsid w:val="11605011"/>
    <w:rsid w:val="11875983"/>
    <w:rsid w:val="11C43BB8"/>
    <w:rsid w:val="11E97CBA"/>
    <w:rsid w:val="11F63CD1"/>
    <w:rsid w:val="11F74F6D"/>
    <w:rsid w:val="12036D6A"/>
    <w:rsid w:val="120D2A17"/>
    <w:rsid w:val="1228623E"/>
    <w:rsid w:val="122D1C48"/>
    <w:rsid w:val="12327A06"/>
    <w:rsid w:val="1276536F"/>
    <w:rsid w:val="1277799A"/>
    <w:rsid w:val="12A20F73"/>
    <w:rsid w:val="12A7741B"/>
    <w:rsid w:val="12A935C7"/>
    <w:rsid w:val="12B77873"/>
    <w:rsid w:val="12C54336"/>
    <w:rsid w:val="12DC14BD"/>
    <w:rsid w:val="12F015D7"/>
    <w:rsid w:val="1300461C"/>
    <w:rsid w:val="130D325E"/>
    <w:rsid w:val="133E6AC9"/>
    <w:rsid w:val="13AA256E"/>
    <w:rsid w:val="13B820BA"/>
    <w:rsid w:val="13C63FD0"/>
    <w:rsid w:val="13E022FC"/>
    <w:rsid w:val="13ED1736"/>
    <w:rsid w:val="140F3AA9"/>
    <w:rsid w:val="141B5D69"/>
    <w:rsid w:val="14513B2E"/>
    <w:rsid w:val="145A1447"/>
    <w:rsid w:val="14A4291A"/>
    <w:rsid w:val="14A6578D"/>
    <w:rsid w:val="14B2329F"/>
    <w:rsid w:val="14C110B0"/>
    <w:rsid w:val="15155C6B"/>
    <w:rsid w:val="152A1C1B"/>
    <w:rsid w:val="153141A3"/>
    <w:rsid w:val="155362AB"/>
    <w:rsid w:val="158D003B"/>
    <w:rsid w:val="15A92706"/>
    <w:rsid w:val="15CF0F7D"/>
    <w:rsid w:val="15D8756E"/>
    <w:rsid w:val="15E20FA7"/>
    <w:rsid w:val="16112BFC"/>
    <w:rsid w:val="167D00EA"/>
    <w:rsid w:val="167F04A4"/>
    <w:rsid w:val="168840D1"/>
    <w:rsid w:val="169A3FCC"/>
    <w:rsid w:val="16BA1A13"/>
    <w:rsid w:val="16C052CD"/>
    <w:rsid w:val="16EF7BC1"/>
    <w:rsid w:val="17385A3D"/>
    <w:rsid w:val="174037DF"/>
    <w:rsid w:val="177D4102"/>
    <w:rsid w:val="17951F9C"/>
    <w:rsid w:val="179B1FC7"/>
    <w:rsid w:val="17B022A8"/>
    <w:rsid w:val="1803251F"/>
    <w:rsid w:val="180D5B74"/>
    <w:rsid w:val="181E72EB"/>
    <w:rsid w:val="183049E7"/>
    <w:rsid w:val="18614D03"/>
    <w:rsid w:val="188126FA"/>
    <w:rsid w:val="18974F61"/>
    <w:rsid w:val="18CA6182"/>
    <w:rsid w:val="18E316DE"/>
    <w:rsid w:val="18F3662B"/>
    <w:rsid w:val="18F64A1E"/>
    <w:rsid w:val="18F95B05"/>
    <w:rsid w:val="19272DF2"/>
    <w:rsid w:val="1936373B"/>
    <w:rsid w:val="194B47D3"/>
    <w:rsid w:val="194E22BF"/>
    <w:rsid w:val="19611FDE"/>
    <w:rsid w:val="198D6BDC"/>
    <w:rsid w:val="19D01936"/>
    <w:rsid w:val="19FD504F"/>
    <w:rsid w:val="19FE5EC0"/>
    <w:rsid w:val="1A2B0A71"/>
    <w:rsid w:val="1A3E26BB"/>
    <w:rsid w:val="1A445A12"/>
    <w:rsid w:val="1A58008B"/>
    <w:rsid w:val="1AA00DE3"/>
    <w:rsid w:val="1AA071B6"/>
    <w:rsid w:val="1AA10816"/>
    <w:rsid w:val="1ABD3A58"/>
    <w:rsid w:val="1B0D0838"/>
    <w:rsid w:val="1B181021"/>
    <w:rsid w:val="1B2B30A7"/>
    <w:rsid w:val="1B6C5140"/>
    <w:rsid w:val="1B905333"/>
    <w:rsid w:val="1B9913B4"/>
    <w:rsid w:val="1B9C0D30"/>
    <w:rsid w:val="1BAB3970"/>
    <w:rsid w:val="1BE21561"/>
    <w:rsid w:val="1C1A3B30"/>
    <w:rsid w:val="1C470124"/>
    <w:rsid w:val="1C495186"/>
    <w:rsid w:val="1C7D23C7"/>
    <w:rsid w:val="1CAA6D79"/>
    <w:rsid w:val="1CB1187F"/>
    <w:rsid w:val="1CC932F4"/>
    <w:rsid w:val="1CCD5A6F"/>
    <w:rsid w:val="1CEA7CEE"/>
    <w:rsid w:val="1CF521C9"/>
    <w:rsid w:val="1D0209BC"/>
    <w:rsid w:val="1D254496"/>
    <w:rsid w:val="1D3E1C6B"/>
    <w:rsid w:val="1D402C07"/>
    <w:rsid w:val="1D4622ED"/>
    <w:rsid w:val="1D743BE5"/>
    <w:rsid w:val="1DA37A8D"/>
    <w:rsid w:val="1DC41E26"/>
    <w:rsid w:val="1DCE307C"/>
    <w:rsid w:val="1DD00EA8"/>
    <w:rsid w:val="1DD93B26"/>
    <w:rsid w:val="1E3247BD"/>
    <w:rsid w:val="1E7200CF"/>
    <w:rsid w:val="1EC5284D"/>
    <w:rsid w:val="1EEE31A4"/>
    <w:rsid w:val="1EF112B5"/>
    <w:rsid w:val="1EF140DB"/>
    <w:rsid w:val="1F111EE3"/>
    <w:rsid w:val="1F1F6A37"/>
    <w:rsid w:val="1F25546C"/>
    <w:rsid w:val="1F3D3BE6"/>
    <w:rsid w:val="1F551812"/>
    <w:rsid w:val="1F5944AE"/>
    <w:rsid w:val="1F5D196A"/>
    <w:rsid w:val="1FA328F8"/>
    <w:rsid w:val="1FCC3D4F"/>
    <w:rsid w:val="1FD37480"/>
    <w:rsid w:val="1FD40124"/>
    <w:rsid w:val="200040B4"/>
    <w:rsid w:val="20064EDC"/>
    <w:rsid w:val="201F421F"/>
    <w:rsid w:val="20F41605"/>
    <w:rsid w:val="211662E6"/>
    <w:rsid w:val="21335145"/>
    <w:rsid w:val="21346D5E"/>
    <w:rsid w:val="2136296A"/>
    <w:rsid w:val="213D0776"/>
    <w:rsid w:val="21492EC0"/>
    <w:rsid w:val="214E7E03"/>
    <w:rsid w:val="215C2861"/>
    <w:rsid w:val="21C112E2"/>
    <w:rsid w:val="21C979FE"/>
    <w:rsid w:val="21CE3326"/>
    <w:rsid w:val="21D3454E"/>
    <w:rsid w:val="21E749C2"/>
    <w:rsid w:val="21EB071E"/>
    <w:rsid w:val="220F37AF"/>
    <w:rsid w:val="22307BAF"/>
    <w:rsid w:val="224B28AF"/>
    <w:rsid w:val="22A30E50"/>
    <w:rsid w:val="22A67652"/>
    <w:rsid w:val="22AA029E"/>
    <w:rsid w:val="22D04765"/>
    <w:rsid w:val="22F10D41"/>
    <w:rsid w:val="231A0405"/>
    <w:rsid w:val="2339689B"/>
    <w:rsid w:val="23397AEA"/>
    <w:rsid w:val="23701D73"/>
    <w:rsid w:val="23A97B58"/>
    <w:rsid w:val="23BB0F05"/>
    <w:rsid w:val="23BF5758"/>
    <w:rsid w:val="23E527FD"/>
    <w:rsid w:val="23E74D7C"/>
    <w:rsid w:val="242C7FB3"/>
    <w:rsid w:val="243E1E1F"/>
    <w:rsid w:val="243F397C"/>
    <w:rsid w:val="244C3BAD"/>
    <w:rsid w:val="245E3625"/>
    <w:rsid w:val="24780E95"/>
    <w:rsid w:val="247B5931"/>
    <w:rsid w:val="248C1F5E"/>
    <w:rsid w:val="24BA09B3"/>
    <w:rsid w:val="24E62CD9"/>
    <w:rsid w:val="24FC4ED2"/>
    <w:rsid w:val="24FE4839"/>
    <w:rsid w:val="25212252"/>
    <w:rsid w:val="252D7DF1"/>
    <w:rsid w:val="253475A7"/>
    <w:rsid w:val="25362905"/>
    <w:rsid w:val="253678C7"/>
    <w:rsid w:val="255B6CB9"/>
    <w:rsid w:val="258B2EAB"/>
    <w:rsid w:val="259B5DFC"/>
    <w:rsid w:val="259E4204"/>
    <w:rsid w:val="25DE2C9D"/>
    <w:rsid w:val="26222819"/>
    <w:rsid w:val="26364076"/>
    <w:rsid w:val="263E4924"/>
    <w:rsid w:val="26407787"/>
    <w:rsid w:val="264131B0"/>
    <w:rsid w:val="26744A1D"/>
    <w:rsid w:val="267A1E27"/>
    <w:rsid w:val="267E634F"/>
    <w:rsid w:val="26856075"/>
    <w:rsid w:val="269203B5"/>
    <w:rsid w:val="26C815E5"/>
    <w:rsid w:val="270C1E69"/>
    <w:rsid w:val="27100250"/>
    <w:rsid w:val="271D1DEC"/>
    <w:rsid w:val="271F7043"/>
    <w:rsid w:val="273F4707"/>
    <w:rsid w:val="27C20223"/>
    <w:rsid w:val="27C52A9E"/>
    <w:rsid w:val="27CB6274"/>
    <w:rsid w:val="27F40382"/>
    <w:rsid w:val="27FF3EC4"/>
    <w:rsid w:val="2806166E"/>
    <w:rsid w:val="280C4CEC"/>
    <w:rsid w:val="28112727"/>
    <w:rsid w:val="285F1ACB"/>
    <w:rsid w:val="286036A2"/>
    <w:rsid w:val="28681BD1"/>
    <w:rsid w:val="28724840"/>
    <w:rsid w:val="28C44BBA"/>
    <w:rsid w:val="28D904FA"/>
    <w:rsid w:val="290C6A42"/>
    <w:rsid w:val="29141135"/>
    <w:rsid w:val="2922039D"/>
    <w:rsid w:val="29404AF8"/>
    <w:rsid w:val="2956043A"/>
    <w:rsid w:val="29587696"/>
    <w:rsid w:val="295E0496"/>
    <w:rsid w:val="297F4FC7"/>
    <w:rsid w:val="29976061"/>
    <w:rsid w:val="29B17318"/>
    <w:rsid w:val="29B636CA"/>
    <w:rsid w:val="29B64570"/>
    <w:rsid w:val="29C42E30"/>
    <w:rsid w:val="29CC04E8"/>
    <w:rsid w:val="29D4491A"/>
    <w:rsid w:val="29DC7E0A"/>
    <w:rsid w:val="2A3F1E74"/>
    <w:rsid w:val="2A5662F8"/>
    <w:rsid w:val="2A7E571E"/>
    <w:rsid w:val="2A8018A3"/>
    <w:rsid w:val="2A9729D9"/>
    <w:rsid w:val="2AAA14A5"/>
    <w:rsid w:val="2ABF751A"/>
    <w:rsid w:val="2AD117A7"/>
    <w:rsid w:val="2AF13E38"/>
    <w:rsid w:val="2B362DB4"/>
    <w:rsid w:val="2B365CA5"/>
    <w:rsid w:val="2B4C4EAC"/>
    <w:rsid w:val="2B63375F"/>
    <w:rsid w:val="2B700A55"/>
    <w:rsid w:val="2B7329BB"/>
    <w:rsid w:val="2B8522C7"/>
    <w:rsid w:val="2BA25A5D"/>
    <w:rsid w:val="2BBB3290"/>
    <w:rsid w:val="2BD4333E"/>
    <w:rsid w:val="2BD75F4E"/>
    <w:rsid w:val="2BF125FB"/>
    <w:rsid w:val="2BFB271E"/>
    <w:rsid w:val="2C2D0715"/>
    <w:rsid w:val="2C3C41F1"/>
    <w:rsid w:val="2C3D1110"/>
    <w:rsid w:val="2C547220"/>
    <w:rsid w:val="2C5828DA"/>
    <w:rsid w:val="2C6F5758"/>
    <w:rsid w:val="2C791819"/>
    <w:rsid w:val="2CD36754"/>
    <w:rsid w:val="2CEF106C"/>
    <w:rsid w:val="2CF25559"/>
    <w:rsid w:val="2D072855"/>
    <w:rsid w:val="2D1510E7"/>
    <w:rsid w:val="2D341D89"/>
    <w:rsid w:val="2D494FFD"/>
    <w:rsid w:val="2D53077A"/>
    <w:rsid w:val="2D6561CA"/>
    <w:rsid w:val="2D72267C"/>
    <w:rsid w:val="2D9C55C9"/>
    <w:rsid w:val="2DAC2530"/>
    <w:rsid w:val="2DD43398"/>
    <w:rsid w:val="2DDA20C9"/>
    <w:rsid w:val="2DF63A93"/>
    <w:rsid w:val="2E101F4F"/>
    <w:rsid w:val="2E102A0F"/>
    <w:rsid w:val="2E251F82"/>
    <w:rsid w:val="2E476437"/>
    <w:rsid w:val="2E5D21F8"/>
    <w:rsid w:val="2E7A39DB"/>
    <w:rsid w:val="2E9636D4"/>
    <w:rsid w:val="2EA72BCD"/>
    <w:rsid w:val="2EA8226C"/>
    <w:rsid w:val="2EA855EA"/>
    <w:rsid w:val="2EBB13FF"/>
    <w:rsid w:val="2F0A48ED"/>
    <w:rsid w:val="2F0C7EBC"/>
    <w:rsid w:val="2F0F32BC"/>
    <w:rsid w:val="2F247DD5"/>
    <w:rsid w:val="2F4E0FDD"/>
    <w:rsid w:val="2F5B5BCC"/>
    <w:rsid w:val="2F733D44"/>
    <w:rsid w:val="2F7A0D0D"/>
    <w:rsid w:val="2FA0793C"/>
    <w:rsid w:val="2FB20486"/>
    <w:rsid w:val="2FD310AD"/>
    <w:rsid w:val="2FDA4B19"/>
    <w:rsid w:val="2FE34DE6"/>
    <w:rsid w:val="2FEB711D"/>
    <w:rsid w:val="2FFE0F97"/>
    <w:rsid w:val="3019790C"/>
    <w:rsid w:val="3041218F"/>
    <w:rsid w:val="3048540B"/>
    <w:rsid w:val="3059796C"/>
    <w:rsid w:val="30621F5B"/>
    <w:rsid w:val="3069193D"/>
    <w:rsid w:val="30714B60"/>
    <w:rsid w:val="30A05AFE"/>
    <w:rsid w:val="30BF4FFC"/>
    <w:rsid w:val="30C6657C"/>
    <w:rsid w:val="30EF060F"/>
    <w:rsid w:val="310949E5"/>
    <w:rsid w:val="311538D7"/>
    <w:rsid w:val="317F4744"/>
    <w:rsid w:val="31850F74"/>
    <w:rsid w:val="318A0E6A"/>
    <w:rsid w:val="31922B4F"/>
    <w:rsid w:val="31A32AA1"/>
    <w:rsid w:val="31B117F4"/>
    <w:rsid w:val="31E54C94"/>
    <w:rsid w:val="31EC47D8"/>
    <w:rsid w:val="31FC493D"/>
    <w:rsid w:val="320523BE"/>
    <w:rsid w:val="32391B49"/>
    <w:rsid w:val="32427FAD"/>
    <w:rsid w:val="327200B1"/>
    <w:rsid w:val="328F3191"/>
    <w:rsid w:val="3298187A"/>
    <w:rsid w:val="32A67C34"/>
    <w:rsid w:val="32BF2832"/>
    <w:rsid w:val="32BF7F91"/>
    <w:rsid w:val="32C156FD"/>
    <w:rsid w:val="32ED58E4"/>
    <w:rsid w:val="32F61F5E"/>
    <w:rsid w:val="33005957"/>
    <w:rsid w:val="332C6238"/>
    <w:rsid w:val="333F5729"/>
    <w:rsid w:val="33464B17"/>
    <w:rsid w:val="3353684D"/>
    <w:rsid w:val="336170AA"/>
    <w:rsid w:val="33783560"/>
    <w:rsid w:val="337968CE"/>
    <w:rsid w:val="33874B74"/>
    <w:rsid w:val="33C84B53"/>
    <w:rsid w:val="33CA331D"/>
    <w:rsid w:val="33EA60DB"/>
    <w:rsid w:val="33F96420"/>
    <w:rsid w:val="33FB5E90"/>
    <w:rsid w:val="33FE5A09"/>
    <w:rsid w:val="340B1C8B"/>
    <w:rsid w:val="34147B06"/>
    <w:rsid w:val="342C7C6E"/>
    <w:rsid w:val="34334999"/>
    <w:rsid w:val="343E1BBE"/>
    <w:rsid w:val="344115B7"/>
    <w:rsid w:val="34551308"/>
    <w:rsid w:val="346B30F6"/>
    <w:rsid w:val="34713BFC"/>
    <w:rsid w:val="349B424A"/>
    <w:rsid w:val="34D01D9F"/>
    <w:rsid w:val="34E27DDB"/>
    <w:rsid w:val="352615BE"/>
    <w:rsid w:val="35333BED"/>
    <w:rsid w:val="35461361"/>
    <w:rsid w:val="35551771"/>
    <w:rsid w:val="356F6271"/>
    <w:rsid w:val="359567F7"/>
    <w:rsid w:val="359922CA"/>
    <w:rsid w:val="35CF7D03"/>
    <w:rsid w:val="35D05B01"/>
    <w:rsid w:val="360B329F"/>
    <w:rsid w:val="361149C8"/>
    <w:rsid w:val="36123D8B"/>
    <w:rsid w:val="362B45D5"/>
    <w:rsid w:val="36340A53"/>
    <w:rsid w:val="364B32DA"/>
    <w:rsid w:val="364E24FC"/>
    <w:rsid w:val="366222E0"/>
    <w:rsid w:val="367636C6"/>
    <w:rsid w:val="367A4FE2"/>
    <w:rsid w:val="368154DC"/>
    <w:rsid w:val="36A87A03"/>
    <w:rsid w:val="36B730CE"/>
    <w:rsid w:val="36C661A2"/>
    <w:rsid w:val="36CC71E1"/>
    <w:rsid w:val="36CF44A2"/>
    <w:rsid w:val="36D231D2"/>
    <w:rsid w:val="36D50936"/>
    <w:rsid w:val="36DC2F3A"/>
    <w:rsid w:val="371F2036"/>
    <w:rsid w:val="3749422E"/>
    <w:rsid w:val="37535736"/>
    <w:rsid w:val="37564870"/>
    <w:rsid w:val="37601BED"/>
    <w:rsid w:val="376E5FCC"/>
    <w:rsid w:val="37903EE7"/>
    <w:rsid w:val="37A350D0"/>
    <w:rsid w:val="37C86785"/>
    <w:rsid w:val="37DC5F66"/>
    <w:rsid w:val="383D211A"/>
    <w:rsid w:val="386F667C"/>
    <w:rsid w:val="3875416A"/>
    <w:rsid w:val="38B13D5F"/>
    <w:rsid w:val="38D30DF9"/>
    <w:rsid w:val="38DA238F"/>
    <w:rsid w:val="38DA3DFA"/>
    <w:rsid w:val="38F06FF2"/>
    <w:rsid w:val="38F57819"/>
    <w:rsid w:val="39061C36"/>
    <w:rsid w:val="39412E3E"/>
    <w:rsid w:val="39680CAC"/>
    <w:rsid w:val="39683B0E"/>
    <w:rsid w:val="399D5294"/>
    <w:rsid w:val="39CC6BB5"/>
    <w:rsid w:val="39DC2836"/>
    <w:rsid w:val="39DD70AC"/>
    <w:rsid w:val="39FB4991"/>
    <w:rsid w:val="3A105B55"/>
    <w:rsid w:val="3A2B05E4"/>
    <w:rsid w:val="3A4718CE"/>
    <w:rsid w:val="3A5E68CC"/>
    <w:rsid w:val="3AAF61B2"/>
    <w:rsid w:val="3AF81BD6"/>
    <w:rsid w:val="3AFE480A"/>
    <w:rsid w:val="3B040AF7"/>
    <w:rsid w:val="3B255B6D"/>
    <w:rsid w:val="3B3327F4"/>
    <w:rsid w:val="3B353B2D"/>
    <w:rsid w:val="3B601420"/>
    <w:rsid w:val="3B817551"/>
    <w:rsid w:val="3B995452"/>
    <w:rsid w:val="3BBC0D67"/>
    <w:rsid w:val="3BC84812"/>
    <w:rsid w:val="3BD31641"/>
    <w:rsid w:val="3BE21884"/>
    <w:rsid w:val="3BF82244"/>
    <w:rsid w:val="3C1C060E"/>
    <w:rsid w:val="3C460A43"/>
    <w:rsid w:val="3CEB70B7"/>
    <w:rsid w:val="3D0D47A2"/>
    <w:rsid w:val="3D246113"/>
    <w:rsid w:val="3D3D17E9"/>
    <w:rsid w:val="3D5635B6"/>
    <w:rsid w:val="3D7A087B"/>
    <w:rsid w:val="3D8E353B"/>
    <w:rsid w:val="3DBE60DC"/>
    <w:rsid w:val="3DDD7C49"/>
    <w:rsid w:val="3DEC4F3D"/>
    <w:rsid w:val="3DFC4315"/>
    <w:rsid w:val="3DFC5E41"/>
    <w:rsid w:val="3DFE0DB8"/>
    <w:rsid w:val="3E210442"/>
    <w:rsid w:val="3E226E45"/>
    <w:rsid w:val="3E5C79F8"/>
    <w:rsid w:val="3E646E72"/>
    <w:rsid w:val="3EB865CF"/>
    <w:rsid w:val="3EDB784F"/>
    <w:rsid w:val="3EFD5F73"/>
    <w:rsid w:val="3F2C5C5A"/>
    <w:rsid w:val="3F2E0C8E"/>
    <w:rsid w:val="3F2E32DE"/>
    <w:rsid w:val="3F32101F"/>
    <w:rsid w:val="3F330DA9"/>
    <w:rsid w:val="3F353350"/>
    <w:rsid w:val="3F400371"/>
    <w:rsid w:val="3F4F373E"/>
    <w:rsid w:val="3F530970"/>
    <w:rsid w:val="3F942025"/>
    <w:rsid w:val="3FA338F8"/>
    <w:rsid w:val="3FB80552"/>
    <w:rsid w:val="3FBF529F"/>
    <w:rsid w:val="3FC023C1"/>
    <w:rsid w:val="3FE5169C"/>
    <w:rsid w:val="3FEC4BD7"/>
    <w:rsid w:val="404A1568"/>
    <w:rsid w:val="40563438"/>
    <w:rsid w:val="4058483E"/>
    <w:rsid w:val="406615D7"/>
    <w:rsid w:val="407B111A"/>
    <w:rsid w:val="409234A8"/>
    <w:rsid w:val="409D402D"/>
    <w:rsid w:val="409E5C4E"/>
    <w:rsid w:val="40A9783C"/>
    <w:rsid w:val="40B17B33"/>
    <w:rsid w:val="40CC48C7"/>
    <w:rsid w:val="40CF72F9"/>
    <w:rsid w:val="40EB3C2E"/>
    <w:rsid w:val="40EF0C0A"/>
    <w:rsid w:val="410B7478"/>
    <w:rsid w:val="41160E35"/>
    <w:rsid w:val="411C29CA"/>
    <w:rsid w:val="41231D21"/>
    <w:rsid w:val="4130203E"/>
    <w:rsid w:val="41341584"/>
    <w:rsid w:val="414565EE"/>
    <w:rsid w:val="4151307F"/>
    <w:rsid w:val="41623139"/>
    <w:rsid w:val="416933C5"/>
    <w:rsid w:val="4189151F"/>
    <w:rsid w:val="41A254D5"/>
    <w:rsid w:val="41B169E3"/>
    <w:rsid w:val="41DA76FC"/>
    <w:rsid w:val="4202336D"/>
    <w:rsid w:val="42157FE7"/>
    <w:rsid w:val="423408AD"/>
    <w:rsid w:val="42382319"/>
    <w:rsid w:val="424841A4"/>
    <w:rsid w:val="424C57D6"/>
    <w:rsid w:val="425203BA"/>
    <w:rsid w:val="42556687"/>
    <w:rsid w:val="426A64CB"/>
    <w:rsid w:val="42743D81"/>
    <w:rsid w:val="42912DDE"/>
    <w:rsid w:val="429F09F6"/>
    <w:rsid w:val="42A45E17"/>
    <w:rsid w:val="42BA0665"/>
    <w:rsid w:val="42D11662"/>
    <w:rsid w:val="42D242A9"/>
    <w:rsid w:val="42DF635D"/>
    <w:rsid w:val="42E576F7"/>
    <w:rsid w:val="42E950F2"/>
    <w:rsid w:val="4349589F"/>
    <w:rsid w:val="43574942"/>
    <w:rsid w:val="437638AB"/>
    <w:rsid w:val="43D834C1"/>
    <w:rsid w:val="43F41A71"/>
    <w:rsid w:val="43F82149"/>
    <w:rsid w:val="44096073"/>
    <w:rsid w:val="442E7D7B"/>
    <w:rsid w:val="44320906"/>
    <w:rsid w:val="443D2674"/>
    <w:rsid w:val="443F31D9"/>
    <w:rsid w:val="444B66CE"/>
    <w:rsid w:val="445D21D5"/>
    <w:rsid w:val="446139B8"/>
    <w:rsid w:val="44654037"/>
    <w:rsid w:val="446F4B52"/>
    <w:rsid w:val="44B675BA"/>
    <w:rsid w:val="44BF5862"/>
    <w:rsid w:val="44EA5962"/>
    <w:rsid w:val="45476741"/>
    <w:rsid w:val="454E02A5"/>
    <w:rsid w:val="458058C8"/>
    <w:rsid w:val="45A64B8F"/>
    <w:rsid w:val="45C3575A"/>
    <w:rsid w:val="45C87D1F"/>
    <w:rsid w:val="45DB445E"/>
    <w:rsid w:val="45DD48E6"/>
    <w:rsid w:val="45F54EE0"/>
    <w:rsid w:val="46281D2F"/>
    <w:rsid w:val="4638347C"/>
    <w:rsid w:val="46447C79"/>
    <w:rsid w:val="465F3F37"/>
    <w:rsid w:val="46695111"/>
    <w:rsid w:val="46770BD2"/>
    <w:rsid w:val="46801C66"/>
    <w:rsid w:val="46851688"/>
    <w:rsid w:val="4688456F"/>
    <w:rsid w:val="469C1E8D"/>
    <w:rsid w:val="46D15E07"/>
    <w:rsid w:val="46EC219C"/>
    <w:rsid w:val="46EE5D9B"/>
    <w:rsid w:val="46FE7094"/>
    <w:rsid w:val="47450043"/>
    <w:rsid w:val="475F23A8"/>
    <w:rsid w:val="476C6598"/>
    <w:rsid w:val="476E2FCC"/>
    <w:rsid w:val="477E21FA"/>
    <w:rsid w:val="477E7825"/>
    <w:rsid w:val="477F0A40"/>
    <w:rsid w:val="4797795A"/>
    <w:rsid w:val="47B150C7"/>
    <w:rsid w:val="47B86A52"/>
    <w:rsid w:val="47EB0E03"/>
    <w:rsid w:val="48004B6B"/>
    <w:rsid w:val="48127874"/>
    <w:rsid w:val="48261B55"/>
    <w:rsid w:val="48785BD5"/>
    <w:rsid w:val="4887029E"/>
    <w:rsid w:val="489271EF"/>
    <w:rsid w:val="48997ABE"/>
    <w:rsid w:val="48BC58C7"/>
    <w:rsid w:val="490C1ACF"/>
    <w:rsid w:val="493F527D"/>
    <w:rsid w:val="49476308"/>
    <w:rsid w:val="496C1A48"/>
    <w:rsid w:val="497A7596"/>
    <w:rsid w:val="498371C2"/>
    <w:rsid w:val="49907225"/>
    <w:rsid w:val="49967841"/>
    <w:rsid w:val="49CE0934"/>
    <w:rsid w:val="49D663A4"/>
    <w:rsid w:val="4A0422A7"/>
    <w:rsid w:val="4A0E795A"/>
    <w:rsid w:val="4A1D7A18"/>
    <w:rsid w:val="4A4433C4"/>
    <w:rsid w:val="4A622CD0"/>
    <w:rsid w:val="4A7269B8"/>
    <w:rsid w:val="4A77763C"/>
    <w:rsid w:val="4A913825"/>
    <w:rsid w:val="4AAC7F97"/>
    <w:rsid w:val="4ABB2F86"/>
    <w:rsid w:val="4ABF3B6D"/>
    <w:rsid w:val="4AC22408"/>
    <w:rsid w:val="4AD56EEC"/>
    <w:rsid w:val="4AE23C44"/>
    <w:rsid w:val="4AF57A4B"/>
    <w:rsid w:val="4AF970F5"/>
    <w:rsid w:val="4B0D6B9A"/>
    <w:rsid w:val="4B201ACD"/>
    <w:rsid w:val="4B433608"/>
    <w:rsid w:val="4B484F20"/>
    <w:rsid w:val="4B7540ED"/>
    <w:rsid w:val="4B7B4ACF"/>
    <w:rsid w:val="4B7C5C14"/>
    <w:rsid w:val="4B871B00"/>
    <w:rsid w:val="4B95447E"/>
    <w:rsid w:val="4BC06383"/>
    <w:rsid w:val="4BF01E6F"/>
    <w:rsid w:val="4C0171D3"/>
    <w:rsid w:val="4C4D4847"/>
    <w:rsid w:val="4C5A2FF3"/>
    <w:rsid w:val="4C713A02"/>
    <w:rsid w:val="4CD91E35"/>
    <w:rsid w:val="4D06142B"/>
    <w:rsid w:val="4D0B5733"/>
    <w:rsid w:val="4D13039D"/>
    <w:rsid w:val="4D170444"/>
    <w:rsid w:val="4D390E50"/>
    <w:rsid w:val="4D546C04"/>
    <w:rsid w:val="4D611BCF"/>
    <w:rsid w:val="4D6B7C39"/>
    <w:rsid w:val="4D880974"/>
    <w:rsid w:val="4D9408C8"/>
    <w:rsid w:val="4DBA51A3"/>
    <w:rsid w:val="4DD31A03"/>
    <w:rsid w:val="4E00592D"/>
    <w:rsid w:val="4E2015E2"/>
    <w:rsid w:val="4E306BE8"/>
    <w:rsid w:val="4E3D553C"/>
    <w:rsid w:val="4E455046"/>
    <w:rsid w:val="4E6669A4"/>
    <w:rsid w:val="4E750CD6"/>
    <w:rsid w:val="4EB11143"/>
    <w:rsid w:val="4EB21D47"/>
    <w:rsid w:val="4EC031C0"/>
    <w:rsid w:val="4ECC40A7"/>
    <w:rsid w:val="4EE364A3"/>
    <w:rsid w:val="4F107A67"/>
    <w:rsid w:val="4F2712A6"/>
    <w:rsid w:val="4F4700AA"/>
    <w:rsid w:val="4F692DB1"/>
    <w:rsid w:val="4F932B9B"/>
    <w:rsid w:val="4FAC70BB"/>
    <w:rsid w:val="4FBC74AF"/>
    <w:rsid w:val="4FC305D1"/>
    <w:rsid w:val="4FE818EC"/>
    <w:rsid w:val="4FFE0EA7"/>
    <w:rsid w:val="50291EC1"/>
    <w:rsid w:val="5030569E"/>
    <w:rsid w:val="505507D1"/>
    <w:rsid w:val="50552070"/>
    <w:rsid w:val="507C6449"/>
    <w:rsid w:val="50A4512A"/>
    <w:rsid w:val="50A52CBA"/>
    <w:rsid w:val="50E23469"/>
    <w:rsid w:val="517574D5"/>
    <w:rsid w:val="517625ED"/>
    <w:rsid w:val="51C60F05"/>
    <w:rsid w:val="51CE1948"/>
    <w:rsid w:val="52272A7F"/>
    <w:rsid w:val="52483A71"/>
    <w:rsid w:val="52546FE6"/>
    <w:rsid w:val="52630DD2"/>
    <w:rsid w:val="52911337"/>
    <w:rsid w:val="5291553D"/>
    <w:rsid w:val="529B1297"/>
    <w:rsid w:val="52BF06F2"/>
    <w:rsid w:val="52CB2672"/>
    <w:rsid w:val="52D3327F"/>
    <w:rsid w:val="52DF6500"/>
    <w:rsid w:val="52E97A02"/>
    <w:rsid w:val="530520FE"/>
    <w:rsid w:val="530C0582"/>
    <w:rsid w:val="53401998"/>
    <w:rsid w:val="536349D3"/>
    <w:rsid w:val="53894B5F"/>
    <w:rsid w:val="53AE2320"/>
    <w:rsid w:val="540826EE"/>
    <w:rsid w:val="5419241C"/>
    <w:rsid w:val="541B17A1"/>
    <w:rsid w:val="541E232C"/>
    <w:rsid w:val="54406163"/>
    <w:rsid w:val="545778F0"/>
    <w:rsid w:val="545B79CA"/>
    <w:rsid w:val="549C30D7"/>
    <w:rsid w:val="54A2562B"/>
    <w:rsid w:val="54F74D45"/>
    <w:rsid w:val="5522068A"/>
    <w:rsid w:val="5525488B"/>
    <w:rsid w:val="55284075"/>
    <w:rsid w:val="555D3FFE"/>
    <w:rsid w:val="556E42B4"/>
    <w:rsid w:val="55983317"/>
    <w:rsid w:val="55C24160"/>
    <w:rsid w:val="55E47218"/>
    <w:rsid w:val="55E47A4D"/>
    <w:rsid w:val="55ED1903"/>
    <w:rsid w:val="55F003BE"/>
    <w:rsid w:val="55FC43CF"/>
    <w:rsid w:val="56132E4A"/>
    <w:rsid w:val="56182CD0"/>
    <w:rsid w:val="564112FC"/>
    <w:rsid w:val="565708E3"/>
    <w:rsid w:val="5662325E"/>
    <w:rsid w:val="56705707"/>
    <w:rsid w:val="56944EF0"/>
    <w:rsid w:val="56DD4FC4"/>
    <w:rsid w:val="57064469"/>
    <w:rsid w:val="57065259"/>
    <w:rsid w:val="571C1AED"/>
    <w:rsid w:val="571F7EF5"/>
    <w:rsid w:val="57285CDF"/>
    <w:rsid w:val="574369E6"/>
    <w:rsid w:val="574D2BC0"/>
    <w:rsid w:val="579C2D8A"/>
    <w:rsid w:val="579E17E4"/>
    <w:rsid w:val="57B543E4"/>
    <w:rsid w:val="57BB1E6D"/>
    <w:rsid w:val="57BF5F46"/>
    <w:rsid w:val="57D75546"/>
    <w:rsid w:val="57F17CF3"/>
    <w:rsid w:val="58114D94"/>
    <w:rsid w:val="583645EE"/>
    <w:rsid w:val="58422199"/>
    <w:rsid w:val="58444174"/>
    <w:rsid w:val="585A748C"/>
    <w:rsid w:val="58A26BF7"/>
    <w:rsid w:val="58CF2848"/>
    <w:rsid w:val="58F91FF1"/>
    <w:rsid w:val="59140F1A"/>
    <w:rsid w:val="59153792"/>
    <w:rsid w:val="59601881"/>
    <w:rsid w:val="59615E18"/>
    <w:rsid w:val="59840BDA"/>
    <w:rsid w:val="59EF3708"/>
    <w:rsid w:val="5A1840A0"/>
    <w:rsid w:val="5A1E0CF0"/>
    <w:rsid w:val="5A1F1E12"/>
    <w:rsid w:val="5A374F54"/>
    <w:rsid w:val="5A4F7955"/>
    <w:rsid w:val="5A6463B3"/>
    <w:rsid w:val="5A66308B"/>
    <w:rsid w:val="5A78731B"/>
    <w:rsid w:val="5A820BC2"/>
    <w:rsid w:val="5AD867BF"/>
    <w:rsid w:val="5AE93359"/>
    <w:rsid w:val="5B1D0163"/>
    <w:rsid w:val="5B22256C"/>
    <w:rsid w:val="5B2C4F1D"/>
    <w:rsid w:val="5B38177B"/>
    <w:rsid w:val="5B450AA6"/>
    <w:rsid w:val="5B5461C7"/>
    <w:rsid w:val="5B570273"/>
    <w:rsid w:val="5B6E2B73"/>
    <w:rsid w:val="5B8E02A7"/>
    <w:rsid w:val="5B8E665E"/>
    <w:rsid w:val="5B9C1934"/>
    <w:rsid w:val="5B9D694E"/>
    <w:rsid w:val="5BA25337"/>
    <w:rsid w:val="5BAF14BE"/>
    <w:rsid w:val="5BAF3DC7"/>
    <w:rsid w:val="5BB41309"/>
    <w:rsid w:val="5BC136B9"/>
    <w:rsid w:val="5BEB142C"/>
    <w:rsid w:val="5BEC0124"/>
    <w:rsid w:val="5BEE20AD"/>
    <w:rsid w:val="5BF06BE5"/>
    <w:rsid w:val="5C033269"/>
    <w:rsid w:val="5C23021B"/>
    <w:rsid w:val="5C435945"/>
    <w:rsid w:val="5C661109"/>
    <w:rsid w:val="5CA16ACF"/>
    <w:rsid w:val="5CA20CCB"/>
    <w:rsid w:val="5CA733D6"/>
    <w:rsid w:val="5CC75C73"/>
    <w:rsid w:val="5CF40927"/>
    <w:rsid w:val="5CF755BB"/>
    <w:rsid w:val="5D243AE4"/>
    <w:rsid w:val="5D3F316A"/>
    <w:rsid w:val="5D660EFE"/>
    <w:rsid w:val="5D777A41"/>
    <w:rsid w:val="5D8F31C2"/>
    <w:rsid w:val="5D984B46"/>
    <w:rsid w:val="5DA60A60"/>
    <w:rsid w:val="5DAA49A4"/>
    <w:rsid w:val="5DE26A67"/>
    <w:rsid w:val="5E3C6986"/>
    <w:rsid w:val="5E820827"/>
    <w:rsid w:val="5EB64C62"/>
    <w:rsid w:val="5EE02D6E"/>
    <w:rsid w:val="5EE275AF"/>
    <w:rsid w:val="5EFE49DA"/>
    <w:rsid w:val="5F05590B"/>
    <w:rsid w:val="5F2A4088"/>
    <w:rsid w:val="5F30790C"/>
    <w:rsid w:val="5F3B7213"/>
    <w:rsid w:val="5F5159CA"/>
    <w:rsid w:val="5F586585"/>
    <w:rsid w:val="5F9A1B39"/>
    <w:rsid w:val="60293456"/>
    <w:rsid w:val="604638DA"/>
    <w:rsid w:val="60486E27"/>
    <w:rsid w:val="60863DC6"/>
    <w:rsid w:val="608A6717"/>
    <w:rsid w:val="60984E97"/>
    <w:rsid w:val="609B0891"/>
    <w:rsid w:val="60AA0277"/>
    <w:rsid w:val="60B63A1D"/>
    <w:rsid w:val="60C15C37"/>
    <w:rsid w:val="60C65F52"/>
    <w:rsid w:val="60EA0710"/>
    <w:rsid w:val="60F73C92"/>
    <w:rsid w:val="61456DE5"/>
    <w:rsid w:val="61620888"/>
    <w:rsid w:val="61634345"/>
    <w:rsid w:val="619D4E2F"/>
    <w:rsid w:val="61AE3BCC"/>
    <w:rsid w:val="61C9678D"/>
    <w:rsid w:val="61CF2B28"/>
    <w:rsid w:val="61D013F9"/>
    <w:rsid w:val="61E43EB2"/>
    <w:rsid w:val="61FB738D"/>
    <w:rsid w:val="62261B9E"/>
    <w:rsid w:val="623F5679"/>
    <w:rsid w:val="62675EA7"/>
    <w:rsid w:val="62693733"/>
    <w:rsid w:val="628150AB"/>
    <w:rsid w:val="628E44E9"/>
    <w:rsid w:val="62997FC5"/>
    <w:rsid w:val="629B4924"/>
    <w:rsid w:val="62A57463"/>
    <w:rsid w:val="62AA4634"/>
    <w:rsid w:val="62B67A6F"/>
    <w:rsid w:val="62D55700"/>
    <w:rsid w:val="62D65990"/>
    <w:rsid w:val="62F24A1E"/>
    <w:rsid w:val="630248E9"/>
    <w:rsid w:val="630D731B"/>
    <w:rsid w:val="63196EDD"/>
    <w:rsid w:val="632A2B8E"/>
    <w:rsid w:val="63390CA5"/>
    <w:rsid w:val="634866EF"/>
    <w:rsid w:val="6374425A"/>
    <w:rsid w:val="637A3FC1"/>
    <w:rsid w:val="63B0529C"/>
    <w:rsid w:val="63B16793"/>
    <w:rsid w:val="63C72ABE"/>
    <w:rsid w:val="63E21A12"/>
    <w:rsid w:val="64472232"/>
    <w:rsid w:val="64642CE5"/>
    <w:rsid w:val="64764018"/>
    <w:rsid w:val="64A00AE9"/>
    <w:rsid w:val="64C8702C"/>
    <w:rsid w:val="64CE03FA"/>
    <w:rsid w:val="64D56C16"/>
    <w:rsid w:val="64F57ACC"/>
    <w:rsid w:val="64F60B1C"/>
    <w:rsid w:val="651E598A"/>
    <w:rsid w:val="652475D2"/>
    <w:rsid w:val="6550707D"/>
    <w:rsid w:val="65580671"/>
    <w:rsid w:val="655955AB"/>
    <w:rsid w:val="657545BD"/>
    <w:rsid w:val="658607C3"/>
    <w:rsid w:val="65BE6A08"/>
    <w:rsid w:val="65E2627B"/>
    <w:rsid w:val="65E520D5"/>
    <w:rsid w:val="65E552DE"/>
    <w:rsid w:val="6608581A"/>
    <w:rsid w:val="662125EA"/>
    <w:rsid w:val="66304847"/>
    <w:rsid w:val="663244E2"/>
    <w:rsid w:val="663F0FFD"/>
    <w:rsid w:val="66442A92"/>
    <w:rsid w:val="664B4D3D"/>
    <w:rsid w:val="664E657F"/>
    <w:rsid w:val="665123A9"/>
    <w:rsid w:val="665D0797"/>
    <w:rsid w:val="669042F0"/>
    <w:rsid w:val="669F2DC4"/>
    <w:rsid w:val="66A91797"/>
    <w:rsid w:val="66B9173A"/>
    <w:rsid w:val="66BB15DA"/>
    <w:rsid w:val="66D62C57"/>
    <w:rsid w:val="670233A4"/>
    <w:rsid w:val="67025A25"/>
    <w:rsid w:val="671053D7"/>
    <w:rsid w:val="672975CC"/>
    <w:rsid w:val="67326A9F"/>
    <w:rsid w:val="677B39F3"/>
    <w:rsid w:val="67806D2E"/>
    <w:rsid w:val="6789418C"/>
    <w:rsid w:val="6790774A"/>
    <w:rsid w:val="67B20F17"/>
    <w:rsid w:val="67C60636"/>
    <w:rsid w:val="67E5790C"/>
    <w:rsid w:val="67EA3AD5"/>
    <w:rsid w:val="67FD75CE"/>
    <w:rsid w:val="67FF2FC6"/>
    <w:rsid w:val="683F7CA9"/>
    <w:rsid w:val="687A381A"/>
    <w:rsid w:val="68807F89"/>
    <w:rsid w:val="68883AE7"/>
    <w:rsid w:val="68980B4B"/>
    <w:rsid w:val="68D501A0"/>
    <w:rsid w:val="68DE5D1F"/>
    <w:rsid w:val="68E475C1"/>
    <w:rsid w:val="68E47805"/>
    <w:rsid w:val="68E72A96"/>
    <w:rsid w:val="68F332F5"/>
    <w:rsid w:val="690C5E5A"/>
    <w:rsid w:val="690C723E"/>
    <w:rsid w:val="6926494F"/>
    <w:rsid w:val="692723C6"/>
    <w:rsid w:val="693538C1"/>
    <w:rsid w:val="693E7C2F"/>
    <w:rsid w:val="694604EF"/>
    <w:rsid w:val="6952111D"/>
    <w:rsid w:val="69674B9E"/>
    <w:rsid w:val="69753F53"/>
    <w:rsid w:val="698F7802"/>
    <w:rsid w:val="69A91C96"/>
    <w:rsid w:val="69B8584F"/>
    <w:rsid w:val="69B91E05"/>
    <w:rsid w:val="69D12F07"/>
    <w:rsid w:val="6A002936"/>
    <w:rsid w:val="6A2555E7"/>
    <w:rsid w:val="6A2630E3"/>
    <w:rsid w:val="6A824BFD"/>
    <w:rsid w:val="6AB15C11"/>
    <w:rsid w:val="6AF07AA0"/>
    <w:rsid w:val="6AF45734"/>
    <w:rsid w:val="6AF5392E"/>
    <w:rsid w:val="6B07225C"/>
    <w:rsid w:val="6B19120D"/>
    <w:rsid w:val="6B244BEC"/>
    <w:rsid w:val="6B7417BB"/>
    <w:rsid w:val="6B764259"/>
    <w:rsid w:val="6BAC734E"/>
    <w:rsid w:val="6BB33332"/>
    <w:rsid w:val="6BBE706F"/>
    <w:rsid w:val="6BC93550"/>
    <w:rsid w:val="6BEF247B"/>
    <w:rsid w:val="6BF36292"/>
    <w:rsid w:val="6BFC4EF7"/>
    <w:rsid w:val="6C100C20"/>
    <w:rsid w:val="6C221B52"/>
    <w:rsid w:val="6C353995"/>
    <w:rsid w:val="6C4B07DD"/>
    <w:rsid w:val="6C62467A"/>
    <w:rsid w:val="6C6A507F"/>
    <w:rsid w:val="6C6E2657"/>
    <w:rsid w:val="6C876434"/>
    <w:rsid w:val="6C95053D"/>
    <w:rsid w:val="6C9E5B05"/>
    <w:rsid w:val="6CAD1CC6"/>
    <w:rsid w:val="6CB4265F"/>
    <w:rsid w:val="6CE65FE7"/>
    <w:rsid w:val="6CE90B58"/>
    <w:rsid w:val="6CF272D9"/>
    <w:rsid w:val="6D29560B"/>
    <w:rsid w:val="6D2C05BF"/>
    <w:rsid w:val="6D2E35A0"/>
    <w:rsid w:val="6D400984"/>
    <w:rsid w:val="6D4B6569"/>
    <w:rsid w:val="6D5136D0"/>
    <w:rsid w:val="6D560E8A"/>
    <w:rsid w:val="6D602E5E"/>
    <w:rsid w:val="6D6C2BAC"/>
    <w:rsid w:val="6D7016AB"/>
    <w:rsid w:val="6D7A68BE"/>
    <w:rsid w:val="6D9904AA"/>
    <w:rsid w:val="6DA6371C"/>
    <w:rsid w:val="6DA87375"/>
    <w:rsid w:val="6DBC42DE"/>
    <w:rsid w:val="6DE6468C"/>
    <w:rsid w:val="6DFB70B6"/>
    <w:rsid w:val="6E127860"/>
    <w:rsid w:val="6E457C22"/>
    <w:rsid w:val="6E493CE9"/>
    <w:rsid w:val="6E4B11FD"/>
    <w:rsid w:val="6E5812F1"/>
    <w:rsid w:val="6E820E09"/>
    <w:rsid w:val="6E861E4D"/>
    <w:rsid w:val="6E9779E7"/>
    <w:rsid w:val="6E98435B"/>
    <w:rsid w:val="6E993C6F"/>
    <w:rsid w:val="6EA109FC"/>
    <w:rsid w:val="6EA74FC6"/>
    <w:rsid w:val="6EC6276C"/>
    <w:rsid w:val="6ED20720"/>
    <w:rsid w:val="6EDB0430"/>
    <w:rsid w:val="6F0642CF"/>
    <w:rsid w:val="6F3F7133"/>
    <w:rsid w:val="6F4113B1"/>
    <w:rsid w:val="6F5C67C4"/>
    <w:rsid w:val="6F6855E5"/>
    <w:rsid w:val="6F6D2CF7"/>
    <w:rsid w:val="6F76341A"/>
    <w:rsid w:val="6F787C76"/>
    <w:rsid w:val="6FA87862"/>
    <w:rsid w:val="6FE159EC"/>
    <w:rsid w:val="700071CE"/>
    <w:rsid w:val="7008433D"/>
    <w:rsid w:val="700B0EA2"/>
    <w:rsid w:val="702316A9"/>
    <w:rsid w:val="705034A5"/>
    <w:rsid w:val="705B01C9"/>
    <w:rsid w:val="707E4F99"/>
    <w:rsid w:val="70920353"/>
    <w:rsid w:val="709447E4"/>
    <w:rsid w:val="70AB50AA"/>
    <w:rsid w:val="70AC7565"/>
    <w:rsid w:val="70BB438F"/>
    <w:rsid w:val="70C44B8D"/>
    <w:rsid w:val="70D52745"/>
    <w:rsid w:val="70E1561D"/>
    <w:rsid w:val="711722C5"/>
    <w:rsid w:val="711B3E33"/>
    <w:rsid w:val="71217DAA"/>
    <w:rsid w:val="71276118"/>
    <w:rsid w:val="713266E9"/>
    <w:rsid w:val="714D5697"/>
    <w:rsid w:val="717C06FA"/>
    <w:rsid w:val="71814AF2"/>
    <w:rsid w:val="719232D7"/>
    <w:rsid w:val="719C63CB"/>
    <w:rsid w:val="71A96C44"/>
    <w:rsid w:val="71B273B5"/>
    <w:rsid w:val="71C64326"/>
    <w:rsid w:val="71CD1C26"/>
    <w:rsid w:val="71D35368"/>
    <w:rsid w:val="72075FE9"/>
    <w:rsid w:val="72186D5F"/>
    <w:rsid w:val="724434E2"/>
    <w:rsid w:val="7246182F"/>
    <w:rsid w:val="724923AE"/>
    <w:rsid w:val="72500EB0"/>
    <w:rsid w:val="725E4A11"/>
    <w:rsid w:val="72A61745"/>
    <w:rsid w:val="72AD52E1"/>
    <w:rsid w:val="72AE2014"/>
    <w:rsid w:val="72C94B4C"/>
    <w:rsid w:val="72D17114"/>
    <w:rsid w:val="72DF26F6"/>
    <w:rsid w:val="731926EC"/>
    <w:rsid w:val="73393A73"/>
    <w:rsid w:val="734A23D7"/>
    <w:rsid w:val="734D739B"/>
    <w:rsid w:val="73601C14"/>
    <w:rsid w:val="736C6D49"/>
    <w:rsid w:val="736E5372"/>
    <w:rsid w:val="73741A2D"/>
    <w:rsid w:val="73745B31"/>
    <w:rsid w:val="73D16E7E"/>
    <w:rsid w:val="73EB5252"/>
    <w:rsid w:val="73EB537A"/>
    <w:rsid w:val="73EC2893"/>
    <w:rsid w:val="73F37ECB"/>
    <w:rsid w:val="74225BED"/>
    <w:rsid w:val="742E0E27"/>
    <w:rsid w:val="74457541"/>
    <w:rsid w:val="74523ADF"/>
    <w:rsid w:val="74524F91"/>
    <w:rsid w:val="746E70F5"/>
    <w:rsid w:val="747F71AF"/>
    <w:rsid w:val="74891BB3"/>
    <w:rsid w:val="74AF433D"/>
    <w:rsid w:val="74B65830"/>
    <w:rsid w:val="74E05BEF"/>
    <w:rsid w:val="74E272A5"/>
    <w:rsid w:val="74E6500D"/>
    <w:rsid w:val="75075271"/>
    <w:rsid w:val="751518BD"/>
    <w:rsid w:val="75433754"/>
    <w:rsid w:val="755C606C"/>
    <w:rsid w:val="757075BD"/>
    <w:rsid w:val="7592002E"/>
    <w:rsid w:val="75C05B7C"/>
    <w:rsid w:val="75C43135"/>
    <w:rsid w:val="760D1F3D"/>
    <w:rsid w:val="760D705B"/>
    <w:rsid w:val="76226DC5"/>
    <w:rsid w:val="7639364A"/>
    <w:rsid w:val="766826EB"/>
    <w:rsid w:val="76682E43"/>
    <w:rsid w:val="76AA7B70"/>
    <w:rsid w:val="76B914E3"/>
    <w:rsid w:val="76E72254"/>
    <w:rsid w:val="76F46656"/>
    <w:rsid w:val="770377CA"/>
    <w:rsid w:val="770C1EF0"/>
    <w:rsid w:val="771A4EB1"/>
    <w:rsid w:val="771F5B85"/>
    <w:rsid w:val="773045BE"/>
    <w:rsid w:val="77317D12"/>
    <w:rsid w:val="774A60C9"/>
    <w:rsid w:val="774F58C3"/>
    <w:rsid w:val="775B4946"/>
    <w:rsid w:val="779B2265"/>
    <w:rsid w:val="77DA5B15"/>
    <w:rsid w:val="77EB4B41"/>
    <w:rsid w:val="77EE49EF"/>
    <w:rsid w:val="7808006E"/>
    <w:rsid w:val="7834401B"/>
    <w:rsid w:val="78365FC3"/>
    <w:rsid w:val="7873062E"/>
    <w:rsid w:val="78916ABD"/>
    <w:rsid w:val="78920FD9"/>
    <w:rsid w:val="78AD786F"/>
    <w:rsid w:val="78B64B33"/>
    <w:rsid w:val="78CD6BA1"/>
    <w:rsid w:val="79456ECC"/>
    <w:rsid w:val="79FE1EA7"/>
    <w:rsid w:val="7A3838D3"/>
    <w:rsid w:val="7A3A241E"/>
    <w:rsid w:val="7A3F7E0A"/>
    <w:rsid w:val="7A4A0CD5"/>
    <w:rsid w:val="7A65450D"/>
    <w:rsid w:val="7A826C5F"/>
    <w:rsid w:val="7A894F42"/>
    <w:rsid w:val="7A8D5872"/>
    <w:rsid w:val="7A9D5309"/>
    <w:rsid w:val="7AAD67DE"/>
    <w:rsid w:val="7AB915FA"/>
    <w:rsid w:val="7ACA40BC"/>
    <w:rsid w:val="7ADF1871"/>
    <w:rsid w:val="7AE460E2"/>
    <w:rsid w:val="7B3212D4"/>
    <w:rsid w:val="7B4B684E"/>
    <w:rsid w:val="7B4D1058"/>
    <w:rsid w:val="7B560DBC"/>
    <w:rsid w:val="7B613224"/>
    <w:rsid w:val="7BAA787F"/>
    <w:rsid w:val="7BB048BE"/>
    <w:rsid w:val="7BB327DC"/>
    <w:rsid w:val="7BD16B34"/>
    <w:rsid w:val="7C42593B"/>
    <w:rsid w:val="7C657A89"/>
    <w:rsid w:val="7C9917A0"/>
    <w:rsid w:val="7C9E279E"/>
    <w:rsid w:val="7CF300D3"/>
    <w:rsid w:val="7CFD246B"/>
    <w:rsid w:val="7D1E76F8"/>
    <w:rsid w:val="7D312E18"/>
    <w:rsid w:val="7D343012"/>
    <w:rsid w:val="7D7F6DDA"/>
    <w:rsid w:val="7D857633"/>
    <w:rsid w:val="7DC27E13"/>
    <w:rsid w:val="7E112C29"/>
    <w:rsid w:val="7E2D32F4"/>
    <w:rsid w:val="7E2F1F87"/>
    <w:rsid w:val="7E4200FF"/>
    <w:rsid w:val="7E603770"/>
    <w:rsid w:val="7E942F81"/>
    <w:rsid w:val="7E9B3709"/>
    <w:rsid w:val="7EAE2AE0"/>
    <w:rsid w:val="7ED4379C"/>
    <w:rsid w:val="7EE363A5"/>
    <w:rsid w:val="7EED3BA9"/>
    <w:rsid w:val="7F3B23B2"/>
    <w:rsid w:val="7F47085C"/>
    <w:rsid w:val="7F6059A4"/>
    <w:rsid w:val="7F952D3D"/>
    <w:rsid w:val="7F9F0B1A"/>
    <w:rsid w:val="7FB62958"/>
    <w:rsid w:val="7FB67679"/>
    <w:rsid w:val="7FBC10CA"/>
    <w:rsid w:val="7FC15C5E"/>
    <w:rsid w:val="7FFC1D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5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6"/>
    <w:next w:val="1"/>
    <w:link w:val="81"/>
    <w:qFormat/>
    <w:uiPriority w:val="0"/>
    <w:pPr>
      <w:outlineLvl w:val="2"/>
    </w:pPr>
  </w:style>
  <w:style w:type="paragraph" w:styleId="7">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napToGrid w:val="0"/>
      <w:sz w:val="28"/>
      <w:szCs w:val="28"/>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textAlignment w:val="baseline"/>
    </w:pPr>
    <w:rPr>
      <w:rFonts w:ascii="Calibri" w:hAnsi="Calibri"/>
      <w:bCs/>
      <w:spacing w:val="10"/>
      <w:sz w:val="24"/>
    </w:rPr>
  </w:style>
  <w:style w:type="paragraph" w:customStyle="1" w:styleId="6">
    <w:name w:val="列表段落1"/>
    <w:basedOn w:val="1"/>
    <w:qFormat/>
    <w:uiPriority w:val="0"/>
    <w:pPr>
      <w:ind w:firstLine="420" w:firstLineChars="200"/>
    </w:pPr>
    <w:rPr>
      <w:rFonts w:ascii="Calibri" w:hAnsi="Calibri"/>
    </w:rPr>
  </w:style>
  <w:style w:type="paragraph" w:styleId="8">
    <w:name w:val="table of authorities"/>
    <w:basedOn w:val="1"/>
    <w:next w:val="1"/>
    <w:unhideWhenUsed/>
    <w:qFormat/>
    <w:uiPriority w:val="99"/>
    <w:pPr>
      <w:ind w:left="420" w:leftChars="200"/>
    </w:pPr>
  </w:style>
  <w:style w:type="paragraph" w:styleId="9">
    <w:name w:val="Normal Indent"/>
    <w:basedOn w:val="1"/>
    <w:qFormat/>
    <w:uiPriority w:val="0"/>
    <w:pPr>
      <w:ind w:firstLine="420"/>
    </w:pPr>
  </w:style>
  <w:style w:type="paragraph" w:styleId="10">
    <w:name w:val="annotation text"/>
    <w:basedOn w:val="1"/>
    <w:next w:val="1"/>
    <w:qFormat/>
    <w:uiPriority w:val="0"/>
    <w:pPr>
      <w:jc w:val="left"/>
    </w:pPr>
    <w:rPr>
      <w:rFonts w:asciiTheme="minorHAnsi" w:hAnsiTheme="minorHAnsi" w:eastAsiaTheme="minorEastAsia" w:cstheme="minorBidi"/>
      <w:szCs w:val="22"/>
    </w:rPr>
  </w:style>
  <w:style w:type="paragraph" w:styleId="11">
    <w:name w:val="Body Text 3"/>
    <w:basedOn w:val="1"/>
    <w:qFormat/>
    <w:uiPriority w:val="0"/>
    <w:pPr>
      <w:spacing w:after="120" w:afterLines="0"/>
    </w:pPr>
    <w:rPr>
      <w:sz w:val="16"/>
      <w:szCs w:val="16"/>
    </w:rPr>
  </w:style>
  <w:style w:type="paragraph" w:styleId="12">
    <w:name w:val="Body Text"/>
    <w:basedOn w:val="1"/>
    <w:next w:val="1"/>
    <w:qFormat/>
    <w:uiPriority w:val="0"/>
    <w:pPr>
      <w:adjustRightInd w:val="0"/>
      <w:spacing w:line="312" w:lineRule="atLeast"/>
      <w:textAlignment w:val="baseline"/>
    </w:pPr>
    <w:rPr>
      <w:rFonts w:ascii="Times New Roman" w:hAnsi="Times New Roman" w:eastAsia="仿宋_GB2312" w:cs="Times New Roman"/>
      <w:kern w:val="0"/>
      <w:sz w:val="20"/>
    </w:rPr>
  </w:style>
  <w:style w:type="paragraph" w:styleId="13">
    <w:name w:val="Body Text Indent"/>
    <w:basedOn w:val="1"/>
    <w:link w:val="74"/>
    <w:qFormat/>
    <w:uiPriority w:val="0"/>
    <w:pPr>
      <w:ind w:firstLine="630"/>
    </w:pPr>
    <w:rPr>
      <w:rFonts w:ascii="Times New Roman" w:hAnsi="Times New Roman" w:eastAsia="仿宋_GB2312" w:cs="Times New Roman"/>
      <w:sz w:val="32"/>
      <w:szCs w:val="20"/>
    </w:rPr>
  </w:style>
  <w:style w:type="paragraph" w:styleId="14">
    <w:name w:val="Block Text"/>
    <w:basedOn w:val="1"/>
    <w:semiHidden/>
    <w:qFormat/>
    <w:uiPriority w:val="0"/>
    <w:pPr>
      <w:adjustRightInd w:val="0"/>
      <w:spacing w:line="1000" w:lineRule="exact"/>
      <w:ind w:leftChars="-200" w:rightChars="-196"/>
      <w:jc w:val="center"/>
    </w:pPr>
    <w:rPr>
      <w:b/>
      <w:color w:val="000000"/>
      <w:kern w:val="0"/>
      <w:sz w:val="56"/>
    </w:rPr>
  </w:style>
  <w:style w:type="paragraph" w:styleId="15">
    <w:name w:val="Plain Text"/>
    <w:basedOn w:val="1"/>
    <w:next w:val="1"/>
    <w:qFormat/>
    <w:uiPriority w:val="0"/>
    <w:rPr>
      <w:rFonts w:ascii="宋体" w:hAnsi="Courier New" w:eastAsia="仿宋_GB2312"/>
      <w:sz w:val="30"/>
      <w:szCs w:val="20"/>
    </w:rPr>
  </w:style>
  <w:style w:type="paragraph" w:styleId="16">
    <w:name w:val="Body Text Indent 2"/>
    <w:basedOn w:val="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9">
    <w:name w:val="_Style 2"/>
    <w:basedOn w:val="1"/>
    <w:next w:val="1"/>
    <w:qFormat/>
    <w:uiPriority w:val="0"/>
    <w:pPr>
      <w:ind w:firstLine="420" w:firstLineChars="200"/>
    </w:pPr>
  </w:style>
  <w:style w:type="paragraph" w:styleId="20">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2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22">
    <w:name w:val="Body Text 2"/>
    <w:basedOn w:val="1"/>
    <w:qFormat/>
    <w:uiPriority w:val="0"/>
    <w:pPr>
      <w:spacing w:after="120" w:line="480" w:lineRule="auto"/>
    </w:pPr>
    <w:rPr>
      <w:rFonts w:ascii="Times New Roman" w:hAnsi="Times New Roman" w:eastAsia="宋体" w:cs="Times New Roman"/>
    </w:rPr>
  </w:style>
  <w:style w:type="paragraph" w:styleId="23">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24">
    <w:name w:val="Normal (Web)"/>
    <w:basedOn w:val="1"/>
    <w:link w:val="57"/>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0"/>
      <w:lang w:val="en-US" w:eastAsia="zh-CN" w:bidi="ar"/>
    </w:rPr>
  </w:style>
  <w:style w:type="paragraph" w:styleId="25">
    <w:name w:val="Title"/>
    <w:basedOn w:val="1"/>
    <w:next w:val="1"/>
    <w:qFormat/>
    <w:uiPriority w:val="10"/>
    <w:pPr>
      <w:spacing w:before="240" w:after="60"/>
      <w:jc w:val="center"/>
      <w:outlineLvl w:val="0"/>
    </w:pPr>
    <w:rPr>
      <w:rFonts w:ascii="宋体" w:hAnsi="宋体" w:cs="宋体"/>
      <w:b/>
      <w:bCs/>
      <w:color w:val="000000"/>
      <w:sz w:val="28"/>
      <w:szCs w:val="28"/>
      <w:shd w:val="clear" w:color="080000" w:fill="FFFFFF"/>
    </w:rPr>
  </w:style>
  <w:style w:type="paragraph" w:styleId="26">
    <w:name w:val="Body Text First Indent"/>
    <w:basedOn w:val="12"/>
    <w:qFormat/>
    <w:uiPriority w:val="0"/>
    <w:pPr>
      <w:spacing w:after="120" w:afterLines="0"/>
      <w:ind w:firstLine="420"/>
    </w:pPr>
    <w:rPr>
      <w:rFonts w:ascii="Times New Roman" w:hAnsi="Times New Roman"/>
      <w:color w:val="auto"/>
      <w:kern w:val="0"/>
      <w:sz w:val="20"/>
      <w:szCs w:val="20"/>
    </w:rPr>
  </w:style>
  <w:style w:type="paragraph" w:styleId="27">
    <w:name w:val="Body Text First Indent 2"/>
    <w:basedOn w:val="13"/>
    <w:qFormat/>
    <w:uiPriority w:val="0"/>
    <w:pPr>
      <w:spacing w:line="240" w:lineRule="auto"/>
      <w:ind w:firstLine="420"/>
    </w:pPr>
    <w:rPr>
      <w:rFonts w:hAnsi="Times New Roman"/>
      <w:bCs/>
      <w:szCs w:val="24"/>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semiHidden/>
    <w:unhideWhenUsed/>
    <w:qFormat/>
    <w:uiPriority w:val="99"/>
  </w:style>
  <w:style w:type="character" w:styleId="33">
    <w:name w:val="Hyperlink"/>
    <w:basedOn w:val="30"/>
    <w:qFormat/>
    <w:uiPriority w:val="0"/>
    <w:rPr>
      <w:color w:val="0000FF"/>
      <w:u w:val="single"/>
    </w:rPr>
  </w:style>
  <w:style w:type="character" w:styleId="34">
    <w:name w:val="annotation reference"/>
    <w:basedOn w:val="30"/>
    <w:qFormat/>
    <w:uiPriority w:val="0"/>
    <w:rPr>
      <w:rFonts w:ascii="Calibri" w:hAnsi="Calibri" w:eastAsia="宋体" w:cs="Times New Roman"/>
      <w:sz w:val="21"/>
      <w:szCs w:val="21"/>
    </w:rPr>
  </w:style>
  <w:style w:type="paragraph" w:customStyle="1" w:styleId="35">
    <w:name w:val="正文1"/>
    <w:basedOn w:val="1"/>
    <w:qFormat/>
    <w:uiPriority w:val="0"/>
    <w:pPr>
      <w:spacing w:line="312" w:lineRule="auto"/>
      <w:ind w:firstLine="420"/>
    </w:pPr>
    <w:rPr>
      <w:rFonts w:ascii="Times New Roman" w:hAnsi="Times New Roman" w:cs="宋体"/>
      <w:szCs w:val="20"/>
    </w:rPr>
  </w:style>
  <w:style w:type="paragraph" w:customStyle="1" w:styleId="36">
    <w:name w:val="_Style 1"/>
    <w:basedOn w:val="1"/>
    <w:qFormat/>
    <w:uiPriority w:val="0"/>
    <w:pPr>
      <w:ind w:firstLine="420" w:firstLineChars="200"/>
    </w:pPr>
  </w:style>
  <w:style w:type="paragraph" w:customStyle="1" w:styleId="37">
    <w:name w:val="p0"/>
    <w:basedOn w:val="1"/>
    <w:qFormat/>
    <w:uiPriority w:val="0"/>
    <w:pPr>
      <w:widowControl/>
    </w:pPr>
    <w:rPr>
      <w:rFonts w:ascii="Calibri" w:hAnsi="Calibri" w:cs="宋体"/>
      <w:kern w:val="0"/>
      <w:szCs w:val="21"/>
    </w:rPr>
  </w:style>
  <w:style w:type="paragraph" w:styleId="38">
    <w:name w:val="List Paragraph"/>
    <w:basedOn w:val="1"/>
    <w:qFormat/>
    <w:uiPriority w:val="34"/>
    <w:pPr>
      <w:ind w:firstLine="420" w:firstLineChars="200"/>
    </w:pPr>
    <w:rPr>
      <w:rFonts w:ascii="Times New Roman" w:hAnsi="Times New Roman"/>
      <w:snapToGrid w:val="0"/>
      <w:sz w:val="18"/>
      <w:szCs w:val="18"/>
    </w:rPr>
  </w:style>
  <w:style w:type="paragraph" w:customStyle="1" w:styleId="39">
    <w:name w:val="reader-word-layer reader-word-s1-10"/>
    <w:basedOn w:val="1"/>
    <w:qFormat/>
    <w:uiPriority w:val="0"/>
    <w:pPr>
      <w:widowControl/>
      <w:jc w:val="left"/>
    </w:pPr>
    <w:rPr>
      <w:rFonts w:ascii="宋体" w:hAnsi="宋体" w:cs="宋体"/>
      <w:kern w:val="0"/>
      <w:sz w:val="24"/>
      <w:szCs w:val="24"/>
    </w:rPr>
  </w:style>
  <w:style w:type="paragraph" w:customStyle="1" w:styleId="40">
    <w:name w:val="列出段落1"/>
    <w:basedOn w:val="1"/>
    <w:qFormat/>
    <w:uiPriority w:val="0"/>
    <w:pPr>
      <w:ind w:firstLine="420" w:firstLineChars="200"/>
    </w:pPr>
  </w:style>
  <w:style w:type="character" w:customStyle="1" w:styleId="41">
    <w:name w:val="font21"/>
    <w:basedOn w:val="30"/>
    <w:qFormat/>
    <w:uiPriority w:val="0"/>
    <w:rPr>
      <w:rFonts w:hint="eastAsia" w:ascii="宋体" w:hAnsi="宋体" w:eastAsia="宋体" w:cs="宋体"/>
      <w:color w:val="000000"/>
      <w:sz w:val="22"/>
      <w:szCs w:val="22"/>
      <w:u w:val="none"/>
    </w:rPr>
  </w:style>
  <w:style w:type="paragraph" w:customStyle="1" w:styleId="4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43">
    <w:name w:val="Default"/>
    <w:qFormat/>
    <w:uiPriority w:val="0"/>
    <w:pPr>
      <w:widowControl w:val="0"/>
      <w:autoSpaceDE w:val="0"/>
      <w:autoSpaceDN w:val="0"/>
      <w:adjustRightInd w:val="0"/>
    </w:pPr>
    <w:rPr>
      <w:rFonts w:ascii="宋体" w:hAnsi="Calibri" w:eastAsia="宋体" w:cs="宋体"/>
      <w:color w:val="000000"/>
      <w:sz w:val="24"/>
      <w:szCs w:val="24"/>
      <w:lang w:val="en-US" w:eastAsia="zh-CN"/>
    </w:rPr>
  </w:style>
  <w:style w:type="paragraph" w:customStyle="1" w:styleId="44">
    <w:name w:val="usr r 样式1"/>
    <w:basedOn w:val="1"/>
    <w:qFormat/>
    <w:uiPriority w:val="0"/>
    <w:rPr>
      <w:rFonts w:ascii="宋体" w:hAnsi="宋体" w:eastAsia="宋体"/>
      <w:sz w:val="24"/>
    </w:rPr>
  </w:style>
  <w:style w:type="paragraph" w:customStyle="1" w:styleId="45">
    <w:name w:val="样式1123"/>
    <w:basedOn w:val="1"/>
    <w:qFormat/>
    <w:uiPriority w:val="0"/>
    <w:pPr>
      <w:ind w:firstLine="514" w:firstLineChars="214"/>
    </w:pPr>
    <w:rPr>
      <w:rFonts w:ascii="仿宋_GB2312" w:hAnsi="仿宋_GB2312" w:eastAsia="仿宋_GB2312"/>
      <w:bCs/>
      <w:sz w:val="28"/>
      <w:szCs w:val="28"/>
    </w:rPr>
  </w:style>
  <w:style w:type="character" w:customStyle="1" w:styleId="46">
    <w:name w:val="font81"/>
    <w:qFormat/>
    <w:uiPriority w:val="0"/>
    <w:rPr>
      <w:rFonts w:hint="default" w:ascii="仿宋_GB2312" w:eastAsia="仿宋_GB2312" w:cs="仿宋_GB2312"/>
      <w:b/>
      <w:color w:val="000000"/>
      <w:sz w:val="28"/>
      <w:szCs w:val="28"/>
      <w:u w:val="none"/>
    </w:rPr>
  </w:style>
  <w:style w:type="character" w:customStyle="1" w:styleId="47">
    <w:name w:val="font61"/>
    <w:qFormat/>
    <w:uiPriority w:val="0"/>
    <w:rPr>
      <w:rFonts w:hint="default" w:ascii="仿宋_GB2312" w:eastAsia="仿宋_GB2312" w:cs="仿宋_GB2312"/>
      <w:b/>
      <w:color w:val="000000"/>
      <w:sz w:val="18"/>
      <w:szCs w:val="18"/>
      <w:u w:val="none"/>
    </w:rPr>
  </w:style>
  <w:style w:type="character" w:customStyle="1" w:styleId="48">
    <w:name w:val="font11"/>
    <w:basedOn w:val="30"/>
    <w:qFormat/>
    <w:uiPriority w:val="0"/>
    <w:rPr>
      <w:rFonts w:hint="default" w:ascii="仿宋_GB2312" w:eastAsia="仿宋_GB2312" w:cs="仿宋_GB2312"/>
      <w:b/>
      <w:color w:val="000000"/>
      <w:sz w:val="28"/>
      <w:szCs w:val="28"/>
      <w:u w:val="none"/>
    </w:rPr>
  </w:style>
  <w:style w:type="character" w:customStyle="1" w:styleId="49">
    <w:name w:val="font01"/>
    <w:basedOn w:val="30"/>
    <w:qFormat/>
    <w:uiPriority w:val="0"/>
    <w:rPr>
      <w:rFonts w:hint="default" w:ascii="仿宋_GB2312" w:eastAsia="仿宋_GB2312" w:cs="仿宋_GB2312"/>
      <w:b/>
      <w:color w:val="000000"/>
      <w:sz w:val="22"/>
      <w:szCs w:val="22"/>
      <w:u w:val="none"/>
    </w:rPr>
  </w:style>
  <w:style w:type="character" w:customStyle="1" w:styleId="50">
    <w:name w:val="font31"/>
    <w:basedOn w:val="30"/>
    <w:qFormat/>
    <w:uiPriority w:val="0"/>
    <w:rPr>
      <w:rFonts w:hint="default" w:ascii="仿宋_GB2312" w:eastAsia="仿宋_GB2312" w:cs="仿宋_GB2312"/>
      <w:b/>
      <w:color w:val="000000"/>
      <w:sz w:val="18"/>
      <w:szCs w:val="18"/>
      <w:u w:val="none"/>
    </w:rPr>
  </w:style>
  <w:style w:type="paragraph" w:customStyle="1" w:styleId="51">
    <w:name w:val="普通(网站)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52">
    <w:name w:val="15"/>
    <w:basedOn w:val="30"/>
    <w:qFormat/>
    <w:uiPriority w:val="0"/>
    <w:rPr>
      <w:rFonts w:hint="default" w:ascii="Times New Roman" w:hAnsi="Times New Roman" w:cs="Times New Roman"/>
    </w:rPr>
  </w:style>
  <w:style w:type="paragraph" w:customStyle="1" w:styleId="53">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character" w:customStyle="1" w:styleId="54">
    <w:name w:val="10"/>
    <w:basedOn w:val="30"/>
    <w:qFormat/>
    <w:uiPriority w:val="0"/>
    <w:rPr>
      <w:rFonts w:hint="default" w:ascii="Times New Roman" w:hAnsi="Times New Roman" w:cs="Times New Roman"/>
    </w:rPr>
  </w:style>
  <w:style w:type="paragraph" w:customStyle="1" w:styleId="55">
    <w:name w:val="章节标题"/>
    <w:basedOn w:val="1"/>
    <w:qFormat/>
    <w:uiPriority w:val="0"/>
    <w:pPr>
      <w:spacing w:line="840" w:lineRule="auto"/>
      <w:jc w:val="center"/>
    </w:pPr>
    <w:rPr>
      <w:rFonts w:ascii="宋体" w:hAnsi="宋体"/>
      <w:b/>
      <w:sz w:val="32"/>
      <w:szCs w:val="32"/>
    </w:rPr>
  </w:style>
  <w:style w:type="character" w:customStyle="1" w:styleId="56">
    <w:name w:val="标题 2 Char"/>
    <w:basedOn w:val="30"/>
    <w:link w:val="4"/>
    <w:qFormat/>
    <w:uiPriority w:val="0"/>
    <w:rPr>
      <w:rFonts w:ascii="Arial" w:hAnsi="Arial" w:eastAsia="黑体"/>
      <w:b/>
      <w:sz w:val="32"/>
    </w:rPr>
  </w:style>
  <w:style w:type="character" w:customStyle="1" w:styleId="57">
    <w:name w:val="普通(网站) Char"/>
    <w:link w:val="24"/>
    <w:qFormat/>
    <w:uiPriority w:val="0"/>
    <w:rPr>
      <w:rFonts w:hint="eastAsia" w:ascii="宋体" w:hAnsi="宋体" w:eastAsia="宋体" w:cs="宋体"/>
      <w:kern w:val="0"/>
      <w:sz w:val="24"/>
      <w:szCs w:val="20"/>
      <w:lang w:val="en-US" w:eastAsia="zh-CN" w:bidi="ar"/>
    </w:rPr>
  </w:style>
  <w:style w:type="paragraph" w:customStyle="1" w:styleId="58">
    <w:name w:val="列出段落2"/>
    <w:basedOn w:val="1"/>
    <w:qFormat/>
    <w:uiPriority w:val="34"/>
    <w:pPr>
      <w:spacing w:line="360" w:lineRule="auto"/>
      <w:ind w:firstLine="420" w:firstLineChars="200"/>
    </w:pPr>
    <w:rPr>
      <w:rFonts w:eastAsia="仿宋_GB2312"/>
      <w:sz w:val="28"/>
    </w:rPr>
  </w:style>
  <w:style w:type="character" w:customStyle="1" w:styleId="59">
    <w:name w:val="font91"/>
    <w:basedOn w:val="30"/>
    <w:qFormat/>
    <w:uiPriority w:val="0"/>
    <w:rPr>
      <w:rFonts w:hint="eastAsia" w:ascii="宋体" w:hAnsi="宋体" w:eastAsia="宋体" w:cs="宋体"/>
      <w:color w:val="000000"/>
      <w:sz w:val="20"/>
      <w:szCs w:val="20"/>
      <w:u w:val="none"/>
    </w:rPr>
  </w:style>
  <w:style w:type="paragraph" w:customStyle="1" w:styleId="60">
    <w:name w:val="G_正文"/>
    <w:basedOn w:val="1"/>
    <w:qFormat/>
    <w:uiPriority w:val="0"/>
    <w:pPr>
      <w:snapToGrid w:val="0"/>
      <w:spacing w:line="360" w:lineRule="auto"/>
      <w:ind w:firstLine="480" w:firstLineChars="200"/>
    </w:pPr>
    <w:rPr>
      <w:rFonts w:ascii="宋体" w:hAnsi="宋体" w:eastAsiaTheme="minorEastAsia" w:cstheme="minorBidi"/>
      <w:sz w:val="24"/>
      <w:szCs w:val="24"/>
    </w:rPr>
  </w:style>
  <w:style w:type="character" w:customStyle="1" w:styleId="61">
    <w:name w:val="NormalCharacter"/>
    <w:qFormat/>
    <w:uiPriority w:val="0"/>
    <w:rPr>
      <w:rFonts w:ascii="Calibri" w:hAnsi="Calibri" w:eastAsia="宋体" w:cs="Times New Roman"/>
      <w:kern w:val="2"/>
      <w:sz w:val="21"/>
      <w:szCs w:val="24"/>
      <w:lang w:val="en-US" w:eastAsia="zh-CN" w:bidi="ar-SA"/>
    </w:rPr>
  </w:style>
  <w:style w:type="paragraph" w:customStyle="1" w:styleId="62">
    <w:name w:val="列出段落11"/>
    <w:basedOn w:val="1"/>
    <w:qFormat/>
    <w:uiPriority w:val="0"/>
    <w:pPr>
      <w:spacing w:line="360" w:lineRule="auto"/>
      <w:ind w:firstLine="200" w:firstLineChars="200"/>
    </w:pPr>
    <w:rPr>
      <w:rFonts w:ascii="Calibri" w:hAnsi="Calibri" w:eastAsia="宋体" w:cs="黑体"/>
      <w:sz w:val="24"/>
      <w:szCs w:val="22"/>
    </w:rPr>
  </w:style>
  <w:style w:type="paragraph" w:customStyle="1" w:styleId="63">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0"/>
    </w:rPr>
  </w:style>
  <w:style w:type="character" w:customStyle="1" w:styleId="64">
    <w:name w:val="本文正文 Char1 Char Char Char Char Char Char Char Char Char Char Char Char Char Char Char Char Char Char Char Char Char Char Char Char Char Char"/>
    <w:link w:val="65"/>
    <w:qFormat/>
    <w:uiPriority w:val="0"/>
    <w:rPr>
      <w:rFonts w:ascii="宋体" w:hAnsi="宋体"/>
      <w:kern w:val="0"/>
      <w:sz w:val="24"/>
      <w:szCs w:val="24"/>
    </w:rPr>
  </w:style>
  <w:style w:type="paragraph" w:customStyle="1" w:styleId="65">
    <w:name w:val="本文正文 Char1 Char Char Char Char Char Char Char Char Char Char Char Char Char Char Char Char Char Char Char Char Char Char Char Char"/>
    <w:basedOn w:val="1"/>
    <w:link w:val="64"/>
    <w:qFormat/>
    <w:uiPriority w:val="0"/>
    <w:pPr>
      <w:widowControl/>
      <w:spacing w:line="480" w:lineRule="exact"/>
      <w:ind w:firstLine="200" w:firstLineChars="200"/>
    </w:pPr>
    <w:rPr>
      <w:rFonts w:ascii="宋体" w:hAnsi="宋体"/>
      <w:kern w:val="0"/>
      <w:sz w:val="24"/>
      <w:szCs w:val="24"/>
    </w:rPr>
  </w:style>
  <w:style w:type="paragraph" w:customStyle="1" w:styleId="66">
    <w:name w:val="p1"/>
    <w:basedOn w:val="1"/>
    <w:qFormat/>
    <w:uiPriority w:val="0"/>
    <w:pPr>
      <w:jc w:val="left"/>
    </w:pPr>
    <w:rPr>
      <w:rFonts w:ascii=".pingfang sc" w:hAnsi=".pingfang sc" w:eastAsia=".pingfang sc" w:cs="Times New Roman"/>
      <w:color w:val="454545"/>
      <w:kern w:val="0"/>
      <w:sz w:val="25"/>
      <w:szCs w:val="25"/>
    </w:rPr>
  </w:style>
  <w:style w:type="paragraph" w:customStyle="1" w:styleId="67">
    <w:name w:val="Table Paragraph"/>
    <w:basedOn w:val="1"/>
    <w:qFormat/>
    <w:uiPriority w:val="1"/>
    <w:rPr>
      <w:rFonts w:ascii="宋体" w:hAnsi="宋体" w:eastAsia="宋体" w:cs="宋体"/>
      <w:lang w:val="zh-CN" w:eastAsia="zh-CN" w:bidi="zh-CN"/>
    </w:rPr>
  </w:style>
  <w:style w:type="paragraph" w:customStyle="1" w:styleId="68">
    <w:name w:val="正文_0"/>
    <w:qFormat/>
    <w:uiPriority w:val="0"/>
    <w:pPr>
      <w:widowControl w:val="0"/>
      <w:spacing w:line="360" w:lineRule="auto"/>
      <w:ind w:firstLine="200" w:firstLineChars="200"/>
      <w:jc w:val="both"/>
    </w:pPr>
    <w:rPr>
      <w:rFonts w:ascii="Calibri" w:hAnsi="Calibri" w:eastAsia="仿宋_GB2312" w:cs="Times New Roman"/>
      <w:kern w:val="2"/>
      <w:sz w:val="24"/>
      <w:szCs w:val="22"/>
      <w:lang w:val="en-US" w:eastAsia="zh-CN" w:bidi="ar-SA"/>
    </w:rPr>
  </w:style>
  <w:style w:type="paragraph" w:customStyle="1" w:styleId="69">
    <w:name w:val="样式2"/>
    <w:basedOn w:val="68"/>
    <w:qFormat/>
    <w:uiPriority w:val="0"/>
    <w:pPr>
      <w:spacing w:line="420" w:lineRule="auto"/>
      <w:outlineLvl w:val="1"/>
    </w:pPr>
    <w:rPr>
      <w:rFonts w:ascii="仿宋_GB2312" w:hAnsi="Calibri"/>
      <w:b/>
      <w:szCs w:val="24"/>
    </w:rPr>
  </w:style>
  <w:style w:type="paragraph" w:customStyle="1" w:styleId="7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
    <w:qFormat/>
    <w:uiPriority w:val="0"/>
    <w:pPr>
      <w:widowControl w:val="0"/>
      <w:jc w:val="both"/>
    </w:pPr>
    <w:rPr>
      <w:rFonts w:ascii="Calibri" w:hAnsi="Calibri" w:eastAsia="宋体" w:cs="Times New Roman"/>
      <w:kern w:val="2"/>
      <w:sz w:val="21"/>
      <w:szCs w:val="22"/>
      <w:lang w:val="en-US" w:eastAsia="zh-CN" w:bidi="ar-SA"/>
    </w:rPr>
  </w:style>
  <w:style w:type="table" w:customStyle="1" w:styleId="72">
    <w:name w:val="Table Normal"/>
    <w:semiHidden/>
    <w:unhideWhenUsed/>
    <w:qFormat/>
    <w:uiPriority w:val="0"/>
    <w:tblPr>
      <w:tblCellMar>
        <w:top w:w="0" w:type="dxa"/>
        <w:left w:w="0" w:type="dxa"/>
        <w:bottom w:w="0" w:type="dxa"/>
        <w:right w:w="0" w:type="dxa"/>
      </w:tblCellMar>
    </w:tblPr>
  </w:style>
  <w:style w:type="character" w:customStyle="1" w:styleId="73">
    <w:name w:val="page number"/>
    <w:basedOn w:val="30"/>
    <w:qFormat/>
    <w:uiPriority w:val="0"/>
  </w:style>
  <w:style w:type="character" w:customStyle="1" w:styleId="74">
    <w:name w:val="正文文本缩进 Char"/>
    <w:link w:val="13"/>
    <w:qFormat/>
    <w:uiPriority w:val="0"/>
    <w:rPr>
      <w:rFonts w:ascii="Times New Roman" w:hAnsi="Times New Roman" w:eastAsia="仿宋_GB2312" w:cs="Times New Roman"/>
      <w:sz w:val="32"/>
      <w:szCs w:val="20"/>
    </w:rPr>
  </w:style>
  <w:style w:type="paragraph" w:customStyle="1" w:styleId="75">
    <w:name w:val="正文正"/>
    <w:basedOn w:val="1"/>
    <w:qFormat/>
    <w:uiPriority w:val="0"/>
    <w:pPr>
      <w:spacing w:line="560" w:lineRule="exact"/>
      <w:ind w:firstLine="561"/>
    </w:pPr>
    <w:rPr>
      <w:rFonts w:ascii="Calibri" w:hAnsi="Calibri"/>
      <w:sz w:val="28"/>
      <w:szCs w:val="28"/>
    </w:rPr>
  </w:style>
  <w:style w:type="paragraph" w:customStyle="1" w:styleId="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WPSOffice手动目录 1"/>
    <w:qFormat/>
    <w:uiPriority w:val="0"/>
    <w:pPr>
      <w:ind w:leftChars="0"/>
    </w:pPr>
    <w:rPr>
      <w:rFonts w:asciiTheme="minorHAnsi" w:hAnsiTheme="minorHAnsi" w:eastAsiaTheme="minorEastAsia" w:cstheme="minorBidi"/>
      <w:sz w:val="20"/>
      <w:szCs w:val="20"/>
    </w:rPr>
  </w:style>
  <w:style w:type="paragraph" w:customStyle="1" w:styleId="78">
    <w:name w:val="WPSOffice手动目录 2"/>
    <w:qFormat/>
    <w:uiPriority w:val="0"/>
    <w:pPr>
      <w:ind w:leftChars="200"/>
    </w:pPr>
    <w:rPr>
      <w:rFonts w:asciiTheme="minorHAnsi" w:hAnsiTheme="minorHAnsi" w:eastAsiaTheme="minorEastAsia" w:cstheme="minorBidi"/>
      <w:sz w:val="20"/>
      <w:szCs w:val="20"/>
    </w:rPr>
  </w:style>
  <w:style w:type="paragraph" w:customStyle="1" w:styleId="79">
    <w:name w:val="WPSOffice手动目录 3"/>
    <w:qFormat/>
    <w:uiPriority w:val="0"/>
    <w:pPr>
      <w:ind w:leftChars="400"/>
    </w:pPr>
    <w:rPr>
      <w:rFonts w:asciiTheme="minorHAnsi" w:hAnsiTheme="minorHAnsi" w:eastAsiaTheme="minorEastAsia" w:cstheme="minorBidi"/>
      <w:sz w:val="20"/>
      <w:szCs w:val="20"/>
    </w:rPr>
  </w:style>
  <w:style w:type="paragraph" w:customStyle="1" w:styleId="80">
    <w:name w:val="文档正文"/>
    <w:basedOn w:val="1"/>
    <w:qFormat/>
    <w:uiPriority w:val="0"/>
    <w:pPr>
      <w:ind w:firstLine="482"/>
    </w:pPr>
    <w:rPr>
      <w:rFonts w:asciiTheme="minorHAnsi" w:hAnsiTheme="minorHAnsi" w:cstheme="minorBidi"/>
      <w:kern w:val="2"/>
    </w:rPr>
  </w:style>
  <w:style w:type="character" w:customStyle="1" w:styleId="81">
    <w:name w:val="标题 3 Char"/>
    <w:basedOn w:val="30"/>
    <w:link w:val="5"/>
    <w:qFormat/>
    <w:uiPriority w:val="0"/>
  </w:style>
  <w:style w:type="character" w:customStyle="1" w:styleId="82">
    <w:name w:val="fontstyle01"/>
    <w:basedOn w:val="30"/>
    <w:qFormat/>
    <w:uiPriority w:val="0"/>
    <w:rPr>
      <w:rFonts w:ascii="仿宋_GB2312" w:hAnsi="仿宋_GB2312" w:eastAsia="仿宋_GB2312" w:cs="仿宋_GB2312"/>
      <w:color w:val="000000"/>
      <w:sz w:val="32"/>
      <w:szCs w:val="32"/>
    </w:rPr>
  </w:style>
  <w:style w:type="character" w:customStyle="1" w:styleId="83">
    <w:name w:val="font41"/>
    <w:basedOn w:val="30"/>
    <w:qFormat/>
    <w:uiPriority w:val="0"/>
    <w:rPr>
      <w:rFonts w:hint="eastAsia" w:ascii="宋体" w:hAnsi="宋体" w:eastAsia="宋体" w:cs="宋体"/>
      <w:color w:val="000000"/>
      <w:sz w:val="22"/>
      <w:szCs w:val="22"/>
      <w:u w:val="none"/>
    </w:rPr>
  </w:style>
  <w:style w:type="paragraph" w:customStyle="1" w:styleId="84">
    <w:name w:val="正文文本1"/>
    <w:basedOn w:val="1"/>
    <w:qFormat/>
    <w:uiPriority w:val="0"/>
    <w:pPr>
      <w:spacing w:after="120"/>
    </w:pPr>
    <w:rPr>
      <w:szCs w:val="21"/>
    </w:rPr>
  </w:style>
  <w:style w:type="character" w:customStyle="1" w:styleId="85">
    <w:name w:val="font141"/>
    <w:basedOn w:val="30"/>
    <w:qFormat/>
    <w:uiPriority w:val="0"/>
    <w:rPr>
      <w:rFonts w:hint="eastAsia" w:ascii="宋体" w:hAnsi="宋体" w:eastAsia="宋体" w:cs="宋体"/>
      <w:color w:val="000000"/>
      <w:sz w:val="22"/>
      <w:szCs w:val="22"/>
      <w:u w:val="none"/>
    </w:rPr>
  </w:style>
  <w:style w:type="character" w:customStyle="1" w:styleId="86">
    <w:name w:val="font151"/>
    <w:basedOn w:val="30"/>
    <w:qFormat/>
    <w:uiPriority w:val="0"/>
    <w:rPr>
      <w:rFonts w:hint="eastAsia" w:ascii="宋体" w:hAnsi="宋体" w:eastAsia="宋体" w:cs="宋体"/>
      <w:color w:val="000000"/>
      <w:sz w:val="24"/>
      <w:szCs w:val="24"/>
      <w:u w:val="none"/>
    </w:rPr>
  </w:style>
  <w:style w:type="table" w:customStyle="1" w:styleId="87">
    <w:name w:val="网格型2"/>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4434</Words>
  <Characters>5441</Characters>
  <Lines>1</Lines>
  <Paragraphs>1</Paragraphs>
  <TotalTime>154</TotalTime>
  <ScaleCrop>false</ScaleCrop>
  <LinksUpToDate>false</LinksUpToDate>
  <CharactersWithSpaces>7897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Twiggy. V.</cp:lastModifiedBy>
  <cp:lastPrinted>2023-10-25T07:26:00Z</cp:lastPrinted>
  <dcterms:modified xsi:type="dcterms:W3CDTF">2023-12-25T09:22:46Z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C3198AA10F2A490FA352A8762FA5A175_13</vt:lpwstr>
  </property>
</Properties>
</file>