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rPr>
          <w:rFonts w:hint="eastAsia" w:ascii="宋体" w:hAnsi="宋体" w:eastAsia="宋体" w:cs="宋体"/>
          <w:b/>
          <w:bCs w:val="0"/>
          <w:color w:val="auto"/>
          <w:highlight w:val="none"/>
        </w:rPr>
      </w:pPr>
    </w:p>
    <w:p>
      <w:pPr>
        <w:spacing w:line="960" w:lineRule="auto"/>
        <w:jc w:val="center"/>
        <w:rPr>
          <w:rFonts w:hint="eastAsia" w:ascii="宋体" w:hAnsi="宋体" w:eastAsia="宋体" w:cs="宋体"/>
          <w:b/>
          <w:bCs w:val="0"/>
          <w:sz w:val="48"/>
          <w:szCs w:val="22"/>
          <w:lang w:val="en-US" w:eastAsia="zh-CN"/>
        </w:rPr>
      </w:pPr>
      <w:r>
        <w:rPr>
          <w:rFonts w:hint="eastAsia" w:ascii="宋体" w:hAnsi="宋体" w:eastAsia="宋体" w:cs="宋体"/>
          <w:b/>
          <w:bCs w:val="0"/>
          <w:sz w:val="48"/>
          <w:szCs w:val="22"/>
          <w:lang w:val="en-US" w:eastAsia="zh-CN"/>
        </w:rPr>
        <w:t>广东机场白云信息科技</w:t>
      </w:r>
      <w:r>
        <w:rPr>
          <w:rFonts w:hint="eastAsia" w:ascii="宋体" w:hAnsi="宋体" w:cs="宋体"/>
          <w:b/>
          <w:bCs w:val="0"/>
          <w:sz w:val="48"/>
          <w:szCs w:val="22"/>
          <w:lang w:val="en-US" w:eastAsia="zh-CN"/>
        </w:rPr>
        <w:t>股份</w:t>
      </w:r>
      <w:r>
        <w:rPr>
          <w:rFonts w:hint="eastAsia" w:ascii="宋体" w:hAnsi="宋体" w:eastAsia="宋体" w:cs="宋体"/>
          <w:b/>
          <w:bCs w:val="0"/>
          <w:sz w:val="48"/>
          <w:szCs w:val="22"/>
          <w:lang w:val="en-US" w:eastAsia="zh-CN"/>
        </w:rPr>
        <w:t>有限公司</w:t>
      </w:r>
    </w:p>
    <w:p>
      <w:pPr>
        <w:spacing w:line="960" w:lineRule="auto"/>
        <w:jc w:val="center"/>
        <w:rPr>
          <w:rFonts w:hint="eastAsia" w:ascii="宋体" w:hAnsi="宋体" w:eastAsia="宋体" w:cs="宋体"/>
          <w:b/>
          <w:bCs w:val="0"/>
          <w:sz w:val="48"/>
          <w:szCs w:val="22"/>
          <w:lang w:val="en-US" w:eastAsia="zh-CN"/>
        </w:rPr>
      </w:pPr>
      <w:r>
        <w:rPr>
          <w:rFonts w:hint="eastAsia" w:ascii="宋体" w:hAnsi="宋体" w:eastAsia="宋体" w:cs="宋体"/>
          <w:b/>
          <w:bCs w:val="0"/>
          <w:sz w:val="48"/>
          <w:szCs w:val="22"/>
          <w:lang w:val="en-US" w:eastAsia="zh-CN"/>
        </w:rPr>
        <w:t>承接项目预结算管理咨询服务采购项目</w:t>
      </w:r>
    </w:p>
    <w:p>
      <w:pPr>
        <w:spacing w:line="960" w:lineRule="auto"/>
        <w:jc w:val="center"/>
        <w:rPr>
          <w:rFonts w:hint="eastAsia" w:ascii="宋体" w:hAnsi="宋体" w:eastAsia="宋体" w:cs="宋体"/>
          <w:b/>
          <w:bCs w:val="0"/>
          <w:sz w:val="48"/>
          <w:szCs w:val="22"/>
          <w:lang w:val="en-US" w:eastAsia="zh-CN"/>
        </w:rPr>
      </w:pPr>
      <w:r>
        <w:rPr>
          <w:rFonts w:hint="eastAsia" w:ascii="宋体" w:hAnsi="宋体" w:eastAsia="宋体" w:cs="宋体"/>
          <w:b/>
          <w:bCs w:val="0"/>
          <w:sz w:val="48"/>
          <w:szCs w:val="22"/>
          <w:lang w:val="en-US" w:eastAsia="zh-CN"/>
        </w:rPr>
        <w:t>综合评审综合评审邀请函</w:t>
      </w:r>
    </w:p>
    <w:p>
      <w:pPr>
        <w:spacing w:line="960" w:lineRule="auto"/>
        <w:jc w:val="center"/>
        <w:rPr>
          <w:rFonts w:hint="eastAsia" w:ascii="宋体" w:hAnsi="宋体" w:eastAsia="宋体" w:cs="宋体"/>
          <w:b/>
          <w:bCs w:val="0"/>
          <w:color w:val="auto"/>
          <w:sz w:val="32"/>
          <w:highlight w:val="none"/>
        </w:rPr>
      </w:pPr>
    </w:p>
    <w:p>
      <w:pPr>
        <w:jc w:val="center"/>
        <w:rPr>
          <w:rFonts w:eastAsia="黑体"/>
          <w:color w:val="auto"/>
          <w:sz w:val="32"/>
          <w:highlight w:val="none"/>
        </w:rPr>
      </w:pPr>
    </w:p>
    <w:p>
      <w:pPr>
        <w:jc w:val="center"/>
        <w:rPr>
          <w:rFonts w:eastAsia="黑体"/>
          <w:color w:val="auto"/>
          <w:sz w:val="32"/>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r>
        <w:rPr>
          <w:rFonts w:hint="eastAsia" w:eastAsia="黑体"/>
          <w:color w:val="auto"/>
          <w:sz w:val="44"/>
          <w:highlight w:val="none"/>
        </w:rPr>
        <w:t xml:space="preserve">   </w:t>
      </w:r>
    </w:p>
    <w:p>
      <w:pPr>
        <w:jc w:val="center"/>
        <w:rPr>
          <w:rFonts w:eastAsia="楷体_GB2312"/>
          <w:color w:val="auto"/>
          <w:sz w:val="32"/>
          <w:highlight w:val="none"/>
        </w:rPr>
      </w:pPr>
    </w:p>
    <w:p>
      <w:pPr>
        <w:jc w:val="center"/>
        <w:rPr>
          <w:rFonts w:eastAsia="楷体_GB2312"/>
          <w:color w:val="auto"/>
          <w:sz w:val="32"/>
          <w:highlight w:val="none"/>
        </w:rPr>
      </w:pPr>
    </w:p>
    <w:p>
      <w:pPr>
        <w:jc w:val="center"/>
        <w:rPr>
          <w:rFonts w:hint="eastAsia" w:eastAsia="黑体"/>
          <w:color w:val="auto"/>
          <w:sz w:val="32"/>
          <w:highlight w:val="none"/>
          <w:lang w:eastAsia="zh-CN"/>
        </w:rPr>
      </w:pPr>
      <w:r>
        <w:rPr>
          <w:rFonts w:hint="eastAsia" w:eastAsia="黑体"/>
          <w:color w:val="auto"/>
          <w:sz w:val="32"/>
          <w:highlight w:val="none"/>
        </w:rPr>
        <w:t>采购人：</w:t>
      </w:r>
      <w:r>
        <w:rPr>
          <w:rFonts w:hint="eastAsia" w:eastAsia="黑体"/>
          <w:color w:val="auto"/>
          <w:sz w:val="32"/>
          <w:highlight w:val="none"/>
          <w:lang w:eastAsia="zh-CN"/>
        </w:rPr>
        <w:t>广东机场白云信息科技股份有限公司</w:t>
      </w:r>
    </w:p>
    <w:p>
      <w:pPr>
        <w:jc w:val="center"/>
        <w:rPr>
          <w:rFonts w:eastAsia="黑体"/>
          <w:color w:val="auto"/>
          <w:sz w:val="32"/>
          <w:highlight w:val="none"/>
        </w:rPr>
      </w:pPr>
      <w:r>
        <w:rPr>
          <w:rFonts w:hint="eastAsia" w:eastAsia="黑体"/>
          <w:color w:val="auto"/>
          <w:sz w:val="32"/>
          <w:highlight w:val="none"/>
        </w:rPr>
        <w:t>二○二三年</w:t>
      </w:r>
      <w:r>
        <w:rPr>
          <w:rFonts w:hint="eastAsia" w:eastAsia="黑体"/>
          <w:color w:val="auto"/>
          <w:sz w:val="32"/>
          <w:highlight w:val="none"/>
          <w:lang w:val="en-US" w:eastAsia="zh-CN"/>
        </w:rPr>
        <w:t>七</w:t>
      </w:r>
      <w:r>
        <w:rPr>
          <w:rFonts w:hint="eastAsia" w:eastAsia="黑体"/>
          <w:color w:val="auto"/>
          <w:sz w:val="32"/>
          <w:highlight w:val="none"/>
        </w:rPr>
        <w:t>月</w:t>
      </w:r>
    </w:p>
    <w:p>
      <w:pPr>
        <w:jc w:val="center"/>
        <w:rPr>
          <w:rFonts w:eastAsia="黑体"/>
          <w:b/>
          <w:color w:val="auto"/>
          <w:sz w:val="32"/>
          <w:highlight w:val="none"/>
        </w:rPr>
        <w:sectPr>
          <w:headerReference r:id="rId3" w:type="default"/>
          <w:footerReference r:id="rId4" w:type="default"/>
          <w:pgSz w:w="11906" w:h="16838"/>
          <w:pgMar w:top="1286" w:right="1531" w:bottom="1246" w:left="1531" w:header="737" w:footer="680" w:gutter="0"/>
          <w:cols w:space="720" w:num="1"/>
          <w:titlePg/>
          <w:docGrid w:type="lines" w:linePitch="312" w:charSpace="0"/>
        </w:sectPr>
      </w:pPr>
    </w:p>
    <w:p>
      <w:pPr>
        <w:tabs>
          <w:tab w:val="left" w:pos="540"/>
        </w:tabs>
        <w:spacing w:line="360" w:lineRule="auto"/>
        <w:ind w:firstLine="420" w:firstLineChars="200"/>
        <w:rPr>
          <w:rFonts w:ascii="宋体"/>
          <w:color w:val="auto"/>
          <w:szCs w:val="21"/>
          <w:highlight w:val="none"/>
        </w:rPr>
      </w:pPr>
      <w:r>
        <w:rPr>
          <w:rFonts w:hint="eastAsia" w:ascii="宋体"/>
          <w:color w:val="auto"/>
          <w:szCs w:val="21"/>
          <w:highlight w:val="none"/>
          <w:lang w:eastAsia="zh-CN"/>
        </w:rPr>
        <w:t>广东机场白云信息科技股份有限公司</w:t>
      </w:r>
      <w:r>
        <w:rPr>
          <w:rFonts w:hint="eastAsia" w:ascii="宋体"/>
          <w:color w:val="auto"/>
          <w:szCs w:val="21"/>
          <w:highlight w:val="none"/>
        </w:rPr>
        <w:t>（以下</w:t>
      </w:r>
      <w:r>
        <w:rPr>
          <w:rFonts w:hint="eastAsia"/>
          <w:color w:val="auto"/>
          <w:szCs w:val="21"/>
          <w:highlight w:val="none"/>
        </w:rPr>
        <w:t>简称“采购</w:t>
      </w:r>
      <w:r>
        <w:rPr>
          <w:rFonts w:hint="eastAsia" w:ascii="宋体"/>
          <w:color w:val="auto"/>
          <w:szCs w:val="21"/>
          <w:highlight w:val="none"/>
        </w:rPr>
        <w:t>人”）</w:t>
      </w:r>
      <w:r>
        <w:rPr>
          <w:rFonts w:hint="eastAsia" w:ascii="宋体" w:hAnsi="Times New Roman" w:cs="Times New Roman"/>
          <w:color w:val="auto"/>
          <w:szCs w:val="21"/>
          <w:highlight w:val="none"/>
        </w:rPr>
        <w:t>就承接项目预结算管理咨询服务</w:t>
      </w:r>
      <w:r>
        <w:rPr>
          <w:rFonts w:hint="eastAsia" w:ascii="宋体" w:cs="Times New Roman"/>
          <w:color w:val="auto"/>
          <w:szCs w:val="21"/>
          <w:highlight w:val="none"/>
          <w:lang w:val="en-US" w:eastAsia="zh-CN"/>
        </w:rPr>
        <w:t>采购</w:t>
      </w:r>
      <w:r>
        <w:rPr>
          <w:rFonts w:hint="eastAsia" w:ascii="宋体" w:hAnsi="Times New Roman" w:cs="Times New Roman"/>
          <w:color w:val="auto"/>
          <w:szCs w:val="21"/>
          <w:highlight w:val="none"/>
        </w:rPr>
        <w:t>项目进行国内公开综合评审，现邀请合格的供应商（以下简称“报价人”）提交密封报价文件</w:t>
      </w:r>
      <w:r>
        <w:rPr>
          <w:rFonts w:hint="eastAsia" w:ascii="宋体"/>
          <w:color w:val="auto"/>
          <w:szCs w:val="21"/>
          <w:highlight w:val="none"/>
        </w:rPr>
        <w:t>。</w:t>
      </w:r>
    </w:p>
    <w:p>
      <w:pPr>
        <w:pStyle w:val="4"/>
        <w:numPr>
          <w:ilvl w:val="-1"/>
          <w:numId w:val="0"/>
        </w:numPr>
        <w:spacing w:line="360" w:lineRule="auto"/>
        <w:ind w:left="0" w:firstLine="0"/>
        <w:rPr>
          <w:color w:val="auto"/>
          <w:highlight w:val="none"/>
        </w:rPr>
      </w:pPr>
      <w:r>
        <w:rPr>
          <w:rFonts w:hint="eastAsia"/>
          <w:color w:val="auto"/>
          <w:highlight w:val="none"/>
          <w:lang w:val="en-US" w:eastAsia="zh-CN"/>
        </w:rPr>
        <w:t xml:space="preserve">1. </w:t>
      </w:r>
      <w:r>
        <w:rPr>
          <w:rFonts w:hint="eastAsia"/>
          <w:color w:val="auto"/>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32"/>
          <w:szCs w:val="32"/>
          <w:lang w:val="en-US" w:eastAsia="zh-CN"/>
        </w:rPr>
      </w:pPr>
      <w:r>
        <w:rPr>
          <w:rFonts w:hint="eastAsia" w:ascii="宋体"/>
          <w:color w:val="auto"/>
          <w:szCs w:val="21"/>
          <w:highlight w:val="none"/>
          <w:lang w:val="en-US" w:eastAsia="zh-CN"/>
        </w:rPr>
        <w:t>1）</w:t>
      </w:r>
      <w:r>
        <w:rPr>
          <w:rFonts w:hint="eastAsia" w:ascii="宋体"/>
          <w:color w:val="auto"/>
          <w:szCs w:val="21"/>
          <w:highlight w:val="none"/>
        </w:rPr>
        <w:t>项目</w:t>
      </w:r>
      <w:r>
        <w:rPr>
          <w:rFonts w:hint="eastAsia" w:ascii="宋体"/>
          <w:color w:val="auto"/>
          <w:szCs w:val="21"/>
          <w:highlight w:val="none"/>
          <w:lang w:val="en-US" w:eastAsia="zh-CN"/>
        </w:rPr>
        <w:t>名称</w:t>
      </w:r>
      <w:r>
        <w:rPr>
          <w:rFonts w:hint="eastAsia" w:ascii="宋体"/>
          <w:color w:val="auto"/>
          <w:szCs w:val="21"/>
          <w:highlight w:val="none"/>
        </w:rPr>
        <w:t>：</w:t>
      </w:r>
      <w:r>
        <w:rPr>
          <w:rFonts w:hint="eastAsia" w:ascii="宋体" w:hAnsi="Times New Roman" w:cs="Times New Roman"/>
          <w:color w:val="auto"/>
          <w:szCs w:val="21"/>
          <w:highlight w:val="none"/>
        </w:rPr>
        <w:t>承接项目预结算管理咨询服务</w:t>
      </w:r>
      <w:r>
        <w:rPr>
          <w:rFonts w:hint="eastAsia" w:ascii="宋体" w:cs="Times New Roman"/>
          <w:color w:val="auto"/>
          <w:szCs w:val="21"/>
          <w:highlight w:val="none"/>
          <w:lang w:val="en-US" w:eastAsia="zh-CN"/>
        </w:rPr>
        <w:t>采购</w:t>
      </w:r>
      <w:r>
        <w:rPr>
          <w:rFonts w:hint="eastAsia" w:ascii="宋体" w:hAnsi="Times New Roman" w:cs="Times New Roman"/>
          <w:color w:val="auto"/>
          <w:szCs w:val="21"/>
          <w:highlight w:val="none"/>
        </w:rPr>
        <w:t>项目</w:t>
      </w:r>
    </w:p>
    <w:p>
      <w:pPr>
        <w:numPr>
          <w:ilvl w:val="-1"/>
          <w:numId w:val="0"/>
        </w:numPr>
        <w:tabs>
          <w:tab w:val="left" w:pos="540"/>
        </w:tabs>
        <w:spacing w:line="360" w:lineRule="auto"/>
        <w:rPr>
          <w:rFonts w:hint="default" w:ascii="宋体" w:hAnsi="Times New Roman" w:cs="Times New Roman"/>
          <w:color w:val="auto"/>
          <w:szCs w:val="21"/>
          <w:highlight w:val="none"/>
          <w:lang w:val="en-US" w:eastAsia="zh-CN"/>
        </w:rPr>
      </w:pPr>
      <w:r>
        <w:rPr>
          <w:rFonts w:hint="eastAsia" w:ascii="宋体"/>
          <w:color w:val="auto"/>
          <w:szCs w:val="21"/>
          <w:highlight w:val="none"/>
          <w:lang w:val="en-US" w:eastAsia="zh-CN"/>
        </w:rPr>
        <w:t>2）项目</w:t>
      </w:r>
      <w:r>
        <w:rPr>
          <w:rFonts w:hint="eastAsia" w:ascii="宋体" w:hAnsi="宋体" w:eastAsia="宋体" w:cs="宋体"/>
          <w:color w:val="auto"/>
          <w:sz w:val="24"/>
          <w:szCs w:val="24"/>
          <w:highlight w:val="none"/>
          <w:lang w:val="en-US" w:eastAsia="zh-CN"/>
        </w:rPr>
        <w:t>编号：</w:t>
      </w:r>
      <w:r>
        <w:rPr>
          <w:rFonts w:hint="eastAsia" w:ascii="宋体" w:hAnsi="宋体" w:eastAsia="宋体" w:cs="宋体"/>
          <w:i w:val="0"/>
          <w:caps w:val="0"/>
          <w:color w:val="333333"/>
          <w:spacing w:val="0"/>
          <w:sz w:val="24"/>
          <w:szCs w:val="24"/>
        </w:rPr>
        <w:t>20230710-01344</w:t>
      </w:r>
    </w:p>
    <w:p>
      <w:pPr>
        <w:numPr>
          <w:ilvl w:val="-1"/>
          <w:numId w:val="0"/>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项目地点：广州白云</w:t>
      </w:r>
      <w:r>
        <w:rPr>
          <w:rFonts w:ascii="宋体" w:hAnsi="宋体" w:cs="宋体"/>
          <w:color w:val="auto"/>
          <w:szCs w:val="21"/>
          <w:highlight w:val="none"/>
        </w:rPr>
        <w:t>机场</w:t>
      </w:r>
    </w:p>
    <w:p>
      <w:pPr>
        <w:numPr>
          <w:ilvl w:val="0"/>
          <w:numId w:val="0"/>
        </w:numPr>
        <w:tabs>
          <w:tab w:val="left" w:pos="540"/>
        </w:tabs>
        <w:spacing w:line="360" w:lineRule="auto"/>
        <w:rPr>
          <w:rFonts w:hint="default" w:ascii="宋体" w:hAnsi="Times New Roman" w:cs="Times New Roman"/>
          <w:color w:val="auto"/>
          <w:szCs w:val="21"/>
          <w:highlight w:val="none"/>
          <w:lang w:val="en-US" w:eastAsia="zh-CN"/>
        </w:rPr>
      </w:pP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color w:val="auto"/>
          <w:szCs w:val="21"/>
          <w:highlight w:val="none"/>
          <w:lang w:val="en-US" w:eastAsia="zh-CN"/>
        </w:rPr>
        <w:t>服务</w:t>
      </w:r>
      <w:r>
        <w:rPr>
          <w:rFonts w:hint="eastAsia" w:ascii="宋体" w:hAnsi="Times New Roman"/>
          <w:color w:val="auto"/>
          <w:szCs w:val="21"/>
          <w:highlight w:val="none"/>
          <w:lang w:val="en-US"/>
        </w:rPr>
        <w:t>期</w:t>
      </w:r>
      <w:r>
        <w:rPr>
          <w:rFonts w:hint="eastAsia" w:hAnsi="宋体"/>
          <w:color w:val="auto"/>
          <w:szCs w:val="21"/>
          <w:highlight w:val="none"/>
          <w:lang w:val="zh-CN"/>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合同签订</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后一</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年</w:t>
      </w:r>
      <w:r>
        <w:rPr>
          <w:rFonts w:hint="eastAsia" w:ascii="宋体" w:cs="Times New Roman"/>
          <w:color w:val="auto"/>
          <w:szCs w:val="21"/>
          <w:highlight w:val="none"/>
          <w:lang w:val="en-US" w:eastAsia="zh-CN"/>
        </w:rPr>
        <w:t>。</w:t>
      </w:r>
    </w:p>
    <w:p>
      <w:pPr>
        <w:numPr>
          <w:ilvl w:val="-1"/>
          <w:numId w:val="0"/>
        </w:numPr>
        <w:tabs>
          <w:tab w:val="left" w:pos="540"/>
        </w:tabs>
        <w:spacing w:line="360" w:lineRule="auto"/>
        <w:rPr>
          <w:rFonts w:hint="eastAsia"/>
          <w:lang w:val="en-US" w:eastAsia="zh-CN"/>
        </w:rPr>
      </w:pP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rPr>
        <w:t>采购内容</w:t>
      </w:r>
      <w:r>
        <w:rPr>
          <w:rFonts w:hint="eastAsia" w:ascii="宋体"/>
          <w:b/>
          <w:bCs/>
          <w:color w:val="auto"/>
          <w:szCs w:val="21"/>
          <w:highlight w:val="none"/>
          <w:lang w:val="en-US"/>
        </w:rPr>
        <w:t>：</w:t>
      </w:r>
      <w:r>
        <w:rPr>
          <w:rFonts w:hint="eastAsia" w:ascii="宋体" w:hAnsi="宋体" w:eastAsia="宋体" w:cs="宋体"/>
          <w:color w:val="auto"/>
          <w:szCs w:val="21"/>
          <w:highlight w:val="none"/>
          <w:lang w:val="en-US" w:eastAsia="zh-CN"/>
        </w:rPr>
        <w:t>根据采购人的需求，</w:t>
      </w:r>
      <w:r>
        <w:rPr>
          <w:rFonts w:hint="eastAsia" w:ascii="宋体" w:hAnsi="宋体" w:cs="宋体"/>
          <w:color w:val="auto"/>
          <w:szCs w:val="21"/>
          <w:highlight w:val="none"/>
          <w:lang w:val="en-US" w:eastAsia="zh-CN"/>
        </w:rPr>
        <w:t>报价人须完成对采购人</w:t>
      </w:r>
      <w:r>
        <w:rPr>
          <w:rFonts w:hint="eastAsia" w:ascii="宋体" w:hAnsi="宋体" w:cs="宋体"/>
          <w:color w:val="000000" w:themeColor="text1"/>
          <w:szCs w:val="21"/>
          <w:highlight w:val="none"/>
          <w:lang w:val="en-US" w:eastAsia="zh-CN"/>
          <w14:textFill>
            <w14:solidFill>
              <w14:schemeClr w14:val="tx1"/>
            </w14:solidFill>
          </w14:textFill>
        </w:rPr>
        <w:t>承接项目的预算、结算管理</w:t>
      </w:r>
      <w:r>
        <w:rPr>
          <w:rFonts w:hint="eastAsia" w:ascii="宋体" w:hAnsi="宋体" w:cs="宋体"/>
          <w:color w:val="000000" w:themeColor="text1"/>
          <w:szCs w:val="21"/>
          <w:highlight w:val="none"/>
          <w14:textFill>
            <w14:solidFill>
              <w14:schemeClr w14:val="tx1"/>
            </w14:solidFill>
          </w14:textFill>
        </w:rPr>
        <w:t>咨询服务，主要包括</w:t>
      </w:r>
      <w:r>
        <w:rPr>
          <w:rFonts w:hint="eastAsia" w:ascii="宋体" w:hAnsi="宋体" w:cs="宋体"/>
          <w:color w:val="000000" w:themeColor="text1"/>
          <w:szCs w:val="21"/>
          <w:highlight w:val="none"/>
          <w:lang w:val="en-US" w:eastAsia="zh-CN"/>
          <w14:textFill>
            <w14:solidFill>
              <w14:schemeClr w14:val="tx1"/>
            </w14:solidFill>
          </w14:textFill>
        </w:rPr>
        <w:t>售前</w:t>
      </w:r>
      <w:r>
        <w:rPr>
          <w:rFonts w:hint="eastAsia" w:ascii="宋体" w:hAnsi="宋体" w:cs="宋体"/>
          <w:color w:val="000000" w:themeColor="text1"/>
          <w:szCs w:val="21"/>
          <w:highlight w:val="none"/>
          <w14:textFill>
            <w14:solidFill>
              <w14:schemeClr w14:val="tx1"/>
            </w14:solidFill>
          </w14:textFill>
        </w:rPr>
        <w:t>、施工、</w:t>
      </w:r>
      <w:r>
        <w:rPr>
          <w:rFonts w:hint="eastAsia" w:ascii="宋体" w:hAnsi="宋体" w:cs="宋体"/>
          <w:color w:val="000000" w:themeColor="text1"/>
          <w:szCs w:val="21"/>
          <w:highlight w:val="none"/>
          <w:lang w:val="en-US" w:eastAsia="zh-CN"/>
          <w14:textFill>
            <w14:solidFill>
              <w14:schemeClr w14:val="tx1"/>
            </w14:solidFill>
          </w14:textFill>
        </w:rPr>
        <w:t>结算</w:t>
      </w:r>
      <w:r>
        <w:rPr>
          <w:rFonts w:hint="eastAsia" w:ascii="宋体" w:hAnsi="宋体" w:cs="宋体"/>
          <w:color w:val="000000" w:themeColor="text1"/>
          <w:szCs w:val="21"/>
          <w:highlight w:val="none"/>
          <w14:textFill>
            <w14:solidFill>
              <w14:schemeClr w14:val="tx1"/>
            </w14:solidFill>
          </w14:textFill>
        </w:rPr>
        <w:t>等阶段的</w:t>
      </w:r>
      <w:r>
        <w:rPr>
          <w:rFonts w:hint="eastAsia" w:ascii="宋体" w:hAnsi="宋体" w:cs="宋体"/>
          <w:color w:val="000000" w:themeColor="text1"/>
          <w:szCs w:val="21"/>
          <w:highlight w:val="none"/>
          <w:lang w:val="en-US" w:eastAsia="zh-CN"/>
          <w14:textFill>
            <w14:solidFill>
              <w14:schemeClr w14:val="tx1"/>
            </w14:solidFill>
          </w14:textFill>
        </w:rPr>
        <w:t>预结算</w:t>
      </w:r>
      <w:r>
        <w:rPr>
          <w:rFonts w:hint="eastAsia" w:ascii="宋体" w:hAnsi="宋体" w:cs="宋体"/>
          <w:color w:val="000000" w:themeColor="text1"/>
          <w:szCs w:val="21"/>
          <w:highlight w:val="none"/>
          <w14:textFill>
            <w14:solidFill>
              <w14:schemeClr w14:val="tx1"/>
            </w14:solidFill>
          </w14:textFill>
        </w:rPr>
        <w:t>管理以及相关的配合服务</w:t>
      </w:r>
      <w:r>
        <w:rPr>
          <w:rFonts w:hint="eastAsia" w:ascii="宋体" w:hAnsi="宋体" w:cs="宋体"/>
          <w:color w:val="000000" w:themeColor="text1"/>
          <w:szCs w:val="21"/>
          <w:highlight w:val="none"/>
          <w:lang w:val="en-US" w:eastAsia="zh-CN"/>
          <w14:textFill>
            <w14:solidFill>
              <w14:schemeClr w14:val="tx1"/>
            </w14:solidFill>
          </w14:textFill>
        </w:rPr>
        <w:t>咨询</w:t>
      </w:r>
      <w:r>
        <w:rPr>
          <w:rFonts w:hint="eastAsia" w:ascii="宋体" w:hAnsi="宋体" w:cs="宋体"/>
          <w:color w:val="000000" w:themeColor="text1"/>
          <w:szCs w:val="21"/>
          <w:highlight w:val="none"/>
          <w14:textFill>
            <w14:solidFill>
              <w14:schemeClr w14:val="tx1"/>
            </w14:solidFill>
          </w14:textFill>
        </w:rPr>
        <w:t>工作</w:t>
      </w:r>
      <w:r>
        <w:rPr>
          <w:rFonts w:hint="eastAsia" w:ascii="宋体" w:hAnsi="宋体" w:cs="宋体"/>
          <w:szCs w:val="21"/>
          <w:lang w:val="en-US" w:eastAsia="zh-CN"/>
        </w:rPr>
        <w:t>。</w:t>
      </w:r>
    </w:p>
    <w:p>
      <w:pPr>
        <w:numPr>
          <w:ilvl w:val="-1"/>
          <w:numId w:val="0"/>
        </w:numPr>
        <w:tabs>
          <w:tab w:val="left" w:pos="540"/>
        </w:tabs>
        <w:spacing w:line="360" w:lineRule="auto"/>
        <w:rPr>
          <w:rFonts w:hint="eastAsia" w:ascii="仿宋_GB2312" w:hAnsi="仿宋_GB2312" w:eastAsia="仿宋_GB2312" w:cs="仿宋_GB2312"/>
          <w:szCs w:val="21"/>
          <w:lang w:eastAsia="zh-CN"/>
        </w:rPr>
      </w:pPr>
      <w:r>
        <w:rPr>
          <w:rFonts w:hint="eastAsia" w:ascii="宋体" w:hAnsi="宋体" w:eastAsia="宋体" w:cs="宋体"/>
          <w:szCs w:val="21"/>
        </w:rPr>
        <w:t>详见第二部分报价人须知</w:t>
      </w:r>
      <w:r>
        <w:rPr>
          <w:rFonts w:hint="eastAsia" w:ascii="宋体" w:hAnsi="宋体" w:cs="宋体"/>
          <w:szCs w:val="21"/>
          <w:lang w:eastAsia="zh-CN"/>
        </w:rPr>
        <w:t>、</w:t>
      </w:r>
      <w:r>
        <w:rPr>
          <w:rFonts w:hint="eastAsia" w:ascii="宋体" w:hAnsi="宋体" w:cs="宋体"/>
          <w:szCs w:val="21"/>
          <w:lang w:val="en-US" w:eastAsia="zh-CN"/>
        </w:rPr>
        <w:t>第五部分项目需求书</w:t>
      </w:r>
      <w:r>
        <w:rPr>
          <w:rFonts w:hint="eastAsia" w:ascii="宋体" w:hAnsi="宋体" w:eastAsia="宋体" w:cs="宋体"/>
          <w:szCs w:val="21"/>
          <w:lang w:eastAsia="zh-CN"/>
        </w:rPr>
        <w:t>。</w:t>
      </w:r>
    </w:p>
    <w:p>
      <w:pPr>
        <w:numPr>
          <w:ilvl w:val="0"/>
          <w:numId w:val="0"/>
        </w:numPr>
        <w:tabs>
          <w:tab w:val="left" w:pos="540"/>
        </w:tabs>
        <w:spacing w:line="360" w:lineRule="auto"/>
        <w:ind w:leftChars="0"/>
        <w:jc w:val="left"/>
        <w:rPr>
          <w:rFonts w:hint="eastAsia" w:ascii="Arial" w:hAnsi="Arial"/>
          <w:b/>
          <w:color w:val="auto"/>
          <w:highlight w:val="none"/>
        </w:rPr>
      </w:pPr>
      <w:r>
        <w:rPr>
          <w:rFonts w:hint="eastAsia" w:ascii="Arial" w:hAnsi="Arial"/>
          <w:b/>
          <w:color w:val="auto"/>
          <w:szCs w:val="20"/>
          <w:highlight w:val="none"/>
          <w:lang w:val="en-US" w:eastAsia="zh-CN"/>
        </w:rPr>
        <w:t>2.</w:t>
      </w:r>
      <w:r>
        <w:rPr>
          <w:rFonts w:hint="eastAsia" w:ascii="Arial" w:hAnsi="Arial"/>
          <w:b/>
          <w:color w:val="auto"/>
          <w:highlight w:val="none"/>
        </w:rPr>
        <w:t>采购限价：</w:t>
      </w:r>
    </w:p>
    <w:p>
      <w:pPr>
        <w:tabs>
          <w:tab w:val="left" w:pos="540"/>
        </w:tabs>
        <w:spacing w:line="360" w:lineRule="auto"/>
        <w:ind w:left="360"/>
        <w:rPr>
          <w:rFonts w:hint="default" w:ascii="宋体"/>
          <w:color w:val="auto"/>
          <w:szCs w:val="21"/>
          <w:highlight w:val="none"/>
          <w:lang w:val="en-US"/>
        </w:rPr>
      </w:pPr>
      <w:r>
        <w:rPr>
          <w:rFonts w:hint="eastAsia" w:ascii="宋体"/>
          <w:b/>
          <w:bCs/>
          <w:color w:val="auto"/>
          <w:szCs w:val="21"/>
          <w:highlight w:val="none"/>
        </w:rPr>
        <w:t>本项目限价（</w:t>
      </w:r>
      <w:r>
        <w:rPr>
          <w:rFonts w:hint="eastAsia" w:ascii="宋体" w:hAnsi="Times New Roman" w:cs="Times New Roman"/>
          <w:b/>
          <w:bCs/>
          <w:color w:val="auto"/>
          <w:szCs w:val="21"/>
          <w:highlight w:val="none"/>
        </w:rPr>
        <w:t>含税）：</w:t>
      </w:r>
      <w:r>
        <w:rPr>
          <w:rFonts w:hint="eastAsia" w:ascii="宋体" w:cs="Times New Roman"/>
          <w:b/>
          <w:bCs/>
          <w:color w:val="auto"/>
          <w:szCs w:val="21"/>
          <w:highlight w:val="none"/>
          <w:lang w:val="en-US" w:eastAsia="zh-CN"/>
        </w:rPr>
        <w:t>人民币26.00万元。</w:t>
      </w:r>
    </w:p>
    <w:p>
      <w:pPr>
        <w:spacing w:line="360" w:lineRule="auto"/>
        <w:ind w:firstLine="420" w:firstLineChars="200"/>
        <w:jc w:val="left"/>
        <w:rPr>
          <w:rFonts w:ascii="宋体"/>
          <w:color w:val="auto"/>
          <w:szCs w:val="21"/>
          <w:highlight w:val="none"/>
        </w:rPr>
      </w:pPr>
      <w:bookmarkStart w:id="0" w:name="_Hlk14636694"/>
      <w:r>
        <w:rPr>
          <w:rFonts w:hint="eastAsia" w:ascii="宋体" w:hAnsi="宋体" w:eastAsia="宋体" w:cs="宋体"/>
          <w:kern w:val="2"/>
          <w:sz w:val="21"/>
          <w:szCs w:val="21"/>
          <w:lang w:val="en-US" w:eastAsia="zh-CN" w:bidi="ar-SA"/>
        </w:rPr>
        <w:t>本项目采用</w:t>
      </w:r>
      <w:r>
        <w:rPr>
          <w:rFonts w:hint="eastAsia" w:ascii="宋体" w:hAnsi="宋体" w:cs="宋体"/>
          <w:kern w:val="2"/>
          <w:sz w:val="21"/>
          <w:szCs w:val="21"/>
          <w:lang w:val="en-US" w:eastAsia="zh-CN" w:bidi="ar-SA"/>
        </w:rPr>
        <w:t>固定总价的模式</w:t>
      </w:r>
      <w:r>
        <w:rPr>
          <w:rFonts w:hint="eastAsia" w:ascii="宋体" w:hAnsi="宋体" w:eastAsia="宋体" w:cs="宋体"/>
          <w:kern w:val="2"/>
          <w:sz w:val="21"/>
          <w:szCs w:val="21"/>
          <w:lang w:val="en-US" w:eastAsia="zh-CN" w:bidi="ar-SA"/>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预估全年服务项目累计金额不低于20000万（含20000万）。当全年服务项目累计金额超过20000万（含20000万）时，按照最高价26万元（包干价，含增值税）结算服务费。当全年服务项目累计金额低于20000万（不含20000万）时，全年服务费的结算金额按照成交价的</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九折</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进行结算。</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应包括报价人履行本项目合同（如果中选）所必须的所有成本费用和报价人应承担的一切税费，该总价包括税金、服务费、伙食费、交通费、通讯费、住宿费、售后服务费等。除合同另有规定外，甲方不再</w:t>
      </w:r>
      <w:r>
        <w:rPr>
          <w:rFonts w:hint="eastAsia" w:ascii="宋体"/>
          <w:color w:val="auto"/>
          <w:szCs w:val="21"/>
          <w:highlight w:val="none"/>
        </w:rPr>
        <w:t>支付乙方其他费用。</w:t>
      </w:r>
    </w:p>
    <w:p>
      <w:pPr>
        <w:pStyle w:val="4"/>
        <w:numPr>
          <w:ilvl w:val="0"/>
          <w:numId w:val="0"/>
        </w:numPr>
        <w:spacing w:line="360" w:lineRule="auto"/>
        <w:ind w:left="360" w:firstLine="0"/>
        <w:rPr>
          <w:color w:val="auto"/>
          <w:highlight w:val="none"/>
        </w:rPr>
      </w:pPr>
      <w:r>
        <w:rPr>
          <w:rFonts w:hint="default" w:ascii="Arial"/>
          <w:color w:val="auto"/>
          <w:szCs w:val="20"/>
          <w:highlight w:val="none"/>
          <w:lang w:val="en-US" w:eastAsia="zh-CN"/>
        </w:rPr>
        <w:t>3.</w:t>
      </w:r>
      <w:r>
        <w:rPr>
          <w:rFonts w:hint="default"/>
          <w:color w:val="auto"/>
          <w:highlight w:val="none"/>
          <w:lang w:val="en-US" w:eastAsia="zh-CN"/>
        </w:rPr>
        <w:t>.</w:t>
      </w:r>
      <w:bookmarkEnd w:id="0"/>
      <w:bookmarkStart w:id="1" w:name="_Hlk74310982"/>
      <w:r>
        <w:rPr>
          <w:rFonts w:hint="eastAsia"/>
          <w:color w:val="auto"/>
          <w:highlight w:val="none"/>
        </w:rPr>
        <w:t>合格供应商资格条件</w:t>
      </w:r>
      <w:bookmarkEnd w:id="1"/>
      <w:r>
        <w:rPr>
          <w:rFonts w:hint="eastAsia"/>
          <w:color w:val="auto"/>
          <w:highlight w:val="none"/>
        </w:rPr>
        <w:t>：</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3.1在中华人民共和国境内注册的独立的企业法人.</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3.2报价人应不存在下列情形（需就以下内容出具诚信承诺函并加盖公章）：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（1）近三年因腐败或欺诈行为而被政府或业主宣布取消投标资格；</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（3）被采购人认定为发生不良行为供应商，且仍在处置期内的；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（4）被列入国家企业信用信息公示系统（http://www.gsxt.gov.cn/）的经营异常名录或严重违法失信企业名单；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（5）被列入信用中国（http://www.creditchina.gov.cn/）的失信被执行人或企业经营异常名录；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（6）被列入中国执行信息公开网（http://zxgk.court.gov.cn/）的全国法院失信被执行人名单；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（7）存在其它失信情况的。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3.3 可开具增值税专用发票。</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3.4本项目不接受联合体报价。</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3.6 单位负责人为同一人或者存在控股、管理关系的不同单位，不得参加同一项目报价。</w:t>
      </w:r>
    </w:p>
    <w:p>
      <w:pPr>
        <w:pStyle w:val="4"/>
        <w:widowControl/>
        <w:numPr>
          <w:ilvl w:val="-1"/>
          <w:numId w:val="0"/>
        </w:numPr>
        <w:ind w:left="0" w:firstLine="0"/>
        <w:jc w:val="left"/>
        <w:rPr>
          <w:rFonts w:ascii="微软雅黑" w:hAnsi="微软雅黑" w:eastAsia="微软雅黑" w:cs="宋体"/>
          <w:color w:val="auto"/>
          <w:kern w:val="0"/>
          <w:szCs w:val="21"/>
          <w:highlight w:val="none"/>
        </w:rPr>
      </w:pPr>
      <w:r>
        <w:rPr>
          <w:rFonts w:hint="eastAsia"/>
          <w:color w:val="auto"/>
          <w:highlight w:val="none"/>
          <w:lang w:val="en-US" w:eastAsia="zh-CN"/>
        </w:rPr>
        <w:t>4.</w:t>
      </w:r>
      <w:r>
        <w:rPr>
          <w:rFonts w:hint="eastAsia"/>
          <w:color w:val="auto"/>
          <w:highlight w:val="none"/>
        </w:rPr>
        <w:t>登</w:t>
      </w:r>
      <w:r>
        <w:rPr>
          <w:rFonts w:hint="eastAsia" w:ascii="微软雅黑" w:hAnsi="微软雅黑" w:eastAsia="微软雅黑" w:cs="宋体"/>
          <w:bCs/>
          <w:color w:val="auto"/>
          <w:kern w:val="0"/>
          <w:szCs w:val="21"/>
          <w:highlight w:val="none"/>
        </w:rPr>
        <w:t>记及获取综合评审文件</w:t>
      </w:r>
      <w:r>
        <w:rPr>
          <w:rFonts w:hint="eastAsia"/>
          <w:color w:val="auto"/>
          <w:highlight w:val="none"/>
        </w:rPr>
        <w:t>：</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1)</w:t>
      </w:r>
      <w:r>
        <w:rPr>
          <w:rFonts w:hint="eastAsia" w:ascii="宋体" w:hAnsi="Times New Roman" w:eastAsia="宋体" w:cs="Times New Roman"/>
          <w:color w:val="auto"/>
          <w:kern w:val="2"/>
          <w:szCs w:val="21"/>
          <w:highlight w:val="none"/>
        </w:rPr>
        <w:t> 登记时间为</w:t>
      </w:r>
      <w:r>
        <w:rPr>
          <w:rFonts w:ascii="宋体" w:hAnsi="Times New Roman" w:eastAsia="宋体" w:cs="Times New Roman"/>
          <w:color w:val="auto"/>
          <w:kern w:val="2"/>
          <w:szCs w:val="21"/>
          <w:highlight w:val="none"/>
        </w:rPr>
        <w:t>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7</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 xml:space="preserve">17 </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15：00</w:t>
      </w:r>
      <w:r>
        <w:rPr>
          <w:rFonts w:ascii="宋体" w:hAnsi="Times New Roman" w:eastAsia="宋体" w:cs="Times New Roman"/>
          <w:color w:val="auto"/>
          <w:kern w:val="2"/>
          <w:szCs w:val="21"/>
          <w:highlight w:val="none"/>
        </w:rPr>
        <w:t>至202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7</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24</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15：00</w:t>
      </w:r>
      <w:r>
        <w:rPr>
          <w:rFonts w:ascii="宋体" w:hAnsi="Times New Roman" w:eastAsia="宋体" w:cs="Times New Roman"/>
          <w:color w:val="auto"/>
          <w:kern w:val="2"/>
          <w:szCs w:val="21"/>
          <w:highlight w:val="none"/>
        </w:rPr>
        <w:t>（节假日除外）的（北京时间），由供应商代表将登记表（详见附件1）及法定代表人证明书、法定代表人授权委托书（非法定代表人登记登记时提供）</w:t>
      </w:r>
      <w:r>
        <w:rPr>
          <w:rFonts w:hint="eastAsia" w:ascii="宋体" w:cs="Times New Roman"/>
          <w:color w:val="auto"/>
          <w:kern w:val="2"/>
          <w:szCs w:val="21"/>
          <w:highlight w:val="none"/>
          <w:lang w:eastAsia="zh-CN"/>
        </w:rPr>
        <w:t>（</w:t>
      </w:r>
      <w:r>
        <w:rPr>
          <w:rFonts w:hint="eastAsia" w:ascii="宋体" w:cs="Times New Roman"/>
          <w:color w:val="auto"/>
          <w:kern w:val="2"/>
          <w:szCs w:val="21"/>
          <w:highlight w:val="none"/>
          <w:lang w:val="en-US" w:eastAsia="zh-CN"/>
        </w:rPr>
        <w:t>详见附件2</w:t>
      </w:r>
      <w:r>
        <w:rPr>
          <w:rFonts w:hint="eastAsia" w:ascii="宋体" w:cs="Times New Roman"/>
          <w:color w:val="auto"/>
          <w:kern w:val="2"/>
          <w:szCs w:val="21"/>
          <w:highlight w:val="none"/>
          <w:lang w:eastAsia="zh-CN"/>
        </w:rPr>
        <w:t>）</w:t>
      </w:r>
      <w:r>
        <w:rPr>
          <w:rFonts w:ascii="宋体" w:hAnsi="Times New Roman" w:eastAsia="宋体" w:cs="Times New Roman"/>
          <w:color w:val="auto"/>
          <w:kern w:val="2"/>
          <w:szCs w:val="21"/>
          <w:highlight w:val="none"/>
        </w:rPr>
        <w:t>的电子版文件以邮件形式发送至采购人邮箱</w:t>
      </w:r>
      <w:r>
        <w:rPr>
          <w:rFonts w:ascii="宋体"/>
          <w:color w:val="auto"/>
          <w:szCs w:val="21"/>
          <w:highlight w:val="none"/>
        </w:rPr>
        <w:fldChar w:fldCharType="begin"/>
      </w:r>
      <w:r>
        <w:rPr>
          <w:rFonts w:ascii="宋体"/>
          <w:color w:val="auto"/>
          <w:szCs w:val="21"/>
          <w:highlight w:val="none"/>
        </w:rPr>
        <w:instrText xml:space="preserve"> </w:instrText>
      </w:r>
      <w:r>
        <w:rPr>
          <w:rFonts w:hint="eastAsia" w:ascii="宋体"/>
          <w:color w:val="auto"/>
          <w:szCs w:val="21"/>
          <w:highlight w:val="none"/>
        </w:rPr>
        <w:instrText xml:space="preserve">HYPERLINK "mailto:</w:instrText>
      </w:r>
      <w:r>
        <w:rPr>
          <w:rFonts w:hint="eastAsia" w:ascii="宋体" w:hAnsi="Times New Roman" w:eastAsia="宋体" w:cs="Times New Roman"/>
          <w:color w:val="auto"/>
          <w:kern w:val="2"/>
          <w:szCs w:val="21"/>
          <w:highlight w:val="none"/>
          <w:u w:val="none"/>
        </w:rPr>
        <w:instrText xml:space="preserve">（</w:instrText>
      </w:r>
      <w:r>
        <w:rPr>
          <w:rStyle w:val="53"/>
          <w:rFonts w:ascii="宋体"/>
          <w:color w:val="auto"/>
          <w:spacing w:val="-20"/>
          <w:szCs w:val="21"/>
          <w:highlight w:val="none"/>
        </w:rPr>
        <w:instrText xml:space="preserve">lizhe</w:instrText>
      </w:r>
      <w:r>
        <w:rPr>
          <w:rFonts w:ascii="宋体" w:hAnsi="Times New Roman" w:eastAsia="宋体" w:cs="Times New Roman"/>
          <w:color w:val="auto"/>
          <w:spacing w:val="-20"/>
          <w:kern w:val="2"/>
          <w:szCs w:val="21"/>
          <w:highlight w:val="none"/>
          <w:u w:val="none"/>
        </w:rPr>
        <w:instrText xml:space="preserve">@gdairport.com</w:instrText>
      </w:r>
      <w:r>
        <w:rPr>
          <w:rFonts w:hint="eastAsia" w:ascii="宋体"/>
          <w:color w:val="auto"/>
          <w:szCs w:val="21"/>
          <w:highlight w:val="none"/>
        </w:rPr>
        <w:instrText xml:space="preserve">"</w:instrText>
      </w:r>
      <w:r>
        <w:rPr>
          <w:rFonts w:ascii="宋体"/>
          <w:color w:val="auto"/>
          <w:szCs w:val="21"/>
          <w:highlight w:val="none"/>
        </w:rPr>
        <w:instrText xml:space="preserve"> </w:instrText>
      </w:r>
      <w:r>
        <w:rPr>
          <w:rFonts w:ascii="宋体"/>
          <w:color w:val="auto"/>
          <w:szCs w:val="21"/>
          <w:highlight w:val="none"/>
        </w:rPr>
        <w:fldChar w:fldCharType="separate"/>
      </w:r>
      <w:r>
        <w:rPr>
          <w:rStyle w:val="57"/>
          <w:rFonts w:hint="eastAsia" w:ascii="宋体" w:hAnsi="微软雅黑" w:eastAsia="微软雅黑" w:cs="宋体"/>
          <w:color w:val="auto"/>
          <w:kern w:val="0"/>
          <w:szCs w:val="21"/>
          <w:highlight w:val="none"/>
          <w:u w:val="single"/>
        </w:rPr>
        <w:t>（</w:t>
      </w:r>
      <w:r>
        <w:rPr>
          <w:rStyle w:val="57"/>
          <w:rFonts w:ascii="宋体"/>
          <w:color w:val="auto"/>
          <w:spacing w:val="-20"/>
          <w:szCs w:val="21"/>
          <w:highlight w:val="none"/>
        </w:rPr>
        <w:t>lizhe</w:t>
      </w:r>
      <w:r>
        <w:rPr>
          <w:rStyle w:val="57"/>
          <w:rFonts w:ascii="宋体" w:hAnsi="微软雅黑" w:eastAsia="微软雅黑" w:cs="宋体"/>
          <w:color w:val="auto"/>
          <w:spacing w:val="-20"/>
          <w:kern w:val="0"/>
          <w:szCs w:val="21"/>
          <w:highlight w:val="none"/>
          <w:u w:val="single"/>
        </w:rPr>
        <w:t>@gdairport.com</w:t>
      </w:r>
      <w:r>
        <w:rPr>
          <w:rFonts w:ascii="宋体"/>
          <w:color w:val="auto"/>
          <w:szCs w:val="21"/>
          <w:highlight w:val="none"/>
        </w:rPr>
        <w:fldChar w:fldCharType="end"/>
      </w:r>
      <w:r>
        <w:rPr>
          <w:rFonts w:hint="eastAsia" w:ascii="宋体" w:hAnsi="Times New Roman" w:eastAsia="宋体" w:cs="Times New Roman"/>
          <w:color w:val="auto"/>
          <w:kern w:val="2"/>
          <w:szCs w:val="21"/>
          <w:highlight w:val="none"/>
        </w:rPr>
        <w:t>）登记及获取综合评审文件，逾期可不受理。采购人将在收到邮件后</w:t>
      </w:r>
      <w:r>
        <w:rPr>
          <w:rFonts w:ascii="宋体" w:hAnsi="Times New Roman" w:eastAsia="宋体" w:cs="Times New Roman"/>
          <w:color w:val="auto"/>
          <w:kern w:val="2"/>
          <w:szCs w:val="21"/>
          <w:highlight w:val="none"/>
        </w:rPr>
        <w:t>2个工作日回复，并向供应商发出综合评审文件。</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2)</w:t>
      </w:r>
      <w:bookmarkStart w:id="3" w:name="_GoBack"/>
      <w:bookmarkEnd w:id="3"/>
      <w:r>
        <w:rPr>
          <w:rFonts w:hint="eastAsia" w:ascii="宋体" w:hAnsi="Times New Roman" w:eastAsia="宋体" w:cs="Times New Roman"/>
          <w:color w:val="auto"/>
          <w:kern w:val="2"/>
          <w:szCs w:val="21"/>
          <w:highlight w:val="none"/>
        </w:rPr>
        <w:t> 在规定的登记期间，登记的供应商不足</w:t>
      </w:r>
      <w:r>
        <w:rPr>
          <w:rFonts w:ascii="宋体" w:hAnsi="Times New Roman" w:eastAsia="宋体" w:cs="Times New Roman"/>
          <w:color w:val="auto"/>
          <w:kern w:val="2"/>
          <w:szCs w:val="21"/>
          <w:highlight w:val="none"/>
        </w:rPr>
        <w:t>3名时，采购人有权：</w:t>
      </w:r>
    </w:p>
    <w:p>
      <w:pPr>
        <w:widowControl/>
        <w:spacing w:line="360" w:lineRule="auto"/>
        <w:jc w:val="left"/>
        <w:rPr>
          <w:rFonts w:ascii="宋体" w:hAnsi="Times New Roman" w:eastAsia="宋体" w:cs="Times New Roman"/>
          <w:color w:val="auto"/>
          <w:kern w:val="2"/>
          <w:szCs w:val="21"/>
          <w:highlight w:val="none"/>
        </w:rPr>
      </w:pPr>
      <w:r>
        <w:rPr>
          <w:rFonts w:hint="eastAsia" w:ascii="宋体" w:hAnsi="Times New Roman" w:eastAsia="宋体" w:cs="Times New Roman"/>
          <w:color w:val="auto"/>
          <w:kern w:val="2"/>
          <w:szCs w:val="21"/>
          <w:highlight w:val="none"/>
        </w:rPr>
        <w:t>① 发布公告延长接受登记时间。在延期登记时间内，已登记供应商的资料仍有效并可自行补充资料，未登记登记的申请单位可根据公告的约定参与登记。</w:t>
      </w:r>
    </w:p>
    <w:p>
      <w:pPr>
        <w:widowControl/>
        <w:numPr>
          <w:ilvl w:val="0"/>
          <w:numId w:val="0"/>
        </w:numPr>
        <w:ind w:left="0" w:firstLine="0"/>
        <w:jc w:val="left"/>
        <w:rPr>
          <w:rFonts w:ascii="宋体"/>
          <w:color w:val="auto"/>
          <w:szCs w:val="21"/>
          <w:highlight w:val="none"/>
        </w:rPr>
      </w:pPr>
      <w:r>
        <w:rPr>
          <w:rFonts w:hint="eastAsia" w:ascii="宋体" w:hAnsi="微软雅黑" w:eastAsia="微软雅黑" w:cs="宋体"/>
          <w:color w:val="auto"/>
          <w:kern w:val="0"/>
          <w:szCs w:val="21"/>
          <w:highlight w:val="none"/>
        </w:rPr>
        <w:t>② 重新综合评审。</w:t>
      </w:r>
    </w:p>
    <w:p>
      <w:pPr>
        <w:pStyle w:val="4"/>
        <w:numPr>
          <w:ilvl w:val="-1"/>
          <w:numId w:val="0"/>
        </w:numPr>
        <w:spacing w:line="360" w:lineRule="auto"/>
        <w:ind w:left="0" w:firstLine="0"/>
        <w:rPr>
          <w:color w:val="auto"/>
          <w:highlight w:val="none"/>
        </w:rPr>
      </w:pPr>
      <w:r>
        <w:rPr>
          <w:rFonts w:hint="eastAsia"/>
          <w:color w:val="auto"/>
          <w:highlight w:val="none"/>
          <w:lang w:val="en-US" w:eastAsia="zh-CN"/>
        </w:rPr>
        <w:t>5.</w:t>
      </w:r>
      <w:r>
        <w:rPr>
          <w:rFonts w:hint="eastAsia"/>
          <w:color w:val="auto"/>
          <w:highlight w:val="none"/>
        </w:rPr>
        <w:t>报价文件的提交形式、地址和截止时间</w:t>
      </w:r>
    </w:p>
    <w:p>
      <w:pPr>
        <w:numPr>
          <w:ilvl w:val="1"/>
          <w:numId w:val="6"/>
        </w:numPr>
        <w:spacing w:line="360" w:lineRule="auto"/>
        <w:ind w:left="780" w:leftChars="0" w:hanging="360" w:firstLineChars="0"/>
        <w:rPr>
          <w:rFonts w:ascii="宋体" w:hAnsi="宋体"/>
          <w:color w:val="auto"/>
          <w:szCs w:val="21"/>
          <w:highlight w:val="none"/>
        </w:rPr>
      </w:pPr>
      <w:r>
        <w:rPr>
          <w:rFonts w:hint="eastAsia" w:ascii="宋体"/>
          <w:color w:val="auto"/>
          <w:szCs w:val="21"/>
          <w:highlight w:val="none"/>
        </w:rPr>
        <w:t>报价人须现场递交和邮寄两种方式递交项目报价文件。报价文件现场递交和和邮寄地址为：</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numPr>
          <w:ilvl w:val="1"/>
          <w:numId w:val="6"/>
        </w:numPr>
        <w:spacing w:line="360" w:lineRule="auto"/>
        <w:ind w:left="780" w:hanging="360"/>
        <w:rPr>
          <w:rFonts w:ascii="宋体"/>
          <w:color w:val="auto"/>
          <w:szCs w:val="21"/>
          <w:highlight w:val="none"/>
        </w:rPr>
      </w:pPr>
      <w:r>
        <w:rPr>
          <w:rFonts w:hint="eastAsia" w:ascii="宋体" w:hAnsi="宋体"/>
          <w:color w:val="auto"/>
          <w:szCs w:val="21"/>
          <w:highlight w:val="none"/>
        </w:rPr>
        <w:t>收件人：李小姐  020-36063289</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报价文件递交截止时间：2</w:t>
      </w:r>
      <w:r>
        <w:rPr>
          <w:rFonts w:ascii="宋体"/>
          <w:color w:val="auto"/>
          <w:szCs w:val="21"/>
          <w:highlight w:val="none"/>
        </w:rPr>
        <w:t>0</w:t>
      </w:r>
      <w:r>
        <w:rPr>
          <w:rFonts w:hint="eastAsia" w:ascii="宋体"/>
          <w:color w:val="auto"/>
          <w:szCs w:val="21"/>
          <w:highlight w:val="none"/>
        </w:rPr>
        <w:t>23年</w:t>
      </w:r>
      <w:r>
        <w:rPr>
          <w:rFonts w:hint="eastAsia" w:asci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w:t>
      </w:r>
      <w:r>
        <w:rPr>
          <w:rFonts w:hint="eastAsia" w:ascii="宋体"/>
          <w:color w:val="auto"/>
          <w:szCs w:val="21"/>
          <w:highlight w:val="none"/>
        </w:rPr>
        <w:t>，1</w:t>
      </w:r>
      <w:r>
        <w:rPr>
          <w:rFonts w:hint="eastAsia" w:ascii="宋体"/>
          <w:color w:val="auto"/>
          <w:szCs w:val="21"/>
          <w:highlight w:val="none"/>
          <w:lang w:val="en-US" w:eastAsia="zh-CN"/>
        </w:rPr>
        <w:t>2</w:t>
      </w:r>
      <w:r>
        <w:rPr>
          <w:rFonts w:hint="eastAsia" w:ascii="宋体"/>
          <w:color w:val="auto"/>
          <w:szCs w:val="21"/>
          <w:highlight w:val="none"/>
        </w:rPr>
        <w:t>:</w:t>
      </w:r>
      <w:r>
        <w:rPr>
          <w:rFonts w:ascii="宋体"/>
          <w:color w:val="auto"/>
          <w:szCs w:val="21"/>
          <w:highlight w:val="none"/>
        </w:rPr>
        <w:t>00</w:t>
      </w:r>
      <w:r>
        <w:rPr>
          <w:rFonts w:hint="eastAsia" w:ascii="宋体"/>
          <w:color w:val="auto"/>
          <w:szCs w:val="21"/>
          <w:highlight w:val="none"/>
        </w:rPr>
        <w:t>。（邮寄方式递交的报价文件以文件签收时间为准）</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报价文件按指定时间、地点送达，逾期递交的报价文件恕不接受。</w:t>
      </w:r>
    </w:p>
    <w:p>
      <w:pPr>
        <w:numPr>
          <w:ilvl w:val="1"/>
          <w:numId w:val="6"/>
        </w:numPr>
        <w:spacing w:line="360" w:lineRule="auto"/>
        <w:ind w:left="780" w:hanging="360"/>
        <w:rPr>
          <w:rFonts w:ascii="宋体"/>
          <w:color w:val="auto"/>
          <w:szCs w:val="21"/>
          <w:highlight w:val="none"/>
        </w:rPr>
      </w:pPr>
      <w:r>
        <w:rPr>
          <w:rFonts w:hint="eastAsia"/>
          <w:color w:val="auto"/>
          <w:szCs w:val="21"/>
          <w:highlight w:val="none"/>
        </w:rPr>
        <w:t>采购人不接受以邮件、电话、传真等形式的报价。</w:t>
      </w:r>
    </w:p>
    <w:p>
      <w:pPr>
        <w:pStyle w:val="6"/>
        <w:rPr>
          <w:color w:val="auto"/>
          <w:highlight w:val="none"/>
        </w:rPr>
      </w:pPr>
      <w:r>
        <w:rPr>
          <w:rFonts w:hint="eastAsia"/>
          <w:color w:val="auto"/>
          <w:szCs w:val="21"/>
          <w:highlight w:val="none"/>
        </w:rPr>
        <w:t>6）报价人须保留报价文件（盖章版）扫描件，在报价文件递交截止日期</w:t>
      </w:r>
      <w:r>
        <w:rPr>
          <w:rFonts w:hint="eastAsia"/>
          <w:color w:val="auto"/>
          <w:szCs w:val="21"/>
          <w:highlight w:val="none"/>
          <w:lang w:val="en-US" w:eastAsia="zh-CN"/>
        </w:rPr>
        <w:t>5</w:t>
      </w:r>
      <w:r>
        <w:rPr>
          <w:rFonts w:hint="eastAsia"/>
          <w:color w:val="auto"/>
          <w:szCs w:val="21"/>
          <w:highlight w:val="none"/>
        </w:rPr>
        <w:t>日</w:t>
      </w:r>
      <w:r>
        <w:rPr>
          <w:rFonts w:hint="eastAsia"/>
          <w:color w:val="auto"/>
          <w:szCs w:val="21"/>
          <w:highlight w:val="none"/>
          <w:lang w:val="en-US" w:eastAsia="zh-CN"/>
        </w:rPr>
        <w:t>后</w:t>
      </w:r>
      <w:r>
        <w:rPr>
          <w:rFonts w:hint="eastAsia"/>
          <w:color w:val="auto"/>
          <w:szCs w:val="21"/>
          <w:highlight w:val="none"/>
        </w:rPr>
        <w:t>发送到采购人邮箱（</w:t>
      </w:r>
      <w:r>
        <w:rPr>
          <w:rFonts w:ascii="宋体" w:hAnsi="宋体" w:cs="宋体"/>
          <w:color w:val="auto"/>
          <w:sz w:val="24"/>
          <w:szCs w:val="24"/>
          <w:highlight w:val="none"/>
        </w:rPr>
        <w:t>lizhe@gdairport.com</w:t>
      </w:r>
      <w:r>
        <w:rPr>
          <w:rFonts w:hint="eastAsia"/>
          <w:color w:val="auto"/>
          <w:szCs w:val="21"/>
          <w:highlight w:val="none"/>
        </w:rPr>
        <w:t>）。</w:t>
      </w:r>
    </w:p>
    <w:p>
      <w:pPr>
        <w:numPr>
          <w:ilvl w:val="0"/>
          <w:numId w:val="0"/>
        </w:numPr>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6.</w:t>
      </w:r>
      <w:r>
        <w:rPr>
          <w:rFonts w:hint="eastAsia" w:ascii="宋体"/>
          <w:b/>
          <w:bCs/>
          <w:color w:val="auto"/>
          <w:szCs w:val="21"/>
          <w:highlight w:val="none"/>
        </w:rPr>
        <w:t>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ind w:left="357" w:firstLine="67" w:firstLineChars="32"/>
        <w:rPr>
          <w:rFonts w:hint="eastAsia" w:ascii="宋体" w:eastAsia="宋体"/>
          <w:color w:val="auto"/>
          <w:szCs w:val="21"/>
          <w:highlight w:val="none"/>
          <w:lang w:eastAsia="zh-CN"/>
        </w:rPr>
      </w:pPr>
      <w:r>
        <w:rPr>
          <w:rFonts w:hint="eastAsia" w:ascii="宋体"/>
          <w:color w:val="auto"/>
          <w:szCs w:val="21"/>
          <w:highlight w:val="none"/>
        </w:rPr>
        <w:t>采购人：</w:t>
      </w:r>
      <w:r>
        <w:rPr>
          <w:rFonts w:hint="eastAsia" w:ascii="宋体"/>
          <w:color w:val="auto"/>
          <w:szCs w:val="21"/>
          <w:highlight w:val="none"/>
          <w:lang w:eastAsia="zh-CN"/>
        </w:rPr>
        <w:t>广东机场白云信息科技股份有限公司</w:t>
      </w:r>
    </w:p>
    <w:p>
      <w:pPr>
        <w:tabs>
          <w:tab w:val="left" w:pos="2127"/>
        </w:tabs>
        <w:spacing w:line="360" w:lineRule="auto"/>
        <w:ind w:left="1274" w:leftChars="202" w:hanging="850" w:hangingChars="405"/>
        <w:rPr>
          <w:rFonts w:hint="eastAsia" w:ascii="宋体" w:hAnsi="宋体" w:eastAsia="宋体"/>
          <w:color w:val="auto"/>
          <w:szCs w:val="21"/>
          <w:highlight w:val="none"/>
          <w:lang w:eastAsia="zh-CN"/>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联系电话：020-36063289  </w:t>
      </w:r>
    </w:p>
    <w:p>
      <w:pPr>
        <w:numPr>
          <w:ilvl w:val="0"/>
          <w:numId w:val="0"/>
        </w:numPr>
        <w:tabs>
          <w:tab w:val="left" w:pos="540"/>
        </w:tabs>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7.</w:t>
      </w:r>
      <w:r>
        <w:rPr>
          <w:rFonts w:hint="eastAsia" w:ascii="宋体"/>
          <w:b/>
          <w:bCs/>
          <w:color w:val="auto"/>
          <w:szCs w:val="21"/>
          <w:highlight w:val="none"/>
        </w:rPr>
        <w:t>投诉监督</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报价人可以对本次采购活动中的任何违法及不公平内容可向广州白云国际机场股份有限</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公司建设管理部及</w:t>
      </w:r>
      <w:r>
        <w:rPr>
          <w:rFonts w:hint="eastAsia" w:ascii="宋体" w:hAnsi="宋体"/>
          <w:color w:val="auto"/>
          <w:szCs w:val="21"/>
          <w:highlight w:val="none"/>
          <w:lang w:val="zh-CN"/>
        </w:rPr>
        <w:t>广东机场白云信息科技股份有限公司纪检</w:t>
      </w:r>
      <w:r>
        <w:rPr>
          <w:rFonts w:hint="eastAsia" w:ascii="宋体" w:hAnsi="宋体"/>
          <w:color w:val="auto"/>
          <w:szCs w:val="21"/>
          <w:highlight w:val="none"/>
        </w:rPr>
        <w:t xml:space="preserve">机构进行实名投诉。 </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联系电话：</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020-36067950（广州白云国际机场股份有限公司建设管理部）</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020-36063182（</w:t>
      </w:r>
      <w:r>
        <w:rPr>
          <w:rFonts w:hint="eastAsia" w:ascii="宋体" w:hAnsi="宋体"/>
          <w:color w:val="auto"/>
          <w:szCs w:val="21"/>
          <w:highlight w:val="none"/>
          <w:lang w:val="zh-CN"/>
        </w:rPr>
        <w:t>广东机场白云信息科技股份有限公司</w:t>
      </w:r>
      <w:r>
        <w:rPr>
          <w:rFonts w:hint="eastAsia" w:ascii="宋体" w:hAnsi="宋体"/>
          <w:color w:val="auto"/>
          <w:szCs w:val="21"/>
          <w:highlight w:val="none"/>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highlight w:val="none"/>
        </w:rPr>
        <w:sectPr>
          <w:footerReference r:id="rId5" w:type="firs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spacing w:line="312" w:lineRule="auto"/>
        <w:jc w:val="center"/>
        <w:outlineLvl w:val="0"/>
        <w:rPr>
          <w:rFonts w:hint="eastAsia"/>
          <w:b/>
          <w:color w:val="auto"/>
          <w:sz w:val="32"/>
          <w:szCs w:val="32"/>
          <w:highlight w:val="none"/>
        </w:rPr>
      </w:pPr>
      <w:bookmarkStart w:id="2" w:name="_Toc22149442"/>
      <w:r>
        <w:rPr>
          <w:rFonts w:hint="eastAsia"/>
          <w:b/>
          <w:color w:val="auto"/>
          <w:sz w:val="32"/>
          <w:szCs w:val="32"/>
          <w:highlight w:val="none"/>
        </w:rPr>
        <w:t>第四部分 报价文件格式</w:t>
      </w:r>
    </w:p>
    <w:p>
      <w:pPr>
        <w:pStyle w:val="4"/>
        <w:rPr>
          <w:rFonts w:ascii="黑体" w:hAnsi="黑体" w:eastAsia="黑体"/>
          <w:color w:val="auto"/>
          <w:szCs w:val="21"/>
          <w:highlight w:val="none"/>
        </w:rPr>
      </w:pPr>
      <w:r>
        <w:rPr>
          <w:rFonts w:hint="eastAsia" w:ascii="黑体" w:hAnsi="黑体" w:eastAsia="黑体" w:cs="黑体"/>
          <w:bCs/>
          <w:color w:val="auto"/>
          <w:sz w:val="21"/>
          <w:szCs w:val="21"/>
          <w:highlight w:val="none"/>
        </w:rPr>
        <w:t>附件</w:t>
      </w:r>
      <w:r>
        <w:rPr>
          <w:rFonts w:ascii="黑体" w:hAnsi="黑体" w:eastAsia="黑体"/>
          <w:color w:val="auto"/>
          <w:szCs w:val="21"/>
          <w:highlight w:val="none"/>
        </w:rPr>
        <w:t>1</w:t>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 登 记 函</w:t>
      </w:r>
    </w:p>
    <w:p>
      <w:pPr>
        <w:widowControl w:val="0"/>
        <w:spacing w:line="240" w:lineRule="auto"/>
        <w:jc w:val="both"/>
        <w:rPr>
          <w:rFonts w:hint="eastAsia" w:ascii="Times New Roman" w:hAnsi="Times New Roman"/>
          <w:color w:val="auto"/>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lang w:eastAsia="zh-CN"/>
        </w:rPr>
        <w:t>广东机场白云信息科技股份有限公司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我单位登记参加</w:t>
      </w:r>
      <w:r>
        <w:rPr>
          <w:rFonts w:hint="eastAsia" w:ascii="宋体" w:hAnsi="宋体" w:cs="宋体"/>
          <w:color w:val="auto"/>
          <w:kern w:val="0"/>
          <w:szCs w:val="21"/>
          <w:highlight w:val="none"/>
          <w:u w:val="single"/>
        </w:rPr>
        <w:t>*******项目</w:t>
      </w:r>
      <w:r>
        <w:rPr>
          <w:rFonts w:hint="eastAsia" w:ascii="宋体" w:hAnsi="宋体" w:cs="宋体"/>
          <w:color w:val="auto"/>
          <w:kern w:val="0"/>
          <w:szCs w:val="21"/>
          <w:highlight w:val="none"/>
        </w:rPr>
        <w:t>的报价，严格遵守有关规定，并按综合评审文件的规定，准时报送报价文件。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  话：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（章）：  </w:t>
      </w: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wordWrap w:val="0"/>
        <w:ind w:right="105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法定代表人或授权代表签字：     </w:t>
      </w:r>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p>
    <w:p>
      <w:pPr>
        <w:pStyle w:val="21"/>
        <w:rPr>
          <w:color w:val="auto"/>
          <w:highlight w:val="none"/>
        </w:rPr>
      </w:pPr>
    </w:p>
    <w:p>
      <w:pPr>
        <w:widowControl/>
        <w:autoSpaceDE/>
        <w:autoSpaceDN/>
        <w:spacing w:line="240" w:lineRule="auto"/>
        <w:jc w:val="left"/>
        <w:textAlignment w:val="auto"/>
        <w:rPr>
          <w:rFonts w:ascii="Times New Roman" w:hAnsi="Times New Roman" w:eastAsia="宋体" w:cs="Times New Roman"/>
          <w:bCs w:val="0"/>
          <w:color w:val="auto"/>
          <w:sz w:val="21"/>
          <w:szCs w:val="21"/>
          <w:highlight w:val="none"/>
        </w:rPr>
      </w:pPr>
      <w:r>
        <w:rPr>
          <w:color w:val="auto"/>
          <w:highlight w:val="none"/>
        </w:rPr>
        <w:br w:type="page"/>
      </w:r>
    </w:p>
    <w:p>
      <w:pPr>
        <w:pStyle w:val="4"/>
        <w:widowControl/>
        <w:autoSpaceDE w:val="0"/>
        <w:autoSpaceDN w:val="0"/>
        <w:spacing w:line="288" w:lineRule="auto"/>
        <w:textAlignment w:val="bottom"/>
        <w:rPr>
          <w:color w:val="auto"/>
          <w:highlight w:val="none"/>
        </w:rPr>
      </w:pPr>
      <w:r>
        <w:rPr>
          <w:rFonts w:hint="eastAsia"/>
          <w:color w:val="auto"/>
          <w:highlight w:val="none"/>
        </w:rPr>
        <w:t>附件2</w:t>
      </w:r>
    </w:p>
    <w:p>
      <w:pPr>
        <w:ind w:firstLine="2530" w:firstLineChars="900"/>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单位性质：</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成立时间：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50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经营期限：</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姓名：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性别：</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年龄：</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职务：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（报价人名称）的法定代表人。</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特此证明。</w:t>
      </w:r>
    </w:p>
    <w:p>
      <w:pPr>
        <w:spacing w:line="500" w:lineRule="exact"/>
        <w:rPr>
          <w:rFonts w:ascii="仿宋_GB2312" w:hAnsi="宋体" w:eastAsia="仿宋_GB2312"/>
          <w:color w:val="auto"/>
          <w:sz w:val="28"/>
          <w:szCs w:val="28"/>
          <w:highlight w:val="none"/>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2"/>
        <w:ind w:left="420"/>
        <w:rPr>
          <w:color w:val="auto"/>
          <w:highlight w:val="none"/>
        </w:rPr>
      </w:pPr>
    </w:p>
    <w:p>
      <w:pPr>
        <w:pStyle w:val="2"/>
        <w:ind w:left="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color w:val="auto"/>
          <w:sz w:val="28"/>
          <w:szCs w:val="28"/>
          <w:highlight w:val="none"/>
          <w:u w:val="single"/>
        </w:rPr>
      </w:pPr>
    </w:p>
    <w:p>
      <w:pPr>
        <w:rPr>
          <w:rFonts w:ascii="仿宋_GB2312" w:eastAsia="黑体"/>
          <w:b/>
          <w:color w:val="auto"/>
          <w:sz w:val="28"/>
          <w:szCs w:val="28"/>
          <w:highlight w:val="none"/>
        </w:rPr>
      </w:pPr>
      <w:r>
        <w:rPr>
          <w:rFonts w:ascii="仿宋_GB2312" w:eastAsia="仿宋_GB2312"/>
          <w:b/>
          <w:color w:val="auto"/>
          <w:sz w:val="28"/>
          <w:szCs w:val="28"/>
          <w:highlight w:val="none"/>
        </w:rPr>
        <w:br w:type="page"/>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（报价人名称）的法定代表人，现委托</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（姓名）为我司代理人。代理人根据授权，以我司名义签署、澄清、说明、补正、递交、撤回、修改编号为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的</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rPr>
        <w:t xml:space="preserve">（项目名称）   </w:t>
      </w:r>
      <w:r>
        <w:rPr>
          <w:rFonts w:hint="eastAsia" w:ascii="仿宋_GB2312" w:hAnsi="宋体" w:eastAsia="仿宋_GB2312"/>
          <w:color w:val="auto"/>
          <w:sz w:val="28"/>
          <w:szCs w:val="28"/>
          <w:highlight w:val="none"/>
        </w:rPr>
        <w:t>报价文件、签订合同和处理有关事宜，其法律后果由我司承担。</w:t>
      </w:r>
    </w:p>
    <w:p>
      <w:pPr>
        <w:spacing w:line="500" w:lineRule="exact"/>
        <w:ind w:firstLine="560" w:firstLineChars="2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授权委托期限：自</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日至</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日止。</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代理人无转委托权。特此委托。</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（签字或盖章）</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代理人身份证号码：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w:t>
      </w:r>
      <w:r>
        <w:rPr>
          <w:rFonts w:hint="eastAsia" w:ascii="仿宋_GB2312" w:hAnsi="宋体" w:eastAsia="仿宋_GB2312"/>
          <w:color w:val="auto"/>
          <w:sz w:val="28"/>
          <w:szCs w:val="28"/>
          <w:highlight w:val="none"/>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授权委托日期：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2"/>
        <w:ind w:left="420"/>
        <w:rPr>
          <w:color w:val="auto"/>
          <w:highlight w:val="none"/>
        </w:rPr>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（附被授权人身份证复印件或其他有效的身份证明）</w:t>
      </w:r>
    </w:p>
    <w:p>
      <w:pPr>
        <w:pStyle w:val="2"/>
        <w:ind w:left="420"/>
        <w:rPr>
          <w:color w:val="auto"/>
          <w:highlight w:val="none"/>
        </w:rPr>
      </w:pPr>
    </w:p>
    <w:p>
      <w:pPr>
        <w:pStyle w:val="2"/>
        <w:ind w:left="0" w:leftChars="0"/>
        <w:rPr>
          <w:color w:val="auto"/>
          <w:highlight w:val="none"/>
        </w:rPr>
      </w:pPr>
    </w:p>
    <w:p>
      <w:pPr>
        <w:rPr>
          <w:rFonts w:ascii="黑体" w:hAnsi="黑体" w:eastAsia="黑体" w:cs="黑体"/>
          <w:bCs/>
          <w:color w:val="auto"/>
          <w:sz w:val="28"/>
          <w:szCs w:val="28"/>
          <w:highlight w:val="none"/>
        </w:rPr>
      </w:pPr>
    </w:p>
    <w:p>
      <w:pPr>
        <w:pStyle w:val="2"/>
        <w:ind w:left="420"/>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2"/>
        <w:ind w:left="420"/>
        <w:rPr>
          <w:rFonts w:ascii="黑体" w:hAnsi="黑体" w:eastAsia="黑体" w:cs="黑体"/>
          <w:bCs/>
          <w:color w:val="auto"/>
          <w:sz w:val="28"/>
          <w:szCs w:val="28"/>
          <w:highlight w:val="none"/>
        </w:rPr>
      </w:pPr>
    </w:p>
    <w:p>
      <w:pPr>
        <w:rPr>
          <w:color w:val="auto"/>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bookmarkEnd w:id="2"/>
    <w:p>
      <w:pPr>
        <w:numPr>
          <w:ilvl w:val="0"/>
          <w:numId w:val="0"/>
        </w:numPr>
        <w:ind w:left="420" w:leftChars="0"/>
        <w:rPr>
          <w:rFonts w:hAnsi="宋体"/>
          <w:color w:val="auto"/>
          <w:sz w:val="24"/>
          <w:szCs w:val="24"/>
          <w:highlight w:val="none"/>
        </w:rPr>
      </w:pPr>
    </w:p>
    <w:sectPr>
      <w:headerReference r:id="rId7" w:type="first"/>
      <w:footerReference r:id="rId9" w:type="first"/>
      <w:headerReference r:id="rId6" w:type="default"/>
      <w:footerReference r:id="rId8" w:type="default"/>
      <w:pgSz w:w="11906" w:h="16838"/>
      <w:pgMar w:top="1091" w:right="1531" w:bottom="1246" w:left="153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lvl w:ilvl="0" w:tentative="0">
      <w:start w:val="1"/>
      <w:numFmt w:val="upperLetter"/>
      <w:pStyle w:val="7"/>
      <w:lvlText w:val="%1."/>
      <w:lvlJc w:val="left"/>
      <w:pPr>
        <w:tabs>
          <w:tab w:val="left" w:pos="425"/>
        </w:tabs>
        <w:ind w:left="425" w:hanging="425"/>
      </w:pPr>
    </w:lvl>
  </w:abstractNum>
  <w:abstractNum w:abstractNumId="1">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3">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VhYjc2ZDE2MDJiOTMwYWUwNDAwOTcwNThiYjM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2405AAB"/>
    <w:rsid w:val="02BF3353"/>
    <w:rsid w:val="03D04173"/>
    <w:rsid w:val="03F92744"/>
    <w:rsid w:val="04EC4A39"/>
    <w:rsid w:val="05674C16"/>
    <w:rsid w:val="05892753"/>
    <w:rsid w:val="06B85C1A"/>
    <w:rsid w:val="0752777D"/>
    <w:rsid w:val="07A24765"/>
    <w:rsid w:val="07DB6E1C"/>
    <w:rsid w:val="08D31917"/>
    <w:rsid w:val="08E34831"/>
    <w:rsid w:val="09436586"/>
    <w:rsid w:val="09D2383E"/>
    <w:rsid w:val="0AC15607"/>
    <w:rsid w:val="0BEA6F7D"/>
    <w:rsid w:val="0C215FF4"/>
    <w:rsid w:val="0C277270"/>
    <w:rsid w:val="0C5D6417"/>
    <w:rsid w:val="0CDD33BA"/>
    <w:rsid w:val="0DC31CED"/>
    <w:rsid w:val="0E047B5A"/>
    <w:rsid w:val="0E721F79"/>
    <w:rsid w:val="0F1C4D8A"/>
    <w:rsid w:val="0F202498"/>
    <w:rsid w:val="0F662060"/>
    <w:rsid w:val="0FAE4281"/>
    <w:rsid w:val="0FAE6C29"/>
    <w:rsid w:val="104B16FD"/>
    <w:rsid w:val="10800DC8"/>
    <w:rsid w:val="10C77F11"/>
    <w:rsid w:val="110146E8"/>
    <w:rsid w:val="112D0099"/>
    <w:rsid w:val="113F495F"/>
    <w:rsid w:val="11597445"/>
    <w:rsid w:val="11A92CA5"/>
    <w:rsid w:val="12195997"/>
    <w:rsid w:val="121E51B5"/>
    <w:rsid w:val="128706E2"/>
    <w:rsid w:val="140544C7"/>
    <w:rsid w:val="15E36A67"/>
    <w:rsid w:val="163074CE"/>
    <w:rsid w:val="16CF7BB0"/>
    <w:rsid w:val="16E85D36"/>
    <w:rsid w:val="187C64C6"/>
    <w:rsid w:val="1AE82B0C"/>
    <w:rsid w:val="1AFC34CD"/>
    <w:rsid w:val="1B346C92"/>
    <w:rsid w:val="1BAC337A"/>
    <w:rsid w:val="1BC504B9"/>
    <w:rsid w:val="1BFA335B"/>
    <w:rsid w:val="1C196140"/>
    <w:rsid w:val="1DF133EB"/>
    <w:rsid w:val="1E5D674B"/>
    <w:rsid w:val="1F42278F"/>
    <w:rsid w:val="1F6B0604"/>
    <w:rsid w:val="20043F7D"/>
    <w:rsid w:val="203B5F48"/>
    <w:rsid w:val="21050EBA"/>
    <w:rsid w:val="218B6319"/>
    <w:rsid w:val="21FC6A18"/>
    <w:rsid w:val="22090154"/>
    <w:rsid w:val="221E0290"/>
    <w:rsid w:val="22B82962"/>
    <w:rsid w:val="22FC04C4"/>
    <w:rsid w:val="231018FA"/>
    <w:rsid w:val="23394664"/>
    <w:rsid w:val="23AD1E94"/>
    <w:rsid w:val="24047FF7"/>
    <w:rsid w:val="24A04460"/>
    <w:rsid w:val="24CD75A3"/>
    <w:rsid w:val="24D80958"/>
    <w:rsid w:val="25055CD2"/>
    <w:rsid w:val="25360E39"/>
    <w:rsid w:val="261141C0"/>
    <w:rsid w:val="26486614"/>
    <w:rsid w:val="266B4C57"/>
    <w:rsid w:val="274444B0"/>
    <w:rsid w:val="27695603"/>
    <w:rsid w:val="27B815AE"/>
    <w:rsid w:val="27C4433D"/>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C81050D"/>
    <w:rsid w:val="2D881050"/>
    <w:rsid w:val="2DB329C0"/>
    <w:rsid w:val="2ED02D1D"/>
    <w:rsid w:val="2EEE45E2"/>
    <w:rsid w:val="2EFA6A37"/>
    <w:rsid w:val="2F0444A1"/>
    <w:rsid w:val="2F2819B3"/>
    <w:rsid w:val="2F824E7B"/>
    <w:rsid w:val="2FA03459"/>
    <w:rsid w:val="2FA77F0B"/>
    <w:rsid w:val="308E1375"/>
    <w:rsid w:val="309D7CAC"/>
    <w:rsid w:val="3153403C"/>
    <w:rsid w:val="319679B2"/>
    <w:rsid w:val="326E478F"/>
    <w:rsid w:val="32CF509C"/>
    <w:rsid w:val="330559D5"/>
    <w:rsid w:val="33253611"/>
    <w:rsid w:val="33537153"/>
    <w:rsid w:val="335D5B88"/>
    <w:rsid w:val="33775551"/>
    <w:rsid w:val="33903937"/>
    <w:rsid w:val="33943BEC"/>
    <w:rsid w:val="33CB3CCE"/>
    <w:rsid w:val="34084BD8"/>
    <w:rsid w:val="349E642C"/>
    <w:rsid w:val="34E34BD5"/>
    <w:rsid w:val="3532329B"/>
    <w:rsid w:val="35563ECB"/>
    <w:rsid w:val="35B74CB5"/>
    <w:rsid w:val="36492259"/>
    <w:rsid w:val="36541A28"/>
    <w:rsid w:val="377C212D"/>
    <w:rsid w:val="37A1734C"/>
    <w:rsid w:val="37A87825"/>
    <w:rsid w:val="37D26173"/>
    <w:rsid w:val="382D18A2"/>
    <w:rsid w:val="38561184"/>
    <w:rsid w:val="38932600"/>
    <w:rsid w:val="38C83500"/>
    <w:rsid w:val="38D07406"/>
    <w:rsid w:val="396B49D7"/>
    <w:rsid w:val="39D25597"/>
    <w:rsid w:val="3A60422A"/>
    <w:rsid w:val="3A9F75B9"/>
    <w:rsid w:val="3AF329D6"/>
    <w:rsid w:val="3B051EA5"/>
    <w:rsid w:val="3B366E6A"/>
    <w:rsid w:val="3B750CFB"/>
    <w:rsid w:val="3B8C4FA2"/>
    <w:rsid w:val="3BCA46EE"/>
    <w:rsid w:val="3C2E6A72"/>
    <w:rsid w:val="3C4D381F"/>
    <w:rsid w:val="3C5255AE"/>
    <w:rsid w:val="3C5D56A7"/>
    <w:rsid w:val="3D4C3721"/>
    <w:rsid w:val="3E76345B"/>
    <w:rsid w:val="3EFA60FB"/>
    <w:rsid w:val="3FD12642"/>
    <w:rsid w:val="3FD24FCD"/>
    <w:rsid w:val="400E3078"/>
    <w:rsid w:val="401D6D75"/>
    <w:rsid w:val="403D5AC6"/>
    <w:rsid w:val="4098370C"/>
    <w:rsid w:val="40A12C3D"/>
    <w:rsid w:val="40BA0A9F"/>
    <w:rsid w:val="40F76D23"/>
    <w:rsid w:val="41107B95"/>
    <w:rsid w:val="412C6278"/>
    <w:rsid w:val="419A71FB"/>
    <w:rsid w:val="41B22AEC"/>
    <w:rsid w:val="42281AFE"/>
    <w:rsid w:val="427D6DB3"/>
    <w:rsid w:val="428802E4"/>
    <w:rsid w:val="42F1260A"/>
    <w:rsid w:val="434049E1"/>
    <w:rsid w:val="441F6E8D"/>
    <w:rsid w:val="443E79D1"/>
    <w:rsid w:val="45485E8C"/>
    <w:rsid w:val="456218D5"/>
    <w:rsid w:val="45986031"/>
    <w:rsid w:val="46236FDC"/>
    <w:rsid w:val="462A1B75"/>
    <w:rsid w:val="48016570"/>
    <w:rsid w:val="480D5820"/>
    <w:rsid w:val="499360AF"/>
    <w:rsid w:val="49D365D2"/>
    <w:rsid w:val="4A2F00B6"/>
    <w:rsid w:val="4A9C1A4F"/>
    <w:rsid w:val="4AA735E3"/>
    <w:rsid w:val="4AF7102D"/>
    <w:rsid w:val="4AFC64B6"/>
    <w:rsid w:val="4BBC7DB4"/>
    <w:rsid w:val="4BBD2492"/>
    <w:rsid w:val="4D2B48E9"/>
    <w:rsid w:val="4D330730"/>
    <w:rsid w:val="4D712AB4"/>
    <w:rsid w:val="4DD2641B"/>
    <w:rsid w:val="4E256445"/>
    <w:rsid w:val="4E45455B"/>
    <w:rsid w:val="4F372CC3"/>
    <w:rsid w:val="4F557051"/>
    <w:rsid w:val="4FCF3324"/>
    <w:rsid w:val="509E3AE8"/>
    <w:rsid w:val="50D06345"/>
    <w:rsid w:val="50F038EB"/>
    <w:rsid w:val="51605F9C"/>
    <w:rsid w:val="516A3934"/>
    <w:rsid w:val="518E6E36"/>
    <w:rsid w:val="52055B66"/>
    <w:rsid w:val="52450C8A"/>
    <w:rsid w:val="52520F32"/>
    <w:rsid w:val="52A567A9"/>
    <w:rsid w:val="52E930FA"/>
    <w:rsid w:val="53CB1E7B"/>
    <w:rsid w:val="53DD705A"/>
    <w:rsid w:val="53E916A9"/>
    <w:rsid w:val="53EF5893"/>
    <w:rsid w:val="53F37125"/>
    <w:rsid w:val="556E3E2D"/>
    <w:rsid w:val="559C1AC1"/>
    <w:rsid w:val="564C308D"/>
    <w:rsid w:val="56A93CA6"/>
    <w:rsid w:val="57424991"/>
    <w:rsid w:val="58163638"/>
    <w:rsid w:val="581A6631"/>
    <w:rsid w:val="58390624"/>
    <w:rsid w:val="58A80415"/>
    <w:rsid w:val="58C3057F"/>
    <w:rsid w:val="59067EB7"/>
    <w:rsid w:val="592606D1"/>
    <w:rsid w:val="597374D4"/>
    <w:rsid w:val="597610E1"/>
    <w:rsid w:val="5A79102C"/>
    <w:rsid w:val="5B9F219E"/>
    <w:rsid w:val="5BE0006F"/>
    <w:rsid w:val="5BEA7430"/>
    <w:rsid w:val="5BF65AF3"/>
    <w:rsid w:val="5C2E3A2B"/>
    <w:rsid w:val="5C34661C"/>
    <w:rsid w:val="5D077E39"/>
    <w:rsid w:val="5D27754D"/>
    <w:rsid w:val="5D7C74B4"/>
    <w:rsid w:val="5EA26B50"/>
    <w:rsid w:val="5EDA202E"/>
    <w:rsid w:val="5EDC4F5E"/>
    <w:rsid w:val="5EE1663C"/>
    <w:rsid w:val="5F79022C"/>
    <w:rsid w:val="605C234D"/>
    <w:rsid w:val="607F1DE9"/>
    <w:rsid w:val="608955E4"/>
    <w:rsid w:val="612A09AD"/>
    <w:rsid w:val="62980FAD"/>
    <w:rsid w:val="62B214F0"/>
    <w:rsid w:val="62E4702A"/>
    <w:rsid w:val="636E2776"/>
    <w:rsid w:val="6423537A"/>
    <w:rsid w:val="648A6B13"/>
    <w:rsid w:val="64C4284E"/>
    <w:rsid w:val="651403D6"/>
    <w:rsid w:val="657A779C"/>
    <w:rsid w:val="657D7565"/>
    <w:rsid w:val="66023F44"/>
    <w:rsid w:val="6667422D"/>
    <w:rsid w:val="667301BE"/>
    <w:rsid w:val="66BC69CA"/>
    <w:rsid w:val="66C21C20"/>
    <w:rsid w:val="66C76CFA"/>
    <w:rsid w:val="66D02156"/>
    <w:rsid w:val="66D67FFB"/>
    <w:rsid w:val="67192C2A"/>
    <w:rsid w:val="67581015"/>
    <w:rsid w:val="676F7060"/>
    <w:rsid w:val="67A22ED6"/>
    <w:rsid w:val="68402ED9"/>
    <w:rsid w:val="69730DDD"/>
    <w:rsid w:val="69B233A5"/>
    <w:rsid w:val="69D536B4"/>
    <w:rsid w:val="69F8624A"/>
    <w:rsid w:val="6ABC642B"/>
    <w:rsid w:val="6ABF1F2C"/>
    <w:rsid w:val="6BE55AFF"/>
    <w:rsid w:val="6C442950"/>
    <w:rsid w:val="6C641E9C"/>
    <w:rsid w:val="6DAB2CB9"/>
    <w:rsid w:val="6FA96466"/>
    <w:rsid w:val="6FF72885"/>
    <w:rsid w:val="70717D71"/>
    <w:rsid w:val="71BE0440"/>
    <w:rsid w:val="71C264F8"/>
    <w:rsid w:val="71CB519E"/>
    <w:rsid w:val="72613AE1"/>
    <w:rsid w:val="72B77EE3"/>
    <w:rsid w:val="73BF30DD"/>
    <w:rsid w:val="74167ACE"/>
    <w:rsid w:val="75400543"/>
    <w:rsid w:val="754C7653"/>
    <w:rsid w:val="754F5EAE"/>
    <w:rsid w:val="75BA3961"/>
    <w:rsid w:val="75F07FC0"/>
    <w:rsid w:val="769E6F34"/>
    <w:rsid w:val="770E359F"/>
    <w:rsid w:val="77B377AB"/>
    <w:rsid w:val="77F7471F"/>
    <w:rsid w:val="785C5DA8"/>
    <w:rsid w:val="786273AE"/>
    <w:rsid w:val="78981CB2"/>
    <w:rsid w:val="793A73E9"/>
    <w:rsid w:val="7A3E58FC"/>
    <w:rsid w:val="7A443099"/>
    <w:rsid w:val="7A4D1AEB"/>
    <w:rsid w:val="7A6628FC"/>
    <w:rsid w:val="7B7D557E"/>
    <w:rsid w:val="7B8E76C7"/>
    <w:rsid w:val="7B983FD9"/>
    <w:rsid w:val="7C053929"/>
    <w:rsid w:val="7C1074AC"/>
    <w:rsid w:val="7DA5036E"/>
    <w:rsid w:val="7DA85B40"/>
    <w:rsid w:val="7E077A3B"/>
    <w:rsid w:val="7E0B532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2"/>
    <w:qFormat/>
    <w:uiPriority w:val="0"/>
    <w:pPr>
      <w:keepNext/>
      <w:keepLines/>
      <w:adjustRightInd w:val="0"/>
      <w:snapToGrid w:val="0"/>
      <w:spacing w:line="360" w:lineRule="auto"/>
      <w:outlineLvl w:val="1"/>
    </w:pPr>
    <w:rPr>
      <w:rFonts w:ascii="Arial" w:hAnsi="Arial"/>
      <w:b/>
    </w:rPr>
  </w:style>
  <w:style w:type="paragraph" w:styleId="5">
    <w:name w:val="heading 3"/>
    <w:basedOn w:val="1"/>
    <w:next w:val="6"/>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1"/>
    <w:link w:val="135"/>
    <w:qFormat/>
    <w:uiPriority w:val="0"/>
    <w:pPr>
      <w:keepNext/>
      <w:numPr>
        <w:ilvl w:val="0"/>
        <w:numId w:val="1"/>
      </w:numPr>
      <w:ind w:firstLine="415"/>
      <w:jc w:val="left"/>
      <w:outlineLvl w:val="3"/>
    </w:pPr>
    <w:rPr>
      <w:rFonts w:ascii="宋体" w:hAnsi="宋体"/>
    </w:rPr>
  </w:style>
  <w:style w:type="paragraph" w:styleId="8">
    <w:name w:val="heading 5"/>
    <w:basedOn w:val="1"/>
    <w:next w:val="6"/>
    <w:link w:val="81"/>
    <w:qFormat/>
    <w:uiPriority w:val="0"/>
    <w:pPr>
      <w:keepNext/>
      <w:keepLines/>
      <w:spacing w:before="280" w:after="290" w:line="376" w:lineRule="auto"/>
      <w:outlineLvl w:val="4"/>
    </w:pPr>
    <w:rPr>
      <w:rFonts w:ascii="Arial" w:hAnsi="Arial" w:cs="Arial"/>
      <w:b/>
    </w:rPr>
  </w:style>
  <w:style w:type="paragraph" w:styleId="9">
    <w:name w:val="heading 6"/>
    <w:basedOn w:val="1"/>
    <w:next w:val="6"/>
    <w:link w:val="7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6"/>
    <w:link w:val="128"/>
    <w:qFormat/>
    <w:uiPriority w:val="0"/>
    <w:pPr>
      <w:keepNext/>
      <w:keepLines/>
      <w:spacing w:before="240" w:after="64" w:line="320" w:lineRule="auto"/>
      <w:outlineLvl w:val="6"/>
    </w:pPr>
    <w:rPr>
      <w:b/>
      <w:sz w:val="24"/>
    </w:rPr>
  </w:style>
  <w:style w:type="paragraph" w:styleId="11">
    <w:name w:val="heading 8"/>
    <w:basedOn w:val="1"/>
    <w:next w:val="6"/>
    <w:link w:val="7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Normal Indent"/>
    <w:basedOn w:val="1"/>
    <w:next w:val="1"/>
    <w:link w:val="129"/>
    <w:qFormat/>
    <w:uiPriority w:val="0"/>
    <w:pPr>
      <w:ind w:firstLine="420"/>
    </w:pPr>
  </w:style>
  <w:style w:type="paragraph" w:styleId="13">
    <w:name w:val="toc 7"/>
    <w:basedOn w:val="1"/>
    <w:next w:val="1"/>
    <w:qFormat/>
    <w:uiPriority w:val="0"/>
    <w:pPr>
      <w:ind w:left="1260"/>
      <w:jc w:val="left"/>
    </w:pPr>
    <w:rPr>
      <w:szCs w:val="21"/>
    </w:rPr>
  </w:style>
  <w:style w:type="paragraph" w:styleId="14">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70"/>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08"/>
    <w:qFormat/>
    <w:uiPriority w:val="0"/>
    <w:pPr>
      <w:jc w:val="left"/>
    </w:pPr>
  </w:style>
  <w:style w:type="paragraph" w:styleId="19">
    <w:name w:val="Salutation"/>
    <w:basedOn w:val="1"/>
    <w:next w:val="1"/>
    <w:link w:val="80"/>
    <w:qFormat/>
    <w:uiPriority w:val="0"/>
    <w:pPr>
      <w:jc w:val="left"/>
    </w:pPr>
    <w:rPr>
      <w:rFonts w:eastAsia="PMingLiU"/>
      <w:sz w:val="24"/>
      <w:lang w:eastAsia="zh-TW"/>
    </w:rPr>
  </w:style>
  <w:style w:type="paragraph" w:styleId="20">
    <w:name w:val="Body Text 3"/>
    <w:basedOn w:val="1"/>
    <w:link w:val="133"/>
    <w:qFormat/>
    <w:uiPriority w:val="0"/>
    <w:pPr>
      <w:spacing w:after="120"/>
    </w:pPr>
    <w:rPr>
      <w:sz w:val="16"/>
      <w:szCs w:val="16"/>
    </w:rPr>
  </w:style>
  <w:style w:type="paragraph" w:styleId="21">
    <w:name w:val="Body Text"/>
    <w:basedOn w:val="1"/>
    <w:next w:val="1"/>
    <w:link w:val="61"/>
    <w:qFormat/>
    <w:uiPriority w:val="0"/>
    <w:rPr>
      <w:rFonts w:ascii="Arial" w:hAnsi="Arial"/>
      <w:color w:val="000000"/>
      <w:szCs w:val="24"/>
    </w:rPr>
  </w:style>
  <w:style w:type="paragraph" w:styleId="22">
    <w:name w:val="Body Text Indent"/>
    <w:basedOn w:val="1"/>
    <w:link w:val="147"/>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next w:val="1"/>
    <w:link w:val="127"/>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9"/>
    <w:qFormat/>
    <w:uiPriority w:val="0"/>
    <w:rPr>
      <w:rFonts w:ascii="宋体"/>
      <w:sz w:val="24"/>
    </w:rPr>
  </w:style>
  <w:style w:type="paragraph" w:styleId="29">
    <w:name w:val="Body Text Indent 2"/>
    <w:basedOn w:val="1"/>
    <w:link w:val="82"/>
    <w:qFormat/>
    <w:uiPriority w:val="0"/>
    <w:pPr>
      <w:ind w:left="735"/>
    </w:pPr>
  </w:style>
  <w:style w:type="paragraph" w:styleId="30">
    <w:name w:val="Balloon Text"/>
    <w:basedOn w:val="1"/>
    <w:link w:val="74"/>
    <w:qFormat/>
    <w:uiPriority w:val="0"/>
    <w:rPr>
      <w:sz w:val="18"/>
      <w:szCs w:val="18"/>
    </w:rPr>
  </w:style>
  <w:style w:type="paragraph" w:styleId="31">
    <w:name w:val="footer"/>
    <w:basedOn w:val="1"/>
    <w:link w:val="120"/>
    <w:qFormat/>
    <w:uiPriority w:val="99"/>
    <w:pPr>
      <w:tabs>
        <w:tab w:val="center" w:pos="4153"/>
        <w:tab w:val="right" w:pos="8306"/>
      </w:tabs>
      <w:snapToGrid w:val="0"/>
      <w:jc w:val="left"/>
    </w:pPr>
    <w:rPr>
      <w:sz w:val="18"/>
    </w:rPr>
  </w:style>
  <w:style w:type="paragraph" w:styleId="32">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93"/>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83"/>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19"/>
    <w:qFormat/>
    <w:uiPriority w:val="0"/>
    <w:rPr>
      <w:b/>
      <w:bCs/>
    </w:rPr>
  </w:style>
  <w:style w:type="paragraph" w:styleId="48">
    <w:name w:val="Body Text First Indent"/>
    <w:basedOn w:val="21"/>
    <w:next w:val="49"/>
    <w:link w:val="139"/>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2"/>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21"/>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6"/>
    <w:qFormat/>
    <w:uiPriority w:val="0"/>
    <w:rPr>
      <w:kern w:val="2"/>
      <w:sz w:val="21"/>
      <w:shd w:val="clear" w:color="auto" w:fill="000080"/>
    </w:rPr>
  </w:style>
  <w:style w:type="character" w:customStyle="1" w:styleId="71">
    <w:name w:val="标题 8 字符"/>
    <w:link w:val="11"/>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0"/>
    <w:qFormat/>
    <w:uiPriority w:val="0"/>
    <w:rPr>
      <w:kern w:val="2"/>
      <w:sz w:val="18"/>
      <w:szCs w:val="18"/>
    </w:rPr>
  </w:style>
  <w:style w:type="character" w:customStyle="1" w:styleId="75">
    <w:name w:val="btnspan"/>
    <w:basedOn w:val="53"/>
    <w:qFormat/>
    <w:uiPriority w:val="0"/>
  </w:style>
  <w:style w:type="character" w:customStyle="1" w:styleId="76">
    <w:name w:val="标题 6 字符"/>
    <w:link w:val="9"/>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19"/>
    <w:qFormat/>
    <w:uiPriority w:val="0"/>
    <w:rPr>
      <w:rFonts w:eastAsia="PMingLiU"/>
      <w:kern w:val="2"/>
      <w:sz w:val="24"/>
      <w:lang w:eastAsia="zh-TW"/>
    </w:rPr>
  </w:style>
  <w:style w:type="character" w:customStyle="1" w:styleId="81">
    <w:name w:val="标题 5 字符"/>
    <w:link w:val="8"/>
    <w:qFormat/>
    <w:uiPriority w:val="0"/>
    <w:rPr>
      <w:rFonts w:ascii="Arial" w:hAnsi="Arial" w:cs="Arial"/>
      <w:b/>
      <w:kern w:val="2"/>
      <w:sz w:val="21"/>
    </w:rPr>
  </w:style>
  <w:style w:type="character" w:customStyle="1" w:styleId="82">
    <w:name w:val="正文文本缩进 2 字符"/>
    <w:link w:val="29"/>
    <w:qFormat/>
    <w:uiPriority w:val="0"/>
    <w:rPr>
      <w:kern w:val="2"/>
      <w:sz w:val="21"/>
    </w:rPr>
  </w:style>
  <w:style w:type="character" w:customStyle="1" w:styleId="83">
    <w:name w:val="正文文本 2 字符"/>
    <w:link w:val="42"/>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39"/>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Unresolved Mention"/>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28"/>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2"/>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18"/>
    <w:qFormat/>
    <w:uiPriority w:val="0"/>
    <w:rPr>
      <w:kern w:val="2"/>
      <w:sz w:val="21"/>
    </w:rPr>
  </w:style>
  <w:style w:type="character" w:customStyle="1" w:styleId="109">
    <w:name w:val="标题 1 字符"/>
    <w:link w:val="3"/>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46"/>
    <w:qFormat/>
    <w:locked/>
    <w:uiPriority w:val="0"/>
    <w:rPr>
      <w:rFonts w:ascii="Arial" w:hAnsi="Arial" w:eastAsia="宋体"/>
      <w:b/>
      <w:sz w:val="36"/>
      <w:lang w:val="en-US" w:eastAsia="zh-CN" w:bidi="ar-SA"/>
    </w:rPr>
  </w:style>
  <w:style w:type="character" w:customStyle="1" w:styleId="112">
    <w:name w:val="标题 2 字符"/>
    <w:link w:val="4"/>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2"/>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7"/>
    <w:qFormat/>
    <w:uiPriority w:val="0"/>
    <w:rPr>
      <w:b/>
      <w:bCs/>
      <w:kern w:val="2"/>
      <w:sz w:val="21"/>
    </w:rPr>
  </w:style>
  <w:style w:type="character" w:customStyle="1" w:styleId="120">
    <w:name w:val="页脚 字符"/>
    <w:link w:val="31"/>
    <w:qFormat/>
    <w:uiPriority w:val="99"/>
    <w:rPr>
      <w:kern w:val="2"/>
      <w:sz w:val="18"/>
    </w:rPr>
  </w:style>
  <w:style w:type="character" w:customStyle="1" w:styleId="121">
    <w:name w:val="题注 字符"/>
    <w:link w:val="14"/>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6"/>
    <w:qFormat/>
    <w:uiPriority w:val="0"/>
    <w:rPr>
      <w:rFonts w:ascii="宋体" w:hAnsi="Courier New" w:eastAsia="宋体" w:cs="Courier New"/>
      <w:kern w:val="2"/>
      <w:sz w:val="21"/>
      <w:szCs w:val="21"/>
      <w:lang w:val="en-US" w:eastAsia="zh-CN" w:bidi="ar-SA"/>
    </w:rPr>
  </w:style>
  <w:style w:type="character" w:customStyle="1" w:styleId="128">
    <w:name w:val="标题 7 字符"/>
    <w:link w:val="10"/>
    <w:qFormat/>
    <w:uiPriority w:val="0"/>
    <w:rPr>
      <w:b/>
      <w:kern w:val="2"/>
      <w:sz w:val="24"/>
    </w:rPr>
  </w:style>
  <w:style w:type="character" w:customStyle="1" w:styleId="129">
    <w:name w:val="正文缩进 字符"/>
    <w:link w:val="6"/>
    <w:qFormat/>
    <w:uiPriority w:val="0"/>
    <w:rPr>
      <w:rFonts w:eastAsia="宋体"/>
      <w:kern w:val="2"/>
      <w:sz w:val="21"/>
      <w:lang w:val="en-US" w:eastAsia="zh-CN" w:bidi="ar-SA"/>
    </w:rPr>
  </w:style>
  <w:style w:type="character" w:customStyle="1" w:styleId="130">
    <w:name w:val="副标题 字符"/>
    <w:link w:val="36"/>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5"/>
    <w:qFormat/>
    <w:uiPriority w:val="0"/>
    <w:rPr>
      <w:rFonts w:ascii="Arial" w:hAnsi="Arial" w:cs="Arial"/>
      <w:b/>
      <w:kern w:val="2"/>
      <w:sz w:val="28"/>
    </w:rPr>
  </w:style>
  <w:style w:type="character" w:customStyle="1" w:styleId="133">
    <w:name w:val="正文文本 3 字符"/>
    <w:link w:val="20"/>
    <w:qFormat/>
    <w:uiPriority w:val="0"/>
    <w:rPr>
      <w:kern w:val="2"/>
      <w:sz w:val="16"/>
      <w:szCs w:val="16"/>
    </w:rPr>
  </w:style>
  <w:style w:type="character" w:customStyle="1" w:styleId="134">
    <w:name w:val="font31"/>
    <w:basedOn w:val="53"/>
    <w:qFormat/>
    <w:uiPriority w:val="0"/>
    <w:rPr>
      <w:rFonts w:hint="eastAsia" w:ascii="宋体" w:hAnsi="宋体" w:eastAsia="宋体" w:cs="宋体"/>
      <w:color w:val="000000"/>
      <w:sz w:val="21"/>
      <w:szCs w:val="21"/>
      <w:u w:val="none"/>
    </w:rPr>
  </w:style>
  <w:style w:type="character" w:customStyle="1" w:styleId="135">
    <w:name w:val="标题 4 字符"/>
    <w:link w:val="7"/>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basedOn w:val="53"/>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2"/>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7"/>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6"/>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0"/>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3"/>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6"/>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4"/>
    <w:next w:val="14"/>
    <w:qFormat/>
    <w:uiPriority w:val="0"/>
    <w:rPr>
      <w:rFonts w:ascii="Arial Black" w:hAnsi="Arial Black"/>
      <w:sz w:val="30"/>
    </w:rPr>
  </w:style>
  <w:style w:type="paragraph" w:customStyle="1" w:styleId="255">
    <w:name w:val="_Style 20"/>
    <w:basedOn w:val="1"/>
    <w:next w:val="21"/>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6"/>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18"/>
    <w:next w:val="18"/>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1">
    <w:name w:val="标题 2标题"/>
    <w:basedOn w:val="46"/>
    <w:next w:val="46"/>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3"/>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331">
    <w:name w:val="标题ZY-2"/>
    <w:basedOn w:val="1"/>
    <w:qFormat/>
    <w:uiPriority w:val="0"/>
  </w:style>
  <w:style w:type="character" w:customStyle="1" w:styleId="332">
    <w:name w:val="font71"/>
    <w:basedOn w:val="53"/>
    <w:qFormat/>
    <w:uiPriority w:val="0"/>
    <w:rPr>
      <w:rFonts w:hint="eastAsia" w:ascii="宋体" w:hAnsi="宋体" w:eastAsia="宋体" w:cs="宋体"/>
      <w:color w:val="000000"/>
      <w:sz w:val="22"/>
      <w:szCs w:val="22"/>
      <w:u w:val="none"/>
    </w:rPr>
  </w:style>
  <w:style w:type="character" w:customStyle="1" w:styleId="333">
    <w:name w:val="font01"/>
    <w:basedOn w:val="5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3566</Words>
  <Characters>20327</Characters>
  <Lines>169</Lines>
  <Paragraphs>47</Paragraphs>
  <TotalTime>113</TotalTime>
  <ScaleCrop>false</ScaleCrop>
  <LinksUpToDate>false</LinksUpToDate>
  <CharactersWithSpaces>23846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李哲</cp:lastModifiedBy>
  <cp:lastPrinted>2019-06-17T02:38:00Z</cp:lastPrinted>
  <dcterms:modified xsi:type="dcterms:W3CDTF">2023-07-17T06:40:41Z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