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Times New Roman"/>
          <w:kern w:val="2"/>
          <w:sz w:val="36"/>
          <w:szCs w:val="36"/>
          <w:highlight w:val="none"/>
          <w:lang w:val="en-US" w:eastAsia="zh-CN"/>
        </w:rPr>
      </w:pPr>
      <w:r>
        <w:rPr>
          <w:rFonts w:hint="eastAsia" w:ascii="宋体" w:hAnsi="宋体" w:eastAsia="宋体" w:cs="Times New Roman"/>
          <w:kern w:val="2"/>
          <w:sz w:val="36"/>
          <w:szCs w:val="36"/>
          <w:highlight w:val="none"/>
          <w:lang w:val="en-US" w:eastAsia="zh-CN"/>
        </w:rPr>
        <w:t>广州白云国际机场机坪内摆渡车及客梯车</w:t>
      </w:r>
    </w:p>
    <w:p>
      <w:pPr>
        <w:widowControl w:val="0"/>
        <w:spacing w:line="360" w:lineRule="auto"/>
        <w:jc w:val="center"/>
        <w:rPr>
          <w:rFonts w:hint="eastAsia" w:ascii="宋体" w:hAnsi="宋体" w:eastAsia="宋体" w:cs="Times New Roman"/>
          <w:kern w:val="2"/>
          <w:sz w:val="36"/>
          <w:szCs w:val="36"/>
          <w:highlight w:val="none"/>
          <w:lang w:val="en-US" w:eastAsia="zh-CN"/>
        </w:rPr>
      </w:pPr>
      <w:r>
        <w:rPr>
          <w:rFonts w:hint="eastAsia" w:ascii="宋体" w:hAnsi="宋体" w:eastAsia="宋体" w:cs="Times New Roman"/>
          <w:kern w:val="2"/>
          <w:sz w:val="36"/>
          <w:szCs w:val="36"/>
          <w:highlight w:val="none"/>
          <w:lang w:val="en-US" w:eastAsia="zh-CN"/>
        </w:rPr>
        <w:t>广告资源使用项目公开招商公告</w:t>
      </w:r>
    </w:p>
    <w:p>
      <w:pPr>
        <w:widowControl w:val="0"/>
        <w:spacing w:line="360" w:lineRule="auto"/>
        <w:jc w:val="both"/>
        <w:rPr>
          <w:rFonts w:hint="eastAsia" w:ascii="宋体" w:hAnsi="宋体" w:eastAsia="宋体" w:cs="Times New Roman"/>
          <w:kern w:val="2"/>
          <w:sz w:val="36"/>
          <w:szCs w:val="36"/>
          <w:highlight w:val="none"/>
          <w:lang w:val="en-US" w:eastAsia="zh-CN"/>
        </w:rPr>
      </w:pPr>
    </w:p>
    <w:p>
      <w:pPr>
        <w:widowControl w:val="0"/>
        <w:numPr>
          <w:ilvl w:val="-1"/>
          <w:numId w:val="0"/>
        </w:numPr>
        <w:spacing w:line="360" w:lineRule="auto"/>
        <w:ind w:left="0" w:leftChars="0" w:firstLine="480" w:firstLineChars="200"/>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广州白云国际机场地勤服务有限公司（以下简称</w:t>
      </w:r>
      <w:r>
        <w:rPr>
          <w:rFonts w:hint="default" w:ascii="宋体" w:hAnsi="宋体" w:eastAsia="宋体" w:cs="Times New Roman"/>
          <w:kern w:val="2"/>
          <w:sz w:val="24"/>
          <w:szCs w:val="24"/>
          <w:highlight w:val="none"/>
          <w:lang w:val="en-US" w:eastAsia="zh-CN"/>
        </w:rPr>
        <w:t>“</w:t>
      </w:r>
      <w:r>
        <w:rPr>
          <w:rFonts w:hint="eastAsia" w:ascii="宋体" w:hAnsi="宋体" w:eastAsia="宋体" w:cs="Times New Roman"/>
          <w:kern w:val="2"/>
          <w:sz w:val="24"/>
          <w:szCs w:val="24"/>
          <w:highlight w:val="none"/>
          <w:lang w:val="en-US" w:eastAsia="zh-CN"/>
        </w:rPr>
        <w:t>招商人</w:t>
      </w:r>
      <w:r>
        <w:rPr>
          <w:rFonts w:hint="default" w:ascii="宋体" w:hAnsi="宋体" w:eastAsia="宋体" w:cs="Times New Roman"/>
          <w:kern w:val="2"/>
          <w:sz w:val="24"/>
          <w:szCs w:val="24"/>
          <w:highlight w:val="none"/>
          <w:lang w:val="en-US" w:eastAsia="zh-CN"/>
        </w:rPr>
        <w:t>”）根据“公开、公平、公正”的原则，现就</w:t>
      </w:r>
      <w:r>
        <w:rPr>
          <w:rFonts w:hint="eastAsia" w:ascii="宋体" w:hAnsi="宋体" w:eastAsia="宋体" w:cs="Times New Roman"/>
          <w:kern w:val="2"/>
          <w:sz w:val="24"/>
          <w:szCs w:val="24"/>
          <w:highlight w:val="none"/>
          <w:lang w:val="en-US" w:eastAsia="zh-CN"/>
        </w:rPr>
        <w:t>广州白云国际机场机坪内摆渡车及客梯车广告资源使用权</w:t>
      </w:r>
      <w:r>
        <w:rPr>
          <w:rFonts w:hint="default" w:ascii="宋体" w:hAnsi="宋体" w:eastAsia="宋体" w:cs="Times New Roman"/>
          <w:kern w:val="2"/>
          <w:sz w:val="24"/>
          <w:szCs w:val="24"/>
          <w:highlight w:val="none"/>
          <w:lang w:val="en-US" w:eastAsia="zh-CN"/>
        </w:rPr>
        <w:t>公开征集具备经验和实力的合作单位，请有意向的单位（以下简称“响应人”）按本公告规定的方式予以响应并提交相关资料和文件。有关事宜公告如下：</w:t>
      </w:r>
    </w:p>
    <w:p>
      <w:pPr>
        <w:widowControl w:val="0"/>
        <w:spacing w:line="360" w:lineRule="auto"/>
        <w:ind w:firstLine="482" w:firstLineChars="200"/>
        <w:jc w:val="both"/>
        <w:rPr>
          <w:rFonts w:hint="eastAsia" w:ascii="宋体" w:hAnsi="宋体" w:eastAsia="宋体" w:cs="Times New Roman"/>
          <w:b/>
          <w:bCs/>
          <w:kern w:val="2"/>
          <w:sz w:val="24"/>
          <w:szCs w:val="24"/>
          <w:highlight w:val="none"/>
        </w:rPr>
      </w:pPr>
      <w:r>
        <w:rPr>
          <w:rFonts w:hint="eastAsia" w:ascii="宋体" w:hAnsi="宋体" w:eastAsia="宋体" w:cs="Times New Roman"/>
          <w:b/>
          <w:bCs/>
          <w:kern w:val="2"/>
          <w:sz w:val="24"/>
          <w:szCs w:val="24"/>
          <w:highlight w:val="none"/>
          <w:lang w:val="en-US" w:eastAsia="zh-CN"/>
        </w:rPr>
        <w:t>一</w:t>
      </w:r>
      <w:r>
        <w:rPr>
          <w:rFonts w:hint="eastAsia" w:ascii="宋体" w:hAnsi="宋体" w:eastAsia="宋体" w:cs="Times New Roman"/>
          <w:b/>
          <w:bCs/>
          <w:kern w:val="2"/>
          <w:sz w:val="24"/>
          <w:szCs w:val="24"/>
          <w:highlight w:val="none"/>
        </w:rPr>
        <w:t>、项目概况：</w:t>
      </w:r>
    </w:p>
    <w:p>
      <w:pPr>
        <w:widowControl w:val="0"/>
        <w:numPr>
          <w:ilvl w:val="-1"/>
          <w:numId w:val="0"/>
        </w:numPr>
        <w:spacing w:line="360" w:lineRule="auto"/>
        <w:ind w:left="0" w:leftChars="0" w:firstLine="480" w:firstLineChars="200"/>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广州白云国际机场地勤服务有限公司主要为白云国际机场旅客提供T1、T2航站楼机坪内摆渡车及机坪客梯车服务。预计未来3至5年内摆渡车、客梯车日均服务旅客可达43000人次。为充分发挥资源利用价值，现对摆渡车、客梯车广告资源对外招商。</w:t>
      </w:r>
    </w:p>
    <w:p>
      <w:pPr>
        <w:widowControl w:val="0"/>
        <w:spacing w:line="360" w:lineRule="auto"/>
        <w:ind w:firstLine="482" w:firstLineChars="200"/>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二</w:t>
      </w:r>
      <w:r>
        <w:rPr>
          <w:rFonts w:hint="eastAsia" w:ascii="宋体" w:hAnsi="宋体" w:eastAsia="宋体" w:cs="Times New Roman"/>
          <w:b/>
          <w:bCs/>
          <w:kern w:val="2"/>
          <w:sz w:val="24"/>
          <w:szCs w:val="24"/>
          <w:highlight w:val="none"/>
        </w:rPr>
        <w:t>、项目</w:t>
      </w:r>
      <w:r>
        <w:rPr>
          <w:rFonts w:hint="eastAsia" w:ascii="宋体" w:hAnsi="宋体" w:eastAsia="宋体" w:cs="Times New Roman"/>
          <w:b/>
          <w:bCs/>
          <w:kern w:val="2"/>
          <w:sz w:val="24"/>
          <w:szCs w:val="24"/>
          <w:highlight w:val="none"/>
          <w:lang w:val="en-US" w:eastAsia="zh-CN"/>
        </w:rPr>
        <w:t>合作要求</w:t>
      </w:r>
      <w:r>
        <w:rPr>
          <w:rFonts w:hint="eastAsia" w:ascii="宋体" w:hAnsi="宋体" w:eastAsia="宋体" w:cs="Times New Roman"/>
          <w:b/>
          <w:bCs/>
          <w:kern w:val="2"/>
          <w:sz w:val="24"/>
          <w:szCs w:val="24"/>
          <w:highlight w:val="none"/>
        </w:rPr>
        <w:t>：</w:t>
      </w:r>
    </w:p>
    <w:p>
      <w:pPr>
        <w:widowControl w:val="0"/>
        <w:numPr>
          <w:ilvl w:val="-1"/>
          <w:numId w:val="0"/>
        </w:numPr>
        <w:spacing w:line="360" w:lineRule="auto"/>
        <w:ind w:left="0" w:leftChars="0" w:firstLine="480" w:firstLineChars="200"/>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（一）广告资源设备数量及具体招商内容、要求：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60"/>
        <w:gridCol w:w="675"/>
        <w:gridCol w:w="1725"/>
        <w:gridCol w:w="3280"/>
        <w:gridCol w:w="86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序号</w:t>
            </w:r>
          </w:p>
        </w:tc>
        <w:tc>
          <w:tcPr>
            <w:tcW w:w="1260"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设备类型</w:t>
            </w:r>
          </w:p>
        </w:tc>
        <w:tc>
          <w:tcPr>
            <w:tcW w:w="67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数量</w:t>
            </w:r>
          </w:p>
        </w:tc>
        <w:tc>
          <w:tcPr>
            <w:tcW w:w="172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广告资源</w:t>
            </w:r>
          </w:p>
        </w:tc>
        <w:tc>
          <w:tcPr>
            <w:tcW w:w="3280"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要求</w:t>
            </w:r>
          </w:p>
        </w:tc>
        <w:tc>
          <w:tcPr>
            <w:tcW w:w="867"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经营期</w:t>
            </w:r>
          </w:p>
        </w:tc>
        <w:tc>
          <w:tcPr>
            <w:tcW w:w="1061"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65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1</w:t>
            </w:r>
          </w:p>
        </w:tc>
        <w:tc>
          <w:tcPr>
            <w:tcW w:w="1260"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摆渡车</w:t>
            </w:r>
          </w:p>
        </w:tc>
        <w:tc>
          <w:tcPr>
            <w:tcW w:w="675" w:type="dxa"/>
            <w:noWrap w:val="0"/>
            <w:vAlign w:val="center"/>
          </w:tcPr>
          <w:p>
            <w:pPr>
              <w:widowControl w:val="0"/>
              <w:spacing w:line="360" w:lineRule="auto"/>
              <w:jc w:val="center"/>
              <w:rPr>
                <w:rFonts w:ascii="宋体" w:hAnsi="宋体" w:eastAsia="宋体" w:cs="Times New Roman"/>
                <w:color w:val="auto"/>
                <w:kern w:val="2"/>
                <w:szCs w:val="21"/>
              </w:rPr>
            </w:pPr>
            <w:r>
              <w:rPr>
                <w:rFonts w:hint="eastAsia" w:ascii="宋体" w:hAnsi="宋体" w:eastAsia="宋体" w:cs="Times New Roman"/>
                <w:color w:val="auto"/>
                <w:kern w:val="2"/>
                <w:szCs w:val="21"/>
                <w:lang w:val="en-US" w:eastAsia="zh-CN"/>
              </w:rPr>
              <w:t>37</w:t>
            </w:r>
            <w:r>
              <w:rPr>
                <w:rFonts w:hint="eastAsia" w:ascii="宋体" w:hAnsi="宋体" w:eastAsia="宋体" w:cs="Times New Roman"/>
                <w:color w:val="auto"/>
                <w:kern w:val="2"/>
                <w:szCs w:val="21"/>
              </w:rPr>
              <w:t>台</w:t>
            </w:r>
          </w:p>
        </w:tc>
        <w:tc>
          <w:tcPr>
            <w:tcW w:w="172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车厢内多媒体广告</w:t>
            </w:r>
            <w:r>
              <w:rPr>
                <w:rFonts w:hint="eastAsia" w:ascii="宋体" w:hAnsi="宋体" w:eastAsia="宋体" w:cs="Times New Roman"/>
                <w:kern w:val="2"/>
                <w:szCs w:val="21"/>
                <w:lang w:eastAsia="zh-CN"/>
              </w:rPr>
              <w:t>、</w:t>
            </w:r>
            <w:r>
              <w:rPr>
                <w:rFonts w:hint="eastAsia" w:ascii="宋体" w:hAnsi="宋体" w:eastAsia="宋体" w:cs="Times New Roman"/>
                <w:kern w:val="2"/>
                <w:szCs w:val="21"/>
              </w:rPr>
              <w:t>车厢内壁</w:t>
            </w:r>
            <w:r>
              <w:rPr>
                <w:rFonts w:hint="eastAsia" w:ascii="宋体" w:hAnsi="宋体" w:eastAsia="宋体" w:cs="Times New Roman"/>
                <w:kern w:val="2"/>
                <w:szCs w:val="21"/>
                <w:lang w:val="en-US" w:eastAsia="zh-CN"/>
              </w:rPr>
              <w:t>贴画</w:t>
            </w:r>
            <w:r>
              <w:rPr>
                <w:rFonts w:hint="eastAsia" w:ascii="宋体" w:hAnsi="宋体" w:eastAsia="宋体" w:cs="Times New Roman"/>
                <w:kern w:val="2"/>
                <w:szCs w:val="21"/>
              </w:rPr>
              <w:t>广告、</w:t>
            </w:r>
            <w:r>
              <w:rPr>
                <w:rFonts w:hint="eastAsia" w:ascii="宋体" w:hAnsi="宋体" w:eastAsia="宋体" w:cs="Times New Roman"/>
                <w:kern w:val="2"/>
                <w:szCs w:val="21"/>
                <w:lang w:val="en-US" w:eastAsia="zh-CN"/>
              </w:rPr>
              <w:t>车厢内插画广告</w:t>
            </w:r>
          </w:p>
        </w:tc>
        <w:tc>
          <w:tcPr>
            <w:tcW w:w="3280" w:type="dxa"/>
            <w:noWrap w:val="0"/>
            <w:vAlign w:val="center"/>
          </w:tcPr>
          <w:p>
            <w:pPr>
              <w:widowControl w:val="0"/>
              <w:numPr>
                <w:ilvl w:val="0"/>
                <w:numId w:val="1"/>
              </w:numPr>
              <w:spacing w:line="360" w:lineRule="auto"/>
              <w:jc w:val="both"/>
              <w:rPr>
                <w:rFonts w:hint="eastAsia" w:ascii="宋体" w:hAnsi="宋体" w:eastAsia="宋体" w:cs="Times New Roman"/>
                <w:kern w:val="2"/>
                <w:szCs w:val="21"/>
                <w:lang w:val="en-US" w:eastAsia="zh-CN"/>
              </w:rPr>
            </w:pPr>
            <w:r>
              <w:rPr>
                <w:rFonts w:hint="eastAsia" w:ascii="宋体" w:hAnsi="宋体" w:eastAsia="宋体" w:cs="Times New Roman"/>
                <w:kern w:val="2"/>
                <w:szCs w:val="21"/>
                <w:lang w:val="en-US" w:eastAsia="zh-CN"/>
              </w:rPr>
              <w:t>在每台摆渡车车厢前后分别设置</w:t>
            </w:r>
            <w:r>
              <w:rPr>
                <w:rFonts w:hint="eastAsia" w:ascii="宋体" w:hAnsi="宋体" w:cs="Times New Roman"/>
                <w:kern w:val="2"/>
                <w:szCs w:val="21"/>
                <w:lang w:val="en-US" w:eastAsia="zh-CN"/>
              </w:rPr>
              <w:t>4K高清LED</w:t>
            </w:r>
            <w:r>
              <w:rPr>
                <w:rFonts w:hint="eastAsia" w:ascii="宋体" w:hAnsi="宋体" w:eastAsia="宋体" w:cs="Times New Roman"/>
                <w:kern w:val="2"/>
                <w:szCs w:val="21"/>
                <w:lang w:val="en-US" w:eastAsia="zh-CN"/>
              </w:rPr>
              <w:t>显示屏各一台</w:t>
            </w:r>
            <w:r>
              <w:rPr>
                <w:rFonts w:hint="eastAsia" w:ascii="宋体" w:hAnsi="宋体" w:cs="Times New Roman"/>
                <w:kern w:val="2"/>
                <w:szCs w:val="21"/>
                <w:lang w:val="en-US" w:eastAsia="zh-CN"/>
              </w:rPr>
              <w:t>(播放画面清晰度达到4K高清要求）</w:t>
            </w:r>
            <w:r>
              <w:rPr>
                <w:rFonts w:hint="eastAsia" w:ascii="宋体" w:hAnsi="宋体" w:eastAsia="宋体" w:cs="Times New Roman"/>
                <w:kern w:val="2"/>
                <w:szCs w:val="21"/>
                <w:lang w:val="en-US" w:eastAsia="zh-CN"/>
              </w:rPr>
              <w:t>，显示屏尺寸不小于43寸</w:t>
            </w:r>
            <w:r>
              <w:rPr>
                <w:rFonts w:hint="eastAsia" w:ascii="宋体" w:hAnsi="宋体" w:cs="Times New Roman"/>
                <w:kern w:val="2"/>
                <w:szCs w:val="21"/>
                <w:lang w:val="en-US" w:eastAsia="zh-CN"/>
              </w:rPr>
              <w:t>，</w:t>
            </w:r>
            <w:r>
              <w:rPr>
                <w:rFonts w:hint="eastAsia" w:ascii="宋体" w:hAnsi="宋体" w:eastAsia="宋体" w:cs="Times New Roman"/>
                <w:kern w:val="2"/>
                <w:szCs w:val="21"/>
                <w:lang w:val="en-US" w:eastAsia="zh-CN"/>
              </w:rPr>
              <w:t>具体位置根据车厢内实际情况微调，以招商人实际确认的为准；</w:t>
            </w:r>
          </w:p>
          <w:p>
            <w:pPr>
              <w:widowControl w:val="0"/>
              <w:numPr>
                <w:ilvl w:val="0"/>
                <w:numId w:val="1"/>
              </w:numPr>
              <w:spacing w:line="360" w:lineRule="auto"/>
              <w:jc w:val="both"/>
              <w:rPr>
                <w:rFonts w:hint="eastAsia" w:ascii="宋体" w:hAnsi="宋体" w:eastAsia="宋体" w:cs="Times New Roman"/>
                <w:kern w:val="2"/>
                <w:szCs w:val="21"/>
              </w:rPr>
            </w:pPr>
            <w:r>
              <w:rPr>
                <w:rFonts w:hint="eastAsia" w:ascii="宋体" w:hAnsi="宋体" w:eastAsia="宋体" w:cs="Times New Roman"/>
                <w:kern w:val="2"/>
                <w:szCs w:val="21"/>
                <w:lang w:val="en-US" w:eastAsia="zh-CN"/>
              </w:rPr>
              <w:t>车厢内壁</w:t>
            </w:r>
            <w:r>
              <w:rPr>
                <w:rFonts w:hint="eastAsia" w:ascii="宋体" w:hAnsi="宋体" w:eastAsia="宋体" w:cs="Times New Roman"/>
                <w:kern w:val="2"/>
                <w:szCs w:val="21"/>
              </w:rPr>
              <w:t>两侧广告覆盖高度不超过成人站立视线高度</w:t>
            </w:r>
            <w:r>
              <w:rPr>
                <w:rFonts w:hint="eastAsia" w:ascii="宋体" w:hAnsi="宋体" w:eastAsia="宋体" w:cs="Times New Roman"/>
                <w:kern w:val="2"/>
                <w:szCs w:val="21"/>
                <w:lang w:eastAsia="zh-CN"/>
              </w:rPr>
              <w:t>，</w:t>
            </w:r>
            <w:r>
              <w:rPr>
                <w:rFonts w:hint="eastAsia" w:ascii="宋体" w:hAnsi="宋体" w:eastAsia="宋体" w:cs="Times New Roman"/>
                <w:kern w:val="2"/>
                <w:szCs w:val="21"/>
              </w:rPr>
              <w:t>并使用单透材料</w:t>
            </w:r>
            <w:r>
              <w:rPr>
                <w:rFonts w:hint="eastAsia" w:ascii="宋体" w:hAnsi="宋体" w:eastAsia="宋体" w:cs="Times New Roman"/>
                <w:kern w:val="2"/>
                <w:szCs w:val="21"/>
                <w:lang w:eastAsia="zh-CN"/>
              </w:rPr>
              <w:t>，</w:t>
            </w:r>
            <w:r>
              <w:rPr>
                <w:rFonts w:hint="eastAsia" w:ascii="宋体" w:hAnsi="宋体" w:eastAsia="宋体" w:cs="Times New Roman"/>
                <w:kern w:val="2"/>
                <w:szCs w:val="21"/>
              </w:rPr>
              <w:t>车厢内地板广告须采用防滑材料；</w:t>
            </w:r>
          </w:p>
          <w:p>
            <w:pPr>
              <w:widowControl w:val="0"/>
              <w:spacing w:line="360" w:lineRule="auto"/>
              <w:jc w:val="both"/>
              <w:rPr>
                <w:rFonts w:hint="default" w:ascii="宋体" w:hAnsi="宋体" w:eastAsia="宋体" w:cs="Times New Roman"/>
                <w:kern w:val="2"/>
                <w:szCs w:val="21"/>
                <w:lang w:val="en-US" w:eastAsia="zh-CN"/>
              </w:rPr>
            </w:pPr>
            <w:r>
              <w:rPr>
                <w:rFonts w:hint="eastAsia" w:ascii="宋体" w:hAnsi="宋体" w:eastAsia="宋体" w:cs="Times New Roman"/>
                <w:kern w:val="2"/>
                <w:szCs w:val="21"/>
                <w:lang w:val="en-US" w:eastAsia="zh-CN"/>
              </w:rPr>
              <w:t>3.在美观、安全的前提下，可安装适当数量的透明亚克力画框用于插放广告画面；</w:t>
            </w:r>
          </w:p>
          <w:p>
            <w:pPr>
              <w:widowControl w:val="0"/>
              <w:spacing w:line="360" w:lineRule="auto"/>
              <w:jc w:val="both"/>
              <w:rPr>
                <w:rFonts w:hint="eastAsia" w:ascii="宋体" w:hAnsi="宋体" w:eastAsia="宋体" w:cs="Times New Roman"/>
                <w:kern w:val="2"/>
                <w:szCs w:val="21"/>
                <w:lang w:eastAsia="zh-CN"/>
              </w:rPr>
            </w:pPr>
            <w:r>
              <w:rPr>
                <w:rFonts w:hint="eastAsia" w:ascii="宋体" w:hAnsi="宋体" w:eastAsia="宋体" w:cs="Times New Roman"/>
                <w:kern w:val="2"/>
                <w:szCs w:val="21"/>
                <w:lang w:val="en-US" w:eastAsia="zh-CN"/>
              </w:rPr>
              <w:t>4.</w:t>
            </w:r>
            <w:r>
              <w:rPr>
                <w:rFonts w:hint="eastAsia" w:ascii="宋体" w:hAnsi="宋体" w:eastAsia="宋体" w:cs="Times New Roman"/>
                <w:kern w:val="2"/>
                <w:szCs w:val="21"/>
              </w:rPr>
              <w:t>所有车辆设备的通风口、设备操作口、安全标示等不得张贴广告，张贴的广告不</w:t>
            </w:r>
            <w:r>
              <w:rPr>
                <w:rFonts w:hint="eastAsia" w:ascii="宋体" w:hAnsi="宋体" w:eastAsia="宋体" w:cs="Times New Roman"/>
                <w:kern w:val="2"/>
                <w:szCs w:val="21"/>
                <w:lang w:val="en-US" w:eastAsia="zh-CN"/>
              </w:rPr>
              <w:t>得</w:t>
            </w:r>
            <w:r>
              <w:rPr>
                <w:rFonts w:hint="eastAsia" w:ascii="宋体" w:hAnsi="宋体" w:eastAsia="宋体" w:cs="Times New Roman"/>
                <w:kern w:val="2"/>
                <w:szCs w:val="21"/>
              </w:rPr>
              <w:t>影响设备的安全</w:t>
            </w:r>
            <w:r>
              <w:rPr>
                <w:rFonts w:hint="eastAsia" w:ascii="宋体" w:hAnsi="宋体" w:eastAsia="宋体" w:cs="Times New Roman"/>
                <w:kern w:val="2"/>
                <w:szCs w:val="21"/>
                <w:lang w:val="en-US" w:eastAsia="zh-CN"/>
              </w:rPr>
              <w:t>使用</w:t>
            </w:r>
            <w:r>
              <w:rPr>
                <w:rFonts w:hint="eastAsia" w:ascii="宋体" w:hAnsi="宋体" w:eastAsia="宋体" w:cs="Times New Roman"/>
                <w:kern w:val="2"/>
                <w:szCs w:val="21"/>
                <w:lang w:eastAsia="zh-CN"/>
              </w:rPr>
              <w:t>；</w:t>
            </w:r>
          </w:p>
          <w:p>
            <w:pPr>
              <w:pStyle w:val="2"/>
              <w:ind w:left="0" w:leftChars="0" w:firstLine="0" w:firstLineChars="0"/>
              <w:jc w:val="both"/>
              <w:rPr>
                <w:rFonts w:hint="default"/>
                <w:lang w:val="en-US" w:eastAsia="zh-CN"/>
              </w:rPr>
            </w:pPr>
            <w:r>
              <w:rPr>
                <w:rFonts w:hint="eastAsia" w:ascii="宋体" w:hAnsi="宋体" w:eastAsia="宋体" w:cs="Times New Roman"/>
                <w:kern w:val="2"/>
                <w:szCs w:val="21"/>
                <w:lang w:val="en-US" w:eastAsia="zh-CN"/>
              </w:rPr>
              <w:t>5.车厢内原有的设施设备未经招商人同意，不得擅自拆除、改动、更换；</w:t>
            </w:r>
          </w:p>
          <w:p>
            <w:pPr>
              <w:widowControl w:val="0"/>
              <w:spacing w:line="360" w:lineRule="auto"/>
              <w:jc w:val="both"/>
              <w:rPr>
                <w:rFonts w:hint="eastAsia" w:ascii="宋体" w:hAnsi="宋体" w:eastAsia="宋体" w:cs="Times New Roman"/>
                <w:kern w:val="2"/>
                <w:szCs w:val="21"/>
                <w:lang w:val="en-US" w:eastAsia="zh-CN"/>
              </w:rPr>
            </w:pPr>
            <w:r>
              <w:rPr>
                <w:rFonts w:hint="eastAsia" w:ascii="宋体" w:hAnsi="宋体" w:eastAsia="宋体" w:cs="Times New Roman"/>
                <w:kern w:val="2"/>
                <w:szCs w:val="21"/>
                <w:lang w:val="en-US" w:eastAsia="zh-CN"/>
              </w:rPr>
              <w:t>6.车厢内多媒体播放装置及插画装置由合作方自行安装及维护；</w:t>
            </w:r>
          </w:p>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lang w:val="en-US" w:eastAsia="zh-CN"/>
              </w:rPr>
              <w:t>7.</w:t>
            </w:r>
            <w:r>
              <w:rPr>
                <w:rFonts w:hint="eastAsia" w:ascii="宋体" w:hAnsi="宋体" w:eastAsia="宋体" w:cs="Times New Roman"/>
                <w:kern w:val="2"/>
                <w:szCs w:val="21"/>
              </w:rPr>
              <w:t>视频或其他形式的广告需同时符合民航局、机场管理方、招商人的安全要求。</w:t>
            </w:r>
          </w:p>
        </w:tc>
        <w:tc>
          <w:tcPr>
            <w:tcW w:w="867" w:type="dxa"/>
            <w:vMerge w:val="restart"/>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合同期为</w:t>
            </w:r>
            <w:r>
              <w:rPr>
                <w:rFonts w:hint="eastAsia" w:ascii="宋体" w:hAnsi="宋体" w:eastAsia="宋体" w:cs="Times New Roman"/>
                <w:kern w:val="2"/>
                <w:szCs w:val="21"/>
                <w:lang w:val="en-US" w:eastAsia="zh-CN"/>
              </w:rPr>
              <w:t>5</w:t>
            </w:r>
            <w:r>
              <w:rPr>
                <w:rFonts w:hint="eastAsia" w:ascii="宋体" w:hAnsi="宋体" w:eastAsia="宋体" w:cs="Times New Roman"/>
                <w:kern w:val="2"/>
                <w:szCs w:val="21"/>
              </w:rPr>
              <w:t>年。</w:t>
            </w:r>
          </w:p>
        </w:tc>
        <w:tc>
          <w:tcPr>
            <w:tcW w:w="1061" w:type="dxa"/>
            <w:vMerge w:val="restart"/>
            <w:noWrap w:val="0"/>
            <w:vAlign w:val="center"/>
          </w:tcPr>
          <w:p>
            <w:pPr>
              <w:spacing w:line="360" w:lineRule="auto"/>
              <w:jc w:val="center"/>
              <w:rPr>
                <w:rFonts w:ascii="宋体" w:hAnsi="宋体" w:eastAsia="宋体" w:cs="Times New Roman"/>
                <w:kern w:val="2"/>
                <w:szCs w:val="21"/>
              </w:rPr>
            </w:pPr>
          </w:p>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发布的内容符合机场形象要求，</w:t>
            </w:r>
            <w:r>
              <w:rPr>
                <w:rFonts w:hint="eastAsia" w:ascii="宋体" w:hAnsi="宋体" w:eastAsia="宋体" w:cs="Times New Roman"/>
                <w:kern w:val="2"/>
                <w:szCs w:val="21"/>
                <w:lang w:val="en-US" w:eastAsia="zh-CN"/>
              </w:rPr>
              <w:t>发布广告为合法商业广告，</w:t>
            </w:r>
            <w:r>
              <w:rPr>
                <w:rFonts w:hint="eastAsia" w:ascii="宋体" w:hAnsi="宋体" w:eastAsia="宋体" w:cs="Times New Roman"/>
                <w:kern w:val="2"/>
                <w:szCs w:val="21"/>
              </w:rPr>
              <w:t>所有发布内容需经机场审核后方可发布。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2</w:t>
            </w:r>
          </w:p>
        </w:tc>
        <w:tc>
          <w:tcPr>
            <w:tcW w:w="1260"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客梯车</w:t>
            </w:r>
          </w:p>
        </w:tc>
        <w:tc>
          <w:tcPr>
            <w:tcW w:w="67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lang w:val="en-US" w:eastAsia="zh-CN"/>
              </w:rPr>
              <w:t>112</w:t>
            </w:r>
            <w:r>
              <w:rPr>
                <w:rFonts w:hint="eastAsia" w:ascii="宋体" w:hAnsi="宋体" w:eastAsia="宋体" w:cs="Times New Roman"/>
                <w:kern w:val="2"/>
                <w:szCs w:val="21"/>
              </w:rPr>
              <w:t>台（含14台无动力）</w:t>
            </w:r>
          </w:p>
        </w:tc>
        <w:tc>
          <w:tcPr>
            <w:tcW w:w="1725" w:type="dxa"/>
            <w:noWrap w:val="0"/>
            <w:vAlign w:val="center"/>
          </w:tcPr>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rPr>
              <w:t>车身步级</w:t>
            </w:r>
            <w:r>
              <w:rPr>
                <w:rFonts w:hint="eastAsia" w:ascii="宋体" w:hAnsi="宋体" w:eastAsia="宋体" w:cs="Times New Roman"/>
                <w:kern w:val="2"/>
                <w:szCs w:val="21"/>
                <w:lang w:val="en-US" w:eastAsia="zh-CN"/>
              </w:rPr>
              <w:t>及内</w:t>
            </w:r>
            <w:r>
              <w:rPr>
                <w:rFonts w:hint="eastAsia" w:ascii="宋体" w:hAnsi="宋体" w:eastAsia="宋体" w:cs="Times New Roman"/>
                <w:kern w:val="2"/>
                <w:szCs w:val="21"/>
              </w:rPr>
              <w:t>侧</w:t>
            </w:r>
            <w:r>
              <w:rPr>
                <w:rFonts w:hint="eastAsia" w:ascii="宋体" w:hAnsi="宋体" w:eastAsia="宋体" w:cs="Times New Roman"/>
                <w:kern w:val="2"/>
                <w:szCs w:val="21"/>
                <w:lang w:val="en-US" w:eastAsia="zh-CN"/>
              </w:rPr>
              <w:t>立</w:t>
            </w:r>
            <w:r>
              <w:rPr>
                <w:rFonts w:hint="eastAsia" w:ascii="宋体" w:hAnsi="宋体" w:eastAsia="宋体" w:cs="Times New Roman"/>
                <w:kern w:val="2"/>
                <w:szCs w:val="21"/>
              </w:rPr>
              <w:t>面广告</w:t>
            </w:r>
          </w:p>
        </w:tc>
        <w:tc>
          <w:tcPr>
            <w:tcW w:w="3280" w:type="dxa"/>
            <w:noWrap w:val="0"/>
            <w:vAlign w:val="center"/>
          </w:tcPr>
          <w:p>
            <w:pPr>
              <w:widowControl w:val="0"/>
              <w:numPr>
                <w:ilvl w:val="0"/>
                <w:numId w:val="0"/>
              </w:numPr>
              <w:spacing w:line="360" w:lineRule="auto"/>
              <w:jc w:val="both"/>
              <w:rPr>
                <w:rFonts w:hint="eastAsia" w:ascii="宋体" w:hAnsi="宋体" w:eastAsia="宋体" w:cs="Times New Roman"/>
                <w:kern w:val="2"/>
                <w:szCs w:val="21"/>
                <w:lang w:eastAsia="zh-CN"/>
              </w:rPr>
            </w:pPr>
            <w:r>
              <w:rPr>
                <w:rFonts w:hint="eastAsia" w:ascii="宋体" w:hAnsi="宋体" w:eastAsia="宋体" w:cs="Times New Roman"/>
                <w:kern w:val="2"/>
                <w:szCs w:val="21"/>
                <w:lang w:val="en-US" w:eastAsia="zh-CN"/>
              </w:rPr>
              <w:t>1.如在</w:t>
            </w:r>
            <w:r>
              <w:rPr>
                <w:rFonts w:hint="eastAsia" w:ascii="宋体" w:hAnsi="宋体" w:eastAsia="宋体" w:cs="Times New Roman"/>
                <w:kern w:val="2"/>
                <w:szCs w:val="21"/>
              </w:rPr>
              <w:t>步级</w:t>
            </w:r>
            <w:r>
              <w:rPr>
                <w:rFonts w:hint="eastAsia" w:ascii="宋体" w:hAnsi="宋体" w:eastAsia="宋体" w:cs="Times New Roman"/>
                <w:kern w:val="2"/>
                <w:szCs w:val="21"/>
                <w:lang w:val="en-US" w:eastAsia="zh-CN"/>
              </w:rPr>
              <w:t>张贴</w:t>
            </w:r>
            <w:r>
              <w:rPr>
                <w:rFonts w:hint="eastAsia" w:ascii="宋体" w:hAnsi="宋体" w:eastAsia="宋体" w:cs="Times New Roman"/>
                <w:kern w:val="2"/>
                <w:szCs w:val="21"/>
              </w:rPr>
              <w:t>广告</w:t>
            </w:r>
            <w:r>
              <w:rPr>
                <w:rFonts w:hint="eastAsia" w:ascii="宋体" w:hAnsi="宋体" w:eastAsia="宋体" w:cs="Times New Roman"/>
                <w:kern w:val="2"/>
                <w:szCs w:val="21"/>
                <w:lang w:eastAsia="zh-CN"/>
              </w:rPr>
              <w:t>，</w:t>
            </w:r>
            <w:r>
              <w:rPr>
                <w:rFonts w:hint="eastAsia" w:ascii="宋体" w:hAnsi="宋体" w:eastAsia="宋体" w:cs="Times New Roman"/>
                <w:kern w:val="2"/>
                <w:szCs w:val="21"/>
              </w:rPr>
              <w:t>不得影响台阶防滑功能</w:t>
            </w:r>
            <w:r>
              <w:rPr>
                <w:rFonts w:hint="eastAsia" w:ascii="宋体" w:hAnsi="宋体" w:eastAsia="宋体" w:cs="Times New Roman"/>
                <w:kern w:val="2"/>
                <w:szCs w:val="21"/>
                <w:lang w:eastAsia="zh-CN"/>
              </w:rPr>
              <w:t>；</w:t>
            </w:r>
          </w:p>
          <w:p>
            <w:pPr>
              <w:widowControl w:val="0"/>
              <w:spacing w:line="360" w:lineRule="auto"/>
              <w:jc w:val="center"/>
              <w:rPr>
                <w:rFonts w:ascii="宋体" w:hAnsi="宋体" w:eastAsia="宋体" w:cs="Times New Roman"/>
                <w:kern w:val="2"/>
                <w:szCs w:val="21"/>
              </w:rPr>
            </w:pPr>
            <w:r>
              <w:rPr>
                <w:rFonts w:hint="eastAsia" w:ascii="宋体" w:hAnsi="宋体" w:eastAsia="宋体" w:cs="Times New Roman"/>
                <w:kern w:val="2"/>
                <w:szCs w:val="21"/>
                <w:lang w:val="en-US" w:eastAsia="zh-CN"/>
              </w:rPr>
              <w:t>2.</w:t>
            </w:r>
            <w:r>
              <w:rPr>
                <w:rFonts w:hint="eastAsia" w:ascii="宋体" w:hAnsi="宋体" w:eastAsia="宋体" w:cs="Times New Roman"/>
                <w:kern w:val="2"/>
                <w:szCs w:val="21"/>
              </w:rPr>
              <w:t>所有车辆设备的通风口、设备操作口、安全标示等不得张贴广告</w:t>
            </w:r>
            <w:r>
              <w:rPr>
                <w:rFonts w:hint="eastAsia" w:ascii="宋体" w:hAnsi="宋体" w:eastAsia="宋体" w:cs="Times New Roman"/>
                <w:kern w:val="2"/>
                <w:szCs w:val="21"/>
                <w:lang w:eastAsia="zh-CN"/>
              </w:rPr>
              <w:t>，</w:t>
            </w:r>
            <w:r>
              <w:rPr>
                <w:rFonts w:hint="eastAsia" w:ascii="宋体" w:hAnsi="宋体" w:eastAsia="宋体" w:cs="Times New Roman"/>
                <w:kern w:val="2"/>
                <w:szCs w:val="21"/>
              </w:rPr>
              <w:t>张贴的广告不</w:t>
            </w:r>
            <w:r>
              <w:rPr>
                <w:rFonts w:hint="eastAsia" w:ascii="宋体" w:hAnsi="宋体" w:eastAsia="宋体" w:cs="Times New Roman"/>
                <w:kern w:val="2"/>
                <w:szCs w:val="21"/>
                <w:lang w:val="en-US" w:eastAsia="zh-CN"/>
              </w:rPr>
              <w:t>得</w:t>
            </w:r>
            <w:r>
              <w:rPr>
                <w:rFonts w:hint="eastAsia" w:ascii="宋体" w:hAnsi="宋体" w:eastAsia="宋体" w:cs="Times New Roman"/>
                <w:kern w:val="2"/>
                <w:szCs w:val="21"/>
              </w:rPr>
              <w:t>影响设备的安全</w:t>
            </w:r>
            <w:r>
              <w:rPr>
                <w:rFonts w:hint="eastAsia" w:ascii="宋体" w:hAnsi="宋体" w:eastAsia="宋体" w:cs="Times New Roman"/>
                <w:kern w:val="2"/>
                <w:szCs w:val="21"/>
                <w:lang w:val="en-US" w:eastAsia="zh-CN"/>
              </w:rPr>
              <w:t>使用</w:t>
            </w:r>
            <w:r>
              <w:rPr>
                <w:rFonts w:hint="eastAsia" w:ascii="宋体" w:hAnsi="宋体" w:eastAsia="宋体" w:cs="Times New Roman"/>
                <w:kern w:val="2"/>
                <w:szCs w:val="21"/>
                <w:lang w:eastAsia="zh-CN"/>
              </w:rPr>
              <w:t>。</w:t>
            </w:r>
          </w:p>
        </w:tc>
        <w:tc>
          <w:tcPr>
            <w:tcW w:w="867" w:type="dxa"/>
            <w:vMerge w:val="continue"/>
            <w:noWrap w:val="0"/>
            <w:vAlign w:val="top"/>
          </w:tcPr>
          <w:p>
            <w:pPr>
              <w:widowControl w:val="0"/>
              <w:spacing w:line="360" w:lineRule="auto"/>
              <w:jc w:val="center"/>
              <w:rPr>
                <w:rFonts w:ascii="宋体" w:hAnsi="宋体" w:eastAsia="宋体" w:cs="Times New Roman"/>
                <w:kern w:val="2"/>
                <w:szCs w:val="21"/>
              </w:rPr>
            </w:pPr>
          </w:p>
        </w:tc>
        <w:tc>
          <w:tcPr>
            <w:tcW w:w="1061" w:type="dxa"/>
            <w:vMerge w:val="continue"/>
            <w:noWrap w:val="0"/>
            <w:vAlign w:val="center"/>
          </w:tcPr>
          <w:p>
            <w:pPr>
              <w:widowControl w:val="0"/>
              <w:spacing w:line="360" w:lineRule="auto"/>
              <w:jc w:val="center"/>
              <w:rPr>
                <w:rFonts w:ascii="宋体" w:hAnsi="宋体" w:eastAsia="宋体" w:cs="Times New Roman"/>
                <w:kern w:val="2"/>
                <w:szCs w:val="21"/>
              </w:rPr>
            </w:pPr>
          </w:p>
        </w:tc>
      </w:tr>
    </w:tbl>
    <w:p>
      <w:pPr>
        <w:widowControl w:val="0"/>
        <w:numPr>
          <w:ilvl w:val="0"/>
          <w:numId w:val="0"/>
        </w:numPr>
        <w:spacing w:line="360" w:lineRule="auto"/>
        <w:jc w:val="both"/>
        <w:rPr>
          <w:rFonts w:hint="eastAsia" w:ascii="宋体" w:hAnsi="宋体" w:eastAsia="宋体" w:cs="Times New Roman"/>
          <w:kern w:val="2"/>
          <w:sz w:val="24"/>
          <w:szCs w:val="24"/>
          <w:highlight w:val="none"/>
          <w:lang w:val="en-US" w:eastAsia="zh-CN"/>
        </w:rPr>
      </w:pPr>
    </w:p>
    <w:p>
      <w:pPr>
        <w:widowControl w:val="0"/>
        <w:numPr>
          <w:ilvl w:val="0"/>
          <w:numId w:val="2"/>
        </w:numPr>
        <w:spacing w:line="360" w:lineRule="auto"/>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招商资源设备参考尺寸：</w:t>
      </w:r>
    </w:p>
    <w:p>
      <w:pPr>
        <w:widowControl w:val="0"/>
        <w:numPr>
          <w:ilvl w:val="0"/>
          <w:numId w:val="3"/>
        </w:numPr>
        <w:spacing w:line="360" w:lineRule="auto"/>
        <w:jc w:val="both"/>
        <w:rPr>
          <w:rFonts w:hint="eastAsia"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0288" behindDoc="0" locked="0" layoutInCell="1" allowOverlap="1">
            <wp:simplePos x="0" y="0"/>
            <wp:positionH relativeFrom="column">
              <wp:posOffset>-419100</wp:posOffset>
            </wp:positionH>
            <wp:positionV relativeFrom="paragraph">
              <wp:posOffset>318770</wp:posOffset>
            </wp:positionV>
            <wp:extent cx="5744210" cy="3314065"/>
            <wp:effectExtent l="0" t="0" r="8890" b="635"/>
            <wp:wrapTopAndBottom/>
            <wp:docPr id="1" name="图片 1" descr="摆渡车1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摆渡车1尺寸"/>
                    <pic:cNvPicPr>
                      <a:picLocks noChangeAspect="1"/>
                    </pic:cNvPicPr>
                  </pic:nvPicPr>
                  <pic:blipFill>
                    <a:blip r:embed="rId5"/>
                    <a:stretch>
                      <a:fillRect/>
                    </a:stretch>
                  </pic:blipFill>
                  <pic:spPr>
                    <a:xfrm>
                      <a:off x="0" y="0"/>
                      <a:ext cx="5744210" cy="3314065"/>
                    </a:xfrm>
                    <a:prstGeom prst="rect">
                      <a:avLst/>
                    </a:prstGeom>
                  </pic:spPr>
                </pic:pic>
              </a:graphicData>
            </a:graphic>
          </wp:anchor>
        </w:drawing>
      </w:r>
      <w:r>
        <w:rPr>
          <w:rFonts w:hint="eastAsia" w:ascii="宋体" w:hAnsi="宋体" w:eastAsia="宋体" w:cs="Times New Roman"/>
          <w:kern w:val="2"/>
          <w:sz w:val="24"/>
          <w:szCs w:val="24"/>
          <w:highlight w:val="none"/>
          <w:lang w:val="en-US" w:eastAsia="zh-CN"/>
        </w:rPr>
        <w:t>摆渡车参考尺寸（仅供参考，最终以实物为准，具体设备清单详见招商文件。）</w:t>
      </w: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p>
    <w:p>
      <w:pPr>
        <w:widowControl w:val="0"/>
        <w:numPr>
          <w:ilvl w:val="0"/>
          <w:numId w:val="0"/>
        </w:numPr>
        <w:spacing w:line="360" w:lineRule="auto"/>
        <w:jc w:val="both"/>
        <w:rPr>
          <w:rFonts w:hint="eastAsia"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1312" behindDoc="0" locked="0" layoutInCell="1" allowOverlap="1">
            <wp:simplePos x="0" y="0"/>
            <wp:positionH relativeFrom="column">
              <wp:posOffset>-322580</wp:posOffset>
            </wp:positionH>
            <wp:positionV relativeFrom="paragraph">
              <wp:posOffset>-198120</wp:posOffset>
            </wp:positionV>
            <wp:extent cx="5894705" cy="3400425"/>
            <wp:effectExtent l="0" t="0" r="10795" b="9525"/>
            <wp:wrapTopAndBottom/>
            <wp:docPr id="2" name="图片 2" descr="摆渡车2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摆渡车2尺寸"/>
                    <pic:cNvPicPr>
                      <a:picLocks noChangeAspect="1"/>
                    </pic:cNvPicPr>
                  </pic:nvPicPr>
                  <pic:blipFill>
                    <a:blip r:embed="rId6"/>
                    <a:stretch>
                      <a:fillRect/>
                    </a:stretch>
                  </pic:blipFill>
                  <pic:spPr>
                    <a:xfrm>
                      <a:off x="0" y="0"/>
                      <a:ext cx="5894705" cy="3400425"/>
                    </a:xfrm>
                    <a:prstGeom prst="rect">
                      <a:avLst/>
                    </a:prstGeom>
                  </pic:spPr>
                </pic:pic>
              </a:graphicData>
            </a:graphic>
          </wp:anchor>
        </w:drawing>
      </w:r>
    </w:p>
    <w:p>
      <w:pPr>
        <w:widowControl w:val="0"/>
        <w:numPr>
          <w:ilvl w:val="0"/>
          <w:numId w:val="3"/>
        </w:numPr>
        <w:spacing w:line="360" w:lineRule="auto"/>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客梯车参考尺寸（仅供参考，最终以实物为准，具体设备清单详见招商文件。）</w:t>
      </w: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31115</wp:posOffset>
            </wp:positionV>
            <wp:extent cx="5393055" cy="4035425"/>
            <wp:effectExtent l="0" t="0" r="17145" b="3175"/>
            <wp:wrapTopAndBottom/>
            <wp:docPr id="3" name="图片 3" descr="客梯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客梯尺寸"/>
                    <pic:cNvPicPr>
                      <a:picLocks noChangeAspect="1"/>
                    </pic:cNvPicPr>
                  </pic:nvPicPr>
                  <pic:blipFill>
                    <a:blip r:embed="rId7"/>
                    <a:stretch>
                      <a:fillRect/>
                    </a:stretch>
                  </pic:blipFill>
                  <pic:spPr>
                    <a:xfrm>
                      <a:off x="0" y="0"/>
                      <a:ext cx="5393055" cy="4035425"/>
                    </a:xfrm>
                    <a:prstGeom prst="rect">
                      <a:avLst/>
                    </a:prstGeom>
                  </pic:spPr>
                </pic:pic>
              </a:graphicData>
            </a:graphic>
          </wp:anchor>
        </w:drawing>
      </w: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p>
    <w:p>
      <w:pPr>
        <w:widowControl w:val="0"/>
        <w:numPr>
          <w:ilvl w:val="0"/>
          <w:numId w:val="0"/>
        </w:numPr>
        <w:spacing w:line="360" w:lineRule="auto"/>
        <w:ind w:firstLine="420" w:firstLineChars="200"/>
        <w:jc w:val="both"/>
        <w:rPr>
          <w:rFonts w:hint="default"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3360" behindDoc="0" locked="0" layoutInCell="1" allowOverlap="1">
            <wp:simplePos x="0" y="0"/>
            <wp:positionH relativeFrom="column">
              <wp:posOffset>38100</wp:posOffset>
            </wp:positionH>
            <wp:positionV relativeFrom="paragraph">
              <wp:posOffset>-99695</wp:posOffset>
            </wp:positionV>
            <wp:extent cx="5142865" cy="5061585"/>
            <wp:effectExtent l="0" t="0" r="635" b="5715"/>
            <wp:wrapTopAndBottom/>
            <wp:docPr id="4" name="图片 4" descr="无动力梯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动力梯尺寸"/>
                    <pic:cNvPicPr>
                      <a:picLocks noChangeAspect="1"/>
                    </pic:cNvPicPr>
                  </pic:nvPicPr>
                  <pic:blipFill>
                    <a:blip r:embed="rId8"/>
                    <a:stretch>
                      <a:fillRect/>
                    </a:stretch>
                  </pic:blipFill>
                  <pic:spPr>
                    <a:xfrm>
                      <a:off x="0" y="0"/>
                      <a:ext cx="5142865" cy="5061585"/>
                    </a:xfrm>
                    <a:prstGeom prst="rect">
                      <a:avLst/>
                    </a:prstGeom>
                  </pic:spPr>
                </pic:pic>
              </a:graphicData>
            </a:graphic>
          </wp:anchor>
        </w:drawing>
      </w:r>
      <w:r>
        <w:rPr>
          <w:rFonts w:hint="eastAsia" w:ascii="宋体" w:hAnsi="宋体" w:eastAsia="宋体" w:cs="Times New Roman"/>
          <w:kern w:val="2"/>
          <w:sz w:val="24"/>
          <w:szCs w:val="24"/>
          <w:highlight w:val="none"/>
          <w:lang w:val="en-US" w:eastAsia="zh-CN"/>
        </w:rPr>
        <w:t>（三）项目合作期限</w:t>
      </w:r>
    </w:p>
    <w:p>
      <w:pPr>
        <w:widowControl w:val="0"/>
        <w:spacing w:line="360" w:lineRule="auto"/>
        <w:ind w:firstLine="480" w:firstLineChars="200"/>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rPr>
        <w:t>合作期限为</w:t>
      </w:r>
      <w:r>
        <w:rPr>
          <w:rFonts w:hint="eastAsia" w:ascii="宋体" w:hAnsi="宋体" w:eastAsia="宋体" w:cs="Times New Roman"/>
          <w:kern w:val="2"/>
          <w:sz w:val="24"/>
          <w:szCs w:val="24"/>
          <w:highlight w:val="none"/>
          <w:lang w:val="en-US" w:eastAsia="zh-CN"/>
        </w:rPr>
        <w:t>五</w:t>
      </w:r>
      <w:r>
        <w:rPr>
          <w:rFonts w:hint="eastAsia" w:ascii="宋体" w:hAnsi="宋体" w:eastAsia="宋体" w:cs="Times New Roman"/>
          <w:kern w:val="2"/>
          <w:sz w:val="24"/>
          <w:szCs w:val="24"/>
          <w:highlight w:val="none"/>
          <w:u w:val="none"/>
        </w:rPr>
        <w:t>年</w:t>
      </w:r>
      <w:r>
        <w:rPr>
          <w:rFonts w:hint="eastAsia" w:ascii="宋体" w:hAnsi="宋体" w:eastAsia="宋体" w:cs="Times New Roman"/>
          <w:kern w:val="2"/>
          <w:sz w:val="24"/>
          <w:szCs w:val="24"/>
          <w:highlight w:val="none"/>
        </w:rPr>
        <w:t>。</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响应人资质要求</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auto"/>
          <w:kern w:val="2"/>
          <w:sz w:val="24"/>
          <w:szCs w:val="24"/>
          <w:lang w:val="en-US" w:eastAsia="zh-CN"/>
        </w:rPr>
        <w:t>（一）响应人是</w:t>
      </w:r>
      <w:r>
        <w:rPr>
          <w:rFonts w:hint="eastAsia" w:ascii="宋体" w:hAnsi="宋体" w:eastAsia="宋体" w:cs="Times New Roman"/>
          <w:i w:val="0"/>
          <w:iCs w:val="0"/>
          <w:caps w:val="0"/>
          <w:color w:val="auto"/>
          <w:spacing w:val="0"/>
          <w:kern w:val="2"/>
          <w:sz w:val="24"/>
          <w:szCs w:val="24"/>
          <w:shd w:val="clear" w:color="auto" w:fill="auto"/>
        </w:rPr>
        <w:t>在中华人民共和国依法设立、有效存续，注册资金不低于</w:t>
      </w:r>
      <w:r>
        <w:rPr>
          <w:rFonts w:hint="eastAsia" w:ascii="宋体" w:hAnsi="宋体" w:eastAsia="宋体" w:cs="Times New Roman"/>
          <w:i w:val="0"/>
          <w:iCs w:val="0"/>
          <w:caps w:val="0"/>
          <w:color w:val="auto"/>
          <w:spacing w:val="0"/>
          <w:kern w:val="2"/>
          <w:sz w:val="24"/>
          <w:szCs w:val="24"/>
          <w:shd w:val="clear" w:color="auto" w:fill="auto"/>
          <w:lang w:val="en-US" w:eastAsia="zh-CN"/>
        </w:rPr>
        <w:t>1</w:t>
      </w:r>
      <w:r>
        <w:rPr>
          <w:rFonts w:hint="eastAsia" w:ascii="宋体" w:hAnsi="宋体" w:eastAsia="宋体" w:cs="Times New Roman"/>
          <w:i w:val="0"/>
          <w:iCs w:val="0"/>
          <w:caps w:val="0"/>
          <w:color w:val="auto"/>
          <w:spacing w:val="0"/>
          <w:kern w:val="2"/>
          <w:sz w:val="24"/>
          <w:szCs w:val="24"/>
          <w:shd w:val="clear" w:color="auto" w:fill="auto"/>
        </w:rPr>
        <w:t>00万元人民币（或等额外币，汇率以本项目</w:t>
      </w:r>
      <w:r>
        <w:rPr>
          <w:rFonts w:hint="eastAsia" w:ascii="宋体" w:hAnsi="宋体" w:eastAsia="宋体" w:cs="Times New Roman"/>
          <w:color w:val="auto"/>
          <w:kern w:val="2"/>
          <w:sz w:val="24"/>
          <w:szCs w:val="24"/>
          <w:lang w:val="en-US" w:eastAsia="zh-CN"/>
        </w:rPr>
        <w:t>信息公告期截止之日</w:t>
      </w:r>
      <w:r>
        <w:rPr>
          <w:rFonts w:hint="eastAsia" w:ascii="宋体" w:hAnsi="宋体" w:eastAsia="宋体" w:cs="Times New Roman"/>
          <w:i w:val="0"/>
          <w:iCs w:val="0"/>
          <w:caps w:val="0"/>
          <w:color w:val="auto"/>
          <w:spacing w:val="0"/>
          <w:kern w:val="2"/>
          <w:sz w:val="24"/>
          <w:szCs w:val="24"/>
          <w:shd w:val="clear" w:color="auto" w:fill="auto"/>
        </w:rPr>
        <w:t>中国银行发布的中行折算价为准）的企业法人</w:t>
      </w:r>
      <w:r>
        <w:rPr>
          <w:rFonts w:hint="eastAsia" w:ascii="宋体" w:hAnsi="宋体" w:eastAsia="宋体" w:cs="Times New Roman"/>
          <w:i w:val="0"/>
          <w:iCs w:val="0"/>
          <w:caps w:val="0"/>
          <w:color w:val="auto"/>
          <w:spacing w:val="0"/>
          <w:kern w:val="2"/>
          <w:sz w:val="24"/>
          <w:szCs w:val="24"/>
          <w:shd w:val="clear" w:color="auto" w:fill="auto"/>
          <w:lang w:eastAsia="zh-CN"/>
        </w:rPr>
        <w:t>，</w:t>
      </w:r>
      <w:r>
        <w:rPr>
          <w:rFonts w:hint="eastAsia" w:ascii="宋体" w:hAnsi="宋体" w:eastAsia="宋体" w:cs="Times New Roman"/>
          <w:color w:val="auto"/>
          <w:kern w:val="2"/>
          <w:sz w:val="24"/>
          <w:szCs w:val="24"/>
          <w:lang w:val="en-US" w:eastAsia="zh-CN"/>
        </w:rPr>
        <w:t>经营范围需包“多媒体终端展示</w:t>
      </w:r>
      <w:r>
        <w:rPr>
          <w:rFonts w:hint="default" w:ascii="宋体" w:hAnsi="宋体" w:eastAsia="宋体" w:cs="Times New Roman"/>
          <w:color w:val="auto"/>
          <w:kern w:val="2"/>
          <w:sz w:val="24"/>
          <w:szCs w:val="24"/>
          <w:lang w:val="en-US" w:eastAsia="zh-CN"/>
        </w:rPr>
        <w:t>”或“</w:t>
      </w:r>
      <w:r>
        <w:rPr>
          <w:rFonts w:hint="eastAsia" w:ascii="宋体" w:hAnsi="宋体" w:eastAsia="宋体" w:cs="Times New Roman"/>
          <w:color w:val="auto"/>
          <w:kern w:val="2"/>
          <w:sz w:val="24"/>
          <w:szCs w:val="24"/>
          <w:lang w:val="en-US" w:eastAsia="zh-CN"/>
        </w:rPr>
        <w:t>广告设计、制作、发布”业务，</w:t>
      </w:r>
      <w:r>
        <w:rPr>
          <w:rFonts w:hint="eastAsia" w:ascii="宋体" w:hAnsi="宋体" w:eastAsia="宋体" w:cs="Times New Roman"/>
          <w:color w:val="000000"/>
          <w:kern w:val="2"/>
          <w:sz w:val="24"/>
          <w:szCs w:val="24"/>
          <w:lang w:val="en-US" w:eastAsia="zh-CN"/>
        </w:rPr>
        <w:t>具有合法发布、代理国内外广告资格；（注册资本金额/经营范围以报名时提供的营业执照的信息为准，如营业执照未列明，则以报名时提供的国家企业信用公示系统 http://www.gsxt.gov.cn 的“企业信用信息公示报告”所载信息为准）。</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（二）</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i w:val="0"/>
          <w:iCs w:val="0"/>
          <w:caps w:val="0"/>
          <w:color w:val="000000"/>
          <w:spacing w:val="0"/>
          <w:kern w:val="2"/>
          <w:sz w:val="24"/>
          <w:szCs w:val="24"/>
          <w:shd w:val="clear" w:color="auto" w:fill="auto"/>
        </w:rPr>
        <w:t>需在广东省机场管理集团有限公司资源交易信息平台(wz.gdairport.com)主页中“合作商管理”模块，按规定格式填写正确的合作商登记信息，注册登记为合格的候选合作商</w:t>
      </w:r>
      <w:r>
        <w:rPr>
          <w:rFonts w:hint="eastAsia" w:ascii="宋体" w:hAnsi="宋体" w:eastAsia="宋体" w:cs="Times New Roman"/>
          <w:i w:val="0"/>
          <w:iCs w:val="0"/>
          <w:caps w:val="0"/>
          <w:color w:val="000000"/>
          <w:spacing w:val="0"/>
          <w:kern w:val="2"/>
          <w:sz w:val="24"/>
          <w:szCs w:val="24"/>
          <w:shd w:val="clear" w:color="auto" w:fill="auto"/>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shd w:val="clear" w:color="auto" w:fill="auto"/>
        </w:rPr>
      </w:pPr>
      <w:r>
        <w:rPr>
          <w:rFonts w:hint="eastAsia" w:ascii="宋体" w:hAnsi="宋体" w:eastAsia="宋体" w:cs="Times New Roman"/>
          <w:color w:val="000000"/>
          <w:kern w:val="2"/>
          <w:sz w:val="24"/>
          <w:szCs w:val="24"/>
          <w:lang w:val="en-US" w:eastAsia="zh-CN"/>
        </w:rPr>
        <w:t>（三）</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i w:val="0"/>
          <w:iCs w:val="0"/>
          <w:caps w:val="0"/>
          <w:color w:val="000000"/>
          <w:spacing w:val="0"/>
          <w:kern w:val="2"/>
          <w:sz w:val="24"/>
          <w:szCs w:val="24"/>
          <w:shd w:val="clear" w:color="auto" w:fill="auto"/>
        </w:rPr>
        <w:t>不得被列为严重失信主体名单，以“信用中国”网站（www.creditchina.gov.cn）查询为准</w:t>
      </w:r>
      <w:r>
        <w:rPr>
          <w:rFonts w:hint="eastAsia" w:ascii="宋体" w:hAnsi="宋体" w:eastAsia="宋体" w:cs="Times New Roman"/>
          <w:color w:val="000000"/>
          <w:spacing w:val="0"/>
          <w:kern w:val="2"/>
          <w:position w:val="0"/>
          <w:sz w:val="24"/>
          <w:szCs w:val="24"/>
          <w:shd w:val="clear" w:color="auto" w:fill="auto"/>
          <w:lang w:val="en-US"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（四）</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i w:val="0"/>
          <w:iCs w:val="0"/>
          <w:caps w:val="0"/>
          <w:color w:val="000000"/>
          <w:spacing w:val="0"/>
          <w:kern w:val="2"/>
          <w:sz w:val="24"/>
          <w:szCs w:val="24"/>
          <w:shd w:val="clear" w:color="auto" w:fill="auto"/>
        </w:rPr>
        <w:t>不得被列为严重违法失信名单（黑名单），以“国家企业信用信息公示系统”网站（http://www.gsxt.gov.cn/）查询为准</w:t>
      </w:r>
      <w:r>
        <w:rPr>
          <w:rFonts w:hint="eastAsia" w:ascii="宋体" w:hAnsi="宋体" w:eastAsia="宋体" w:cs="Times New Roman"/>
          <w:color w:val="000000"/>
          <w:kern w:val="2"/>
          <w:sz w:val="24"/>
          <w:szCs w:val="24"/>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（五）</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color w:val="000000"/>
          <w:spacing w:val="0"/>
          <w:kern w:val="2"/>
          <w:position w:val="0"/>
          <w:sz w:val="24"/>
          <w:szCs w:val="24"/>
          <w:shd w:val="clear" w:color="auto" w:fill="auto"/>
          <w:lang w:val="en-US" w:eastAsia="zh-CN"/>
        </w:rPr>
        <w:t>包括企业、法定代表人</w:t>
      </w:r>
      <w:r>
        <w:rPr>
          <w:rFonts w:hint="eastAsia" w:ascii="宋体" w:hAnsi="宋体" w:eastAsia="宋体" w:cs="Times New Roman"/>
          <w:i w:val="0"/>
          <w:iCs w:val="0"/>
          <w:caps w:val="0"/>
          <w:color w:val="000000"/>
          <w:spacing w:val="0"/>
          <w:kern w:val="2"/>
          <w:sz w:val="24"/>
          <w:szCs w:val="24"/>
          <w:shd w:val="clear" w:color="auto" w:fill="auto"/>
          <w:lang w:val="en-US" w:eastAsia="zh-CN"/>
        </w:rPr>
        <w:t>）</w:t>
      </w:r>
      <w:r>
        <w:rPr>
          <w:rFonts w:hint="eastAsia" w:ascii="宋体" w:hAnsi="宋体" w:eastAsia="宋体" w:cs="Times New Roman"/>
          <w:i w:val="0"/>
          <w:iCs w:val="0"/>
          <w:caps w:val="0"/>
          <w:color w:val="000000"/>
          <w:spacing w:val="0"/>
          <w:kern w:val="2"/>
          <w:sz w:val="24"/>
          <w:szCs w:val="24"/>
          <w:shd w:val="clear" w:color="auto" w:fill="auto"/>
        </w:rPr>
        <w:t>不得被列入“中国执行信息公开网”（http://zxgk.court.gov.cn/）的全国法院被执行人名单</w:t>
      </w:r>
      <w:r>
        <w:rPr>
          <w:rFonts w:hint="eastAsia" w:ascii="宋体" w:hAnsi="宋体" w:eastAsia="宋体" w:cs="Times New Roman"/>
          <w:color w:val="000000"/>
          <w:kern w:val="2"/>
          <w:sz w:val="24"/>
          <w:szCs w:val="24"/>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（六）</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i w:val="0"/>
          <w:iCs w:val="0"/>
          <w:caps w:val="0"/>
          <w:color w:val="000000"/>
          <w:spacing w:val="0"/>
          <w:kern w:val="2"/>
          <w:sz w:val="24"/>
          <w:szCs w:val="24"/>
          <w:shd w:val="clear" w:color="auto" w:fill="auto"/>
        </w:rPr>
        <w:t>与广东省机场管理集团有限公司、广州白云国际机场股份有限公司、或以上两家公司的下属单位合作中不存在欠租、欠费等违约行为，欠款统计账期截至</w:t>
      </w:r>
      <w:r>
        <w:rPr>
          <w:rFonts w:hint="eastAsia" w:ascii="宋体" w:hAnsi="宋体" w:eastAsia="宋体" w:cs="Times New Roman"/>
          <w:i w:val="0"/>
          <w:iCs w:val="0"/>
          <w:caps w:val="0"/>
          <w:color w:val="000000"/>
          <w:spacing w:val="0"/>
          <w:kern w:val="2"/>
          <w:sz w:val="24"/>
          <w:szCs w:val="24"/>
          <w:shd w:val="clear" w:color="auto" w:fill="auto"/>
          <w:lang w:val="en-US" w:eastAsia="zh-CN"/>
        </w:rPr>
        <w:t>评审日</w:t>
      </w:r>
      <w:r>
        <w:rPr>
          <w:rFonts w:hint="eastAsia" w:ascii="宋体" w:hAnsi="宋体" w:eastAsia="宋体" w:cs="Times New Roman"/>
          <w:i w:val="0"/>
          <w:iCs w:val="0"/>
          <w:caps w:val="0"/>
          <w:color w:val="000000"/>
          <w:spacing w:val="0"/>
          <w:kern w:val="2"/>
          <w:sz w:val="24"/>
          <w:szCs w:val="24"/>
          <w:shd w:val="clear" w:color="auto" w:fill="auto"/>
        </w:rPr>
        <w:t>上月最后一个自然日</w:t>
      </w:r>
      <w:r>
        <w:rPr>
          <w:rFonts w:hint="eastAsia" w:ascii="宋体" w:hAnsi="宋体" w:eastAsia="宋体" w:cs="Times New Roman"/>
          <w:i w:val="0"/>
          <w:iCs w:val="0"/>
          <w:caps w:val="0"/>
          <w:color w:val="000000"/>
          <w:spacing w:val="0"/>
          <w:kern w:val="2"/>
          <w:sz w:val="24"/>
          <w:szCs w:val="24"/>
          <w:shd w:val="clear" w:color="auto" w:fill="auto"/>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shd w:val="clear" w:color="auto" w:fill="auto"/>
        </w:rPr>
      </w:pPr>
      <w:r>
        <w:rPr>
          <w:rFonts w:hint="eastAsia" w:ascii="宋体" w:hAnsi="宋体" w:eastAsia="宋体" w:cs="Times New Roman"/>
          <w:color w:val="000000"/>
          <w:kern w:val="2"/>
          <w:sz w:val="24"/>
          <w:szCs w:val="24"/>
          <w:lang w:val="en-US" w:eastAsia="zh-CN"/>
        </w:rPr>
        <w:t>（七）</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color w:val="000000"/>
          <w:spacing w:val="0"/>
          <w:kern w:val="2"/>
          <w:position w:val="0"/>
          <w:sz w:val="24"/>
          <w:szCs w:val="24"/>
          <w:shd w:val="clear" w:color="auto" w:fill="auto"/>
        </w:rPr>
        <w:t>、</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color w:val="000000"/>
          <w:spacing w:val="0"/>
          <w:kern w:val="2"/>
          <w:position w:val="0"/>
          <w:sz w:val="24"/>
          <w:szCs w:val="24"/>
          <w:shd w:val="clear" w:color="auto" w:fill="auto"/>
        </w:rPr>
        <w:t>控股(绝对控股或相对控股)企业及</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color w:val="000000"/>
          <w:spacing w:val="0"/>
          <w:kern w:val="2"/>
          <w:position w:val="0"/>
          <w:sz w:val="24"/>
          <w:szCs w:val="24"/>
          <w:shd w:val="clear" w:color="auto" w:fill="auto"/>
        </w:rPr>
        <w:t>或</w:t>
      </w:r>
      <w:r>
        <w:rPr>
          <w:rFonts w:hint="eastAsia" w:ascii="宋体" w:hAnsi="宋体" w:eastAsia="宋体" w:cs="Times New Roman"/>
          <w:color w:val="000000"/>
          <w:spacing w:val="0"/>
          <w:kern w:val="2"/>
          <w:position w:val="0"/>
          <w:sz w:val="24"/>
          <w:szCs w:val="24"/>
          <w:shd w:val="clear" w:color="auto" w:fill="auto"/>
          <w:lang w:eastAsia="zh-CN"/>
        </w:rPr>
        <w:t>其</w:t>
      </w:r>
      <w:r>
        <w:rPr>
          <w:rFonts w:hint="eastAsia" w:ascii="宋体" w:hAnsi="宋体" w:eastAsia="宋体" w:cs="Times New Roman"/>
          <w:color w:val="000000"/>
          <w:spacing w:val="0"/>
          <w:kern w:val="2"/>
          <w:position w:val="0"/>
          <w:sz w:val="24"/>
          <w:szCs w:val="24"/>
          <w:shd w:val="clear" w:color="auto" w:fill="auto"/>
        </w:rPr>
        <w:t>控股(绝对控股或相对控股)企业的关联企业、股东(含变更前后)与</w:t>
      </w:r>
      <w:r>
        <w:rPr>
          <w:rFonts w:hint="eastAsia" w:ascii="宋体" w:hAnsi="宋体" w:eastAsia="宋体" w:cs="Times New Roman"/>
          <w:color w:val="000000"/>
          <w:spacing w:val="0"/>
          <w:kern w:val="2"/>
          <w:position w:val="0"/>
          <w:sz w:val="24"/>
          <w:szCs w:val="24"/>
          <w:shd w:val="clear" w:color="auto" w:fill="auto"/>
          <w:lang w:val="en-US" w:eastAsia="zh-CN"/>
        </w:rPr>
        <w:t>招商人</w:t>
      </w:r>
      <w:r>
        <w:rPr>
          <w:rFonts w:hint="eastAsia" w:ascii="宋体" w:hAnsi="宋体" w:eastAsia="宋体" w:cs="Times New Roman"/>
          <w:color w:val="000000"/>
          <w:spacing w:val="0"/>
          <w:kern w:val="2"/>
          <w:position w:val="0"/>
          <w:sz w:val="24"/>
          <w:szCs w:val="24"/>
          <w:shd w:val="clear" w:color="auto" w:fill="auto"/>
        </w:rPr>
        <w:t>不存在未了结的诉讼、仲裁，不存在未执行的判决、裁决。</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（八）</w:t>
      </w:r>
      <w:r>
        <w:rPr>
          <w:rFonts w:hint="eastAsia" w:ascii="宋体" w:hAnsi="宋体" w:eastAsia="宋体" w:cs="Times New Roman"/>
          <w:i w:val="0"/>
          <w:iCs w:val="0"/>
          <w:caps w:val="0"/>
          <w:color w:val="000000"/>
          <w:spacing w:val="0"/>
          <w:kern w:val="2"/>
          <w:sz w:val="24"/>
          <w:szCs w:val="24"/>
          <w:shd w:val="clear" w:color="auto" w:fill="auto"/>
          <w:lang w:val="en-US" w:eastAsia="zh-CN"/>
        </w:rPr>
        <w:t>响应人</w:t>
      </w:r>
      <w:r>
        <w:rPr>
          <w:rFonts w:hint="eastAsia" w:ascii="宋体" w:hAnsi="宋体" w:eastAsia="宋体" w:cs="Times New Roman"/>
          <w:i w:val="0"/>
          <w:iCs w:val="0"/>
          <w:caps w:val="0"/>
          <w:color w:val="000000"/>
          <w:spacing w:val="0"/>
          <w:kern w:val="2"/>
          <w:sz w:val="24"/>
          <w:szCs w:val="24"/>
          <w:shd w:val="clear" w:color="auto" w:fill="auto"/>
        </w:rPr>
        <w:t>法定代表人为同一人的两个及两个以上法人，母公司、全资子公司及其控股公司，都不得在该项目中同时报价</w:t>
      </w:r>
      <w:r>
        <w:rPr>
          <w:rFonts w:hint="eastAsia" w:ascii="宋体" w:hAnsi="宋体" w:eastAsia="宋体" w:cs="Times New Roman"/>
          <w:i w:val="0"/>
          <w:iCs w:val="0"/>
          <w:caps w:val="0"/>
          <w:color w:val="000000"/>
          <w:spacing w:val="0"/>
          <w:kern w:val="2"/>
          <w:sz w:val="24"/>
          <w:szCs w:val="24"/>
          <w:shd w:val="clear" w:color="auto" w:fill="auto"/>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（九）</w:t>
      </w:r>
      <w:r>
        <w:rPr>
          <w:rFonts w:hint="eastAsia" w:ascii="宋体" w:hAnsi="宋体" w:eastAsia="宋体" w:cs="Times New Roman"/>
          <w:i w:val="0"/>
          <w:iCs w:val="0"/>
          <w:caps w:val="0"/>
          <w:color w:val="000000"/>
          <w:spacing w:val="0"/>
          <w:kern w:val="2"/>
          <w:sz w:val="24"/>
          <w:szCs w:val="24"/>
          <w:shd w:val="clear" w:color="auto" w:fill="auto"/>
        </w:rPr>
        <w:t>本次招商不接受联合体形式，有控股及管理关系的公司只能选择1家公司报名参与本项目，否则将被同时取消参与资格。</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outlineLvl w:val="2"/>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（十）响应人提交响应文件时应提交承诺函（见附件）。</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报名登记</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shd w:val="clear" w:color="auto" w:fill="auto"/>
        </w:rPr>
      </w:pPr>
      <w:bookmarkStart w:id="0" w:name="_GoBack"/>
      <w:r>
        <w:rPr>
          <w:rFonts w:hint="default" w:ascii="宋体" w:hAnsi="宋体" w:eastAsia="宋体" w:cs="Times New Roman"/>
          <w:color w:val="000000"/>
          <w:kern w:val="2"/>
          <w:sz w:val="24"/>
          <w:szCs w:val="24"/>
          <w:highlight w:val="none"/>
          <w:lang w:val="en-US" w:eastAsia="zh-CN"/>
        </w:rPr>
        <w:t>登记时间为202</w:t>
      </w:r>
      <w:r>
        <w:rPr>
          <w:rFonts w:hint="eastAsia" w:ascii="宋体" w:hAnsi="宋体" w:eastAsia="宋体" w:cs="Times New Roman"/>
          <w:color w:val="000000"/>
          <w:kern w:val="2"/>
          <w:sz w:val="24"/>
          <w:szCs w:val="24"/>
          <w:highlight w:val="none"/>
          <w:lang w:val="en-US" w:eastAsia="zh-CN"/>
        </w:rPr>
        <w:t>4</w:t>
      </w:r>
      <w:r>
        <w:rPr>
          <w:rFonts w:hint="default" w:ascii="宋体" w:hAnsi="宋体" w:eastAsia="宋体" w:cs="Times New Roman"/>
          <w:color w:val="000000"/>
          <w:kern w:val="2"/>
          <w:sz w:val="24"/>
          <w:szCs w:val="24"/>
          <w:highlight w:val="none"/>
          <w:lang w:val="en-US" w:eastAsia="zh-CN"/>
        </w:rPr>
        <w:t>年</w:t>
      </w:r>
      <w:r>
        <w:rPr>
          <w:rFonts w:hint="eastAsia" w:ascii="宋体" w:hAnsi="宋体" w:eastAsia="宋体" w:cs="Times New Roman"/>
          <w:color w:val="000000"/>
          <w:kern w:val="2"/>
          <w:sz w:val="24"/>
          <w:szCs w:val="24"/>
          <w:highlight w:val="none"/>
          <w:lang w:val="en-US" w:eastAsia="zh-CN"/>
        </w:rPr>
        <w:t>8</w:t>
      </w:r>
      <w:r>
        <w:rPr>
          <w:rFonts w:hint="default" w:ascii="宋体" w:hAnsi="宋体" w:eastAsia="宋体" w:cs="Times New Roman"/>
          <w:color w:val="000000"/>
          <w:kern w:val="2"/>
          <w:sz w:val="24"/>
          <w:szCs w:val="24"/>
          <w:highlight w:val="none"/>
          <w:lang w:val="en-US" w:eastAsia="zh-CN"/>
        </w:rPr>
        <w:t>月</w:t>
      </w:r>
      <w:r>
        <w:rPr>
          <w:rFonts w:hint="eastAsia" w:ascii="宋体" w:hAnsi="宋体" w:eastAsia="宋体" w:cs="Times New Roman"/>
          <w:color w:val="000000"/>
          <w:kern w:val="2"/>
          <w:sz w:val="24"/>
          <w:szCs w:val="24"/>
          <w:highlight w:val="none"/>
          <w:lang w:val="en-US" w:eastAsia="zh-CN"/>
        </w:rPr>
        <w:t>30</w:t>
      </w:r>
      <w:r>
        <w:rPr>
          <w:rFonts w:hint="default" w:ascii="宋体" w:hAnsi="宋体" w:eastAsia="宋体" w:cs="Times New Roman"/>
          <w:color w:val="000000"/>
          <w:kern w:val="2"/>
          <w:sz w:val="24"/>
          <w:szCs w:val="24"/>
          <w:highlight w:val="none"/>
          <w:lang w:val="en-US" w:eastAsia="zh-CN"/>
        </w:rPr>
        <w:t>日至202</w:t>
      </w:r>
      <w:r>
        <w:rPr>
          <w:rFonts w:hint="eastAsia" w:ascii="宋体" w:hAnsi="宋体" w:eastAsia="宋体" w:cs="Times New Roman"/>
          <w:color w:val="000000"/>
          <w:kern w:val="2"/>
          <w:sz w:val="24"/>
          <w:szCs w:val="24"/>
          <w:highlight w:val="none"/>
          <w:lang w:val="en-US" w:eastAsia="zh-CN"/>
        </w:rPr>
        <w:t>4</w:t>
      </w:r>
      <w:r>
        <w:rPr>
          <w:rFonts w:hint="default" w:ascii="宋体" w:hAnsi="宋体" w:eastAsia="宋体" w:cs="Times New Roman"/>
          <w:color w:val="000000"/>
          <w:kern w:val="2"/>
          <w:sz w:val="24"/>
          <w:szCs w:val="24"/>
          <w:highlight w:val="none"/>
          <w:lang w:val="en-US" w:eastAsia="zh-CN"/>
        </w:rPr>
        <w:t>年</w:t>
      </w:r>
      <w:r>
        <w:rPr>
          <w:rFonts w:hint="eastAsia" w:ascii="宋体" w:hAnsi="宋体" w:eastAsia="宋体" w:cs="Times New Roman"/>
          <w:color w:val="000000"/>
          <w:kern w:val="2"/>
          <w:sz w:val="24"/>
          <w:szCs w:val="24"/>
          <w:highlight w:val="none"/>
          <w:lang w:val="en-US" w:eastAsia="zh-CN"/>
        </w:rPr>
        <w:t>9</w:t>
      </w:r>
      <w:r>
        <w:rPr>
          <w:rFonts w:hint="default" w:ascii="宋体" w:hAnsi="宋体" w:eastAsia="宋体" w:cs="Times New Roman"/>
          <w:color w:val="000000"/>
          <w:kern w:val="2"/>
          <w:sz w:val="24"/>
          <w:szCs w:val="24"/>
          <w:highlight w:val="none"/>
          <w:lang w:val="en-US" w:eastAsia="zh-CN"/>
        </w:rPr>
        <w:t>月</w:t>
      </w:r>
      <w:r>
        <w:rPr>
          <w:rFonts w:hint="eastAsia" w:ascii="宋体" w:hAnsi="宋体" w:eastAsia="宋体" w:cs="Times New Roman"/>
          <w:color w:val="000000"/>
          <w:kern w:val="2"/>
          <w:sz w:val="24"/>
          <w:szCs w:val="24"/>
          <w:highlight w:val="none"/>
          <w:lang w:val="en-US" w:eastAsia="zh-CN"/>
        </w:rPr>
        <w:t>12</w:t>
      </w:r>
      <w:r>
        <w:rPr>
          <w:rFonts w:hint="default" w:ascii="宋体" w:hAnsi="宋体" w:eastAsia="宋体" w:cs="Times New Roman"/>
          <w:color w:val="000000"/>
          <w:kern w:val="2"/>
          <w:sz w:val="24"/>
          <w:szCs w:val="24"/>
          <w:highlight w:val="none"/>
          <w:lang w:val="en-US" w:eastAsia="zh-CN"/>
        </w:rPr>
        <w:t>日（节假日除外）的上午9:</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0～1</w:t>
      </w:r>
      <w:r>
        <w:rPr>
          <w:rFonts w:hint="eastAsia" w:ascii="宋体" w:hAnsi="宋体" w:eastAsia="宋体" w:cs="Times New Roman"/>
          <w:color w:val="000000"/>
          <w:kern w:val="2"/>
          <w:sz w:val="24"/>
          <w:szCs w:val="24"/>
          <w:highlight w:val="none"/>
          <w:lang w:val="en-US" w:eastAsia="zh-CN"/>
        </w:rPr>
        <w:t>1</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0，下午1</w:t>
      </w:r>
      <w:r>
        <w:rPr>
          <w:rFonts w:hint="eastAsia" w:ascii="宋体" w:hAnsi="宋体" w:eastAsia="宋体" w:cs="Times New Roman"/>
          <w:color w:val="000000"/>
          <w:kern w:val="2"/>
          <w:sz w:val="24"/>
          <w:szCs w:val="24"/>
          <w:highlight w:val="none"/>
          <w:lang w:val="en-US" w:eastAsia="zh-CN"/>
        </w:rPr>
        <w:t>4</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0～1</w:t>
      </w:r>
      <w:r>
        <w:rPr>
          <w:rFonts w:hint="eastAsia" w:ascii="宋体" w:hAnsi="宋体" w:eastAsia="宋体" w:cs="Times New Roman"/>
          <w:color w:val="000000"/>
          <w:kern w:val="2"/>
          <w:sz w:val="24"/>
          <w:szCs w:val="24"/>
          <w:highlight w:val="none"/>
          <w:lang w:val="en-US" w:eastAsia="zh-CN"/>
        </w:rPr>
        <w:t>6</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0（北京时间），由</w:t>
      </w:r>
      <w:r>
        <w:rPr>
          <w:rFonts w:hint="eastAsia" w:ascii="宋体" w:hAnsi="宋体" w:eastAsia="宋体" w:cs="Times New Roman"/>
          <w:i w:val="0"/>
          <w:iCs w:val="0"/>
          <w:caps w:val="0"/>
          <w:color w:val="000000"/>
          <w:spacing w:val="0"/>
          <w:kern w:val="2"/>
          <w:sz w:val="24"/>
          <w:szCs w:val="24"/>
          <w:shd w:val="clear" w:color="auto" w:fill="auto"/>
        </w:rPr>
        <w:t>响应人应将以下资料的扫描件（须加盖公章）发送至招商联系人电子邮箱：</w:t>
      </w:r>
      <w:r>
        <w:rPr>
          <w:rFonts w:hint="eastAsia" w:ascii="宋体" w:hAnsi="宋体" w:eastAsia="宋体" w:cs="Times New Roman"/>
          <w:i w:val="0"/>
          <w:iCs w:val="0"/>
          <w:caps w:val="0"/>
          <w:color w:val="000000"/>
          <w:spacing w:val="0"/>
          <w:kern w:val="2"/>
          <w:sz w:val="24"/>
          <w:szCs w:val="24"/>
          <w:shd w:val="clear" w:color="auto" w:fill="auto"/>
          <w:lang w:eastAsia="zh-CN"/>
        </w:rPr>
        <w:t>g</w:t>
      </w:r>
      <w:r>
        <w:rPr>
          <w:rFonts w:hint="eastAsia" w:ascii="宋体" w:hAnsi="宋体" w:eastAsia="宋体" w:cs="Times New Roman"/>
          <w:i w:val="0"/>
          <w:iCs w:val="0"/>
          <w:caps w:val="0"/>
          <w:color w:val="000000"/>
          <w:spacing w:val="0"/>
          <w:kern w:val="2"/>
          <w:sz w:val="24"/>
          <w:szCs w:val="24"/>
          <w:shd w:val="clear" w:color="auto" w:fill="auto"/>
          <w:lang w:val="en-US" w:eastAsia="zh-CN"/>
        </w:rPr>
        <w:t>uanyongshi</w:t>
      </w:r>
      <w:r>
        <w:rPr>
          <w:rFonts w:hint="eastAsia" w:ascii="宋体" w:hAnsi="宋体" w:eastAsia="宋体" w:cs="Times New Roman"/>
          <w:i w:val="0"/>
          <w:iCs w:val="0"/>
          <w:caps w:val="0"/>
          <w:color w:val="000000"/>
          <w:spacing w:val="0"/>
          <w:kern w:val="2"/>
          <w:sz w:val="24"/>
          <w:szCs w:val="24"/>
          <w:shd w:val="clear" w:color="auto" w:fill="auto"/>
        </w:rPr>
        <w:t>@gdairport.com，并保证其真实、完整、有效。招商人审核无异议后，确认完成报名登记，通过电子邮件向响应人提供招商文件。</w:t>
      </w:r>
    </w:p>
    <w:p>
      <w:pPr>
        <w:keepNext w:val="0"/>
        <w:keepLines w:val="0"/>
        <w:widowControl w:val="0"/>
        <w:numPr>
          <w:ilvl w:val="0"/>
          <w:numId w:val="0"/>
        </w:numPr>
        <w:suppressLineNumbers w:val="0"/>
        <w:pBdr>
          <w:top w:val="none" w:color="auto" w:sz="0" w:space="0"/>
          <w:left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shd w:val="clear" w:color="auto" w:fill="auto"/>
        </w:rPr>
      </w:pPr>
      <w:r>
        <w:rPr>
          <w:rFonts w:hint="eastAsia" w:ascii="宋体" w:hAnsi="宋体" w:eastAsia="宋体" w:cs="Times New Roman"/>
          <w:i w:val="0"/>
          <w:iCs w:val="0"/>
          <w:caps w:val="0"/>
          <w:color w:val="000000"/>
          <w:spacing w:val="0"/>
          <w:kern w:val="2"/>
          <w:sz w:val="24"/>
          <w:szCs w:val="24"/>
          <w:shd w:val="clear" w:color="auto" w:fill="auto"/>
        </w:rPr>
        <w:t>1</w:t>
      </w:r>
      <w:r>
        <w:rPr>
          <w:rFonts w:hint="eastAsia" w:ascii="宋体" w:hAnsi="宋体" w:eastAsia="宋体" w:cs="Times New Roman"/>
          <w:i w:val="0"/>
          <w:iCs w:val="0"/>
          <w:caps w:val="0"/>
          <w:color w:val="000000"/>
          <w:spacing w:val="0"/>
          <w:kern w:val="2"/>
          <w:sz w:val="24"/>
          <w:szCs w:val="24"/>
          <w:shd w:val="clear" w:color="auto" w:fill="auto"/>
          <w:lang w:eastAsia="zh-CN"/>
        </w:rPr>
        <w:t>.</w:t>
      </w:r>
      <w:r>
        <w:rPr>
          <w:rFonts w:hint="eastAsia" w:ascii="宋体" w:hAnsi="宋体" w:eastAsia="宋体" w:cs="Times New Roman"/>
          <w:i w:val="0"/>
          <w:iCs w:val="0"/>
          <w:caps w:val="0"/>
          <w:color w:val="000000"/>
          <w:spacing w:val="0"/>
          <w:kern w:val="2"/>
          <w:sz w:val="24"/>
          <w:szCs w:val="24"/>
          <w:shd w:val="clear" w:color="auto" w:fill="auto"/>
        </w:rPr>
        <w:t>营业执照；</w:t>
      </w:r>
    </w:p>
    <w:p>
      <w:pPr>
        <w:keepNext w:val="0"/>
        <w:keepLines w:val="0"/>
        <w:widowControl w:val="0"/>
        <w:numPr>
          <w:ilvl w:val="0"/>
          <w:numId w:val="0"/>
        </w:numPr>
        <w:suppressLineNumbers w:val="0"/>
        <w:pBdr>
          <w:top w:val="none" w:color="auto" w:sz="0" w:space="0"/>
          <w:left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shd w:val="clear" w:color="auto" w:fill="auto"/>
        </w:rPr>
      </w:pPr>
      <w:r>
        <w:rPr>
          <w:rFonts w:hint="eastAsia" w:ascii="宋体" w:hAnsi="宋体" w:eastAsia="宋体" w:cs="Times New Roman"/>
          <w:i w:val="0"/>
          <w:iCs w:val="0"/>
          <w:caps w:val="0"/>
          <w:color w:val="000000"/>
          <w:spacing w:val="0"/>
          <w:kern w:val="2"/>
          <w:sz w:val="24"/>
          <w:szCs w:val="24"/>
          <w:shd w:val="clear" w:color="auto" w:fill="auto"/>
        </w:rPr>
        <w:t>2</w:t>
      </w:r>
      <w:r>
        <w:rPr>
          <w:rFonts w:hint="eastAsia" w:ascii="宋体" w:hAnsi="宋体" w:eastAsia="宋体" w:cs="Times New Roman"/>
          <w:i w:val="0"/>
          <w:iCs w:val="0"/>
          <w:caps w:val="0"/>
          <w:color w:val="000000"/>
          <w:spacing w:val="0"/>
          <w:kern w:val="2"/>
          <w:sz w:val="24"/>
          <w:szCs w:val="24"/>
          <w:shd w:val="clear" w:color="auto" w:fill="auto"/>
          <w:lang w:eastAsia="zh-CN"/>
        </w:rPr>
        <w:t>.</w:t>
      </w:r>
      <w:r>
        <w:rPr>
          <w:rFonts w:hint="eastAsia" w:ascii="宋体" w:hAnsi="宋体" w:eastAsia="宋体" w:cs="Times New Roman"/>
          <w:i w:val="0"/>
          <w:iCs w:val="0"/>
          <w:caps w:val="0"/>
          <w:color w:val="000000"/>
          <w:spacing w:val="0"/>
          <w:kern w:val="2"/>
          <w:sz w:val="24"/>
          <w:szCs w:val="24"/>
          <w:shd w:val="clear" w:color="auto" w:fill="auto"/>
        </w:rPr>
        <w:t>法定代表人身份证；</w:t>
      </w:r>
    </w:p>
    <w:p>
      <w:pPr>
        <w:keepNext w:val="0"/>
        <w:keepLines w:val="0"/>
        <w:widowControl w:val="0"/>
        <w:numPr>
          <w:ilvl w:val="0"/>
          <w:numId w:val="0"/>
        </w:numPr>
        <w:suppressLineNumbers w:val="0"/>
        <w:pBdr>
          <w:top w:val="none" w:color="auto" w:sz="0" w:space="0"/>
          <w:left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shd w:val="clear" w:color="auto" w:fill="auto"/>
        </w:rPr>
      </w:pPr>
      <w:r>
        <w:rPr>
          <w:rFonts w:hint="eastAsia" w:ascii="宋体" w:hAnsi="宋体" w:eastAsia="宋体" w:cs="Times New Roman"/>
          <w:i w:val="0"/>
          <w:iCs w:val="0"/>
          <w:caps w:val="0"/>
          <w:color w:val="000000"/>
          <w:spacing w:val="0"/>
          <w:kern w:val="2"/>
          <w:sz w:val="24"/>
          <w:szCs w:val="24"/>
          <w:shd w:val="clear" w:color="auto" w:fill="auto"/>
        </w:rPr>
        <w:t>3</w:t>
      </w:r>
      <w:r>
        <w:rPr>
          <w:rFonts w:hint="eastAsia" w:ascii="宋体" w:hAnsi="宋体" w:eastAsia="宋体" w:cs="Times New Roman"/>
          <w:i w:val="0"/>
          <w:iCs w:val="0"/>
          <w:caps w:val="0"/>
          <w:color w:val="000000"/>
          <w:spacing w:val="0"/>
          <w:kern w:val="2"/>
          <w:sz w:val="24"/>
          <w:szCs w:val="24"/>
          <w:shd w:val="clear" w:color="auto" w:fill="auto"/>
          <w:lang w:eastAsia="zh-CN"/>
        </w:rPr>
        <w:t>.</w:t>
      </w:r>
      <w:r>
        <w:rPr>
          <w:rFonts w:hint="eastAsia" w:ascii="宋体" w:hAnsi="宋体" w:eastAsia="宋体" w:cs="Times New Roman"/>
          <w:i w:val="0"/>
          <w:iCs w:val="0"/>
          <w:caps w:val="0"/>
          <w:color w:val="000000"/>
          <w:spacing w:val="0"/>
          <w:kern w:val="2"/>
          <w:sz w:val="24"/>
          <w:szCs w:val="24"/>
          <w:shd w:val="clear" w:color="auto" w:fill="auto"/>
        </w:rPr>
        <w:t>法定代表人授权委托书（非法定代表人登记时提供，同时提供授权委托代表身份证）；</w:t>
      </w:r>
    </w:p>
    <w:p>
      <w:pPr>
        <w:keepNext w:val="0"/>
        <w:keepLines w:val="0"/>
        <w:widowControl w:val="0"/>
        <w:numPr>
          <w:ilvl w:val="0"/>
          <w:numId w:val="0"/>
        </w:numPr>
        <w:suppressLineNumbers w:val="0"/>
        <w:pBdr>
          <w:top w:val="none" w:color="auto" w:sz="0" w:space="0"/>
          <w:left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shd w:val="clear" w:color="auto" w:fill="auto"/>
        </w:rPr>
      </w:pPr>
      <w:r>
        <w:rPr>
          <w:rFonts w:hint="eastAsia" w:ascii="宋体" w:hAnsi="宋体" w:eastAsia="宋体" w:cs="Times New Roman"/>
          <w:i w:val="0"/>
          <w:iCs w:val="0"/>
          <w:caps w:val="0"/>
          <w:color w:val="000000"/>
          <w:spacing w:val="0"/>
          <w:kern w:val="2"/>
          <w:sz w:val="24"/>
          <w:szCs w:val="24"/>
          <w:shd w:val="clear" w:color="auto" w:fill="auto"/>
        </w:rPr>
        <w:t>4</w:t>
      </w:r>
      <w:r>
        <w:rPr>
          <w:rFonts w:hint="eastAsia" w:ascii="宋体" w:hAnsi="宋体" w:eastAsia="宋体" w:cs="Times New Roman"/>
          <w:i w:val="0"/>
          <w:iCs w:val="0"/>
          <w:caps w:val="0"/>
          <w:color w:val="000000"/>
          <w:spacing w:val="0"/>
          <w:kern w:val="2"/>
          <w:sz w:val="24"/>
          <w:szCs w:val="24"/>
          <w:shd w:val="clear" w:color="auto" w:fill="auto"/>
          <w:lang w:eastAsia="zh-CN"/>
        </w:rPr>
        <w:t>.</w:t>
      </w:r>
      <w:r>
        <w:rPr>
          <w:rFonts w:hint="eastAsia" w:ascii="宋体" w:hAnsi="宋体" w:eastAsia="宋体" w:cs="Times New Roman"/>
          <w:i w:val="0"/>
          <w:iCs w:val="0"/>
          <w:caps w:val="0"/>
          <w:color w:val="000000"/>
          <w:spacing w:val="0"/>
          <w:kern w:val="2"/>
          <w:sz w:val="24"/>
          <w:szCs w:val="24"/>
          <w:shd w:val="clear" w:color="auto" w:fill="auto"/>
        </w:rPr>
        <w:t>广东省机场管理集团有限公司资源交易信息平台（http://wz.gdairport.com/）合作商登记表截图。</w:t>
      </w:r>
    </w:p>
    <w:bookmarkEnd w:id="0"/>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响应文件的提交形式、地址和截止时间</w:t>
      </w:r>
    </w:p>
    <w:p>
      <w:pPr>
        <w:widowControl w:val="0"/>
        <w:numPr>
          <w:ilvl w:val="0"/>
          <w:numId w:val="0"/>
        </w:numPr>
        <w:pBdr>
          <w:top w:val="none" w:color="auto" w:sz="0" w:space="0"/>
          <w:left w:val="none" w:color="auto" w:sz="0" w:space="0"/>
          <w:bottom w:val="none" w:color="auto" w:sz="0" w:space="0"/>
          <w:right w:val="none" w:color="auto" w:sz="0" w:space="0"/>
        </w:pBdr>
        <w:spacing w:before="0" w:beforeLines="-2147483648" w:line="360" w:lineRule="auto"/>
        <w:ind w:left="0" w:firstLine="480" w:firstLineChars="200"/>
        <w:jc w:val="both"/>
        <w:rPr>
          <w:rFonts w:hint="eastAsia" w:ascii="宋体" w:hAnsi="宋体"/>
          <w:b w:val="0"/>
          <w:bCs w:val="0"/>
          <w:sz w:val="24"/>
          <w:szCs w:val="24"/>
        </w:rPr>
      </w:pPr>
      <w:r>
        <w:rPr>
          <w:rFonts w:hint="eastAsia" w:ascii="宋体" w:hAnsi="宋体" w:eastAsia="宋体" w:cs="Times New Roman"/>
          <w:b w:val="0"/>
          <w:bCs w:val="0"/>
          <w:sz w:val="24"/>
          <w:szCs w:val="24"/>
          <w:lang w:val="en-US" w:eastAsia="zh-CN"/>
        </w:rPr>
        <w:t>1.</w:t>
      </w:r>
      <w:r>
        <w:rPr>
          <w:rFonts w:hint="eastAsia" w:ascii="宋体" w:hAnsi="宋体"/>
          <w:b w:val="0"/>
          <w:bCs w:val="0"/>
          <w:sz w:val="24"/>
          <w:szCs w:val="24"/>
        </w:rPr>
        <w:t>递交</w:t>
      </w:r>
      <w:r>
        <w:rPr>
          <w:rFonts w:hint="eastAsia" w:ascii="宋体" w:hAnsi="宋体"/>
          <w:b w:val="0"/>
          <w:bCs w:val="0"/>
          <w:color w:val="auto"/>
          <w:sz w:val="24"/>
          <w:szCs w:val="24"/>
          <w:lang w:eastAsia="zh-CN"/>
        </w:rPr>
        <w:t>响应文件</w:t>
      </w:r>
      <w:r>
        <w:rPr>
          <w:rFonts w:hint="eastAsia" w:ascii="宋体" w:hAnsi="宋体"/>
          <w:b w:val="0"/>
          <w:bCs w:val="0"/>
          <w:sz w:val="24"/>
          <w:szCs w:val="24"/>
        </w:rPr>
        <w:t>截止时间为</w:t>
      </w:r>
      <w:r>
        <w:rPr>
          <w:rFonts w:hint="eastAsia" w:ascii="宋体" w:hAnsi="宋体"/>
          <w:b w:val="0"/>
          <w:bCs w:val="0"/>
          <w:sz w:val="24"/>
          <w:szCs w:val="24"/>
          <w:highlight w:val="none"/>
        </w:rPr>
        <w:t>20</w:t>
      </w:r>
      <w:r>
        <w:rPr>
          <w:rFonts w:hint="eastAsia" w:ascii="宋体" w:hAnsi="宋体"/>
          <w:b w:val="0"/>
          <w:bCs w:val="0"/>
          <w:sz w:val="24"/>
          <w:szCs w:val="24"/>
          <w:highlight w:val="none"/>
          <w:lang w:val="en-US" w:eastAsia="zh-CN"/>
        </w:rPr>
        <w:t>24</w:t>
      </w:r>
      <w:r>
        <w:rPr>
          <w:rFonts w:hint="eastAsia" w:ascii="宋体" w:hAnsi="宋体"/>
          <w:b w:val="0"/>
          <w:bCs w:val="0"/>
          <w:sz w:val="24"/>
          <w:szCs w:val="24"/>
          <w:highlight w:val="none"/>
        </w:rPr>
        <w:t>年</w:t>
      </w:r>
      <w:r>
        <w:rPr>
          <w:rFonts w:hint="eastAsia" w:ascii="宋体" w:hAnsi="宋体"/>
          <w:b w:val="0"/>
          <w:bCs w:val="0"/>
          <w:sz w:val="24"/>
          <w:szCs w:val="24"/>
          <w:highlight w:val="none"/>
          <w:lang w:val="en-US" w:eastAsia="zh-CN"/>
        </w:rPr>
        <w:t>9</w:t>
      </w:r>
      <w:r>
        <w:rPr>
          <w:rFonts w:hint="eastAsia" w:ascii="宋体" w:hAnsi="宋体"/>
          <w:b w:val="0"/>
          <w:bCs w:val="0"/>
          <w:sz w:val="24"/>
          <w:szCs w:val="24"/>
          <w:highlight w:val="none"/>
        </w:rPr>
        <w:t>月</w:t>
      </w:r>
      <w:r>
        <w:rPr>
          <w:rFonts w:hint="eastAsia" w:ascii="宋体" w:hAnsi="宋体"/>
          <w:b w:val="0"/>
          <w:bCs w:val="0"/>
          <w:sz w:val="24"/>
          <w:szCs w:val="24"/>
          <w:highlight w:val="none"/>
          <w:lang w:val="en-US" w:eastAsia="zh-CN"/>
        </w:rPr>
        <w:t>19</w:t>
      </w:r>
      <w:r>
        <w:rPr>
          <w:rFonts w:hint="eastAsia" w:ascii="宋体" w:hAnsi="宋体"/>
          <w:b w:val="0"/>
          <w:bCs w:val="0"/>
          <w:sz w:val="24"/>
          <w:szCs w:val="24"/>
          <w:highlight w:val="none"/>
        </w:rPr>
        <w:t>日</w:t>
      </w:r>
      <w:r>
        <w:rPr>
          <w:rFonts w:hint="eastAsia" w:ascii="宋体" w:hAnsi="宋体"/>
          <w:b w:val="0"/>
          <w:bCs w:val="0"/>
          <w:sz w:val="24"/>
          <w:szCs w:val="24"/>
          <w:highlight w:val="none"/>
          <w:lang w:val="en-US" w:eastAsia="zh-CN"/>
        </w:rPr>
        <w:t>14</w:t>
      </w:r>
      <w:r>
        <w:rPr>
          <w:rFonts w:hint="eastAsia" w:ascii="宋体" w:hAnsi="宋体"/>
          <w:b w:val="0"/>
          <w:bCs w:val="0"/>
          <w:sz w:val="24"/>
          <w:szCs w:val="24"/>
          <w:highlight w:val="none"/>
        </w:rPr>
        <w:t>:</w:t>
      </w:r>
      <w:r>
        <w:rPr>
          <w:rFonts w:hint="eastAsia" w:ascii="宋体" w:hAnsi="宋体"/>
          <w:b w:val="0"/>
          <w:bCs w:val="0"/>
          <w:sz w:val="24"/>
          <w:szCs w:val="24"/>
          <w:highlight w:val="none"/>
          <w:lang w:val="en-US" w:eastAsia="zh-CN"/>
        </w:rPr>
        <w:t>00</w:t>
      </w:r>
      <w:r>
        <w:rPr>
          <w:rFonts w:hint="eastAsia" w:ascii="宋体" w:hAnsi="宋体"/>
          <w:b w:val="0"/>
          <w:bCs w:val="0"/>
          <w:sz w:val="24"/>
          <w:szCs w:val="24"/>
        </w:rPr>
        <w:t>（北京时间）。</w:t>
      </w:r>
    </w:p>
    <w:p>
      <w:pPr>
        <w:widowControl w:val="0"/>
        <w:numPr>
          <w:ilvl w:val="0"/>
          <w:numId w:val="0"/>
        </w:numPr>
        <w:pBdr>
          <w:top w:val="none" w:color="auto" w:sz="0" w:space="0"/>
          <w:left w:val="none" w:color="auto" w:sz="0" w:space="0"/>
          <w:bottom w:val="none" w:color="auto" w:sz="0" w:space="0"/>
          <w:right w:val="none" w:color="auto" w:sz="0" w:space="0"/>
        </w:pBdr>
        <w:spacing w:before="0" w:beforeLines="-2147483648" w:line="360" w:lineRule="auto"/>
        <w:ind w:left="0" w:firstLine="480" w:firstLineChars="200"/>
        <w:jc w:val="both"/>
        <w:rPr>
          <w:rFonts w:hint="eastAsia" w:ascii="宋体" w:hAnsi="宋体"/>
          <w:b w:val="0"/>
          <w:bCs w:val="0"/>
          <w:sz w:val="24"/>
          <w:szCs w:val="24"/>
        </w:rPr>
      </w:pPr>
      <w:r>
        <w:rPr>
          <w:rFonts w:hint="eastAsia" w:ascii="宋体" w:hAnsi="宋体" w:eastAsia="宋体" w:cs="Times New Roman"/>
          <w:b w:val="0"/>
          <w:bCs w:val="0"/>
          <w:sz w:val="24"/>
          <w:szCs w:val="24"/>
          <w:lang w:val="en-US" w:eastAsia="zh-CN"/>
        </w:rPr>
        <w:t>2.</w:t>
      </w:r>
      <w:r>
        <w:rPr>
          <w:rFonts w:hint="eastAsia" w:ascii="宋体" w:hAnsi="宋体"/>
          <w:b w:val="0"/>
          <w:bCs w:val="0"/>
          <w:sz w:val="24"/>
          <w:szCs w:val="24"/>
        </w:rPr>
        <w:t>本次招商</w:t>
      </w:r>
      <w:r>
        <w:rPr>
          <w:rFonts w:hint="eastAsia" w:ascii="宋体" w:hAnsi="宋体"/>
          <w:b w:val="0"/>
          <w:bCs w:val="0"/>
          <w:sz w:val="24"/>
          <w:szCs w:val="24"/>
          <w:lang w:val="en-US" w:eastAsia="zh-CN"/>
        </w:rPr>
        <w:t>评审</w:t>
      </w:r>
      <w:r>
        <w:rPr>
          <w:rFonts w:hint="eastAsia" w:ascii="宋体" w:hAnsi="宋体"/>
          <w:b w:val="0"/>
          <w:bCs w:val="0"/>
          <w:sz w:val="24"/>
          <w:szCs w:val="24"/>
        </w:rPr>
        <w:t>会将于</w:t>
      </w:r>
      <w:r>
        <w:rPr>
          <w:rFonts w:hint="eastAsia" w:ascii="宋体" w:hAnsi="宋体"/>
          <w:b w:val="0"/>
          <w:bCs w:val="0"/>
          <w:sz w:val="24"/>
          <w:szCs w:val="24"/>
          <w:highlight w:val="none"/>
        </w:rPr>
        <w:t>20</w:t>
      </w:r>
      <w:r>
        <w:rPr>
          <w:rFonts w:hint="eastAsia" w:ascii="宋体" w:hAnsi="宋体"/>
          <w:b w:val="0"/>
          <w:bCs w:val="0"/>
          <w:sz w:val="24"/>
          <w:szCs w:val="24"/>
          <w:highlight w:val="none"/>
          <w:lang w:val="en-US" w:eastAsia="zh-CN"/>
        </w:rPr>
        <w:t>24</w:t>
      </w:r>
      <w:r>
        <w:rPr>
          <w:rFonts w:hint="eastAsia" w:ascii="宋体" w:hAnsi="宋体"/>
          <w:b w:val="0"/>
          <w:bCs w:val="0"/>
          <w:sz w:val="24"/>
          <w:szCs w:val="24"/>
          <w:highlight w:val="none"/>
        </w:rPr>
        <w:t>年</w:t>
      </w:r>
      <w:r>
        <w:rPr>
          <w:rFonts w:hint="eastAsia" w:ascii="宋体" w:hAnsi="宋体"/>
          <w:b w:val="0"/>
          <w:bCs w:val="0"/>
          <w:sz w:val="24"/>
          <w:szCs w:val="24"/>
          <w:highlight w:val="none"/>
          <w:lang w:val="en-US" w:eastAsia="zh-CN"/>
        </w:rPr>
        <w:t>9</w:t>
      </w:r>
      <w:r>
        <w:rPr>
          <w:rFonts w:hint="eastAsia" w:ascii="宋体" w:hAnsi="宋体"/>
          <w:b w:val="0"/>
          <w:bCs w:val="0"/>
          <w:sz w:val="24"/>
          <w:szCs w:val="24"/>
          <w:highlight w:val="none"/>
        </w:rPr>
        <w:t>月</w:t>
      </w:r>
      <w:r>
        <w:rPr>
          <w:rFonts w:hint="eastAsia" w:ascii="宋体" w:hAnsi="宋体"/>
          <w:b w:val="0"/>
          <w:bCs w:val="0"/>
          <w:sz w:val="24"/>
          <w:szCs w:val="24"/>
          <w:highlight w:val="none"/>
          <w:lang w:val="en-US" w:eastAsia="zh-CN"/>
        </w:rPr>
        <w:t>19</w:t>
      </w:r>
      <w:r>
        <w:rPr>
          <w:rFonts w:hint="eastAsia" w:ascii="宋体" w:hAnsi="宋体"/>
          <w:b w:val="0"/>
          <w:bCs w:val="0"/>
          <w:sz w:val="24"/>
          <w:szCs w:val="24"/>
          <w:highlight w:val="none"/>
        </w:rPr>
        <w:t>日</w:t>
      </w:r>
      <w:r>
        <w:rPr>
          <w:rFonts w:hint="eastAsia" w:ascii="宋体" w:hAnsi="宋体"/>
          <w:b w:val="0"/>
          <w:bCs w:val="0"/>
          <w:sz w:val="24"/>
          <w:szCs w:val="24"/>
          <w:highlight w:val="none"/>
          <w:lang w:val="en-US" w:eastAsia="zh-CN"/>
        </w:rPr>
        <w:t>14</w:t>
      </w:r>
      <w:r>
        <w:rPr>
          <w:rFonts w:hint="eastAsia" w:ascii="宋体" w:hAnsi="宋体"/>
          <w:b w:val="0"/>
          <w:bCs w:val="0"/>
          <w:sz w:val="24"/>
          <w:szCs w:val="24"/>
          <w:highlight w:val="none"/>
        </w:rPr>
        <w:t>:</w:t>
      </w:r>
      <w:r>
        <w:rPr>
          <w:rFonts w:hint="eastAsia" w:ascii="宋体" w:hAnsi="宋体"/>
          <w:b w:val="0"/>
          <w:bCs w:val="0"/>
          <w:sz w:val="24"/>
          <w:szCs w:val="24"/>
          <w:highlight w:val="none"/>
          <w:lang w:val="en-US" w:eastAsia="zh-CN"/>
        </w:rPr>
        <w:t>30</w:t>
      </w:r>
      <w:r>
        <w:rPr>
          <w:rFonts w:hint="eastAsia" w:ascii="宋体" w:hAnsi="宋体"/>
          <w:b w:val="0"/>
          <w:bCs w:val="0"/>
          <w:sz w:val="24"/>
          <w:szCs w:val="24"/>
        </w:rPr>
        <w:t>（北京时间）在本招商文件规定的地点公开召开。</w:t>
      </w:r>
    </w:p>
    <w:p>
      <w:pPr>
        <w:widowControl w:val="0"/>
        <w:numPr>
          <w:ilvl w:val="0"/>
          <w:numId w:val="0"/>
        </w:numPr>
        <w:pBdr>
          <w:top w:val="none" w:color="auto" w:sz="0" w:space="0"/>
          <w:left w:val="none" w:color="auto" w:sz="0" w:space="0"/>
          <w:bottom w:val="none" w:color="auto" w:sz="0" w:space="0"/>
          <w:right w:val="none" w:color="auto" w:sz="0" w:space="0"/>
        </w:pBdr>
        <w:spacing w:before="0" w:beforeLines="-2147483648" w:line="360" w:lineRule="auto"/>
        <w:ind w:left="0" w:firstLine="480" w:firstLineChars="200"/>
        <w:jc w:val="both"/>
        <w:outlineLvl w:val="9"/>
        <w:rPr>
          <w:rFonts w:hint="eastAsia" w:ascii="宋体" w:hAnsi="宋体"/>
          <w:sz w:val="24"/>
          <w:szCs w:val="24"/>
        </w:rPr>
      </w:pPr>
      <w:r>
        <w:rPr>
          <w:rFonts w:hint="eastAsia" w:ascii="宋体" w:hAnsi="宋体"/>
          <w:b w:val="0"/>
          <w:sz w:val="24"/>
          <w:szCs w:val="24"/>
          <w:lang w:val="en-US" w:eastAsia="zh-CN"/>
        </w:rPr>
        <w:t>3.</w:t>
      </w:r>
      <w:r>
        <w:rPr>
          <w:rFonts w:hint="eastAsia" w:ascii="宋体" w:hAnsi="宋体"/>
          <w:b w:val="0"/>
          <w:sz w:val="24"/>
          <w:szCs w:val="24"/>
        </w:rPr>
        <w:t>递交</w:t>
      </w:r>
      <w:r>
        <w:rPr>
          <w:rFonts w:hint="eastAsia" w:ascii="宋体" w:hAnsi="宋体"/>
          <w:b w:val="0"/>
          <w:color w:val="auto"/>
          <w:sz w:val="24"/>
          <w:szCs w:val="24"/>
          <w:lang w:eastAsia="zh-CN"/>
        </w:rPr>
        <w:t>响应文件</w:t>
      </w:r>
      <w:r>
        <w:rPr>
          <w:rFonts w:hint="eastAsia" w:ascii="宋体" w:hAnsi="宋体"/>
          <w:b w:val="0"/>
          <w:sz w:val="24"/>
          <w:szCs w:val="24"/>
        </w:rPr>
        <w:t>及招商</w:t>
      </w:r>
      <w:r>
        <w:rPr>
          <w:rFonts w:hint="eastAsia" w:ascii="宋体" w:hAnsi="宋体"/>
          <w:b w:val="0"/>
          <w:sz w:val="24"/>
          <w:szCs w:val="24"/>
          <w:lang w:val="en-US" w:eastAsia="zh-CN"/>
        </w:rPr>
        <w:t>评审</w:t>
      </w:r>
      <w:r>
        <w:rPr>
          <w:rFonts w:hint="eastAsia" w:ascii="宋体" w:hAnsi="宋体"/>
          <w:b w:val="0"/>
          <w:sz w:val="24"/>
          <w:szCs w:val="24"/>
        </w:rPr>
        <w:t>会召开地点</w:t>
      </w:r>
      <w:r>
        <w:rPr>
          <w:rFonts w:hint="eastAsia" w:ascii="宋体" w:hAnsi="宋体"/>
          <w:sz w:val="24"/>
          <w:szCs w:val="24"/>
        </w:rPr>
        <w:t>：</w:t>
      </w:r>
    </w:p>
    <w:p>
      <w:pPr>
        <w:spacing w:before="60" w:beforeLines="25" w:line="360" w:lineRule="auto"/>
        <w:ind w:left="840" w:leftChars="400"/>
        <w:jc w:val="both"/>
        <w:rPr>
          <w:rFonts w:ascii="宋体" w:hAnsi="宋体"/>
          <w:sz w:val="24"/>
          <w:szCs w:val="24"/>
        </w:rPr>
      </w:pPr>
      <w:r>
        <w:rPr>
          <w:rFonts w:hint="eastAsia" w:ascii="宋体" w:hAnsi="宋体"/>
          <w:b w:val="0"/>
          <w:bCs/>
          <w:sz w:val="24"/>
          <w:szCs w:val="24"/>
        </w:rPr>
        <w:t>地址：</w:t>
      </w:r>
      <w:r>
        <w:rPr>
          <w:rFonts w:hint="eastAsia" w:ascii="宋体" w:hAnsi="宋体"/>
          <w:sz w:val="24"/>
          <w:szCs w:val="24"/>
        </w:rPr>
        <w:t>广州市</w:t>
      </w:r>
      <w:r>
        <w:rPr>
          <w:rFonts w:hint="eastAsia" w:ascii="宋体" w:hAnsi="宋体"/>
          <w:sz w:val="24"/>
          <w:szCs w:val="24"/>
          <w:lang w:val="en-US" w:eastAsia="zh-CN"/>
        </w:rPr>
        <w:t>白云区白云国际机场南工作区空港南横四路地勤服务有限公司517会议室</w:t>
      </w:r>
      <w:r>
        <w:rPr>
          <w:rFonts w:hint="eastAsia" w:ascii="宋体" w:hAnsi="宋体"/>
          <w:sz w:val="24"/>
          <w:szCs w:val="24"/>
        </w:rPr>
        <w:t>。</w:t>
      </w:r>
    </w:p>
    <w:p>
      <w:pPr>
        <w:spacing w:before="60" w:beforeLines="25" w:line="360" w:lineRule="auto"/>
        <w:ind w:left="840" w:leftChars="400"/>
        <w:jc w:val="both"/>
        <w:rPr>
          <w:rFonts w:hint="eastAsia" w:ascii="宋体" w:hAnsi="宋体"/>
          <w:sz w:val="24"/>
          <w:szCs w:val="24"/>
        </w:rPr>
      </w:pPr>
      <w:r>
        <w:rPr>
          <w:rFonts w:hint="eastAsia" w:ascii="宋体" w:hAnsi="宋体"/>
          <w:color w:val="000000"/>
          <w:sz w:val="24"/>
          <w:szCs w:val="24"/>
          <w:lang w:eastAsia="zh-CN"/>
        </w:rPr>
        <w:t>响应文件</w:t>
      </w:r>
      <w:r>
        <w:rPr>
          <w:rFonts w:hint="eastAsia" w:ascii="宋体" w:hAnsi="宋体"/>
          <w:sz w:val="24"/>
          <w:szCs w:val="24"/>
        </w:rPr>
        <w:t>收取时间：</w:t>
      </w:r>
      <w:r>
        <w:rPr>
          <w:rFonts w:hint="eastAsia" w:ascii="宋体" w:hAnsi="宋体"/>
          <w:sz w:val="24"/>
          <w:szCs w:val="24"/>
          <w:highlight w:val="none"/>
        </w:rPr>
        <w:t>20</w:t>
      </w:r>
      <w:r>
        <w:rPr>
          <w:rFonts w:hint="eastAsia" w:ascii="宋体" w:hAnsi="宋体"/>
          <w:sz w:val="24"/>
          <w:szCs w:val="24"/>
          <w:highlight w:val="none"/>
          <w:lang w:val="en-US" w:eastAsia="zh-CN"/>
        </w:rPr>
        <w:t>24</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19</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w:t>
      </w:r>
      <w:r>
        <w:rPr>
          <w:rFonts w:hint="eastAsia" w:ascii="宋体" w:hAnsi="宋体"/>
          <w:sz w:val="24"/>
          <w:szCs w:val="24"/>
          <w:highlight w:val="none"/>
          <w:lang w:val="en-US" w:eastAsia="zh-CN"/>
        </w:rPr>
        <w:t>00前</w:t>
      </w:r>
      <w:r>
        <w:rPr>
          <w:rFonts w:hint="eastAsia" w:ascii="宋体" w:hAnsi="宋体"/>
          <w:sz w:val="24"/>
          <w:szCs w:val="24"/>
        </w:rPr>
        <w:t>（北京时间）。</w:t>
      </w:r>
    </w:p>
    <w:p>
      <w:pPr>
        <w:spacing w:before="60" w:beforeLines="25" w:line="360" w:lineRule="auto"/>
        <w:ind w:left="840" w:leftChars="400"/>
        <w:jc w:val="both"/>
        <w:rPr>
          <w:rFonts w:hint="eastAsia" w:ascii="宋体" w:hAnsi="宋体"/>
          <w:sz w:val="24"/>
          <w:szCs w:val="24"/>
          <w:lang w:val="en-US" w:eastAsia="zh-CN"/>
        </w:rPr>
      </w:pPr>
      <w:r>
        <w:rPr>
          <w:rFonts w:hint="eastAsia" w:ascii="宋体" w:hAnsi="宋体"/>
          <w:sz w:val="24"/>
          <w:szCs w:val="24"/>
          <w:lang w:val="en-US" w:eastAsia="zh-CN"/>
        </w:rPr>
        <w:t xml:space="preserve">响应文件接收形式：现场递交或邮寄（收件人信息：广州市白云区广州白云国际机场空港南横四路6号地勤服务有限公司 关咏诗女士收13710833700）。      </w:t>
      </w:r>
    </w:p>
    <w:p>
      <w:pPr>
        <w:widowControl w:val="0"/>
        <w:numPr>
          <w:ilvl w:val="0"/>
          <w:numId w:val="0"/>
        </w:numPr>
        <w:pBdr>
          <w:top w:val="none" w:color="auto" w:sz="0" w:space="0"/>
          <w:left w:val="none" w:color="auto" w:sz="0" w:space="0"/>
          <w:bottom w:val="none" w:color="auto" w:sz="0" w:space="0"/>
          <w:right w:val="none" w:color="auto" w:sz="0" w:space="0"/>
        </w:pBdr>
        <w:spacing w:before="0" w:beforeLines="-2147483648" w:line="360" w:lineRule="auto"/>
        <w:ind w:left="0" w:firstLine="480" w:firstLineChars="200"/>
        <w:jc w:val="both"/>
        <w:outlineLvl w:val="9"/>
        <w:rPr>
          <w:rFonts w:hint="eastAsia" w:ascii="宋体" w:hAnsi="宋体" w:eastAsia="宋体" w:cs="Times New Roman"/>
          <w:color w:val="000000"/>
          <w:kern w:val="2"/>
          <w:sz w:val="24"/>
          <w:szCs w:val="24"/>
          <w:highlight w:val="none"/>
          <w:lang w:val="en-US" w:eastAsia="zh-CN"/>
        </w:rPr>
      </w:pPr>
      <w:r>
        <w:rPr>
          <w:rFonts w:hint="eastAsia" w:ascii="宋体" w:hAnsi="宋体"/>
          <w:sz w:val="24"/>
          <w:szCs w:val="24"/>
          <w:lang w:val="en-US" w:eastAsia="zh-CN"/>
        </w:rPr>
        <w:t>4.</w:t>
      </w:r>
      <w:r>
        <w:rPr>
          <w:rFonts w:hint="eastAsia" w:ascii="宋体" w:hAnsi="宋体"/>
          <w:sz w:val="24"/>
          <w:szCs w:val="24"/>
        </w:rPr>
        <w:t>招商人不负责</w:t>
      </w:r>
      <w:r>
        <w:rPr>
          <w:rFonts w:hint="eastAsia" w:ascii="宋体" w:hAnsi="宋体"/>
          <w:sz w:val="24"/>
          <w:szCs w:val="24"/>
          <w:lang w:val="en-US" w:eastAsia="zh-CN"/>
        </w:rPr>
        <w:t>响应</w:t>
      </w:r>
      <w:r>
        <w:rPr>
          <w:rFonts w:hint="eastAsia" w:ascii="宋体" w:hAnsi="宋体"/>
          <w:sz w:val="24"/>
          <w:szCs w:val="24"/>
        </w:rPr>
        <w:t>人准备和递交</w:t>
      </w:r>
      <w:r>
        <w:rPr>
          <w:rFonts w:hint="eastAsia" w:ascii="宋体" w:hAnsi="宋体"/>
          <w:sz w:val="24"/>
          <w:szCs w:val="24"/>
          <w:lang w:eastAsia="zh-CN"/>
        </w:rPr>
        <w:t>响应文件</w:t>
      </w:r>
      <w:r>
        <w:rPr>
          <w:rFonts w:hint="eastAsia" w:ascii="宋体" w:hAnsi="宋体"/>
          <w:sz w:val="24"/>
          <w:szCs w:val="24"/>
        </w:rPr>
        <w:t>所发生的任何成本或费用。</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本项目不设经济补偿，准备合作文件和递交合作文件所发生的任何成本或费用由响应人自理。</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有关此次征集相关事宜，可按下列地址向招商人咨询：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：广州白云国际机场</w:t>
      </w:r>
      <w:r>
        <w:rPr>
          <w:rFonts w:hint="eastAsia" w:ascii="宋体" w:hAnsi="宋体" w:eastAsia="宋体" w:cs="Times New Roman"/>
          <w:color w:val="000000"/>
          <w:kern w:val="2"/>
          <w:sz w:val="24"/>
          <w:szCs w:val="24"/>
          <w:highlight w:val="none"/>
          <w:lang w:val="en-US" w:eastAsia="zh-CN"/>
        </w:rPr>
        <w:t>地勤</w:t>
      </w:r>
      <w:r>
        <w:rPr>
          <w:rFonts w:hint="default" w:ascii="宋体" w:hAnsi="宋体" w:eastAsia="宋体" w:cs="Times New Roman"/>
          <w:color w:val="000000"/>
          <w:kern w:val="2"/>
          <w:sz w:val="24"/>
          <w:szCs w:val="24"/>
          <w:highlight w:val="none"/>
          <w:lang w:val="en-US" w:eastAsia="zh-CN"/>
        </w:rPr>
        <w:t>服务有限公司</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地址：广州市白云区</w:t>
      </w:r>
      <w:r>
        <w:rPr>
          <w:rFonts w:hint="eastAsia" w:ascii="宋体" w:hAnsi="宋体" w:eastAsia="宋体" w:cs="Times New Roman"/>
          <w:color w:val="000000"/>
          <w:kern w:val="2"/>
          <w:sz w:val="24"/>
          <w:szCs w:val="24"/>
          <w:highlight w:val="none"/>
          <w:lang w:val="en-US" w:eastAsia="zh-CN"/>
        </w:rPr>
        <w:t xml:space="preserve">广州白云国际机场空港南四路6号 </w:t>
      </w:r>
      <w:r>
        <w:rPr>
          <w:rFonts w:hint="default" w:ascii="宋体" w:hAnsi="宋体" w:eastAsia="宋体" w:cs="Times New Roman"/>
          <w:color w:val="000000"/>
          <w:kern w:val="2"/>
          <w:sz w:val="24"/>
          <w:szCs w:val="24"/>
          <w:highlight w:val="none"/>
          <w:lang w:val="en-US" w:eastAsia="zh-CN"/>
        </w:rPr>
        <w:t>广州白云国际机场</w:t>
      </w:r>
      <w:r>
        <w:rPr>
          <w:rFonts w:hint="eastAsia" w:ascii="宋体" w:hAnsi="宋体" w:eastAsia="宋体" w:cs="Times New Roman"/>
          <w:color w:val="000000"/>
          <w:kern w:val="2"/>
          <w:sz w:val="24"/>
          <w:szCs w:val="24"/>
          <w:highlight w:val="none"/>
          <w:lang w:val="en-US" w:eastAsia="zh-CN"/>
        </w:rPr>
        <w:t>地勤</w:t>
      </w:r>
      <w:r>
        <w:rPr>
          <w:rFonts w:hint="default" w:ascii="宋体" w:hAnsi="宋体" w:eastAsia="宋体" w:cs="Times New Roman"/>
          <w:color w:val="000000"/>
          <w:kern w:val="2"/>
          <w:sz w:val="24"/>
          <w:szCs w:val="24"/>
          <w:highlight w:val="none"/>
          <w:lang w:val="en-US" w:eastAsia="zh-CN"/>
        </w:rPr>
        <w:t>服务有限公司</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联系人：</w:t>
      </w:r>
      <w:r>
        <w:rPr>
          <w:rFonts w:hint="eastAsia" w:ascii="宋体" w:hAnsi="宋体" w:eastAsia="宋体" w:cs="Times New Roman"/>
          <w:color w:val="000000"/>
          <w:kern w:val="2"/>
          <w:sz w:val="24"/>
          <w:szCs w:val="24"/>
          <w:highlight w:val="none"/>
          <w:lang w:val="en-US" w:eastAsia="zh-CN"/>
        </w:rPr>
        <w:t>关女士</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联系电话：020-</w:t>
      </w:r>
      <w:r>
        <w:rPr>
          <w:rFonts w:hint="eastAsia" w:ascii="宋体" w:hAnsi="宋体" w:eastAsia="宋体" w:cs="Times New Roman"/>
          <w:color w:val="000000"/>
          <w:kern w:val="2"/>
          <w:sz w:val="24"/>
          <w:szCs w:val="24"/>
          <w:highlight w:val="none"/>
          <w:lang w:val="en-US" w:eastAsia="zh-CN"/>
        </w:rPr>
        <w:t>86121230</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现场勘察</w:t>
      </w:r>
    </w:p>
    <w:p>
      <w:pPr>
        <w:widowControl w:val="0"/>
        <w:numPr>
          <w:ilvl w:val="0"/>
          <w:numId w:val="0"/>
        </w:numPr>
        <w:pBdr>
          <w:top w:val="none" w:color="auto" w:sz="0" w:space="0"/>
          <w:left w:val="none" w:color="auto" w:sz="0" w:space="0"/>
          <w:bottom w:val="none" w:color="auto" w:sz="0" w:space="0"/>
          <w:right w:val="none" w:color="auto" w:sz="0" w:space="0"/>
        </w:pBdr>
        <w:spacing w:before="0" w:beforeLines="-2147483648" w:line="360" w:lineRule="auto"/>
        <w:ind w:left="0" w:firstLine="480" w:firstLineChars="200"/>
        <w:jc w:val="both"/>
        <w:rPr>
          <w:rFonts w:hint="default" w:ascii="宋体" w:hAnsi="宋体" w:eastAsia="宋体" w:cs="Times New Roman"/>
          <w:color w:val="auto"/>
          <w:sz w:val="24"/>
          <w:szCs w:val="24"/>
        </w:rPr>
      </w:pPr>
      <w:r>
        <w:rPr>
          <w:rFonts w:hint="eastAsia" w:ascii="宋体" w:hAnsi="宋体" w:eastAsia="宋体" w:cs="Times New Roman"/>
          <w:i w:val="0"/>
          <w:iCs w:val="0"/>
          <w:caps w:val="0"/>
          <w:color w:val="auto"/>
          <w:spacing w:val="0"/>
          <w:sz w:val="24"/>
          <w:szCs w:val="24"/>
          <w:lang w:val="en-US" w:eastAsia="zh-CN"/>
        </w:rPr>
        <w:t>招商</w:t>
      </w:r>
      <w:r>
        <w:rPr>
          <w:rFonts w:hint="eastAsia" w:ascii="宋体" w:hAnsi="宋体" w:eastAsia="宋体" w:cs="Times New Roman"/>
          <w:i w:val="0"/>
          <w:iCs w:val="0"/>
          <w:caps w:val="0"/>
          <w:color w:val="auto"/>
          <w:spacing w:val="0"/>
          <w:sz w:val="24"/>
          <w:szCs w:val="24"/>
        </w:rPr>
        <w:t>现场勘察时间统一设置在</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w:t>
      </w:r>
      <w:r>
        <w:rPr>
          <w:rFonts w:hint="eastAsia" w:ascii="宋体" w:hAnsi="宋体" w:eastAsia="宋体" w:cs="Times New Roman"/>
          <w:i w:val="0"/>
          <w:iCs w:val="0"/>
          <w:caps w:val="0"/>
          <w:color w:val="auto"/>
          <w:spacing w:val="0"/>
          <w:sz w:val="24"/>
          <w:szCs w:val="24"/>
          <w:lang w:val="en-US" w:eastAsia="zh-CN"/>
        </w:rPr>
        <w:t>下午14：00开始</w:t>
      </w:r>
      <w:r>
        <w:rPr>
          <w:rFonts w:hint="eastAsia" w:ascii="宋体" w:hAnsi="宋体" w:eastAsia="宋体" w:cs="Times New Roman"/>
          <w:i w:val="0"/>
          <w:iCs w:val="0"/>
          <w:caps w:val="0"/>
          <w:color w:val="auto"/>
          <w:spacing w:val="0"/>
          <w:sz w:val="24"/>
          <w:szCs w:val="24"/>
        </w:rPr>
        <w:t>，响应人如有需要，须</w:t>
      </w:r>
      <w:r>
        <w:rPr>
          <w:rFonts w:hint="eastAsia" w:ascii="宋体" w:hAnsi="宋体" w:eastAsia="宋体" w:cs="Times New Roman"/>
          <w:i w:val="0"/>
          <w:iCs w:val="0"/>
          <w:caps w:val="0"/>
          <w:color w:val="auto"/>
          <w:spacing w:val="0"/>
          <w:sz w:val="24"/>
          <w:szCs w:val="24"/>
          <w:lang w:eastAsia="zh-CN"/>
        </w:rPr>
        <w:t>在</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w:t>
      </w:r>
      <w:r>
        <w:rPr>
          <w:rFonts w:hint="eastAsia" w:ascii="宋体" w:hAnsi="宋体" w:eastAsia="宋体" w:cs="Times New Roman"/>
          <w:i w:val="0"/>
          <w:iCs w:val="0"/>
          <w:caps w:val="0"/>
          <w:color w:val="auto"/>
          <w:spacing w:val="0"/>
          <w:sz w:val="24"/>
          <w:szCs w:val="24"/>
          <w:lang w:val="en-US" w:eastAsia="zh-CN"/>
        </w:rPr>
        <w:t>中午12:00前按</w:t>
      </w:r>
      <w:r>
        <w:rPr>
          <w:rFonts w:hint="eastAsia" w:ascii="宋体" w:hAnsi="宋体" w:eastAsia="宋体" w:cs="Times New Roman"/>
          <w:i w:val="0"/>
          <w:iCs w:val="0"/>
          <w:caps w:val="0"/>
          <w:color w:val="auto"/>
          <w:spacing w:val="0"/>
          <w:sz w:val="24"/>
          <w:szCs w:val="24"/>
        </w:rPr>
        <w:t>要求提供相关材料办理机场控制区域通行证，</w:t>
      </w:r>
      <w:r>
        <w:rPr>
          <w:rFonts w:hint="eastAsia" w:ascii="宋体" w:hAnsi="宋体" w:eastAsia="宋体" w:cs="Times New Roman"/>
          <w:i w:val="0"/>
          <w:iCs w:val="0"/>
          <w:caps w:val="0"/>
          <w:color w:val="auto"/>
          <w:spacing w:val="0"/>
          <w:sz w:val="24"/>
          <w:szCs w:val="24"/>
          <w:lang w:val="en-US" w:eastAsia="zh-CN"/>
        </w:rPr>
        <w:t>招商人</w:t>
      </w:r>
      <w:r>
        <w:rPr>
          <w:rFonts w:hint="eastAsia" w:ascii="宋体" w:hAnsi="宋体" w:eastAsia="宋体" w:cs="Times New Roman"/>
          <w:i w:val="0"/>
          <w:iCs w:val="0"/>
          <w:caps w:val="0"/>
          <w:color w:val="auto"/>
          <w:spacing w:val="0"/>
          <w:sz w:val="24"/>
          <w:szCs w:val="24"/>
        </w:rPr>
        <w:t>组织响应人统一进场勘察。</w:t>
      </w:r>
      <w:r>
        <w:rPr>
          <w:rFonts w:hint="eastAsia" w:ascii="宋体" w:hAnsi="宋体" w:eastAsia="宋体" w:cs="Times New Roman"/>
          <w:i w:val="0"/>
          <w:iCs w:val="0"/>
          <w:caps w:val="0"/>
          <w:color w:val="auto"/>
          <w:spacing w:val="0"/>
          <w:sz w:val="24"/>
          <w:szCs w:val="24"/>
          <w:lang w:val="en-US" w:eastAsia="zh-CN"/>
        </w:rPr>
        <w:t>迟到或</w:t>
      </w:r>
      <w:r>
        <w:rPr>
          <w:rFonts w:hint="eastAsia" w:ascii="宋体" w:hAnsi="宋体" w:eastAsia="宋体" w:cs="Times New Roman"/>
          <w:i w:val="0"/>
          <w:iCs w:val="0"/>
          <w:caps w:val="0"/>
          <w:color w:val="auto"/>
          <w:spacing w:val="0"/>
          <w:sz w:val="24"/>
          <w:szCs w:val="24"/>
        </w:rPr>
        <w:t>未到场的响应人视为自动放弃勘察权利，后续不再组织现场勘察。机场控制区域通行证</w:t>
      </w:r>
      <w:r>
        <w:rPr>
          <w:rFonts w:hint="eastAsia" w:ascii="宋体" w:hAnsi="宋体" w:cs="Times New Roman"/>
          <w:i w:val="0"/>
          <w:iCs w:val="0"/>
          <w:caps w:val="0"/>
          <w:color w:val="auto"/>
          <w:spacing w:val="0"/>
          <w:sz w:val="24"/>
          <w:szCs w:val="24"/>
          <w:lang w:val="en-US" w:eastAsia="zh-CN"/>
        </w:rPr>
        <w:t>办理费30元/张，由响应人自行承担。</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特别说明</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本次</w:t>
      </w:r>
      <w:r>
        <w:rPr>
          <w:rFonts w:hint="eastAsia" w:ascii="宋体" w:hAnsi="宋体" w:eastAsia="宋体" w:cs="Times New Roman"/>
          <w:color w:val="000000"/>
          <w:kern w:val="2"/>
          <w:sz w:val="24"/>
          <w:szCs w:val="24"/>
          <w:highlight w:val="none"/>
          <w:lang w:val="en-US" w:eastAsia="zh-CN"/>
        </w:rPr>
        <w:t>招商</w:t>
      </w:r>
      <w:r>
        <w:rPr>
          <w:rFonts w:hint="default" w:ascii="宋体" w:hAnsi="宋体" w:eastAsia="宋体" w:cs="Times New Roman"/>
          <w:color w:val="000000"/>
          <w:kern w:val="2"/>
          <w:sz w:val="24"/>
          <w:szCs w:val="24"/>
          <w:highlight w:val="none"/>
          <w:lang w:val="en-US" w:eastAsia="zh-CN"/>
        </w:rPr>
        <w:t>活动不适用《招标投标法》、《招标投标法实施条例》、《政府采购法》等法律法规，本</w:t>
      </w:r>
      <w:r>
        <w:rPr>
          <w:rFonts w:hint="eastAsia" w:ascii="宋体" w:hAnsi="宋体" w:eastAsia="宋体" w:cs="Times New Roman"/>
          <w:color w:val="000000"/>
          <w:kern w:val="2"/>
          <w:sz w:val="24"/>
          <w:szCs w:val="24"/>
          <w:highlight w:val="none"/>
          <w:lang w:val="en-US" w:eastAsia="zh-CN"/>
        </w:rPr>
        <w:t>招商</w:t>
      </w:r>
      <w:r>
        <w:rPr>
          <w:rFonts w:hint="default" w:ascii="宋体" w:hAnsi="宋体" w:eastAsia="宋体" w:cs="Times New Roman"/>
          <w:color w:val="000000"/>
          <w:kern w:val="2"/>
          <w:sz w:val="24"/>
          <w:szCs w:val="24"/>
          <w:highlight w:val="none"/>
          <w:lang w:val="en-US" w:eastAsia="zh-CN"/>
        </w:rPr>
        <w:t>文件的最终解释权归</w:t>
      </w: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所有。</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信息发布平台</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本次招商同时在以下平台发布公告：</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1.http://wz.gdairport.com/（广东省机场管理集团有限公司资源交易信息平台）</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2.https://www.gdzcym.com/（粤易租平台）</w:t>
      </w:r>
    </w:p>
    <w:p>
      <w:pPr>
        <w:widowControl w:val="0"/>
        <w:numPr>
          <w:ilvl w:val="0"/>
          <w:numId w:val="4"/>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投诉监督</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1.</w:t>
      </w:r>
      <w:r>
        <w:rPr>
          <w:rFonts w:hint="default" w:ascii="宋体" w:hAnsi="宋体" w:eastAsia="宋体" w:cs="Times New Roman"/>
          <w:color w:val="000000"/>
          <w:kern w:val="2"/>
          <w:sz w:val="24"/>
          <w:szCs w:val="24"/>
          <w:lang w:val="en-US" w:eastAsia="zh-CN"/>
        </w:rPr>
        <w:t>有关本项目任何质疑、澄清可向</w:t>
      </w:r>
      <w:r>
        <w:rPr>
          <w:rFonts w:hint="eastAsia" w:ascii="宋体" w:hAnsi="宋体" w:eastAsia="宋体" w:cs="Times New Roman"/>
          <w:color w:val="000000"/>
          <w:kern w:val="2"/>
          <w:sz w:val="24"/>
          <w:szCs w:val="24"/>
          <w:lang w:val="en-US" w:eastAsia="zh-CN"/>
        </w:rPr>
        <w:t>广州白云国际机场地勤服务有限</w:t>
      </w:r>
      <w:r>
        <w:rPr>
          <w:rFonts w:hint="default" w:ascii="宋体" w:hAnsi="宋体" w:eastAsia="宋体" w:cs="Times New Roman"/>
          <w:color w:val="000000"/>
          <w:kern w:val="2"/>
          <w:sz w:val="24"/>
          <w:szCs w:val="24"/>
          <w:lang w:val="en-US" w:eastAsia="zh-CN"/>
        </w:rPr>
        <w:t>公司</w:t>
      </w:r>
      <w:r>
        <w:rPr>
          <w:rFonts w:hint="eastAsia" w:ascii="宋体" w:hAnsi="宋体" w:eastAsia="宋体" w:cs="Times New Roman"/>
          <w:color w:val="000000"/>
          <w:kern w:val="2"/>
          <w:sz w:val="24"/>
          <w:szCs w:val="24"/>
          <w:lang w:val="en-US" w:eastAsia="zh-CN"/>
        </w:rPr>
        <w:t>市场</w:t>
      </w:r>
      <w:r>
        <w:rPr>
          <w:rFonts w:hint="default" w:ascii="宋体" w:hAnsi="宋体" w:eastAsia="宋体" w:cs="Times New Roman"/>
          <w:color w:val="000000"/>
          <w:kern w:val="2"/>
          <w:sz w:val="24"/>
          <w:szCs w:val="24"/>
          <w:lang w:val="en-US" w:eastAsia="zh-CN"/>
        </w:rPr>
        <w:t>部咨询。联系方式：</w:t>
      </w:r>
      <w:r>
        <w:rPr>
          <w:rFonts w:hint="eastAsia" w:ascii="宋体" w:hAnsi="宋体" w:eastAsia="宋体" w:cs="Times New Roman"/>
          <w:color w:val="000000"/>
          <w:kern w:val="2"/>
          <w:sz w:val="24"/>
          <w:szCs w:val="24"/>
          <w:lang w:val="en-US" w:eastAsia="zh-CN"/>
        </w:rPr>
        <w:t>关</w:t>
      </w:r>
      <w:r>
        <w:rPr>
          <w:rFonts w:hint="default" w:ascii="宋体" w:hAnsi="宋体" w:eastAsia="宋体" w:cs="Times New Roman"/>
          <w:color w:val="000000"/>
          <w:kern w:val="2"/>
          <w:sz w:val="24"/>
          <w:szCs w:val="24"/>
          <w:lang w:val="en-US" w:eastAsia="zh-CN"/>
        </w:rPr>
        <w:t>女士 020-861</w:t>
      </w:r>
      <w:r>
        <w:rPr>
          <w:rFonts w:hint="eastAsia" w:ascii="宋体" w:hAnsi="宋体" w:eastAsia="宋体" w:cs="Times New Roman"/>
          <w:color w:val="000000"/>
          <w:kern w:val="2"/>
          <w:sz w:val="24"/>
          <w:szCs w:val="24"/>
          <w:lang w:val="en-US" w:eastAsia="zh-CN"/>
        </w:rPr>
        <w:t>21230</w:t>
      </w:r>
      <w:r>
        <w:rPr>
          <w:rFonts w:hint="eastAsia" w:ascii="宋体" w:hAnsi="宋体" w:cs="Times New Roman"/>
          <w:color w:val="000000"/>
          <w:kern w:val="2"/>
          <w:sz w:val="24"/>
          <w:szCs w:val="24"/>
          <w:lang w:val="en-US" w:eastAsia="zh-CN"/>
        </w:rPr>
        <w:t>，</w:t>
      </w:r>
      <w:r>
        <w:rPr>
          <w:rFonts w:hint="eastAsia" w:ascii="宋体" w:hAnsi="宋体" w:eastAsia="宋体" w:cs="Times New Roman"/>
          <w:color w:val="000000"/>
          <w:kern w:val="2"/>
          <w:sz w:val="24"/>
          <w:szCs w:val="24"/>
          <w:lang w:val="en-US" w:eastAsia="zh-CN"/>
        </w:rPr>
        <w:t>邮箱：</w:t>
      </w:r>
      <w:r>
        <w:rPr>
          <w:rFonts w:hint="eastAsia" w:ascii="宋体" w:hAnsi="宋体"/>
          <w:sz w:val="24"/>
          <w:szCs w:val="24"/>
          <w:lang w:val="en-US" w:eastAsia="zh-CN"/>
        </w:rPr>
        <w:t>guanyongshi@gdairport</w:t>
      </w:r>
      <w:r>
        <w:rPr>
          <w:rFonts w:hint="eastAsia" w:ascii="宋体" w:hAnsi="宋体"/>
          <w:sz w:val="24"/>
          <w:szCs w:val="24"/>
        </w:rPr>
        <w:t>.com</w:t>
      </w:r>
      <w:r>
        <w:rPr>
          <w:rFonts w:hint="eastAsia" w:ascii="宋体" w:hAnsi="宋体" w:eastAsia="宋体" w:cs="Times New Roman"/>
          <w:color w:val="000000"/>
          <w:kern w:val="2"/>
          <w:sz w:val="24"/>
          <w:szCs w:val="24"/>
          <w:lang w:val="en-US"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2.</w:t>
      </w:r>
      <w:r>
        <w:rPr>
          <w:rFonts w:hint="default" w:ascii="宋体" w:hAnsi="宋体" w:eastAsia="宋体" w:cs="Times New Roman"/>
          <w:color w:val="000000"/>
          <w:kern w:val="2"/>
          <w:sz w:val="24"/>
          <w:szCs w:val="24"/>
          <w:lang w:val="en-US" w:eastAsia="zh-CN"/>
        </w:rPr>
        <w:t>有关本项目任何违纪行为可向</w:t>
      </w:r>
      <w:r>
        <w:rPr>
          <w:rFonts w:hint="eastAsia" w:ascii="宋体" w:hAnsi="宋体" w:eastAsia="宋体" w:cs="Times New Roman"/>
          <w:color w:val="000000"/>
          <w:kern w:val="2"/>
          <w:sz w:val="24"/>
          <w:szCs w:val="24"/>
          <w:lang w:val="en-US" w:eastAsia="zh-CN"/>
        </w:rPr>
        <w:t>广州白云国际机场地勤服务有限</w:t>
      </w:r>
      <w:r>
        <w:rPr>
          <w:rFonts w:hint="default" w:ascii="宋体" w:hAnsi="宋体" w:eastAsia="宋体" w:cs="Times New Roman"/>
          <w:color w:val="000000"/>
          <w:kern w:val="2"/>
          <w:sz w:val="24"/>
          <w:szCs w:val="24"/>
          <w:lang w:val="en-US" w:eastAsia="zh-CN"/>
        </w:rPr>
        <w:t>公司纪检室举报。监督联系方式：</w:t>
      </w:r>
      <w:r>
        <w:rPr>
          <w:rFonts w:hint="eastAsia" w:ascii="宋体" w:hAnsi="宋体" w:eastAsia="宋体" w:cs="Times New Roman"/>
          <w:color w:val="000000"/>
          <w:kern w:val="2"/>
          <w:sz w:val="24"/>
          <w:szCs w:val="24"/>
          <w:lang w:val="en-US" w:eastAsia="zh-CN"/>
        </w:rPr>
        <w:t>魏</w:t>
      </w:r>
      <w:r>
        <w:rPr>
          <w:rFonts w:hint="default" w:ascii="宋体" w:hAnsi="宋体" w:eastAsia="宋体" w:cs="Times New Roman"/>
          <w:color w:val="000000"/>
          <w:kern w:val="2"/>
          <w:sz w:val="24"/>
          <w:szCs w:val="24"/>
          <w:lang w:val="en-US" w:eastAsia="zh-CN"/>
        </w:rPr>
        <w:t>先生 020-8612</w:t>
      </w:r>
      <w:r>
        <w:rPr>
          <w:rFonts w:hint="eastAsia" w:ascii="宋体" w:hAnsi="宋体" w:eastAsia="宋体" w:cs="Times New Roman"/>
          <w:color w:val="000000"/>
          <w:kern w:val="2"/>
          <w:sz w:val="24"/>
          <w:szCs w:val="24"/>
          <w:lang w:val="en-US" w:eastAsia="zh-CN"/>
        </w:rPr>
        <w:t>4512</w:t>
      </w:r>
      <w:r>
        <w:rPr>
          <w:rFonts w:hint="default" w:ascii="宋体" w:hAnsi="宋体" w:eastAsia="宋体" w:cs="Times New Roman"/>
          <w:color w:val="000000"/>
          <w:kern w:val="2"/>
          <w:sz w:val="24"/>
          <w:szCs w:val="24"/>
          <w:lang w:val="en-US"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3.</w:t>
      </w:r>
      <w:r>
        <w:rPr>
          <w:rFonts w:hint="default" w:ascii="宋体" w:hAnsi="宋体" w:eastAsia="宋体" w:cs="Times New Roman"/>
          <w:color w:val="000000"/>
          <w:kern w:val="2"/>
          <w:sz w:val="24"/>
          <w:szCs w:val="24"/>
          <w:lang w:val="en-US" w:eastAsia="zh-CN"/>
        </w:rPr>
        <w:t>响应人应本着公平竞争、实事求是的原则，按程序进行投诉，若存在下列情形之一的，</w:t>
      </w:r>
      <w:r>
        <w:rPr>
          <w:rFonts w:hint="eastAsia" w:ascii="宋体" w:hAnsi="宋体" w:eastAsia="宋体" w:cs="Times New Roman"/>
          <w:color w:val="000000"/>
          <w:kern w:val="2"/>
          <w:sz w:val="24"/>
          <w:szCs w:val="24"/>
          <w:lang w:val="en-US" w:eastAsia="zh-CN"/>
        </w:rPr>
        <w:t>招商人</w:t>
      </w:r>
      <w:r>
        <w:rPr>
          <w:rFonts w:hint="default" w:ascii="宋体" w:hAnsi="宋体" w:eastAsia="宋体" w:cs="Times New Roman"/>
          <w:color w:val="000000"/>
          <w:kern w:val="2"/>
          <w:sz w:val="24"/>
          <w:szCs w:val="24"/>
          <w:lang w:val="en-US" w:eastAsia="zh-CN"/>
        </w:rPr>
        <w:t>将视为无效投诉，并保留将其列入黑名单的权利：</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（1）</w:t>
      </w:r>
      <w:r>
        <w:rPr>
          <w:rFonts w:hint="default" w:ascii="宋体" w:hAnsi="宋体" w:eastAsia="宋体" w:cs="Times New Roman"/>
          <w:color w:val="000000"/>
          <w:kern w:val="2"/>
          <w:sz w:val="24"/>
          <w:szCs w:val="24"/>
          <w:lang w:val="en-US" w:eastAsia="zh-CN"/>
        </w:rPr>
        <w:t>投诉主体不是项目参与合作商和其他利害关系人；</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（2）</w:t>
      </w:r>
      <w:r>
        <w:rPr>
          <w:rFonts w:hint="default" w:ascii="宋体" w:hAnsi="宋体" w:eastAsia="宋体" w:cs="Times New Roman"/>
          <w:color w:val="000000"/>
          <w:kern w:val="2"/>
          <w:sz w:val="24"/>
          <w:szCs w:val="24"/>
          <w:lang w:val="en-US" w:eastAsia="zh-CN"/>
        </w:rPr>
        <w:t>投诉人未有真实署名，未同时提供投诉身份证复印件、联系方式；</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（3）</w:t>
      </w:r>
      <w:r>
        <w:rPr>
          <w:rFonts w:hint="default" w:ascii="宋体" w:hAnsi="宋体" w:eastAsia="宋体" w:cs="Times New Roman"/>
          <w:color w:val="000000"/>
          <w:kern w:val="2"/>
          <w:sz w:val="24"/>
          <w:szCs w:val="24"/>
          <w:lang w:val="en-US" w:eastAsia="zh-CN"/>
        </w:rPr>
        <w:t>投诉人未提供必要的证明材料和明确的要求的；</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lang w:val="en-US" w:eastAsia="zh-CN"/>
        </w:rPr>
      </w:pPr>
      <w:r>
        <w:rPr>
          <w:rFonts w:hint="eastAsia" w:ascii="宋体" w:hAnsi="宋体" w:cs="Times New Roman"/>
          <w:color w:val="000000"/>
          <w:kern w:val="2"/>
          <w:sz w:val="24"/>
          <w:szCs w:val="24"/>
          <w:lang w:val="en-US" w:eastAsia="zh-CN"/>
        </w:rPr>
        <w:t>（4）</w:t>
      </w:r>
      <w:r>
        <w:rPr>
          <w:rFonts w:hint="default" w:ascii="宋体" w:hAnsi="宋体" w:eastAsia="宋体" w:cs="Times New Roman"/>
          <w:color w:val="000000"/>
          <w:kern w:val="2"/>
          <w:sz w:val="24"/>
          <w:szCs w:val="24"/>
          <w:lang w:val="en-US" w:eastAsia="zh-CN"/>
        </w:rPr>
        <w:t>投诉人捏造事实、伪造材料或者以非法手段取得证明材料进行投诉的，证据来源的合法性存在明显疑问，投诉人（合作商）无法证明其取得方式合法的，视为以非法手段取得证明材料。</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2EFB1"/>
    <w:multiLevelType w:val="singleLevel"/>
    <w:tmpl w:val="A472EFB1"/>
    <w:lvl w:ilvl="0" w:tentative="0">
      <w:start w:val="1"/>
      <w:numFmt w:val="decimal"/>
      <w:lvlText w:val="%1."/>
      <w:lvlJc w:val="left"/>
      <w:pPr>
        <w:tabs>
          <w:tab w:val="left" w:pos="312"/>
        </w:tabs>
      </w:pPr>
    </w:lvl>
  </w:abstractNum>
  <w:abstractNum w:abstractNumId="1">
    <w:nsid w:val="D9C006E5"/>
    <w:multiLevelType w:val="singleLevel"/>
    <w:tmpl w:val="D9C006E5"/>
    <w:lvl w:ilvl="0" w:tentative="0">
      <w:start w:val="2"/>
      <w:numFmt w:val="chineseCounting"/>
      <w:suff w:val="nothing"/>
      <w:lvlText w:val="（%1）"/>
      <w:lvlJc w:val="left"/>
      <w:rPr>
        <w:rFonts w:hint="eastAsia"/>
      </w:rPr>
    </w:lvl>
  </w:abstractNum>
  <w:abstractNum w:abstractNumId="2">
    <w:nsid w:val="374540EE"/>
    <w:multiLevelType w:val="singleLevel"/>
    <w:tmpl w:val="374540EE"/>
    <w:lvl w:ilvl="0" w:tentative="0">
      <w:start w:val="1"/>
      <w:numFmt w:val="decimal"/>
      <w:suff w:val="nothing"/>
      <w:lvlText w:val="%1、"/>
      <w:lvlJc w:val="left"/>
    </w:lvl>
  </w:abstractNum>
  <w:abstractNum w:abstractNumId="3">
    <w:nsid w:val="46C9E4DB"/>
    <w:multiLevelType w:val="singleLevel"/>
    <w:tmpl w:val="46C9E4D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14282"/>
    <w:rsid w:val="16F1146C"/>
    <w:rsid w:val="1F7A713C"/>
    <w:rsid w:val="28A51064"/>
    <w:rsid w:val="2A6F2EC4"/>
    <w:rsid w:val="325375A7"/>
    <w:rsid w:val="380222C0"/>
    <w:rsid w:val="44D910EE"/>
    <w:rsid w:val="53AA26E4"/>
    <w:rsid w:val="5CC42AB7"/>
    <w:rsid w:val="71162B96"/>
    <w:rsid w:val="789B36B1"/>
    <w:rsid w:val="7F3E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2862</Words>
  <Characters>3228</Characters>
  <Lines>0</Lines>
  <Paragraphs>0</Paragraphs>
  <TotalTime>29</TotalTime>
  <ScaleCrop>false</ScaleCrop>
  <LinksUpToDate>false</LinksUpToDate>
  <CharactersWithSpaces>3240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2024-04-19T02:23:00Z</dcterms:created>
  <dc:creator>Administrator</dc:creator>
  <cp:lastModifiedBy>Venus Guan</cp:lastModifiedBy>
  <dcterms:modified xsi:type="dcterms:W3CDTF">2024-08-27T03:21:31Z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DAE86A9E758447CF84FCFDFE259617A8_12</vt:lpwstr>
  </property>
</Properties>
</file>