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03" w:rsidRPr="00FB5E03" w:rsidRDefault="00B7544D" w:rsidP="00B7544D">
      <w:pPr>
        <w:autoSpaceDE w:val="0"/>
        <w:autoSpaceDN w:val="0"/>
        <w:adjustRightInd w:val="0"/>
        <w:snapToGrid w:val="0"/>
        <w:spacing w:line="360" w:lineRule="auto"/>
        <w:jc w:val="center"/>
        <w:rPr>
          <w:rFonts w:ascii="宋体" w:hAnsi="宋体"/>
          <w:b/>
          <w:kern w:val="0"/>
          <w:sz w:val="28"/>
          <w:szCs w:val="28"/>
        </w:rPr>
      </w:pPr>
      <w:r w:rsidRPr="00B7544D">
        <w:rPr>
          <w:rFonts w:ascii="宋体" w:hAnsi="宋体" w:hint="eastAsia"/>
          <w:b/>
          <w:kern w:val="0"/>
          <w:sz w:val="28"/>
          <w:szCs w:val="28"/>
        </w:rPr>
        <w:t>广州白云国际机场高效生态治理车采购项目</w:t>
      </w:r>
      <w:r w:rsidR="00617EEE">
        <w:rPr>
          <w:rFonts w:ascii="宋体" w:hAnsi="宋体" w:hint="eastAsia"/>
          <w:b/>
          <w:kern w:val="0"/>
          <w:sz w:val="28"/>
          <w:szCs w:val="28"/>
        </w:rPr>
        <w:t>（第二次）</w:t>
      </w:r>
      <w:r w:rsidR="00FB5E03" w:rsidRPr="00FB5E03">
        <w:rPr>
          <w:rFonts w:ascii="宋体" w:hAnsi="宋体" w:hint="eastAsia"/>
          <w:b/>
          <w:kern w:val="0"/>
          <w:sz w:val="28"/>
          <w:szCs w:val="28"/>
        </w:rPr>
        <w:t>公开招标公告</w:t>
      </w:r>
    </w:p>
    <w:p w:rsidR="00617EEE" w:rsidRDefault="00617EEE" w:rsidP="00617EEE">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广东元正招标采购有限公司受广州白云国际机场股份有限公司委托，对广州白云国际机场高效生态治理车采购项目（第二次）进行国内公开招标，欢迎符合资格条件的投标人提交密封投标。</w:t>
      </w:r>
    </w:p>
    <w:p w:rsidR="00617EEE" w:rsidRDefault="00617EEE" w:rsidP="00617EEE">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一、资金来源：企业自筹</w:t>
      </w:r>
    </w:p>
    <w:p w:rsidR="00617EEE" w:rsidRDefault="00617EEE" w:rsidP="00617EEE">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二、项目名称：广州白云国际机场高效生态治理车采购项目（第二次）</w:t>
      </w:r>
    </w:p>
    <w:p w:rsidR="00617EEE" w:rsidRDefault="00617EEE" w:rsidP="00617EEE">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三、项目编号：</w:t>
      </w:r>
      <w:r>
        <w:rPr>
          <w:rFonts w:ascii="宋体" w:hAnsi="宋体"/>
          <w:kern w:val="0"/>
          <w:sz w:val="24"/>
        </w:rPr>
        <w:t>0835-220F33605351C1</w:t>
      </w:r>
    </w:p>
    <w:p w:rsidR="00617EEE" w:rsidRDefault="00617EEE" w:rsidP="00617EEE">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四、招标项目内容：</w:t>
      </w:r>
    </w:p>
    <w:tbl>
      <w:tblPr>
        <w:tblStyle w:val="a6"/>
        <w:tblW w:w="0" w:type="auto"/>
        <w:tblInd w:w="562" w:type="dxa"/>
        <w:tblLook w:val="04A0" w:firstRow="1" w:lastRow="0" w:firstColumn="1" w:lastColumn="0" w:noHBand="0" w:noVBand="1"/>
      </w:tblPr>
      <w:tblGrid>
        <w:gridCol w:w="1271"/>
        <w:gridCol w:w="2410"/>
        <w:gridCol w:w="1984"/>
        <w:gridCol w:w="1984"/>
      </w:tblGrid>
      <w:tr w:rsidR="00617EEE" w:rsidTr="00E82F42">
        <w:trPr>
          <w:trHeight w:val="527"/>
        </w:trPr>
        <w:tc>
          <w:tcPr>
            <w:tcW w:w="1271" w:type="dxa"/>
            <w:vAlign w:val="center"/>
          </w:tcPr>
          <w:p w:rsidR="00617EEE" w:rsidRDefault="00617EEE" w:rsidP="00E82F42">
            <w:pPr>
              <w:jc w:val="center"/>
              <w:rPr>
                <w:sz w:val="24"/>
              </w:rPr>
            </w:pPr>
            <w:r>
              <w:rPr>
                <w:rFonts w:hint="eastAsia"/>
                <w:sz w:val="24"/>
              </w:rPr>
              <w:t>序号</w:t>
            </w:r>
          </w:p>
        </w:tc>
        <w:tc>
          <w:tcPr>
            <w:tcW w:w="2410" w:type="dxa"/>
            <w:vAlign w:val="center"/>
          </w:tcPr>
          <w:p w:rsidR="00617EEE" w:rsidRDefault="00617EEE" w:rsidP="00E82F42">
            <w:pPr>
              <w:jc w:val="center"/>
              <w:rPr>
                <w:sz w:val="24"/>
              </w:rPr>
            </w:pPr>
            <w:r>
              <w:rPr>
                <w:rFonts w:hint="eastAsia"/>
                <w:sz w:val="24"/>
              </w:rPr>
              <w:t>采购内容</w:t>
            </w:r>
          </w:p>
        </w:tc>
        <w:tc>
          <w:tcPr>
            <w:tcW w:w="1984" w:type="dxa"/>
            <w:vAlign w:val="center"/>
          </w:tcPr>
          <w:p w:rsidR="00617EEE" w:rsidRDefault="00617EEE" w:rsidP="00E82F42">
            <w:pPr>
              <w:jc w:val="center"/>
              <w:rPr>
                <w:sz w:val="24"/>
              </w:rPr>
            </w:pPr>
            <w:r>
              <w:rPr>
                <w:rFonts w:hint="eastAsia"/>
                <w:sz w:val="24"/>
              </w:rPr>
              <w:t>数量</w:t>
            </w:r>
          </w:p>
        </w:tc>
        <w:tc>
          <w:tcPr>
            <w:tcW w:w="1984" w:type="dxa"/>
            <w:vAlign w:val="center"/>
          </w:tcPr>
          <w:p w:rsidR="00617EEE" w:rsidRDefault="00617EEE" w:rsidP="00E82F42">
            <w:pPr>
              <w:jc w:val="center"/>
              <w:rPr>
                <w:sz w:val="24"/>
              </w:rPr>
            </w:pPr>
            <w:r>
              <w:rPr>
                <w:rFonts w:hint="eastAsia"/>
                <w:sz w:val="24"/>
              </w:rPr>
              <w:t>最高限价</w:t>
            </w:r>
          </w:p>
          <w:p w:rsidR="00617EEE" w:rsidRDefault="00617EEE" w:rsidP="00E82F42">
            <w:pPr>
              <w:jc w:val="center"/>
              <w:rPr>
                <w:sz w:val="24"/>
              </w:rPr>
            </w:pPr>
            <w:r>
              <w:rPr>
                <w:rFonts w:hint="eastAsia"/>
                <w:sz w:val="24"/>
              </w:rPr>
              <w:t>（人民币</w:t>
            </w:r>
            <w:r>
              <w:rPr>
                <w:rFonts w:hint="eastAsia"/>
                <w:sz w:val="24"/>
              </w:rPr>
              <w:t>/</w:t>
            </w:r>
            <w:r>
              <w:rPr>
                <w:rFonts w:hint="eastAsia"/>
                <w:sz w:val="24"/>
              </w:rPr>
              <w:t>万元）</w:t>
            </w:r>
          </w:p>
        </w:tc>
      </w:tr>
      <w:tr w:rsidR="00617EEE" w:rsidTr="00E82F42">
        <w:trPr>
          <w:trHeight w:val="659"/>
        </w:trPr>
        <w:tc>
          <w:tcPr>
            <w:tcW w:w="1271" w:type="dxa"/>
            <w:vAlign w:val="center"/>
          </w:tcPr>
          <w:p w:rsidR="00617EEE" w:rsidRDefault="00617EEE" w:rsidP="00E82F42">
            <w:pPr>
              <w:jc w:val="center"/>
              <w:rPr>
                <w:sz w:val="24"/>
              </w:rPr>
            </w:pPr>
            <w:r>
              <w:rPr>
                <w:rFonts w:hint="eastAsia"/>
                <w:sz w:val="24"/>
              </w:rPr>
              <w:t>1</w:t>
            </w:r>
          </w:p>
        </w:tc>
        <w:tc>
          <w:tcPr>
            <w:tcW w:w="2410" w:type="dxa"/>
            <w:vAlign w:val="center"/>
          </w:tcPr>
          <w:p w:rsidR="00617EEE" w:rsidRDefault="00617EEE" w:rsidP="00E82F42">
            <w:pPr>
              <w:jc w:val="center"/>
              <w:rPr>
                <w:sz w:val="24"/>
              </w:rPr>
            </w:pPr>
            <w:r>
              <w:rPr>
                <w:rFonts w:hint="eastAsia"/>
                <w:sz w:val="24"/>
              </w:rPr>
              <w:t>高效生态治理车</w:t>
            </w:r>
          </w:p>
        </w:tc>
        <w:tc>
          <w:tcPr>
            <w:tcW w:w="1984" w:type="dxa"/>
            <w:vAlign w:val="center"/>
          </w:tcPr>
          <w:p w:rsidR="00617EEE" w:rsidRDefault="00617EEE" w:rsidP="00E82F42">
            <w:pPr>
              <w:jc w:val="center"/>
              <w:rPr>
                <w:sz w:val="24"/>
              </w:rPr>
            </w:pPr>
            <w:r>
              <w:rPr>
                <w:rFonts w:hint="eastAsia"/>
                <w:sz w:val="24"/>
              </w:rPr>
              <w:t>1</w:t>
            </w:r>
            <w:r>
              <w:rPr>
                <w:rFonts w:hint="eastAsia"/>
                <w:sz w:val="24"/>
              </w:rPr>
              <w:t>辆</w:t>
            </w:r>
          </w:p>
        </w:tc>
        <w:tc>
          <w:tcPr>
            <w:tcW w:w="1984" w:type="dxa"/>
            <w:vAlign w:val="center"/>
          </w:tcPr>
          <w:p w:rsidR="00617EEE" w:rsidRDefault="00617EEE" w:rsidP="00E82F42">
            <w:pPr>
              <w:jc w:val="center"/>
              <w:rPr>
                <w:sz w:val="24"/>
              </w:rPr>
            </w:pPr>
            <w:r>
              <w:rPr>
                <w:rFonts w:hint="eastAsia"/>
                <w:sz w:val="24"/>
              </w:rPr>
              <w:t>2</w:t>
            </w:r>
            <w:r>
              <w:rPr>
                <w:sz w:val="24"/>
              </w:rPr>
              <w:t>45.10</w:t>
            </w:r>
          </w:p>
        </w:tc>
      </w:tr>
    </w:tbl>
    <w:p w:rsidR="00617EEE" w:rsidRDefault="00617EEE" w:rsidP="00617EEE">
      <w:pPr>
        <w:autoSpaceDE w:val="0"/>
        <w:autoSpaceDN w:val="0"/>
        <w:adjustRightInd w:val="0"/>
        <w:snapToGrid w:val="0"/>
        <w:spacing w:line="360" w:lineRule="auto"/>
        <w:ind w:rightChars="-137" w:right="-288" w:firstLineChars="300" w:firstLine="663"/>
        <w:rPr>
          <w:rFonts w:ascii="宋体" w:hAnsi="宋体"/>
          <w:b/>
          <w:spacing w:val="-6"/>
          <w:sz w:val="22"/>
          <w:lang w:val="zh-CN"/>
        </w:rPr>
      </w:pPr>
      <w:r>
        <w:rPr>
          <w:rFonts w:ascii="宋体" w:hAnsi="宋体" w:hint="eastAsia"/>
          <w:b/>
          <w:sz w:val="22"/>
        </w:rPr>
        <w:t>注：</w:t>
      </w:r>
      <w:r>
        <w:rPr>
          <w:rFonts w:ascii="宋体" w:hAnsi="宋体" w:hint="eastAsia"/>
          <w:b/>
          <w:spacing w:val="-6"/>
          <w:sz w:val="22"/>
          <w:lang w:val="zh-CN"/>
        </w:rPr>
        <w:t>1、具体采购内容详见招标文件“第二部分 采购项目内容”；</w:t>
      </w:r>
    </w:p>
    <w:p w:rsidR="00617EEE" w:rsidRDefault="00617EEE" w:rsidP="00617EEE">
      <w:pPr>
        <w:autoSpaceDE w:val="0"/>
        <w:autoSpaceDN w:val="0"/>
        <w:adjustRightInd w:val="0"/>
        <w:snapToGrid w:val="0"/>
        <w:spacing w:line="360" w:lineRule="auto"/>
        <w:ind w:rightChars="-137" w:right="-288" w:firstLineChars="542" w:firstLine="1132"/>
        <w:rPr>
          <w:rFonts w:ascii="宋体" w:hAnsi="宋体"/>
          <w:b/>
          <w:spacing w:val="-6"/>
          <w:sz w:val="22"/>
          <w:lang w:val="zh-CN"/>
        </w:rPr>
      </w:pPr>
      <w:r>
        <w:rPr>
          <w:rFonts w:ascii="宋体" w:hAnsi="宋体" w:hint="eastAsia"/>
          <w:b/>
          <w:spacing w:val="-6"/>
          <w:sz w:val="22"/>
          <w:lang w:val="zh-CN"/>
        </w:rPr>
        <w:t>2、投标人必须对项目内所有内容进行投标，不允许只对其中部分内容进行投标；</w:t>
      </w:r>
    </w:p>
    <w:p w:rsidR="00617EEE" w:rsidRDefault="00617EEE" w:rsidP="00617EEE">
      <w:pPr>
        <w:autoSpaceDE w:val="0"/>
        <w:autoSpaceDN w:val="0"/>
        <w:adjustRightInd w:val="0"/>
        <w:snapToGrid w:val="0"/>
        <w:spacing w:line="360" w:lineRule="auto"/>
        <w:ind w:rightChars="-137" w:right="-288" w:firstLineChars="542" w:firstLine="1132"/>
        <w:rPr>
          <w:rFonts w:ascii="宋体" w:hAnsi="宋体"/>
          <w:b/>
          <w:spacing w:val="-6"/>
          <w:sz w:val="22"/>
          <w:lang w:val="zh-CN"/>
        </w:rPr>
      </w:pPr>
      <w:r>
        <w:rPr>
          <w:rFonts w:ascii="宋体" w:hAnsi="宋体" w:hint="eastAsia"/>
          <w:b/>
          <w:spacing w:val="-6"/>
          <w:sz w:val="22"/>
          <w:lang w:val="zh-CN"/>
        </w:rPr>
        <w:t>3、投标人报价不得高于最高限价，否则将作无效投标处理。</w:t>
      </w:r>
    </w:p>
    <w:p w:rsidR="00617EEE" w:rsidRDefault="00617EEE" w:rsidP="00617EEE">
      <w:pPr>
        <w:adjustRightInd w:val="0"/>
        <w:snapToGrid w:val="0"/>
        <w:spacing w:line="360" w:lineRule="auto"/>
        <w:ind w:leftChars="67" w:left="141" w:firstLineChars="151" w:firstLine="362"/>
        <w:rPr>
          <w:rFonts w:ascii="宋体" w:hAnsi="宋体"/>
          <w:sz w:val="24"/>
        </w:rPr>
      </w:pPr>
      <w:r>
        <w:rPr>
          <w:rFonts w:ascii="宋体" w:hAnsi="宋体" w:hint="eastAsia"/>
          <w:sz w:val="24"/>
        </w:rPr>
        <w:t>五、</w:t>
      </w:r>
      <w:r>
        <w:rPr>
          <w:rFonts w:ascii="宋体" w:hAnsi="宋体"/>
          <w:sz w:val="24"/>
        </w:rPr>
        <w:t>投标人资格要求</w:t>
      </w:r>
    </w:p>
    <w:p w:rsidR="00617EEE" w:rsidRDefault="00617EEE" w:rsidP="00617EEE">
      <w:pPr>
        <w:widowControl/>
        <w:numPr>
          <w:ilvl w:val="0"/>
          <w:numId w:val="2"/>
        </w:numPr>
        <w:spacing w:line="360" w:lineRule="auto"/>
        <w:rPr>
          <w:rFonts w:ascii="宋体" w:hAnsi="宋体"/>
          <w:kern w:val="28"/>
          <w:sz w:val="24"/>
        </w:rPr>
      </w:pPr>
      <w:r>
        <w:rPr>
          <w:rFonts w:ascii="宋体" w:hAnsi="宋体" w:hint="eastAsia"/>
          <w:kern w:val="28"/>
          <w:sz w:val="24"/>
        </w:rPr>
        <w:t>投标人必须为在中华人民共和国境内注册的独立的企业法人。（投标人须提供营业执照或事业法人登记证书复印件，并加盖公章）</w:t>
      </w:r>
    </w:p>
    <w:p w:rsidR="00617EEE" w:rsidRDefault="00617EEE" w:rsidP="00617EEE">
      <w:pPr>
        <w:widowControl/>
        <w:numPr>
          <w:ilvl w:val="0"/>
          <w:numId w:val="2"/>
        </w:numPr>
        <w:spacing w:line="360" w:lineRule="auto"/>
        <w:rPr>
          <w:rFonts w:ascii="宋体" w:hAnsi="宋体"/>
          <w:kern w:val="28"/>
          <w:sz w:val="24"/>
        </w:rPr>
      </w:pPr>
      <w:r>
        <w:rPr>
          <w:rFonts w:ascii="宋体" w:hAnsi="宋体" w:hint="eastAsia"/>
          <w:kern w:val="28"/>
          <w:sz w:val="24"/>
        </w:rPr>
        <w:t>投标人必须是所投产品制造厂商或获得所投产品制造厂商有效授权的代理商。一个制造商对同一品牌的设备，仅能委托一个代理商参加投标。非交易标的制造商投标时，必须取得交易标的制造商的有效授权；同一制造商生产的设备，只允许一个有效申请人参加投标。同一制造商生产的设备的，如有制造商和代理商参加投标，只选择制造商为合格投标人。同一制造商生产的设备，如有多个代理商参加投标，则仅接受有制造商出具的针对本项目唯一授权的代理商为合格投标人。</w:t>
      </w:r>
    </w:p>
    <w:p w:rsidR="00617EEE" w:rsidRDefault="00617EEE" w:rsidP="00617EEE">
      <w:pPr>
        <w:widowControl/>
        <w:numPr>
          <w:ilvl w:val="0"/>
          <w:numId w:val="2"/>
        </w:numPr>
        <w:spacing w:line="360" w:lineRule="auto"/>
        <w:rPr>
          <w:rFonts w:ascii="宋体" w:hAnsi="宋体"/>
          <w:kern w:val="28"/>
          <w:sz w:val="24"/>
        </w:rPr>
      </w:pPr>
      <w:r>
        <w:rPr>
          <w:rFonts w:ascii="宋体" w:hAnsi="宋体" w:hint="eastAsia"/>
          <w:kern w:val="28"/>
          <w:sz w:val="24"/>
        </w:rPr>
        <w:t>投标人须具有所投高效生态治理车</w:t>
      </w:r>
      <w:r>
        <w:rPr>
          <w:rStyle w:val="a7"/>
          <w:sz w:val="24"/>
        </w:rPr>
        <w:t>（详见项目技术需求中的定义）</w:t>
      </w:r>
      <w:r>
        <w:rPr>
          <w:rFonts w:ascii="宋体" w:hAnsi="宋体" w:hint="eastAsia"/>
          <w:kern w:val="28"/>
          <w:sz w:val="24"/>
        </w:rPr>
        <w:t>在中国境内的至少1辆车的销售业绩（须提供销售合同复印件）。</w:t>
      </w:r>
    </w:p>
    <w:p w:rsidR="00617EEE" w:rsidRDefault="00617EEE" w:rsidP="00617EEE">
      <w:pPr>
        <w:numPr>
          <w:ilvl w:val="0"/>
          <w:numId w:val="2"/>
        </w:numPr>
        <w:spacing w:line="360" w:lineRule="auto"/>
        <w:rPr>
          <w:rFonts w:ascii="宋体"/>
          <w:kern w:val="0"/>
          <w:sz w:val="24"/>
          <w:lang w:val="zh-CN"/>
        </w:rPr>
      </w:pPr>
      <w:r>
        <w:rPr>
          <w:rFonts w:ascii="宋体" w:hint="eastAsia"/>
          <w:kern w:val="0"/>
          <w:sz w:val="24"/>
          <w:lang w:val="zh-CN"/>
        </w:rPr>
        <w:t>201</w:t>
      </w:r>
      <w:r>
        <w:rPr>
          <w:rFonts w:ascii="宋体"/>
          <w:kern w:val="0"/>
          <w:sz w:val="24"/>
          <w:lang w:val="zh-CN"/>
        </w:rPr>
        <w:t>9</w:t>
      </w:r>
      <w:r>
        <w:rPr>
          <w:rFonts w:ascii="宋体" w:hint="eastAsia"/>
          <w:kern w:val="0"/>
          <w:sz w:val="24"/>
          <w:lang w:val="zh-CN"/>
        </w:rPr>
        <w:t>年1月1日至今，投标人没有被行政主管部门取消投标资格且仍在被处罚期内；同时，2</w:t>
      </w:r>
      <w:r>
        <w:rPr>
          <w:rFonts w:ascii="宋体"/>
          <w:kern w:val="0"/>
          <w:sz w:val="24"/>
          <w:lang w:val="zh-CN"/>
        </w:rPr>
        <w:t>019年</w:t>
      </w:r>
      <w:r>
        <w:rPr>
          <w:rFonts w:ascii="宋体" w:hint="eastAsia"/>
          <w:kern w:val="0"/>
          <w:sz w:val="24"/>
          <w:lang w:val="zh-CN"/>
        </w:rPr>
        <w:t>1月1日至今投标人（包括其关联公司）与招标人及其子公司无发生各种诉讼、仲裁和不良投诉。（提供承诺函并加盖投标人公章，格式详见招标文件）。</w:t>
      </w:r>
    </w:p>
    <w:p w:rsidR="00617EEE" w:rsidRDefault="00617EEE" w:rsidP="00617EEE">
      <w:pPr>
        <w:numPr>
          <w:ilvl w:val="0"/>
          <w:numId w:val="2"/>
        </w:numPr>
        <w:spacing w:line="360" w:lineRule="auto"/>
        <w:rPr>
          <w:rFonts w:ascii="宋体"/>
          <w:kern w:val="0"/>
          <w:sz w:val="24"/>
          <w:lang w:val="zh-CN"/>
        </w:rPr>
      </w:pPr>
      <w:r>
        <w:rPr>
          <w:rFonts w:ascii="宋体" w:hint="eastAsia"/>
          <w:kern w:val="0"/>
          <w:sz w:val="24"/>
          <w:lang w:val="zh-CN"/>
        </w:rPr>
        <w:t>投标人不得被列为“严重失信主体”，以“信用中国”网站</w:t>
      </w:r>
      <w:r>
        <w:rPr>
          <w:rFonts w:ascii="宋体" w:hint="eastAsia"/>
          <w:kern w:val="0"/>
          <w:sz w:val="24"/>
          <w:lang w:val="zh-CN"/>
        </w:rPr>
        <w:lastRenderedPageBreak/>
        <w:t>（www.creditchina.gov.cn）查询为准，投标人需在本公告发布后从“信用中国”网站截图</w:t>
      </w:r>
      <w:r>
        <w:rPr>
          <w:rFonts w:ascii="宋体" w:hint="eastAsia"/>
          <w:b/>
          <w:kern w:val="0"/>
          <w:sz w:val="24"/>
          <w:lang w:val="zh-CN"/>
        </w:rPr>
        <w:t>“严重失信主体”</w:t>
      </w:r>
      <w:r>
        <w:rPr>
          <w:rFonts w:ascii="宋体" w:hint="eastAsia"/>
          <w:kern w:val="0"/>
          <w:sz w:val="24"/>
          <w:lang w:val="zh-CN"/>
        </w:rPr>
        <w:t>页面并加盖公章，同时下载</w:t>
      </w:r>
      <w:r>
        <w:rPr>
          <w:rFonts w:ascii="宋体" w:hint="eastAsia"/>
          <w:b/>
          <w:kern w:val="0"/>
          <w:sz w:val="24"/>
          <w:u w:val="single"/>
          <w:lang w:val="zh-CN"/>
        </w:rPr>
        <w:t>信用信息报告</w:t>
      </w:r>
      <w:r>
        <w:rPr>
          <w:rFonts w:ascii="宋体" w:hint="eastAsia"/>
          <w:kern w:val="0"/>
          <w:sz w:val="24"/>
          <w:lang w:val="zh-CN"/>
        </w:rPr>
        <w:t>、打印并加盖公章后附在投标文件中。</w:t>
      </w:r>
    </w:p>
    <w:p w:rsidR="00617EEE" w:rsidRDefault="00617EEE" w:rsidP="00617EEE">
      <w:pPr>
        <w:numPr>
          <w:ilvl w:val="0"/>
          <w:numId w:val="2"/>
        </w:numPr>
        <w:spacing w:line="360" w:lineRule="auto"/>
        <w:rPr>
          <w:rFonts w:ascii="宋体"/>
          <w:kern w:val="0"/>
          <w:sz w:val="24"/>
          <w:lang w:val="zh-CN"/>
        </w:rPr>
      </w:pPr>
      <w:r>
        <w:rPr>
          <w:rFonts w:ascii="宋体" w:hint="eastAsia"/>
          <w:kern w:val="0"/>
          <w:sz w:val="24"/>
          <w:lang w:val="zh-CN"/>
        </w:rPr>
        <w:t>不得被列为严重违法失信企业名单（黑名单），以“国家企业信用信息公示系统”网站（http://www.gsxt.gov.cn/）查询为准，投标人需在招标公告发布后从“国家企业信用信息公示系统”网站截图并加盖公章。</w:t>
      </w:r>
    </w:p>
    <w:p w:rsidR="00617EEE" w:rsidRDefault="00617EEE" w:rsidP="00617EEE">
      <w:pPr>
        <w:numPr>
          <w:ilvl w:val="0"/>
          <w:numId w:val="2"/>
        </w:numPr>
        <w:spacing w:line="360" w:lineRule="auto"/>
        <w:rPr>
          <w:rFonts w:ascii="宋体"/>
          <w:kern w:val="0"/>
          <w:sz w:val="24"/>
          <w:lang w:val="zh-CN"/>
        </w:rPr>
      </w:pPr>
      <w:r>
        <w:rPr>
          <w:rFonts w:ascii="宋体" w:hint="eastAsia"/>
          <w:kern w:val="0"/>
          <w:sz w:val="24"/>
          <w:lang w:val="zh-CN"/>
        </w:rPr>
        <w:t>投标人不得被列入中国执行信息公开网（http://zxgk.court.gov.cn/）的全国法院失信被执行人名单，投标人需在招标公告发布后从“中国执行信息公开网”网站截图并加盖公章。</w:t>
      </w:r>
    </w:p>
    <w:p w:rsidR="00617EEE" w:rsidRDefault="00617EEE" w:rsidP="00617EEE">
      <w:pPr>
        <w:numPr>
          <w:ilvl w:val="0"/>
          <w:numId w:val="2"/>
        </w:numPr>
        <w:spacing w:line="360" w:lineRule="auto"/>
        <w:rPr>
          <w:rFonts w:ascii="宋体"/>
          <w:kern w:val="0"/>
          <w:sz w:val="24"/>
          <w:lang w:val="zh-CN"/>
        </w:rPr>
      </w:pPr>
      <w:r>
        <w:rPr>
          <w:rFonts w:ascii="宋体" w:hint="eastAsia"/>
          <w:kern w:val="0"/>
          <w:sz w:val="24"/>
          <w:lang w:val="zh-CN"/>
        </w:rPr>
        <w:t>投标人法定代表人为同一人的两个及两个以上法人，母公司、全资子公司及其控股公司，不得同时参加该项目（同一标段）的投标。（提供承诺函）</w:t>
      </w:r>
    </w:p>
    <w:p w:rsidR="00617EEE" w:rsidRDefault="00617EEE" w:rsidP="00617EEE">
      <w:pPr>
        <w:numPr>
          <w:ilvl w:val="0"/>
          <w:numId w:val="2"/>
        </w:numPr>
        <w:spacing w:line="360" w:lineRule="auto"/>
        <w:rPr>
          <w:rFonts w:ascii="宋体"/>
          <w:kern w:val="0"/>
          <w:sz w:val="24"/>
          <w:lang w:val="zh-CN"/>
        </w:rPr>
      </w:pPr>
      <w:r>
        <w:rPr>
          <w:rFonts w:hAnsi="宋体" w:hint="eastAsia"/>
          <w:sz w:val="24"/>
        </w:rPr>
        <w:t>已登记为本项目投标人并购买了招标文件。</w:t>
      </w:r>
    </w:p>
    <w:p w:rsidR="00617EEE" w:rsidRDefault="00617EEE" w:rsidP="00617EEE">
      <w:pPr>
        <w:numPr>
          <w:ilvl w:val="0"/>
          <w:numId w:val="2"/>
        </w:numPr>
        <w:spacing w:line="360" w:lineRule="auto"/>
        <w:rPr>
          <w:rFonts w:ascii="宋体"/>
          <w:kern w:val="0"/>
          <w:sz w:val="24"/>
          <w:lang w:val="zh-CN"/>
        </w:rPr>
      </w:pPr>
      <w:r>
        <w:rPr>
          <w:rFonts w:hAnsi="宋体" w:hint="eastAsia"/>
          <w:sz w:val="24"/>
          <w:lang w:val="zh-CN"/>
        </w:rPr>
        <w:t>本项目不接受联合体投标。</w:t>
      </w:r>
    </w:p>
    <w:p w:rsidR="00617EEE" w:rsidRDefault="00617EEE" w:rsidP="00617EEE">
      <w:pPr>
        <w:wordWrap w:val="0"/>
        <w:spacing w:line="360" w:lineRule="auto"/>
        <w:ind w:firstLineChars="200" w:firstLine="480"/>
        <w:jc w:val="left"/>
        <w:rPr>
          <w:rStyle w:val="NormalCharacter"/>
          <w:rFonts w:ascii="宋体" w:hAnsi="宋体"/>
          <w:b/>
          <w:sz w:val="24"/>
        </w:rPr>
      </w:pPr>
      <w:r>
        <w:rPr>
          <w:rFonts w:ascii="宋体" w:hAnsi="宋体" w:hint="eastAsia"/>
          <w:sz w:val="24"/>
        </w:rPr>
        <w:t>六、符合资格的投标人应当在2022年7月</w:t>
      </w:r>
      <w:r>
        <w:rPr>
          <w:rFonts w:ascii="宋体" w:hAnsi="宋体"/>
          <w:sz w:val="24"/>
        </w:rPr>
        <w:t>29</w:t>
      </w:r>
      <w:r>
        <w:rPr>
          <w:rFonts w:ascii="宋体" w:hAnsi="宋体" w:hint="eastAsia"/>
          <w:sz w:val="24"/>
        </w:rPr>
        <w:t>日起至2022年</w:t>
      </w:r>
      <w:r>
        <w:rPr>
          <w:rFonts w:ascii="宋体" w:hAnsi="宋体"/>
          <w:sz w:val="24"/>
        </w:rPr>
        <w:t>8</w:t>
      </w:r>
      <w:r>
        <w:rPr>
          <w:rFonts w:ascii="宋体" w:hAnsi="宋体" w:hint="eastAsia"/>
          <w:sz w:val="24"/>
        </w:rPr>
        <w:t>月</w:t>
      </w:r>
      <w:r>
        <w:rPr>
          <w:rFonts w:ascii="宋体" w:hAnsi="宋体"/>
          <w:sz w:val="24"/>
        </w:rPr>
        <w:t>4</w:t>
      </w:r>
      <w:r>
        <w:rPr>
          <w:rFonts w:ascii="宋体" w:hAnsi="宋体" w:hint="eastAsia"/>
          <w:sz w:val="24"/>
        </w:rPr>
        <w:t>日期间（办公时间内：上午8:30至12:00，下午13:30至17:30，法定节假日除外）按照以下方式登记购买招标文件，招标文件登记每套售价500元（人民币），售后不退。</w:t>
      </w:r>
    </w:p>
    <w:p w:rsidR="00617EEE" w:rsidRDefault="00617EEE" w:rsidP="00617EEE">
      <w:pPr>
        <w:spacing w:line="360" w:lineRule="auto"/>
        <w:ind w:firstLineChars="177" w:firstLine="425"/>
        <w:jc w:val="left"/>
        <w:rPr>
          <w:rFonts w:ascii="宋体" w:hAnsi="宋体" w:cs="宋体"/>
          <w:kern w:val="0"/>
          <w:sz w:val="24"/>
        </w:rPr>
      </w:pPr>
      <w:r>
        <w:rPr>
          <w:rFonts w:ascii="宋体" w:hAnsi="宋体" w:cs="宋体" w:hint="eastAsia"/>
          <w:kern w:val="0"/>
          <w:sz w:val="24"/>
        </w:rPr>
        <w:t>1、线上报名：</w:t>
      </w:r>
    </w:p>
    <w:p w:rsidR="00617EEE" w:rsidRDefault="00617EEE" w:rsidP="00617EEE">
      <w:pPr>
        <w:spacing w:line="360" w:lineRule="auto"/>
        <w:ind w:firstLineChars="177" w:firstLine="425"/>
        <w:jc w:val="left"/>
        <w:rPr>
          <w:rFonts w:ascii="宋体" w:hAnsi="宋体" w:cs="宋体"/>
          <w:kern w:val="0"/>
          <w:sz w:val="24"/>
        </w:rPr>
      </w:pPr>
      <w:r>
        <w:rPr>
          <w:rFonts w:ascii="宋体" w:hAnsi="宋体" w:cs="宋体" w:hint="eastAsia"/>
          <w:kern w:val="0"/>
          <w:sz w:val="24"/>
        </w:rPr>
        <w:t>收款人：广东元正招标采购有限公司</w:t>
      </w:r>
    </w:p>
    <w:p w:rsidR="00617EEE" w:rsidRDefault="00617EEE" w:rsidP="00617EEE">
      <w:pPr>
        <w:spacing w:line="360" w:lineRule="auto"/>
        <w:ind w:firstLineChars="177" w:firstLine="425"/>
        <w:jc w:val="left"/>
        <w:rPr>
          <w:rFonts w:ascii="宋体" w:hAnsi="宋体" w:cs="宋体"/>
          <w:kern w:val="0"/>
          <w:sz w:val="24"/>
        </w:rPr>
      </w:pPr>
      <w:r>
        <w:rPr>
          <w:rFonts w:ascii="宋体" w:hAnsi="宋体" w:cs="宋体" w:hint="eastAsia"/>
          <w:kern w:val="0"/>
          <w:sz w:val="24"/>
        </w:rPr>
        <w:t>开户行：建设银行广州永福支行</w:t>
      </w:r>
    </w:p>
    <w:p w:rsidR="00617EEE" w:rsidRDefault="00617EEE" w:rsidP="00617EEE">
      <w:pPr>
        <w:spacing w:line="360" w:lineRule="auto"/>
        <w:ind w:firstLineChars="177" w:firstLine="425"/>
        <w:jc w:val="left"/>
        <w:rPr>
          <w:rFonts w:ascii="宋体" w:hAnsi="宋体" w:cs="宋体"/>
          <w:kern w:val="0"/>
          <w:sz w:val="24"/>
        </w:rPr>
      </w:pPr>
      <w:r>
        <w:rPr>
          <w:rFonts w:ascii="宋体" w:hAnsi="宋体" w:cs="宋体" w:hint="eastAsia"/>
          <w:kern w:val="0"/>
          <w:sz w:val="24"/>
        </w:rPr>
        <w:t>帐号：4400 1490 9070 5300 3335</w:t>
      </w:r>
    </w:p>
    <w:p w:rsidR="00617EEE" w:rsidRDefault="00617EEE" w:rsidP="00617EEE">
      <w:pPr>
        <w:spacing w:line="360" w:lineRule="auto"/>
        <w:ind w:firstLineChars="177" w:firstLine="425"/>
        <w:jc w:val="left"/>
        <w:rPr>
          <w:rFonts w:ascii="宋体" w:hAnsi="宋体" w:cs="宋体"/>
          <w:kern w:val="0"/>
          <w:sz w:val="24"/>
        </w:rPr>
      </w:pPr>
      <w:r>
        <w:rPr>
          <w:rFonts w:ascii="宋体" w:hAnsi="宋体" w:cs="宋体" w:hint="eastAsia"/>
          <w:kern w:val="0"/>
          <w:sz w:val="24"/>
        </w:rPr>
        <w:t>并请注明事由：（</w:t>
      </w:r>
      <w:r>
        <w:rPr>
          <w:rFonts w:ascii="宋体" w:hAnsi="宋体" w:cs="宋体"/>
          <w:kern w:val="0"/>
          <w:sz w:val="24"/>
        </w:rPr>
        <w:t>0835-220F33605351C1</w:t>
      </w:r>
      <w:r>
        <w:rPr>
          <w:rFonts w:ascii="宋体" w:hAnsi="宋体" w:cs="宋体" w:hint="eastAsia"/>
          <w:kern w:val="0"/>
          <w:sz w:val="24"/>
        </w:rPr>
        <w:t>）标书款</w:t>
      </w:r>
    </w:p>
    <w:p w:rsidR="00617EEE" w:rsidRDefault="00617EEE" w:rsidP="00617EEE">
      <w:pPr>
        <w:spacing w:line="360" w:lineRule="auto"/>
        <w:ind w:firstLineChars="177" w:firstLine="425"/>
        <w:jc w:val="left"/>
        <w:rPr>
          <w:rFonts w:ascii="宋体" w:hAnsi="宋体" w:cs="宋体"/>
          <w:kern w:val="0"/>
          <w:sz w:val="24"/>
        </w:rPr>
      </w:pPr>
      <w:r>
        <w:rPr>
          <w:rFonts w:ascii="宋体" w:hAnsi="宋体" w:cs="宋体" w:hint="eastAsia"/>
          <w:kern w:val="0"/>
          <w:sz w:val="24"/>
        </w:rPr>
        <w:t>汇款成功后，投标人登入南方招标与采购交易平台“下载中心”（https://www.eebidding.com/f/list-39.html）下载填写《报名登记表》加盖公章后连同汇款底单发送至gdyzgj@163.com获取文件。</w:t>
      </w:r>
    </w:p>
    <w:p w:rsidR="00617EEE" w:rsidRDefault="00617EEE" w:rsidP="00617EEE">
      <w:pPr>
        <w:spacing w:line="360" w:lineRule="auto"/>
        <w:ind w:firstLineChars="177" w:firstLine="425"/>
        <w:jc w:val="left"/>
        <w:rPr>
          <w:rFonts w:ascii="宋体" w:hAnsi="宋体" w:cs="宋体"/>
          <w:kern w:val="0"/>
          <w:sz w:val="24"/>
        </w:rPr>
      </w:pPr>
      <w:r>
        <w:rPr>
          <w:rFonts w:ascii="宋体" w:hAnsi="宋体" w:cs="宋体" w:hint="eastAsia"/>
          <w:kern w:val="0"/>
          <w:sz w:val="24"/>
        </w:rPr>
        <w:t>2、现场报名：投标人登入南方招标与采购交易平台“下载中心”（https://www.eebidding.com/f/list-39.html）下载填写《报名登记表》，加盖公章后至广州市越秀区先烈中路102号华盛大厦北塔26楼广东元正招标采购有限公司缴纳标书款，并获取文件。</w:t>
      </w:r>
    </w:p>
    <w:p w:rsidR="00617EEE" w:rsidRDefault="00617EEE" w:rsidP="00617EEE">
      <w:pPr>
        <w:spacing w:line="360" w:lineRule="auto"/>
        <w:ind w:firstLineChars="177" w:firstLine="425"/>
        <w:jc w:val="left"/>
        <w:rPr>
          <w:rFonts w:ascii="宋体" w:hAnsi="宋体" w:cs="宋体"/>
          <w:kern w:val="0"/>
          <w:sz w:val="24"/>
        </w:rPr>
      </w:pPr>
      <w:r>
        <w:rPr>
          <w:rFonts w:ascii="宋体" w:hAnsi="宋体" w:cs="宋体" w:hint="eastAsia"/>
          <w:kern w:val="0"/>
          <w:sz w:val="24"/>
        </w:rPr>
        <w:t>（备注：①已完成报名的投标人请按照招标文件“提示1：“南方招标与采购交易</w:t>
      </w:r>
      <w:r>
        <w:rPr>
          <w:rFonts w:ascii="宋体" w:hAnsi="宋体" w:cs="宋体" w:hint="eastAsia"/>
          <w:kern w:val="0"/>
          <w:sz w:val="24"/>
        </w:rPr>
        <w:lastRenderedPageBreak/>
        <w:t>平台注册登记指南和流程”进行投标人注册及登记工作，如已注册则按照提示进行登记。）</w:t>
      </w:r>
    </w:p>
    <w:p w:rsidR="00617EEE" w:rsidRDefault="00617EEE" w:rsidP="00617EEE">
      <w:pPr>
        <w:widowControl/>
        <w:snapToGrid w:val="0"/>
        <w:spacing w:line="360" w:lineRule="auto"/>
        <w:ind w:firstLineChars="200" w:firstLine="480"/>
        <w:jc w:val="left"/>
        <w:rPr>
          <w:rFonts w:ascii="宋体" w:hAnsi="宋体"/>
          <w:sz w:val="24"/>
          <w:u w:val="single"/>
        </w:rPr>
      </w:pPr>
      <w:r>
        <w:rPr>
          <w:rFonts w:ascii="宋体" w:hAnsi="宋体" w:hint="eastAsia"/>
          <w:sz w:val="24"/>
          <w:u w:val="single"/>
        </w:rPr>
        <w:t>注：本项目只接受参加投标登记且直接向代理机构获取招标文件的投标人的投标。</w:t>
      </w:r>
      <w:r>
        <w:rPr>
          <w:rFonts w:ascii="宋体" w:hAnsi="宋体" w:cs="宋体" w:hint="eastAsia"/>
          <w:sz w:val="24"/>
          <w:u w:val="single"/>
        </w:rPr>
        <w:t>投标人必须在广东省机场管理集团有限公司资源交易信息平台(wz.gdairport.com)主页中“合作商注册”模块，按规定格式填写正确的供应商登记信息，登记为合格的候选供应商。</w:t>
      </w:r>
    </w:p>
    <w:p w:rsidR="00617EEE" w:rsidRDefault="00617EEE" w:rsidP="00617EEE">
      <w:pPr>
        <w:adjustRightInd w:val="0"/>
        <w:snapToGrid w:val="0"/>
        <w:spacing w:line="360" w:lineRule="auto"/>
        <w:ind w:firstLineChars="200" w:firstLine="480"/>
        <w:rPr>
          <w:rFonts w:ascii="宋体" w:hAnsi="宋体"/>
          <w:sz w:val="24"/>
        </w:rPr>
      </w:pPr>
      <w:r>
        <w:rPr>
          <w:rFonts w:ascii="宋体" w:hAnsi="宋体" w:hint="eastAsia"/>
          <w:sz w:val="24"/>
        </w:rPr>
        <w:t>七、投标截止时间：2</w:t>
      </w:r>
      <w:r>
        <w:rPr>
          <w:rFonts w:ascii="宋体" w:hAnsi="宋体"/>
          <w:sz w:val="24"/>
        </w:rPr>
        <w:t>022</w:t>
      </w:r>
      <w:r>
        <w:rPr>
          <w:rFonts w:ascii="宋体" w:hAnsi="宋体" w:hint="eastAsia"/>
          <w:sz w:val="24"/>
        </w:rPr>
        <w:t>年</w:t>
      </w:r>
      <w:bookmarkStart w:id="0" w:name="_Hlk499220253"/>
      <w:r>
        <w:rPr>
          <w:rFonts w:ascii="宋体" w:hAnsi="宋体"/>
          <w:sz w:val="24"/>
        </w:rPr>
        <w:t>8</w:t>
      </w:r>
      <w:r>
        <w:rPr>
          <w:rFonts w:ascii="宋体" w:hAnsi="宋体" w:hint="eastAsia"/>
          <w:sz w:val="24"/>
        </w:rPr>
        <w:t>月1</w:t>
      </w:r>
      <w:r>
        <w:rPr>
          <w:rFonts w:ascii="宋体" w:hAnsi="宋体"/>
          <w:sz w:val="24"/>
        </w:rPr>
        <w:t>8</w:t>
      </w:r>
      <w:r>
        <w:rPr>
          <w:rFonts w:ascii="宋体" w:hAnsi="宋体" w:hint="eastAsia"/>
          <w:sz w:val="24"/>
        </w:rPr>
        <w:t>日</w:t>
      </w:r>
      <w:r>
        <w:rPr>
          <w:rFonts w:ascii="宋体" w:hAnsi="宋体"/>
          <w:sz w:val="24"/>
        </w:rPr>
        <w:t>14</w:t>
      </w:r>
      <w:r>
        <w:rPr>
          <w:rFonts w:ascii="宋体" w:hAnsi="宋体" w:hint="eastAsia"/>
          <w:sz w:val="24"/>
        </w:rPr>
        <w:t>时</w:t>
      </w:r>
      <w:bookmarkEnd w:id="0"/>
      <w:r>
        <w:rPr>
          <w:rFonts w:ascii="宋体" w:hAnsi="宋体"/>
          <w:sz w:val="24"/>
        </w:rPr>
        <w:t>30</w:t>
      </w:r>
      <w:r>
        <w:rPr>
          <w:rFonts w:ascii="宋体" w:hAnsi="宋体" w:hint="eastAsia"/>
          <w:sz w:val="24"/>
        </w:rPr>
        <w:t>分(注：</w:t>
      </w:r>
      <w:r>
        <w:rPr>
          <w:rFonts w:ascii="宋体" w:hAnsi="宋体"/>
          <w:sz w:val="24"/>
        </w:rPr>
        <w:t>14</w:t>
      </w:r>
      <w:r>
        <w:rPr>
          <w:rFonts w:ascii="宋体" w:hAnsi="宋体" w:hint="eastAsia"/>
          <w:sz w:val="24"/>
        </w:rPr>
        <w:t>时</w:t>
      </w:r>
      <w:r>
        <w:rPr>
          <w:rFonts w:ascii="宋体" w:hAnsi="宋体"/>
          <w:sz w:val="24"/>
        </w:rPr>
        <w:t>0</w:t>
      </w:r>
      <w:r>
        <w:rPr>
          <w:rFonts w:ascii="宋体" w:hAnsi="宋体" w:hint="eastAsia"/>
          <w:sz w:val="24"/>
        </w:rPr>
        <w:t>0分开始受理投标文件)</w:t>
      </w:r>
    </w:p>
    <w:p w:rsidR="00617EEE" w:rsidRDefault="00617EEE" w:rsidP="00617EEE">
      <w:pPr>
        <w:adjustRightInd w:val="0"/>
        <w:snapToGrid w:val="0"/>
        <w:spacing w:line="360" w:lineRule="auto"/>
        <w:ind w:firstLineChars="200" w:firstLine="480"/>
        <w:rPr>
          <w:rFonts w:ascii="宋体" w:hAnsi="宋体"/>
          <w:sz w:val="24"/>
        </w:rPr>
      </w:pPr>
      <w:r>
        <w:rPr>
          <w:rFonts w:ascii="宋体" w:hAnsi="宋体" w:hint="eastAsia"/>
          <w:sz w:val="24"/>
        </w:rPr>
        <w:t>八、投标文件送达地点：广州市越秀区先烈中路102号华盛大厦北塔</w:t>
      </w:r>
      <w:r>
        <w:rPr>
          <w:rFonts w:ascii="宋体" w:hAnsi="宋体"/>
          <w:b/>
          <w:sz w:val="24"/>
        </w:rPr>
        <w:t>25</w:t>
      </w:r>
      <w:r>
        <w:rPr>
          <w:rFonts w:ascii="宋体" w:hAnsi="宋体" w:hint="eastAsia"/>
          <w:sz w:val="24"/>
        </w:rPr>
        <w:t>楼广东元正招标采购有限公司</w:t>
      </w:r>
    </w:p>
    <w:p w:rsidR="00617EEE" w:rsidRDefault="00617EEE" w:rsidP="00617EEE">
      <w:pPr>
        <w:adjustRightInd w:val="0"/>
        <w:snapToGrid w:val="0"/>
        <w:spacing w:line="360" w:lineRule="auto"/>
        <w:ind w:firstLineChars="210" w:firstLine="504"/>
        <w:rPr>
          <w:rFonts w:ascii="宋体" w:hAnsi="宋体"/>
          <w:sz w:val="24"/>
        </w:rPr>
      </w:pPr>
      <w:r>
        <w:rPr>
          <w:rFonts w:ascii="宋体" w:hAnsi="宋体" w:hint="eastAsia"/>
          <w:sz w:val="24"/>
        </w:rPr>
        <w:t>九、开标评标时间：2</w:t>
      </w:r>
      <w:r>
        <w:rPr>
          <w:rFonts w:ascii="宋体" w:hAnsi="宋体"/>
          <w:sz w:val="24"/>
        </w:rPr>
        <w:t>022</w:t>
      </w:r>
      <w:r>
        <w:rPr>
          <w:rFonts w:ascii="宋体" w:hAnsi="宋体" w:hint="eastAsia"/>
          <w:sz w:val="24"/>
        </w:rPr>
        <w:t>年</w:t>
      </w:r>
      <w:r>
        <w:rPr>
          <w:rFonts w:ascii="宋体" w:hAnsi="宋体"/>
          <w:sz w:val="24"/>
        </w:rPr>
        <w:t>8</w:t>
      </w:r>
      <w:r>
        <w:rPr>
          <w:rFonts w:ascii="宋体" w:hAnsi="宋体" w:hint="eastAsia"/>
          <w:sz w:val="24"/>
        </w:rPr>
        <w:t>月1</w:t>
      </w:r>
      <w:r>
        <w:rPr>
          <w:rFonts w:ascii="宋体" w:hAnsi="宋体"/>
          <w:sz w:val="24"/>
        </w:rPr>
        <w:t>8</w:t>
      </w:r>
      <w:r>
        <w:rPr>
          <w:rFonts w:ascii="宋体" w:hAnsi="宋体" w:hint="eastAsia"/>
          <w:sz w:val="24"/>
        </w:rPr>
        <w:t>日</w:t>
      </w:r>
      <w:r>
        <w:rPr>
          <w:rFonts w:ascii="宋体" w:hAnsi="宋体"/>
          <w:sz w:val="24"/>
        </w:rPr>
        <w:t>14</w:t>
      </w:r>
      <w:r>
        <w:rPr>
          <w:rFonts w:ascii="宋体" w:hAnsi="宋体" w:hint="eastAsia"/>
          <w:sz w:val="24"/>
        </w:rPr>
        <w:t>时</w:t>
      </w:r>
      <w:r>
        <w:rPr>
          <w:rFonts w:ascii="宋体" w:hAnsi="宋体"/>
          <w:sz w:val="24"/>
        </w:rPr>
        <w:t>30</w:t>
      </w:r>
      <w:r>
        <w:rPr>
          <w:rFonts w:ascii="宋体" w:hAnsi="宋体" w:hint="eastAsia"/>
          <w:sz w:val="24"/>
        </w:rPr>
        <w:t>分（北京时间）</w:t>
      </w:r>
    </w:p>
    <w:p w:rsidR="00617EEE" w:rsidRDefault="00617EEE" w:rsidP="00617EEE">
      <w:pPr>
        <w:adjustRightInd w:val="0"/>
        <w:snapToGrid w:val="0"/>
        <w:spacing w:line="360" w:lineRule="auto"/>
        <w:ind w:firstLineChars="200" w:firstLine="480"/>
        <w:rPr>
          <w:rFonts w:ascii="宋体" w:hAnsi="宋体"/>
          <w:sz w:val="24"/>
        </w:rPr>
      </w:pPr>
      <w:r>
        <w:rPr>
          <w:rFonts w:ascii="宋体" w:hAnsi="宋体" w:hint="eastAsia"/>
          <w:sz w:val="24"/>
        </w:rPr>
        <w:t>十、开标评标地点：广州市越秀区先烈中路102号华盛大厦北塔</w:t>
      </w:r>
      <w:r>
        <w:rPr>
          <w:rFonts w:ascii="宋体" w:hAnsi="宋体"/>
          <w:b/>
          <w:sz w:val="24"/>
        </w:rPr>
        <w:t>25</w:t>
      </w:r>
      <w:r>
        <w:rPr>
          <w:rFonts w:ascii="宋体" w:hAnsi="宋体" w:hint="eastAsia"/>
          <w:sz w:val="24"/>
        </w:rPr>
        <w:t>楼广东元正招标采购有限公司</w:t>
      </w:r>
    </w:p>
    <w:p w:rsidR="00617EEE" w:rsidRDefault="00617EEE" w:rsidP="00617EEE">
      <w:pPr>
        <w:spacing w:line="360" w:lineRule="auto"/>
        <w:ind w:firstLineChars="200" w:firstLine="480"/>
        <w:rPr>
          <w:rFonts w:ascii="宋体" w:hAnsi="宋体"/>
          <w:sz w:val="24"/>
        </w:rPr>
      </w:pPr>
      <w:r>
        <w:rPr>
          <w:rFonts w:ascii="宋体" w:hAnsi="宋体" w:hint="eastAsia"/>
          <w:sz w:val="24"/>
        </w:rPr>
        <w:t>十一、本次招标在上述规定的时间和地点进行公开开标，届时投标人的法定代表或其授权代表出席开标会及递交投标文件，并携带身份证明材料以备查核，在整个开标会议程中完整履行签到、确认开标结果等职责。</w:t>
      </w:r>
    </w:p>
    <w:p w:rsidR="00617EEE" w:rsidRDefault="00617EEE" w:rsidP="00617EEE">
      <w:pPr>
        <w:spacing w:line="360" w:lineRule="auto"/>
        <w:ind w:firstLineChars="200" w:firstLine="480"/>
        <w:rPr>
          <w:rFonts w:ascii="宋体" w:hAnsi="宋体"/>
          <w:sz w:val="24"/>
        </w:rPr>
      </w:pPr>
      <w:r>
        <w:rPr>
          <w:rFonts w:ascii="宋体" w:hAnsi="宋体" w:hint="eastAsia"/>
          <w:sz w:val="24"/>
        </w:rPr>
        <w:t>十二、本公告在南方招标与采购网交易平台网站（网址https://www.eebidding.com）、中国招标投标公共服务平台（网址:http://www.cebpubservice.com）、广东省机场管理集团有限公司资源交易信息平台(wz.gdairport.com) 等网站发布。本公告在各媒体发布的文本如有不同之处，以在中国招标投标公共服务平台网站发布的文本为准。本公告的修改、补充，在中国招标投标公共服务平台网站上发布。</w:t>
      </w:r>
    </w:p>
    <w:p w:rsidR="00617EEE" w:rsidRDefault="00617EEE" w:rsidP="00617EEE">
      <w:pPr>
        <w:adjustRightInd w:val="0"/>
        <w:snapToGrid w:val="0"/>
        <w:spacing w:line="360" w:lineRule="auto"/>
        <w:ind w:firstLineChars="200" w:firstLine="480"/>
        <w:rPr>
          <w:rFonts w:ascii="宋体" w:hAnsi="宋体"/>
          <w:sz w:val="24"/>
        </w:rPr>
      </w:pPr>
      <w:r>
        <w:rPr>
          <w:rFonts w:ascii="宋体" w:hAnsi="宋体" w:hint="eastAsia"/>
          <w:sz w:val="24"/>
        </w:rPr>
        <w:t>十三、投标人可以就本公告及招标文件中任何违法及不公平内容在法律法规规定的期限内向广州白云国际机场股份有限公司飞行区管理部纪检室实名投诉。联系电话：020-36062331</w:t>
      </w:r>
    </w:p>
    <w:p w:rsidR="00617EEE" w:rsidRDefault="00617EEE" w:rsidP="00617EEE">
      <w:pPr>
        <w:adjustRightInd w:val="0"/>
        <w:snapToGrid w:val="0"/>
        <w:spacing w:line="360" w:lineRule="auto"/>
        <w:ind w:leftChars="269" w:left="565" w:firstLine="2"/>
        <w:rPr>
          <w:rFonts w:ascii="宋体" w:hAnsi="宋体"/>
          <w:sz w:val="24"/>
        </w:rPr>
      </w:pPr>
      <w:r>
        <w:rPr>
          <w:rFonts w:ascii="宋体" w:hAnsi="宋体" w:hint="eastAsia"/>
          <w:sz w:val="24"/>
        </w:rPr>
        <w:t>十四、联系方式</w:t>
      </w:r>
    </w:p>
    <w:p w:rsidR="00617EEE" w:rsidRDefault="00617EEE" w:rsidP="00617EEE">
      <w:pPr>
        <w:adjustRightInd w:val="0"/>
        <w:snapToGrid w:val="0"/>
        <w:spacing w:line="360" w:lineRule="auto"/>
        <w:ind w:leftChars="271" w:left="718" w:hangingChars="62" w:hanging="149"/>
        <w:rPr>
          <w:rFonts w:ascii="宋体" w:hAnsi="宋体"/>
          <w:sz w:val="24"/>
        </w:rPr>
      </w:pPr>
      <w:r>
        <w:rPr>
          <w:rFonts w:ascii="宋体" w:hAnsi="宋体" w:hint="eastAsia"/>
          <w:sz w:val="24"/>
        </w:rPr>
        <w:t>1）招标人：广州白云国际机场股份有限公司</w:t>
      </w:r>
    </w:p>
    <w:p w:rsidR="00617EEE" w:rsidRDefault="00617EEE" w:rsidP="00617EEE">
      <w:pPr>
        <w:adjustRightInd w:val="0"/>
        <w:snapToGrid w:val="0"/>
        <w:spacing w:line="360" w:lineRule="auto"/>
        <w:ind w:leftChars="271" w:left="718" w:hangingChars="62" w:hanging="149"/>
        <w:rPr>
          <w:rFonts w:ascii="宋体" w:hAnsi="宋体"/>
          <w:sz w:val="24"/>
        </w:rPr>
      </w:pPr>
      <w:r>
        <w:rPr>
          <w:rFonts w:ascii="宋体" w:hAnsi="宋体" w:hint="eastAsia"/>
          <w:sz w:val="24"/>
        </w:rPr>
        <w:t>地址：广州市白云机场内</w:t>
      </w:r>
    </w:p>
    <w:p w:rsidR="00617EEE" w:rsidRDefault="00617EEE" w:rsidP="00617EEE">
      <w:pPr>
        <w:adjustRightInd w:val="0"/>
        <w:snapToGrid w:val="0"/>
        <w:spacing w:line="360" w:lineRule="auto"/>
        <w:ind w:leftChars="271" w:left="718" w:hangingChars="62" w:hanging="149"/>
        <w:rPr>
          <w:rFonts w:ascii="宋体" w:hAnsi="宋体"/>
          <w:sz w:val="24"/>
        </w:rPr>
      </w:pPr>
      <w:r>
        <w:rPr>
          <w:rFonts w:ascii="宋体" w:hAnsi="宋体" w:hint="eastAsia"/>
          <w:sz w:val="24"/>
        </w:rPr>
        <w:t>联系人：李工</w:t>
      </w:r>
    </w:p>
    <w:p w:rsidR="00617EEE" w:rsidRDefault="00617EEE" w:rsidP="00617EEE">
      <w:pPr>
        <w:adjustRightInd w:val="0"/>
        <w:snapToGrid w:val="0"/>
        <w:spacing w:line="360" w:lineRule="auto"/>
        <w:ind w:leftChars="271" w:left="718" w:hangingChars="62" w:hanging="149"/>
        <w:rPr>
          <w:rFonts w:ascii="宋体" w:hAnsi="宋体"/>
          <w:sz w:val="24"/>
        </w:rPr>
      </w:pPr>
      <w:r>
        <w:rPr>
          <w:rFonts w:ascii="宋体" w:hAnsi="宋体" w:hint="eastAsia"/>
          <w:sz w:val="24"/>
        </w:rPr>
        <w:t>电话：020-83271559</w:t>
      </w:r>
    </w:p>
    <w:p w:rsidR="00617EEE" w:rsidRDefault="00617EEE" w:rsidP="00617EEE">
      <w:pPr>
        <w:adjustRightInd w:val="0"/>
        <w:snapToGrid w:val="0"/>
        <w:spacing w:line="360" w:lineRule="auto"/>
        <w:ind w:leftChars="271" w:left="718" w:hangingChars="62" w:hanging="149"/>
        <w:rPr>
          <w:rFonts w:ascii="宋体" w:hAnsi="宋体"/>
          <w:sz w:val="24"/>
        </w:rPr>
      </w:pPr>
      <w:r>
        <w:rPr>
          <w:rFonts w:ascii="宋体" w:hAnsi="宋体" w:hint="eastAsia"/>
          <w:sz w:val="24"/>
        </w:rPr>
        <w:t>2）招标代理：广东元正招标采购有限公司</w:t>
      </w:r>
    </w:p>
    <w:p w:rsidR="00617EEE" w:rsidRDefault="00617EEE" w:rsidP="00617EEE">
      <w:pPr>
        <w:adjustRightInd w:val="0"/>
        <w:snapToGrid w:val="0"/>
        <w:spacing w:line="360" w:lineRule="auto"/>
        <w:ind w:leftChars="271" w:left="718" w:hangingChars="62" w:hanging="149"/>
        <w:rPr>
          <w:rFonts w:ascii="宋体" w:hAnsi="宋体"/>
          <w:sz w:val="24"/>
        </w:rPr>
      </w:pPr>
      <w:r>
        <w:rPr>
          <w:rFonts w:ascii="宋体" w:hAnsi="宋体" w:hint="eastAsia"/>
          <w:sz w:val="24"/>
        </w:rPr>
        <w:lastRenderedPageBreak/>
        <w:t>地址：广州市越秀区先烈中路102号华盛大厦北塔26楼0</w:t>
      </w:r>
      <w:r>
        <w:rPr>
          <w:rFonts w:ascii="宋体" w:hAnsi="宋体"/>
          <w:sz w:val="24"/>
        </w:rPr>
        <w:t>8</w:t>
      </w:r>
      <w:r>
        <w:rPr>
          <w:rFonts w:ascii="宋体" w:hAnsi="宋体" w:hint="eastAsia"/>
          <w:sz w:val="24"/>
        </w:rPr>
        <w:t>室</w:t>
      </w:r>
    </w:p>
    <w:p w:rsidR="00617EEE" w:rsidRDefault="00617EEE" w:rsidP="00617EEE">
      <w:pPr>
        <w:adjustRightInd w:val="0"/>
        <w:snapToGrid w:val="0"/>
        <w:spacing w:line="360" w:lineRule="auto"/>
        <w:ind w:leftChars="271" w:left="718" w:hangingChars="62" w:hanging="149"/>
        <w:rPr>
          <w:rFonts w:ascii="宋体" w:hAnsi="宋体"/>
          <w:sz w:val="24"/>
        </w:rPr>
      </w:pPr>
      <w:r>
        <w:rPr>
          <w:rFonts w:ascii="宋体" w:hAnsi="宋体" w:hint="eastAsia"/>
          <w:sz w:val="24"/>
        </w:rPr>
        <w:t>联 系 人：杨先生、刘小姐</w:t>
      </w:r>
    </w:p>
    <w:p w:rsidR="00617EEE" w:rsidRDefault="00617EEE" w:rsidP="00617EEE">
      <w:pPr>
        <w:adjustRightInd w:val="0"/>
        <w:snapToGrid w:val="0"/>
        <w:spacing w:line="360" w:lineRule="auto"/>
        <w:ind w:leftChars="271" w:left="718" w:hangingChars="62" w:hanging="149"/>
        <w:rPr>
          <w:rFonts w:ascii="宋体" w:hAnsi="宋体"/>
          <w:sz w:val="24"/>
        </w:rPr>
      </w:pPr>
      <w:r>
        <w:rPr>
          <w:rFonts w:ascii="宋体" w:hAnsi="宋体" w:hint="eastAsia"/>
          <w:sz w:val="24"/>
        </w:rPr>
        <w:t>电    话：020-87258495-30</w:t>
      </w:r>
      <w:r>
        <w:rPr>
          <w:rFonts w:ascii="宋体" w:hAnsi="宋体"/>
          <w:sz w:val="24"/>
        </w:rPr>
        <w:t>3</w:t>
      </w:r>
      <w:r>
        <w:rPr>
          <w:rFonts w:ascii="宋体" w:hAnsi="宋体" w:hint="eastAsia"/>
          <w:sz w:val="24"/>
        </w:rPr>
        <w:t>、301</w:t>
      </w:r>
    </w:p>
    <w:p w:rsidR="00617EEE" w:rsidRDefault="00617EEE" w:rsidP="00617EEE">
      <w:pPr>
        <w:adjustRightInd w:val="0"/>
        <w:snapToGrid w:val="0"/>
        <w:spacing w:line="360" w:lineRule="auto"/>
        <w:ind w:leftChars="271" w:left="718" w:hangingChars="62" w:hanging="149"/>
        <w:rPr>
          <w:rFonts w:ascii="宋体" w:hAnsi="宋体"/>
          <w:sz w:val="24"/>
        </w:rPr>
      </w:pPr>
      <w:r>
        <w:rPr>
          <w:rFonts w:ascii="宋体" w:hAnsi="宋体" w:hint="eastAsia"/>
          <w:sz w:val="24"/>
        </w:rPr>
        <w:t>传    真：020-87284598</w:t>
      </w:r>
    </w:p>
    <w:p w:rsidR="00617EEE" w:rsidRDefault="00617EEE" w:rsidP="00617EEE">
      <w:pPr>
        <w:adjustRightInd w:val="0"/>
        <w:snapToGrid w:val="0"/>
        <w:spacing w:line="360" w:lineRule="auto"/>
        <w:ind w:leftChars="271" w:left="718" w:hangingChars="62" w:hanging="149"/>
        <w:rPr>
          <w:rFonts w:ascii="宋体" w:hAnsi="宋体"/>
          <w:sz w:val="24"/>
        </w:rPr>
      </w:pPr>
      <w:r>
        <w:rPr>
          <w:rFonts w:ascii="宋体" w:hAnsi="宋体" w:hint="eastAsia"/>
          <w:sz w:val="24"/>
        </w:rPr>
        <w:t>电子邮件：</w:t>
      </w:r>
      <w:hyperlink r:id="rId7" w:history="1">
        <w:r>
          <w:rPr>
            <w:rStyle w:val="a5"/>
            <w:rFonts w:ascii="宋体" w:hAnsi="宋体" w:hint="eastAsia"/>
            <w:sz w:val="24"/>
          </w:rPr>
          <w:t>gdyzgj@163.com</w:t>
        </w:r>
      </w:hyperlink>
    </w:p>
    <w:p w:rsidR="00617EEE" w:rsidRDefault="00617EEE" w:rsidP="00617EEE">
      <w:pPr>
        <w:adjustRightInd w:val="0"/>
        <w:snapToGrid w:val="0"/>
        <w:spacing w:line="360" w:lineRule="auto"/>
        <w:ind w:leftChars="271" w:left="718" w:hangingChars="62" w:hanging="149"/>
        <w:rPr>
          <w:rFonts w:ascii="宋体" w:hAnsi="宋体"/>
          <w:sz w:val="24"/>
        </w:rPr>
      </w:pPr>
      <w:r>
        <w:rPr>
          <w:rFonts w:ascii="宋体" w:hAnsi="宋体" w:hint="eastAsia"/>
          <w:sz w:val="24"/>
        </w:rPr>
        <w:t>3）招标监督机构：广州白云国际机场股份有限公司建设管理部</w:t>
      </w:r>
    </w:p>
    <w:p w:rsidR="00617EEE" w:rsidRDefault="00617EEE" w:rsidP="00617EEE">
      <w:pPr>
        <w:adjustRightInd w:val="0"/>
        <w:snapToGrid w:val="0"/>
        <w:spacing w:line="360" w:lineRule="auto"/>
        <w:ind w:leftChars="271" w:left="718" w:hangingChars="62" w:hanging="149"/>
        <w:rPr>
          <w:rFonts w:ascii="宋体" w:hAnsi="宋体"/>
          <w:sz w:val="24"/>
        </w:rPr>
      </w:pPr>
      <w:r>
        <w:rPr>
          <w:rFonts w:ascii="宋体" w:hAnsi="宋体" w:hint="eastAsia"/>
          <w:sz w:val="24"/>
        </w:rPr>
        <w:t>地址：广州市白云区人和镇广州白云国际机场内</w:t>
      </w:r>
    </w:p>
    <w:p w:rsidR="00617EEE" w:rsidRDefault="00617EEE" w:rsidP="00617EEE">
      <w:pPr>
        <w:adjustRightInd w:val="0"/>
        <w:snapToGrid w:val="0"/>
        <w:spacing w:line="360" w:lineRule="auto"/>
        <w:ind w:leftChars="271" w:left="718" w:hangingChars="62" w:hanging="149"/>
        <w:rPr>
          <w:rFonts w:ascii="宋体" w:hAnsi="宋体"/>
          <w:sz w:val="24"/>
        </w:rPr>
      </w:pPr>
      <w:r>
        <w:rPr>
          <w:rFonts w:ascii="宋体" w:hAnsi="宋体" w:hint="eastAsia"/>
          <w:sz w:val="24"/>
        </w:rPr>
        <w:t>电话：020-36067950</w:t>
      </w:r>
    </w:p>
    <w:p w:rsidR="00617EEE" w:rsidRDefault="00617EEE" w:rsidP="00617EEE">
      <w:pPr>
        <w:spacing w:line="360" w:lineRule="auto"/>
        <w:jc w:val="right"/>
        <w:rPr>
          <w:rFonts w:ascii="宋体" w:hAnsi="宋体"/>
          <w:sz w:val="24"/>
        </w:rPr>
      </w:pPr>
      <w:r>
        <w:rPr>
          <w:rFonts w:ascii="宋体" w:hAnsi="宋体" w:hint="eastAsia"/>
          <w:sz w:val="24"/>
        </w:rPr>
        <w:t>广东元正招标采购有限公司</w:t>
      </w:r>
    </w:p>
    <w:p w:rsidR="00617EEE" w:rsidRDefault="00617EEE" w:rsidP="00617EEE">
      <w:pPr>
        <w:spacing w:line="360" w:lineRule="auto"/>
        <w:ind w:left="6636" w:firstLineChars="35" w:firstLine="84"/>
        <w:jc w:val="center"/>
        <w:rPr>
          <w:rFonts w:ascii="宋体" w:hAnsi="宋体"/>
          <w:sz w:val="24"/>
        </w:rPr>
      </w:pPr>
      <w:r>
        <w:rPr>
          <w:rFonts w:ascii="宋体" w:hAnsi="宋体" w:hint="eastAsia"/>
          <w:sz w:val="24"/>
        </w:rPr>
        <w:t>2</w:t>
      </w:r>
      <w:r>
        <w:rPr>
          <w:rFonts w:ascii="宋体" w:hAnsi="宋体"/>
          <w:sz w:val="24"/>
        </w:rPr>
        <w:t>022</w:t>
      </w:r>
      <w:r>
        <w:rPr>
          <w:rFonts w:ascii="宋体" w:hAnsi="宋体" w:hint="eastAsia"/>
          <w:sz w:val="24"/>
        </w:rPr>
        <w:t>年7月</w:t>
      </w:r>
      <w:r>
        <w:rPr>
          <w:rFonts w:ascii="宋体" w:hAnsi="宋体"/>
          <w:sz w:val="24"/>
        </w:rPr>
        <w:t>28</w:t>
      </w:r>
      <w:r>
        <w:rPr>
          <w:rFonts w:ascii="宋体" w:hAnsi="宋体" w:hint="eastAsia"/>
          <w:sz w:val="24"/>
        </w:rPr>
        <w:t>日</w:t>
      </w:r>
    </w:p>
    <w:p w:rsidR="00B7544D" w:rsidRDefault="00B7544D" w:rsidP="00B7544D">
      <w:pPr>
        <w:autoSpaceDE w:val="0"/>
        <w:autoSpaceDN w:val="0"/>
        <w:adjustRightInd w:val="0"/>
        <w:snapToGrid w:val="0"/>
        <w:spacing w:line="360" w:lineRule="auto"/>
        <w:ind w:firstLineChars="200" w:firstLine="480"/>
        <w:rPr>
          <w:rFonts w:ascii="宋体" w:hAnsi="宋体"/>
          <w:kern w:val="0"/>
          <w:sz w:val="24"/>
        </w:rPr>
      </w:pPr>
      <w:bookmarkStart w:id="1" w:name="_GoBack"/>
      <w:bookmarkEnd w:id="1"/>
    </w:p>
    <w:sectPr w:rsidR="00B7544D" w:rsidSect="00640D15">
      <w:pgSz w:w="11906" w:h="16838"/>
      <w:pgMar w:top="1440" w:right="1416"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E03" w:rsidRDefault="00FB5E03" w:rsidP="00FB5E03">
      <w:r>
        <w:separator/>
      </w:r>
    </w:p>
  </w:endnote>
  <w:endnote w:type="continuationSeparator" w:id="0">
    <w:p w:rsidR="00FB5E03" w:rsidRDefault="00FB5E03" w:rsidP="00FB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E03" w:rsidRDefault="00FB5E03" w:rsidP="00FB5E03">
      <w:r>
        <w:separator/>
      </w:r>
    </w:p>
  </w:footnote>
  <w:footnote w:type="continuationSeparator" w:id="0">
    <w:p w:rsidR="00FB5E03" w:rsidRDefault="00FB5E03" w:rsidP="00FB5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28862F8"/>
    <w:multiLevelType w:val="singleLevel"/>
    <w:tmpl w:val="F28862F8"/>
    <w:lvl w:ilvl="0">
      <w:start w:val="1"/>
      <w:numFmt w:val="decimal"/>
      <w:lvlText w:val="%1)"/>
      <w:lvlJc w:val="left"/>
      <w:pPr>
        <w:ind w:left="1135" w:hanging="425"/>
      </w:pPr>
      <w:rPr>
        <w:rFonts w:hint="default"/>
      </w:rPr>
    </w:lvl>
  </w:abstractNum>
  <w:abstractNum w:abstractNumId="1" w15:restartNumberingAfterBreak="0">
    <w:nsid w:val="222E74F4"/>
    <w:multiLevelType w:val="multilevel"/>
    <w:tmpl w:val="222E74F4"/>
    <w:lvl w:ilvl="0">
      <w:start w:val="1"/>
      <w:numFmt w:val="decimal"/>
      <w:lvlText w:val="%1)"/>
      <w:lvlJc w:val="left"/>
      <w:pPr>
        <w:tabs>
          <w:tab w:val="left" w:pos="846"/>
        </w:tabs>
        <w:ind w:left="846" w:hanging="420"/>
      </w:pPr>
      <w:rPr>
        <w:rFonts w:ascii="宋体" w:eastAsia="宋体" w:hAnsi="宋体"/>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C6"/>
    <w:rsid w:val="000D74A1"/>
    <w:rsid w:val="0027000A"/>
    <w:rsid w:val="00346EC7"/>
    <w:rsid w:val="00370873"/>
    <w:rsid w:val="005E683C"/>
    <w:rsid w:val="00617EEE"/>
    <w:rsid w:val="00640D15"/>
    <w:rsid w:val="006671C6"/>
    <w:rsid w:val="007612C5"/>
    <w:rsid w:val="00B7544D"/>
    <w:rsid w:val="00FB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AC31918-1ADF-4DB9-B53D-0391A576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E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5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5E03"/>
    <w:rPr>
      <w:sz w:val="18"/>
      <w:szCs w:val="18"/>
    </w:rPr>
  </w:style>
  <w:style w:type="paragraph" w:styleId="a4">
    <w:name w:val="footer"/>
    <w:basedOn w:val="a"/>
    <w:link w:val="Char0"/>
    <w:uiPriority w:val="99"/>
    <w:unhideWhenUsed/>
    <w:rsid w:val="00FB5E03"/>
    <w:pPr>
      <w:tabs>
        <w:tab w:val="center" w:pos="4153"/>
        <w:tab w:val="right" w:pos="8306"/>
      </w:tabs>
      <w:snapToGrid w:val="0"/>
      <w:jc w:val="left"/>
    </w:pPr>
    <w:rPr>
      <w:sz w:val="18"/>
      <w:szCs w:val="18"/>
    </w:rPr>
  </w:style>
  <w:style w:type="character" w:customStyle="1" w:styleId="Char0">
    <w:name w:val="页脚 Char"/>
    <w:basedOn w:val="a0"/>
    <w:link w:val="a4"/>
    <w:uiPriority w:val="99"/>
    <w:rsid w:val="00FB5E03"/>
    <w:rPr>
      <w:sz w:val="18"/>
      <w:szCs w:val="18"/>
    </w:rPr>
  </w:style>
  <w:style w:type="character" w:styleId="a5">
    <w:name w:val="Hyperlink"/>
    <w:uiPriority w:val="99"/>
    <w:qFormat/>
    <w:rsid w:val="00FB5E03"/>
    <w:rPr>
      <w:color w:val="0000FF"/>
      <w:u w:val="single"/>
    </w:rPr>
  </w:style>
  <w:style w:type="character" w:customStyle="1" w:styleId="NormalCharacter">
    <w:name w:val="NormalCharacter"/>
    <w:qFormat/>
    <w:rsid w:val="00FB5E03"/>
    <w:rPr>
      <w:rFonts w:ascii="Calibri" w:eastAsia="宋体" w:hAnsi="Calibri"/>
    </w:rPr>
  </w:style>
  <w:style w:type="table" w:styleId="a6">
    <w:name w:val="Table Grid"/>
    <w:basedOn w:val="a1"/>
    <w:uiPriority w:val="39"/>
    <w:qFormat/>
    <w:rsid w:val="00B7544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qFormat/>
    <w:rsid w:val="00B7544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yzgj@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414</Words>
  <Characters>2362</Characters>
  <Application>Microsoft Office Word</Application>
  <DocSecurity>0</DocSecurity>
  <Lines>19</Lines>
  <Paragraphs>5</Paragraphs>
  <ScaleCrop>false</ScaleCrop>
  <Company>微软中国</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yy</cp:lastModifiedBy>
  <cp:revision>9</cp:revision>
  <dcterms:created xsi:type="dcterms:W3CDTF">2022-01-27T08:07:00Z</dcterms:created>
  <dcterms:modified xsi:type="dcterms:W3CDTF">2022-07-28T08:34:00Z</dcterms:modified>
</cp:coreProperties>
</file>