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朔州滋润机场航行家自助行李托运设备采购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lang w:eastAsia="zh-CN"/>
        </w:rPr>
        <w:t>朔州滋润机场航行家自助行李托运设备采购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hint="eastAsia" w:ascii="宋体" w:hAnsi="宋体" w:eastAsia="宋体" w:cs="宋体"/>
          <w:sz w:val="24"/>
          <w:szCs w:val="24"/>
          <w:lang w:eastAsia="zh-CN"/>
        </w:rPr>
      </w:pPr>
      <w:r>
        <w:rPr>
          <w:rFonts w:hint="eastAsia" w:ascii="宋体" w:hAnsi="宋体" w:cs="宋体"/>
          <w:sz w:val="24"/>
          <w:szCs w:val="24"/>
        </w:rPr>
        <w:t>1.1 项目名称：</w:t>
      </w:r>
      <w:r>
        <w:rPr>
          <w:rFonts w:hint="eastAsia" w:ascii="宋体" w:hAnsi="宋体" w:cs="宋体"/>
          <w:sz w:val="24"/>
          <w:szCs w:val="24"/>
          <w:lang w:eastAsia="zh-CN"/>
        </w:rPr>
        <w:t>朔州滋润机场航行家自助行李托运设备采购</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项目地点：朔州滋润机场</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 xml:space="preserve">1.3 </w:t>
      </w:r>
      <w:r>
        <w:rPr>
          <w:rFonts w:hint="eastAsia" w:ascii="宋体" w:hAnsi="宋体" w:cs="宋体"/>
          <w:sz w:val="24"/>
          <w:szCs w:val="24"/>
          <w:lang w:eastAsia="zh-CN"/>
        </w:rPr>
        <w:t>交付</w:t>
      </w:r>
      <w:r>
        <w:rPr>
          <w:rFonts w:hint="eastAsia" w:ascii="宋体" w:hAnsi="宋体" w:cs="宋体"/>
          <w:sz w:val="24"/>
          <w:szCs w:val="24"/>
        </w:rPr>
        <w:t>时间</w:t>
      </w:r>
      <w:r>
        <w:rPr>
          <w:rFonts w:hint="eastAsia" w:ascii="宋体" w:hAnsi="宋体" w:cs="宋体"/>
          <w:sz w:val="24"/>
          <w:szCs w:val="24"/>
          <w:lang w:val="zh-CN"/>
        </w:rPr>
        <w:t>：2023年9月20日前完成项目的交货并交付验收、使用</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9822" w:type="dxa"/>
        <w:jc w:val="center"/>
        <w:tblLayout w:type="fixed"/>
        <w:tblCellMar>
          <w:top w:w="0" w:type="dxa"/>
          <w:left w:w="108" w:type="dxa"/>
          <w:bottom w:w="0" w:type="dxa"/>
          <w:right w:w="108" w:type="dxa"/>
        </w:tblCellMar>
      </w:tblPr>
      <w:tblGrid>
        <w:gridCol w:w="492"/>
        <w:gridCol w:w="1230"/>
        <w:gridCol w:w="6303"/>
        <w:gridCol w:w="570"/>
        <w:gridCol w:w="1227"/>
      </w:tblGrid>
      <w:tr>
        <w:tblPrEx>
          <w:tblCellMar>
            <w:top w:w="0" w:type="dxa"/>
            <w:left w:w="108" w:type="dxa"/>
            <w:bottom w:w="0" w:type="dxa"/>
            <w:right w:w="108" w:type="dxa"/>
          </w:tblCellMar>
        </w:tblPrEx>
        <w:trPr>
          <w:trHeight w:val="673" w:hRule="atLeast"/>
          <w:jc w:val="center"/>
        </w:trPr>
        <w:tc>
          <w:tcPr>
            <w:tcW w:w="492"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23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6303"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lang w:eastAsia="zh-CN"/>
              </w:rPr>
              <w:t>型号</w:t>
            </w:r>
            <w:r>
              <w:rPr>
                <w:rFonts w:hint="eastAsia" w:ascii="仿宋" w:hAnsi="仿宋" w:eastAsia="仿宋" w:cs="仿宋"/>
                <w:b/>
                <w:bCs/>
                <w:kern w:val="0"/>
                <w:sz w:val="21"/>
                <w:szCs w:val="21"/>
              </w:rPr>
              <w:t>规格</w:t>
            </w:r>
          </w:p>
        </w:tc>
        <w:tc>
          <w:tcPr>
            <w:tcW w:w="57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227"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206" w:hRule="atLeast"/>
          <w:jc w:val="center"/>
        </w:trPr>
        <w:tc>
          <w:tcPr>
            <w:tcW w:w="4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23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自助行李托运设备</w:t>
            </w:r>
          </w:p>
        </w:tc>
        <w:tc>
          <w:tcPr>
            <w:tcW w:w="63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型号：</w:t>
            </w:r>
            <w:r>
              <w:rPr>
                <w:rFonts w:hint="default" w:ascii="仿宋" w:hAnsi="仿宋" w:eastAsia="仿宋" w:cs="仿宋"/>
                <w:b w:val="0"/>
                <w:bCs w:val="0"/>
                <w:color w:val="auto"/>
                <w:kern w:val="0"/>
                <w:sz w:val="21"/>
                <w:szCs w:val="21"/>
                <w:lang w:val="en-US" w:eastAsia="zh-CN"/>
              </w:rPr>
              <w:t>CBGD-01-S-04</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1.设备提供2台工控机分别运行航信软件及设备控制，符合民航计算机网络等级保护要求</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2.设备提供3个显示屏幕分别用于航信应用软件显示、行李状态显示、设备维护显示</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3.提供登机牌、行李牌、行李提取联打印机</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4.提供身份证阅读器、护照阅读器（需支持护照、回乡证、台湾往来大陆通行证、港澳台同胞居住证等有效证件等证件）、嵌入式条码扫描器</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5.提供行李、人脸拍照相机，需提供ONEID人脸识别算法</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6.应用线激光识别行李信息的同时，采用红外结构光检测行李外形特征及尺寸，获取深度信息的同时通过采集的图像应用机器识别算法判别行李特征信息</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7.提供高速物理安全门（，卷帘门，2秒内单向开或关</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8.提供3台的行李条码扫描设备</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9.提供防入侵检测设备</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10.正面和侧面均可投放，采用单节称重输送机模式并对安检机重铅帘有良好适应性</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11.（新增）人工/自助可切换模块</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12.（新增）人工柜台适应性设计及改造</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13.（新增）行李进入X光机时点外观图片与行李条号绑定功能</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14.（新增）称重输送机双通道互锁，防止2个通道的行李同时进入X光机的接口功能</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15.（新增）X光机图片与行李外观照片及行李条号再次绑定，然后将信息发送给安检信息管理系统的功能（X光机图片由安检机厂商提供）</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16.（新增）发送给安检信息管理系统信息包括，行李X光机图片、外观图片、行李条号、行李进入X光机的时间点、通道（地点）、自助行李托运厂家应确保行李绑定的准确性</w:t>
            </w:r>
          </w:p>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17.（新增）自助行李托运前后台时钟需与机场时钟同步功能</w:t>
            </w:r>
          </w:p>
        </w:tc>
        <w:tc>
          <w:tcPr>
            <w:tcW w:w="5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227" w:type="dxa"/>
            <w:tcBorders>
              <w:top w:val="single" w:color="auto" w:sz="4" w:space="0"/>
              <w:left w:val="single" w:color="auto" w:sz="4" w:space="0"/>
              <w:bottom w:val="single" w:color="auto" w:sz="4" w:space="0"/>
              <w:right w:val="single" w:color="auto" w:sz="4" w:space="0"/>
            </w:tcBorders>
            <w:noWrap w:val="0"/>
            <w:vAlign w:val="center"/>
          </w:tcPr>
          <w:p>
            <w:pPr>
              <w:widowControl/>
              <w:jc w:val="both"/>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1" w:name="_Hlk120629120"/>
      <w:r>
        <w:rPr>
          <w:rFonts w:hint="eastAsia" w:ascii="宋体"/>
          <w:b/>
          <w:bCs/>
          <w:sz w:val="24"/>
          <w:szCs w:val="24"/>
        </w:rPr>
        <w:t>人民币</w:t>
      </w:r>
      <w:r>
        <w:rPr>
          <w:rFonts w:hint="eastAsia" w:ascii="宋体"/>
          <w:b/>
          <w:bCs/>
          <w:sz w:val="24"/>
          <w:szCs w:val="24"/>
          <w:lang w:eastAsia="zh-CN"/>
        </w:rPr>
        <w:t>柒拾叁</w:t>
      </w:r>
      <w:r>
        <w:rPr>
          <w:rFonts w:hint="eastAsia" w:ascii="宋体"/>
          <w:b/>
          <w:bCs/>
          <w:sz w:val="24"/>
          <w:szCs w:val="24"/>
        </w:rPr>
        <w:t>万</w:t>
      </w:r>
      <w:r>
        <w:rPr>
          <w:rFonts w:hint="eastAsia" w:ascii="宋体"/>
          <w:b/>
          <w:bCs/>
          <w:sz w:val="24"/>
          <w:szCs w:val="24"/>
          <w:lang w:eastAsia="zh-CN"/>
        </w:rPr>
        <w:t>叁仟捌佰</w:t>
      </w:r>
      <w:r>
        <w:rPr>
          <w:rFonts w:hint="eastAsia" w:ascii="宋体"/>
          <w:b/>
          <w:bCs/>
          <w:sz w:val="24"/>
          <w:szCs w:val="24"/>
        </w:rPr>
        <w:t>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733,800</w:t>
      </w:r>
      <w:r>
        <w:rPr>
          <w:rFonts w:hint="eastAsia" w:ascii="宋体" w:hAnsi="宋体" w:cs="宋体"/>
          <w:sz w:val="24"/>
          <w:szCs w:val="24"/>
        </w:rPr>
        <w:t>.00</w:t>
      </w:r>
      <w:r>
        <w:rPr>
          <w:rFonts w:hint="eastAsia" w:ascii="宋体"/>
          <w:sz w:val="24"/>
          <w:szCs w:val="24"/>
        </w:rPr>
        <w:t>）</w:t>
      </w:r>
      <w:bookmarkEnd w:id="1"/>
      <w:r>
        <w:rPr>
          <w:rFonts w:hint="eastAsia" w:ascii="宋体"/>
          <w:sz w:val="24"/>
          <w:szCs w:val="24"/>
        </w:rPr>
        <w:t>。</w:t>
      </w:r>
    </w:p>
    <w:p>
      <w:pPr>
        <w:spacing w:line="440" w:lineRule="exact"/>
        <w:ind w:firstLine="480" w:firstLineChars="200"/>
        <w:jc w:val="left"/>
        <w:rPr>
          <w:rFonts w:ascii="宋体"/>
          <w:sz w:val="24"/>
          <w:szCs w:val="24"/>
        </w:rPr>
      </w:pPr>
      <w:bookmarkStart w:id="2"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2"/>
    <w:p>
      <w:pPr>
        <w:numPr>
          <w:ilvl w:val="0"/>
          <w:numId w:val="1"/>
        </w:numPr>
        <w:tabs>
          <w:tab w:val="left" w:pos="540"/>
        </w:tabs>
        <w:spacing w:line="360" w:lineRule="auto"/>
        <w:rPr>
          <w:rFonts w:ascii="宋体"/>
          <w:b/>
          <w:bCs/>
          <w:sz w:val="24"/>
          <w:szCs w:val="24"/>
        </w:rPr>
      </w:pPr>
      <w:bookmarkStart w:id="3" w:name="_Hlk74310982"/>
      <w:r>
        <w:rPr>
          <w:rFonts w:hint="eastAsia" w:ascii="宋体"/>
          <w:b/>
          <w:bCs/>
          <w:sz w:val="24"/>
          <w:szCs w:val="24"/>
        </w:rPr>
        <w:t>合格供应商资格条件</w:t>
      </w:r>
      <w:bookmarkEnd w:id="3"/>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4" w:name="_Hlk22711910"/>
      <w:r>
        <w:rPr>
          <w:rFonts w:hint="eastAsia" w:ascii="宋体" w:hAnsi="Calibri"/>
          <w:sz w:val="24"/>
          <w:szCs w:val="24"/>
        </w:rPr>
        <w:t>3.2</w:t>
      </w:r>
      <w:bookmarkEnd w:id="4"/>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5" w:name="_Hlk8050188"/>
      <w:r>
        <w:rPr>
          <w:rFonts w:hint="eastAsia" w:ascii="宋体" w:hAnsi="Calibri"/>
          <w:sz w:val="24"/>
          <w:szCs w:val="24"/>
        </w:rPr>
        <w:t>被列入中国执行信息公开网（http://zxgk.court.gov.cn/）的全国法院失信被执行人名单；</w:t>
      </w:r>
    </w:p>
    <w:bookmarkEnd w:id="5"/>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15</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21</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23</w:t>
      </w:r>
      <w:bookmarkStart w:id="6" w:name="_GoBack"/>
      <w:bookmarkEnd w:id="6"/>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2"/>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rPr>
          <w:rFonts w:hint="eastAsia" w:ascii="宋体" w:hAnsi="宋体"/>
          <w:sz w:val="24"/>
          <w:szCs w:val="24"/>
        </w:rPr>
      </w:pPr>
      <w:r>
        <w:rPr>
          <w:rFonts w:hint="eastAsia" w:ascii="宋体" w:hAnsi="宋体"/>
          <w:sz w:val="24"/>
          <w:szCs w:val="24"/>
        </w:rPr>
        <w:t>联系电话：</w:t>
      </w:r>
    </w:p>
    <w:p>
      <w:pPr>
        <w:tabs>
          <w:tab w:val="left" w:pos="2127"/>
        </w:tabs>
        <w:spacing w:line="360" w:lineRule="auto"/>
        <w:rPr>
          <w:rFonts w:ascii="宋体" w:hAnsi="宋体"/>
          <w:sz w:val="24"/>
          <w:szCs w:val="24"/>
        </w:rPr>
      </w:pPr>
      <w:r>
        <w:rPr>
          <w:rFonts w:hint="eastAsia" w:ascii="宋体" w:hAnsi="宋体"/>
          <w:sz w:val="24"/>
          <w:szCs w:val="24"/>
        </w:rPr>
        <w:t>020-36067950（广州白云国际机场股份有限公司建设管理部）</w:t>
      </w:r>
    </w:p>
    <w:p>
      <w:pPr>
        <w:widowControl/>
        <w:tabs>
          <w:tab w:val="left" w:pos="567"/>
        </w:tabs>
        <w:autoSpaceDE w:val="0"/>
        <w:autoSpaceDN w:val="0"/>
        <w:spacing w:line="360" w:lineRule="auto"/>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r>
        <w:rPr>
          <w:rFonts w:hint="eastAsia" w:ascii="宋体" w:hAnsi="宋体"/>
          <w:sz w:val="24"/>
          <w:szCs w:val="24"/>
        </w:rPr>
        <w:t>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153283"/>
    <w:rsid w:val="069158AA"/>
    <w:rsid w:val="073748C4"/>
    <w:rsid w:val="10BD0BA6"/>
    <w:rsid w:val="1132263E"/>
    <w:rsid w:val="12DA7B86"/>
    <w:rsid w:val="15870548"/>
    <w:rsid w:val="18B14367"/>
    <w:rsid w:val="1BD26F79"/>
    <w:rsid w:val="1BED2567"/>
    <w:rsid w:val="1C4F3677"/>
    <w:rsid w:val="1E7D173E"/>
    <w:rsid w:val="1E894275"/>
    <w:rsid w:val="1EE9586C"/>
    <w:rsid w:val="209F64CA"/>
    <w:rsid w:val="22722C84"/>
    <w:rsid w:val="259F5BB9"/>
    <w:rsid w:val="2D564673"/>
    <w:rsid w:val="2FA2110C"/>
    <w:rsid w:val="31BB36D2"/>
    <w:rsid w:val="31D36D5D"/>
    <w:rsid w:val="325F078F"/>
    <w:rsid w:val="33647DF6"/>
    <w:rsid w:val="37A27ACB"/>
    <w:rsid w:val="3A9F668E"/>
    <w:rsid w:val="3CCF2840"/>
    <w:rsid w:val="3D7E1400"/>
    <w:rsid w:val="42B162C9"/>
    <w:rsid w:val="46EC3004"/>
    <w:rsid w:val="46EC5E1E"/>
    <w:rsid w:val="4A66497C"/>
    <w:rsid w:val="4A6C6BA5"/>
    <w:rsid w:val="4C1B585D"/>
    <w:rsid w:val="4E9262CC"/>
    <w:rsid w:val="54876A25"/>
    <w:rsid w:val="558D1E04"/>
    <w:rsid w:val="58023836"/>
    <w:rsid w:val="5C605A0C"/>
    <w:rsid w:val="60F20C3F"/>
    <w:rsid w:val="630C4976"/>
    <w:rsid w:val="646F7727"/>
    <w:rsid w:val="69AB07FD"/>
    <w:rsid w:val="6E552242"/>
    <w:rsid w:val="6F520F12"/>
    <w:rsid w:val="706A5450"/>
    <w:rsid w:val="70926A7C"/>
    <w:rsid w:val="71354F8A"/>
    <w:rsid w:val="71D06412"/>
    <w:rsid w:val="746B7252"/>
    <w:rsid w:val="757942C6"/>
    <w:rsid w:val="78DD1C0D"/>
    <w:rsid w:val="794D034E"/>
    <w:rsid w:val="7AEC0D17"/>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
    <w:qFormat/>
    <w:uiPriority w:val="0"/>
    <w:pPr>
      <w:ind w:firstLine="420"/>
    </w:pPr>
  </w:style>
  <w:style w:type="paragraph" w:styleId="4">
    <w:name w:val="table of authorities"/>
    <w:basedOn w:val="1"/>
    <w:next w:val="1"/>
    <w:qFormat/>
    <w:uiPriority w:val="0"/>
    <w:pPr>
      <w:ind w:left="200" w:leftChars="20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13</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2023-08-14T03:37:43Z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