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eastAsia="黑体"/>
          <w:sz w:val="44"/>
        </w:rPr>
      </w:pPr>
    </w:p>
    <w:p>
      <w:pPr>
        <w:jc w:val="center"/>
        <w:rPr>
          <w:rFonts w:hint="eastAsia" w:ascii="宋体" w:hAnsi="宋体"/>
          <w:b/>
          <w:sz w:val="44"/>
        </w:rPr>
      </w:pPr>
    </w:p>
    <w:p>
      <w:pPr>
        <w:pStyle w:val="13"/>
        <w:rPr>
          <w:rFonts w:hint="eastAsia"/>
        </w:rPr>
      </w:pPr>
    </w:p>
    <w:p>
      <w:pPr>
        <w:jc w:val="center"/>
        <w:rPr>
          <w:rFonts w:hint="eastAsia" w:ascii="宋体" w:hAnsi="宋体" w:eastAsia="宋体"/>
          <w:b/>
          <w:sz w:val="48"/>
          <w:lang w:eastAsia="zh-CN"/>
        </w:rPr>
      </w:pPr>
      <w:bookmarkStart w:id="0" w:name="_Hlk11089628"/>
      <w:r>
        <w:rPr>
          <w:rFonts w:hint="eastAsia" w:ascii="宋体" w:hAnsi="宋体"/>
          <w:b/>
          <w:sz w:val="48"/>
          <w:lang w:eastAsia="zh-CN"/>
        </w:rPr>
        <w:t>梅州机场便携式气象仪采购项目(第二次）</w:t>
      </w:r>
    </w:p>
    <w:bookmarkEnd w:id="0"/>
    <w:p>
      <w:pPr>
        <w:jc w:val="center"/>
        <w:rPr>
          <w:rFonts w:ascii="宋体" w:hAnsi="宋体"/>
          <w:b/>
          <w:sz w:val="48"/>
        </w:rPr>
      </w:pPr>
    </w:p>
    <w:p>
      <w:pPr>
        <w:jc w:val="center"/>
        <w:rPr>
          <w:rFonts w:ascii="宋体" w:hAnsi="宋体"/>
          <w:b/>
          <w:sz w:val="48"/>
        </w:rPr>
      </w:pPr>
    </w:p>
    <w:p>
      <w:pPr>
        <w:jc w:val="center"/>
        <w:rPr>
          <w:rFonts w:hint="eastAsia" w:ascii="宋体" w:hAnsi="宋体"/>
          <w:b/>
          <w:sz w:val="48"/>
        </w:rPr>
      </w:pPr>
    </w:p>
    <w:p>
      <w:pPr>
        <w:jc w:val="center"/>
        <w:rPr>
          <w:rFonts w:hint="eastAsia" w:eastAsia="黑体"/>
          <w:sz w:val="48"/>
        </w:rPr>
      </w:pPr>
      <w:r>
        <w:rPr>
          <w:rFonts w:hint="eastAsia" w:eastAsia="黑体"/>
          <w:sz w:val="48"/>
        </w:rPr>
        <w:t>采购文件</w:t>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44"/>
        </w:rPr>
      </w:pPr>
    </w:p>
    <w:p>
      <w:pPr>
        <w:jc w:val="center"/>
        <w:rPr>
          <w:rFonts w:eastAsia="楷体_GB2312"/>
          <w:sz w:val="32"/>
        </w:rPr>
      </w:pPr>
    </w:p>
    <w:p>
      <w:pPr>
        <w:jc w:val="center"/>
        <w:rPr>
          <w:rFonts w:hint="eastAsia" w:eastAsia="楷体_GB2312"/>
          <w:sz w:val="32"/>
        </w:rPr>
      </w:pPr>
    </w:p>
    <w:p>
      <w:pPr>
        <w:jc w:val="center"/>
        <w:rPr>
          <w:rFonts w:hint="default" w:eastAsia="黑体"/>
          <w:sz w:val="32"/>
          <w:lang w:val="en-US" w:eastAsia="zh-CN"/>
        </w:rPr>
      </w:pPr>
      <w:r>
        <w:rPr>
          <w:rFonts w:hint="eastAsia" w:eastAsia="黑体"/>
          <w:sz w:val="32"/>
        </w:rPr>
        <w:t>采购人：</w:t>
      </w:r>
      <w:r>
        <w:rPr>
          <w:rFonts w:hint="eastAsia" w:eastAsia="黑体"/>
          <w:sz w:val="32"/>
          <w:lang w:eastAsia="zh-CN"/>
        </w:rPr>
        <w:t>广东省机场管理集团有限公司</w:t>
      </w:r>
      <w:r>
        <w:rPr>
          <w:rFonts w:hint="eastAsia" w:eastAsia="黑体"/>
          <w:sz w:val="32"/>
          <w:lang w:val="en-US" w:eastAsia="zh-CN"/>
        </w:rPr>
        <w:t>梅州机场公司</w:t>
      </w:r>
    </w:p>
    <w:p>
      <w:pPr>
        <w:jc w:val="center"/>
        <w:rPr>
          <w:rFonts w:hint="eastAsia" w:eastAsia="黑体"/>
          <w:sz w:val="32"/>
        </w:rPr>
      </w:pPr>
      <w:r>
        <w:rPr>
          <w:rFonts w:hint="eastAsia" w:eastAsia="黑体"/>
          <w:sz w:val="32"/>
          <w:lang w:val="en-US" w:eastAsia="zh-CN"/>
        </w:rPr>
        <w:t>2022</w:t>
      </w:r>
      <w:r>
        <w:rPr>
          <w:rFonts w:hint="eastAsia" w:eastAsia="黑体"/>
          <w:sz w:val="32"/>
        </w:rPr>
        <w:t>年</w:t>
      </w:r>
      <w:r>
        <w:rPr>
          <w:rFonts w:hint="eastAsia" w:eastAsia="黑体"/>
          <w:sz w:val="32"/>
          <w:lang w:val="en-US" w:eastAsia="zh-CN"/>
        </w:rPr>
        <w:t xml:space="preserve"> 11</w:t>
      </w:r>
      <w:r>
        <w:rPr>
          <w:rFonts w:hint="eastAsia" w:eastAsia="黑体"/>
          <w:sz w:val="32"/>
        </w:rPr>
        <w:t>月</w:t>
      </w:r>
    </w:p>
    <w:p>
      <w:pPr>
        <w:jc w:val="center"/>
        <w:rPr>
          <w:rFonts w:eastAsia="黑体"/>
          <w:b/>
          <w:sz w:val="32"/>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jc w:val="center"/>
        <w:rPr>
          <w:rFonts w:hint="eastAsia" w:eastAsia="黑体"/>
          <w:sz w:val="44"/>
        </w:rPr>
      </w:pPr>
      <w:r>
        <w:rPr>
          <w:rFonts w:hint="eastAsia" w:eastAsia="黑体"/>
          <w:sz w:val="44"/>
        </w:rPr>
        <w:t>总  目  录</w:t>
      </w: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ind w:left="1470" w:leftChars="700"/>
        <w:jc w:val="left"/>
        <w:rPr>
          <w:rFonts w:hint="eastAsia" w:eastAsia="黑体"/>
          <w:bCs/>
          <w:sz w:val="32"/>
        </w:rPr>
      </w:pPr>
      <w:r>
        <w:rPr>
          <w:rFonts w:hint="eastAsia" w:eastAsia="黑体"/>
          <w:bCs/>
          <w:sz w:val="32"/>
        </w:rPr>
        <w:t>第一部分               邀请函</w:t>
      </w:r>
    </w:p>
    <w:p>
      <w:pPr>
        <w:ind w:left="1470" w:leftChars="700"/>
        <w:jc w:val="left"/>
        <w:rPr>
          <w:rFonts w:hint="eastAsia" w:eastAsia="黑体"/>
          <w:bCs/>
          <w:sz w:val="32"/>
        </w:rPr>
      </w:pPr>
    </w:p>
    <w:p>
      <w:pPr>
        <w:ind w:left="1470" w:leftChars="700"/>
        <w:jc w:val="left"/>
        <w:rPr>
          <w:rFonts w:hint="eastAsia" w:eastAsia="黑体"/>
          <w:bCs/>
          <w:sz w:val="32"/>
        </w:rPr>
      </w:pPr>
      <w:r>
        <w:rPr>
          <w:rFonts w:hint="eastAsia" w:eastAsia="黑体"/>
          <w:bCs/>
          <w:sz w:val="32"/>
        </w:rPr>
        <w:t xml:space="preserve">第二部分               </w:t>
      </w:r>
      <w:r>
        <w:rPr>
          <w:rFonts w:hint="eastAsia" w:eastAsia="黑体"/>
          <w:bCs/>
          <w:sz w:val="32"/>
          <w:lang w:val="en-US" w:eastAsia="zh-CN"/>
        </w:rPr>
        <w:t>报价人</w:t>
      </w:r>
      <w:r>
        <w:rPr>
          <w:rFonts w:hint="eastAsia" w:eastAsia="黑体"/>
          <w:bCs/>
          <w:sz w:val="32"/>
        </w:rPr>
        <w:t>须知</w:t>
      </w:r>
    </w:p>
    <w:p>
      <w:pPr>
        <w:ind w:left="1470" w:leftChars="700"/>
        <w:jc w:val="left"/>
        <w:rPr>
          <w:rFonts w:hint="eastAsia" w:eastAsia="黑体"/>
          <w:bCs/>
          <w:sz w:val="32"/>
        </w:rPr>
      </w:pPr>
    </w:p>
    <w:p>
      <w:pPr>
        <w:tabs>
          <w:tab w:val="left" w:pos="5844"/>
        </w:tabs>
        <w:ind w:left="1470" w:leftChars="700"/>
        <w:jc w:val="left"/>
        <w:rPr>
          <w:rFonts w:hint="eastAsia" w:eastAsia="黑体"/>
          <w:bCs/>
          <w:sz w:val="32"/>
        </w:rPr>
      </w:pPr>
      <w:r>
        <w:rPr>
          <w:rFonts w:hint="eastAsia" w:eastAsia="黑体"/>
          <w:bCs/>
          <w:sz w:val="32"/>
        </w:rPr>
        <w:t>第三部分               合同条款</w:t>
      </w:r>
    </w:p>
    <w:p>
      <w:pPr>
        <w:ind w:left="1470" w:leftChars="700"/>
        <w:jc w:val="left"/>
        <w:rPr>
          <w:rFonts w:hint="eastAsia" w:eastAsia="黑体"/>
          <w:bCs/>
          <w:sz w:val="32"/>
        </w:rPr>
      </w:pPr>
    </w:p>
    <w:p>
      <w:pPr>
        <w:ind w:left="1470" w:leftChars="700"/>
        <w:jc w:val="left"/>
        <w:rPr>
          <w:rFonts w:hint="eastAsia" w:eastAsia="黑体"/>
          <w:bCs/>
          <w:sz w:val="32"/>
        </w:rPr>
      </w:pPr>
      <w:r>
        <w:rPr>
          <w:rFonts w:hint="eastAsia" w:eastAsia="黑体"/>
          <w:bCs/>
          <w:sz w:val="32"/>
        </w:rPr>
        <w:t>第四部分               项目报价文件格式</w:t>
      </w:r>
    </w:p>
    <w:p>
      <w:pPr>
        <w:ind w:left="1470" w:leftChars="700"/>
        <w:jc w:val="left"/>
        <w:rPr>
          <w:rFonts w:hint="eastAsia" w:eastAsia="黑体"/>
          <w:bCs/>
          <w:sz w:val="32"/>
        </w:rPr>
      </w:pPr>
    </w:p>
    <w:p>
      <w:pPr>
        <w:ind w:left="1470" w:leftChars="700"/>
        <w:jc w:val="left"/>
        <w:rPr>
          <w:rFonts w:hint="eastAsia"/>
        </w:rPr>
      </w:pPr>
      <w:r>
        <w:rPr>
          <w:rFonts w:hint="eastAsia" w:eastAsia="黑体"/>
          <w:bCs/>
          <w:sz w:val="32"/>
        </w:rPr>
        <w:t>第五部分              用户需求书</w:t>
      </w: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widowControl/>
        <w:tabs>
          <w:tab w:val="left" w:pos="567"/>
        </w:tabs>
        <w:autoSpaceDE w:val="0"/>
        <w:autoSpaceDN w:val="0"/>
        <w:ind w:left="567" w:hanging="567"/>
        <w:jc w:val="center"/>
        <w:textAlignment w:val="bottom"/>
        <w:rPr>
          <w:rFonts w:hint="eastAsia" w:eastAsia="黑体"/>
          <w:sz w:val="52"/>
        </w:rPr>
      </w:pPr>
      <w:r>
        <w:rPr>
          <w:rFonts w:hint="eastAsia" w:eastAsia="黑体"/>
          <w:sz w:val="52"/>
        </w:rPr>
        <w:t>第一部分</w:t>
      </w: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邀 请 函</w:t>
      </w:r>
    </w:p>
    <w:p>
      <w:pPr>
        <w:spacing w:line="312" w:lineRule="auto"/>
        <w:jc w:val="center"/>
        <w:outlineLvl w:val="0"/>
        <w:rPr>
          <w:rFonts w:hint="eastAsia"/>
          <w:b/>
          <w:sz w:val="32"/>
          <w:szCs w:val="32"/>
        </w:rPr>
      </w:pPr>
      <w:r>
        <w:rPr>
          <w:rFonts w:eastAsia="黑体"/>
          <w:b/>
          <w:sz w:val="52"/>
        </w:rPr>
        <w:br w:type="page"/>
      </w:r>
      <w:r>
        <w:rPr>
          <w:rFonts w:hint="eastAsia"/>
          <w:b/>
          <w:sz w:val="32"/>
          <w:szCs w:val="32"/>
        </w:rPr>
        <w:t>第一部分  邀请函</w:t>
      </w:r>
    </w:p>
    <w:p>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广东省机场管理集团有限公司</w:t>
      </w:r>
      <w:r>
        <w:rPr>
          <w:rFonts w:hint="eastAsia" w:ascii="宋体" w:hAnsi="宋体" w:eastAsia="宋体" w:cs="宋体"/>
          <w:sz w:val="21"/>
          <w:szCs w:val="21"/>
          <w:lang w:val="en-US" w:eastAsia="zh-CN"/>
        </w:rPr>
        <w:t>梅州机场公司</w:t>
      </w:r>
      <w:r>
        <w:rPr>
          <w:rFonts w:hint="eastAsia" w:ascii="宋体" w:hAnsi="宋体" w:eastAsia="宋体" w:cs="宋体"/>
          <w:sz w:val="21"/>
          <w:szCs w:val="21"/>
        </w:rPr>
        <w:t>（以下简称“采购人”）</w:t>
      </w:r>
      <w:r>
        <w:rPr>
          <w:rFonts w:hint="eastAsia" w:ascii="宋体" w:hAnsi="宋体" w:eastAsia="宋体" w:cs="宋体"/>
          <w:sz w:val="21"/>
          <w:szCs w:val="21"/>
          <w:highlight w:val="none"/>
        </w:rPr>
        <w:t>就</w:t>
      </w:r>
      <w:r>
        <w:rPr>
          <w:rFonts w:hint="eastAsia" w:ascii="宋体" w:hAnsi="宋体" w:cs="宋体"/>
          <w:sz w:val="21"/>
          <w:szCs w:val="21"/>
          <w:highlight w:val="none"/>
          <w:lang w:eastAsia="zh-CN"/>
        </w:rPr>
        <w:t>梅州机场便携式气象仪采购项目(第二次）</w:t>
      </w:r>
      <w:r>
        <w:rPr>
          <w:rFonts w:hint="eastAsia" w:ascii="宋体" w:hAnsi="宋体" w:eastAsia="宋体" w:cs="宋体"/>
          <w:sz w:val="21"/>
          <w:szCs w:val="21"/>
          <w:highlight w:val="none"/>
        </w:rPr>
        <w:t>进行</w:t>
      </w:r>
      <w:r>
        <w:rPr>
          <w:rFonts w:hint="eastAsia" w:ascii="宋体" w:hAnsi="宋体" w:eastAsia="宋体" w:cs="宋体"/>
          <w:sz w:val="21"/>
          <w:szCs w:val="21"/>
        </w:rPr>
        <w:t>国内公开采购，现邀请合格的</w:t>
      </w:r>
      <w:r>
        <w:rPr>
          <w:rFonts w:hint="eastAsia" w:ascii="宋体" w:hAnsi="宋体" w:eastAsia="宋体" w:cs="宋体"/>
          <w:sz w:val="21"/>
          <w:szCs w:val="21"/>
          <w:lang w:val="en-US" w:eastAsia="zh-CN"/>
        </w:rPr>
        <w:t>合作商</w:t>
      </w:r>
      <w:r>
        <w:rPr>
          <w:rFonts w:hint="eastAsia" w:ascii="宋体" w:hAnsi="宋体" w:eastAsia="宋体" w:cs="宋体"/>
          <w:sz w:val="21"/>
          <w:szCs w:val="21"/>
        </w:rPr>
        <w:t>（以下简称“报价人”）提交密封报价文件。</w:t>
      </w:r>
    </w:p>
    <w:p>
      <w:pPr>
        <w:numPr>
          <w:ilvl w:val="0"/>
          <w:numId w:val="0"/>
        </w:numPr>
        <w:tabs>
          <w:tab w:val="left" w:pos="540"/>
        </w:tabs>
        <w:spacing w:line="312" w:lineRule="auto"/>
        <w:ind w:left="0" w:firstLine="0"/>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项目概况：</w:t>
      </w:r>
    </w:p>
    <w:p>
      <w:pPr>
        <w:tabs>
          <w:tab w:val="left" w:pos="540"/>
        </w:tabs>
        <w:spacing w:line="312"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梅州机场便携式气象仪采购项目(第二次）</w:t>
      </w:r>
      <w:r>
        <w:rPr>
          <w:rFonts w:hint="eastAsia" w:ascii="宋体" w:hAnsi="宋体" w:eastAsia="宋体" w:cs="宋体"/>
          <w:sz w:val="21"/>
          <w:szCs w:val="21"/>
          <w:highlight w:val="none"/>
        </w:rPr>
        <w:t>。</w:t>
      </w:r>
    </w:p>
    <w:p>
      <w:pPr>
        <w:tabs>
          <w:tab w:val="left" w:pos="540"/>
        </w:tabs>
        <w:spacing w:line="312"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项目地点：</w:t>
      </w:r>
      <w:r>
        <w:rPr>
          <w:rFonts w:hint="eastAsia" w:ascii="宋体" w:hAnsi="宋体" w:eastAsia="宋体" w:cs="宋体"/>
          <w:sz w:val="21"/>
          <w:szCs w:val="21"/>
          <w:highlight w:val="none"/>
          <w:lang w:val="en-US" w:eastAsia="zh-CN"/>
        </w:rPr>
        <w:t>梅州机场</w:t>
      </w:r>
      <w:r>
        <w:rPr>
          <w:rFonts w:hint="eastAsia" w:ascii="宋体" w:hAnsi="宋体" w:eastAsia="宋体" w:cs="宋体"/>
          <w:sz w:val="21"/>
          <w:szCs w:val="21"/>
          <w:highlight w:val="none"/>
        </w:rPr>
        <w:t>。</w:t>
      </w:r>
    </w:p>
    <w:p>
      <w:pPr>
        <w:tabs>
          <w:tab w:val="left" w:pos="540"/>
        </w:tabs>
        <w:spacing w:line="312"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项目内容：梅州机场</w:t>
      </w:r>
      <w:r>
        <w:rPr>
          <w:rFonts w:hint="eastAsia" w:ascii="宋体" w:hAnsi="宋体" w:eastAsia="宋体" w:cs="宋体"/>
          <w:sz w:val="21"/>
          <w:szCs w:val="21"/>
          <w:highlight w:val="none"/>
          <w:lang w:eastAsia="zh-CN"/>
        </w:rPr>
        <w:t>便携式气象仪采购</w:t>
      </w:r>
      <w:r>
        <w:rPr>
          <w:rFonts w:hint="eastAsia" w:ascii="宋体" w:hAnsi="宋体" w:eastAsia="宋体" w:cs="宋体"/>
          <w:sz w:val="21"/>
          <w:szCs w:val="21"/>
          <w:highlight w:val="none"/>
        </w:rPr>
        <w:t>。</w:t>
      </w:r>
    </w:p>
    <w:p>
      <w:pPr>
        <w:tabs>
          <w:tab w:val="left" w:pos="540"/>
        </w:tabs>
        <w:spacing w:line="312"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资金来源：企业自筹资金。</w:t>
      </w:r>
    </w:p>
    <w:p>
      <w:pPr>
        <w:tabs>
          <w:tab w:val="left" w:pos="540"/>
        </w:tabs>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1.5交货时间：签订合同后20天。</w:t>
      </w:r>
    </w:p>
    <w:p>
      <w:pPr>
        <w:numPr>
          <w:ilvl w:val="0"/>
          <w:numId w:val="0"/>
        </w:numPr>
        <w:tabs>
          <w:tab w:val="left" w:pos="540"/>
        </w:tabs>
        <w:spacing w:line="312" w:lineRule="auto"/>
        <w:ind w:left="0" w:firstLine="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采购内容：</w:t>
      </w:r>
    </w:p>
    <w:p>
      <w:pPr>
        <w:numPr>
          <w:ilvl w:val="0"/>
          <w:numId w:val="0"/>
        </w:numPr>
        <w:tabs>
          <w:tab w:val="left" w:pos="420"/>
        </w:tabs>
        <w:spacing w:line="312" w:lineRule="auto"/>
        <w:ind w:left="540" w:left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采购内容及限价</w:t>
      </w:r>
    </w:p>
    <w:tbl>
      <w:tblPr>
        <w:tblStyle w:val="50"/>
        <w:tblW w:w="89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55"/>
        <w:gridCol w:w="750"/>
        <w:gridCol w:w="3585"/>
        <w:gridCol w:w="1275"/>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noWrap w:val="0"/>
            <w:vAlign w:val="center"/>
          </w:tcPr>
          <w:p>
            <w:pPr>
              <w:spacing w:beforeLines="0" w:afterLines="0"/>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序号</w:t>
            </w:r>
          </w:p>
        </w:tc>
        <w:tc>
          <w:tcPr>
            <w:tcW w:w="1455" w:type="dxa"/>
            <w:noWrap w:val="0"/>
            <w:vAlign w:val="center"/>
          </w:tcPr>
          <w:p>
            <w:pPr>
              <w:spacing w:beforeLines="0" w:afterLines="0"/>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采购</w:t>
            </w:r>
            <w:r>
              <w:rPr>
                <w:rFonts w:hint="eastAsia" w:ascii="宋体" w:hAnsi="宋体" w:eastAsia="宋体" w:cs="宋体"/>
                <w:b/>
                <w:bCs w:val="0"/>
                <w:sz w:val="21"/>
                <w:szCs w:val="21"/>
                <w:highlight w:val="none"/>
              </w:rPr>
              <w:t>内容</w:t>
            </w:r>
          </w:p>
        </w:tc>
        <w:tc>
          <w:tcPr>
            <w:tcW w:w="750" w:type="dxa"/>
            <w:noWrap w:val="0"/>
            <w:vAlign w:val="center"/>
          </w:tcPr>
          <w:p>
            <w:pPr>
              <w:spacing w:beforeLines="0" w:afterLines="0"/>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数量</w:t>
            </w:r>
          </w:p>
        </w:tc>
        <w:tc>
          <w:tcPr>
            <w:tcW w:w="3585" w:type="dxa"/>
            <w:noWrap w:val="0"/>
            <w:vAlign w:val="center"/>
          </w:tcPr>
          <w:p>
            <w:pPr>
              <w:spacing w:beforeLines="0" w:afterLines="0"/>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配置</w:t>
            </w:r>
          </w:p>
        </w:tc>
        <w:tc>
          <w:tcPr>
            <w:tcW w:w="1275" w:type="dxa"/>
            <w:noWrap w:val="0"/>
            <w:vAlign w:val="center"/>
          </w:tcPr>
          <w:p>
            <w:pPr>
              <w:spacing w:beforeLines="0" w:afterLines="0"/>
              <w:jc w:val="center"/>
              <w:rPr>
                <w:rFonts w:hint="eastAsia"/>
                <w:b/>
                <w:bCs w:val="0"/>
              </w:rPr>
            </w:pPr>
            <w:r>
              <w:rPr>
                <w:rFonts w:hint="eastAsia"/>
                <w:b/>
                <w:bCs w:val="0"/>
              </w:rPr>
              <w:t>限价</w:t>
            </w:r>
          </w:p>
          <w:p>
            <w:pPr>
              <w:spacing w:before="0" w:after="0" w:line="240" w:lineRule="auto"/>
              <w:jc w:val="center"/>
              <w:outlineLvl w:val="9"/>
              <w:rPr>
                <w:rFonts w:hint="default" w:eastAsia="宋体"/>
                <w:b/>
                <w:bCs w:val="0"/>
                <w:lang w:val="en-US" w:eastAsia="zh-CN"/>
              </w:rPr>
            </w:pP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lang w:val="en-US" w:eastAsia="zh-CN"/>
              </w:rPr>
              <w:t>万元）</w:t>
            </w:r>
          </w:p>
        </w:tc>
        <w:tc>
          <w:tcPr>
            <w:tcW w:w="1234" w:type="dxa"/>
            <w:noWrap w:val="0"/>
            <w:vAlign w:val="center"/>
          </w:tcPr>
          <w:p>
            <w:pPr>
              <w:spacing w:beforeLines="0" w:afterLines="0"/>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9" w:type="dxa"/>
            <w:noWrap w:val="0"/>
            <w:vAlign w:val="center"/>
          </w:tcPr>
          <w:p>
            <w:pPr>
              <w:pStyle w:val="4"/>
              <w:spacing w:beforeLines="0" w:afterLines="0"/>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w:t>
            </w:r>
          </w:p>
        </w:tc>
        <w:tc>
          <w:tcPr>
            <w:tcW w:w="1455" w:type="dxa"/>
            <w:noWrap w:val="0"/>
            <w:vAlign w:val="center"/>
          </w:tcPr>
          <w:p>
            <w:pPr>
              <w:pStyle w:val="4"/>
              <w:spacing w:beforeLines="0" w:afterLines="0"/>
              <w:ind w:firstLine="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便携式气象仪</w:t>
            </w:r>
          </w:p>
        </w:tc>
        <w:tc>
          <w:tcPr>
            <w:tcW w:w="750" w:type="dxa"/>
            <w:noWrap w:val="0"/>
            <w:vAlign w:val="center"/>
          </w:tcPr>
          <w:p>
            <w:pPr>
              <w:pStyle w:val="4"/>
              <w:spacing w:beforeLines="0" w:afterLines="0"/>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台</w:t>
            </w:r>
          </w:p>
        </w:tc>
        <w:tc>
          <w:tcPr>
            <w:tcW w:w="3585" w:type="dxa"/>
            <w:noWrap w:val="0"/>
            <w:vAlign w:val="center"/>
          </w:tcPr>
          <w:p>
            <w:pPr>
              <w:pStyle w:val="4"/>
              <w:spacing w:beforeLines="0" w:afterLines="0"/>
              <w:ind w:firstLine="0"/>
              <w:jc w:val="center"/>
              <w:rPr>
                <w:rFonts w:hint="eastAsia" w:ascii="宋体" w:hAnsi="宋体" w:eastAsia="宋体" w:cs="宋体"/>
                <w:sz w:val="21"/>
                <w:szCs w:val="21"/>
                <w:highlight w:val="none"/>
              </w:rPr>
            </w:pPr>
            <w:r>
              <w:rPr>
                <w:rFonts w:hint="eastAsia" w:ascii="宋体" w:hAnsi="宋体" w:eastAsia="宋体" w:cs="宋体"/>
                <w:color w:val="auto"/>
                <w:sz w:val="24"/>
                <w:szCs w:val="24"/>
                <w:highlight w:val="none"/>
                <w:lang w:val="en-US" w:eastAsia="zh-CN"/>
              </w:rPr>
              <w:t>功能：</w:t>
            </w:r>
            <w:r>
              <w:rPr>
                <w:rFonts w:ascii="宋体" w:hAnsi="宋体" w:eastAsia="宋体" w:cs="宋体"/>
                <w:sz w:val="24"/>
                <w:szCs w:val="24"/>
              </w:rPr>
              <w:t>风向、风速、气压、气温、湿度、雨量</w:t>
            </w:r>
            <w:r>
              <w:rPr>
                <w:rFonts w:hint="eastAsia" w:ascii="宋体" w:hAnsi="宋体" w:eastAsia="宋体" w:cs="宋体"/>
                <w:color w:val="auto"/>
                <w:sz w:val="24"/>
                <w:szCs w:val="24"/>
                <w:highlight w:val="none"/>
                <w:lang w:val="en-US" w:eastAsia="zh-CN"/>
              </w:rPr>
              <w:t>。</w:t>
            </w:r>
          </w:p>
        </w:tc>
        <w:tc>
          <w:tcPr>
            <w:tcW w:w="1275" w:type="dxa"/>
            <w:noWrap w:val="0"/>
            <w:vAlign w:val="center"/>
          </w:tcPr>
          <w:p>
            <w:pPr>
              <w:pStyle w:val="4"/>
              <w:spacing w:beforeLines="0" w:afterLines="0"/>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5.5</w:t>
            </w:r>
          </w:p>
        </w:tc>
        <w:tc>
          <w:tcPr>
            <w:tcW w:w="1234" w:type="dxa"/>
            <w:noWrap w:val="0"/>
            <w:vAlign w:val="center"/>
          </w:tcPr>
          <w:p>
            <w:pPr>
              <w:pStyle w:val="4"/>
              <w:spacing w:beforeLines="0" w:afterLines="0"/>
              <w:ind w:firstLine="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79" w:type="dxa"/>
            <w:noWrap w:val="0"/>
            <w:vAlign w:val="center"/>
          </w:tcPr>
          <w:p>
            <w:pPr>
              <w:pStyle w:val="4"/>
              <w:spacing w:beforeLines="0" w:afterLines="0"/>
              <w:ind w:firstLine="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455" w:type="dxa"/>
            <w:noWrap w:val="0"/>
            <w:vAlign w:val="center"/>
          </w:tcPr>
          <w:p>
            <w:pPr>
              <w:pStyle w:val="4"/>
              <w:spacing w:beforeLines="0" w:afterLines="0"/>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万元）</w:t>
            </w:r>
          </w:p>
        </w:tc>
        <w:tc>
          <w:tcPr>
            <w:tcW w:w="750" w:type="dxa"/>
            <w:noWrap w:val="0"/>
            <w:vAlign w:val="center"/>
          </w:tcPr>
          <w:p>
            <w:pPr>
              <w:pStyle w:val="4"/>
              <w:spacing w:beforeLines="0" w:afterLines="0"/>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5.5</w:t>
            </w:r>
          </w:p>
        </w:tc>
        <w:tc>
          <w:tcPr>
            <w:tcW w:w="6094" w:type="dxa"/>
            <w:gridSpan w:val="3"/>
            <w:noWrap w:val="0"/>
            <w:vAlign w:val="center"/>
          </w:tcPr>
          <w:p>
            <w:pPr>
              <w:pStyle w:val="4"/>
              <w:spacing w:beforeLines="0" w:afterLines="0"/>
              <w:ind w:firstLine="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总价必须包含应付的销售税、进口环节税（关税和增值税等）和建安税等上级政府及当地政府现行规定的应缴纳的各种税收和费用，以及交货前的运输费、装卸费和运输保险费等。</w:t>
            </w:r>
          </w:p>
        </w:tc>
      </w:tr>
    </w:tbl>
    <w:p>
      <w:pPr>
        <w:spacing w:line="312" w:lineRule="auto"/>
        <w:ind w:left="987" w:leftChars="270" w:hanging="420" w:hanging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1）报价人</w:t>
      </w:r>
      <w:r>
        <w:rPr>
          <w:rFonts w:hint="eastAsia" w:ascii="宋体" w:hAnsi="宋体" w:eastAsia="宋体" w:cs="宋体"/>
          <w:kern w:val="28"/>
          <w:sz w:val="21"/>
          <w:szCs w:val="21"/>
          <w:highlight w:val="none"/>
        </w:rPr>
        <w:t>必须对全部服务内容进行报价</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报价包含所有税费。</w:t>
      </w:r>
    </w:p>
    <w:p>
      <w:pPr>
        <w:numPr>
          <w:ilvl w:val="0"/>
          <w:numId w:val="0"/>
        </w:numPr>
        <w:spacing w:line="312"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2）本文所指价格全部指人民币。</w:t>
      </w:r>
    </w:p>
    <w:p>
      <w:pPr>
        <w:numPr>
          <w:ilvl w:val="0"/>
          <w:numId w:val="0"/>
        </w:numPr>
        <w:spacing w:line="312" w:lineRule="auto"/>
        <w:ind w:leftChars="0" w:firstLine="840" w:firstLineChars="4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3）报价人出具的发票须为增值税专用发票。</w:t>
      </w:r>
    </w:p>
    <w:p>
      <w:pPr>
        <w:numPr>
          <w:ilvl w:val="0"/>
          <w:numId w:val="0"/>
        </w:numPr>
        <w:spacing w:line="312" w:lineRule="auto"/>
        <w:ind w:leftChars="0" w:firstLine="840" w:firstLineChars="4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（注：采购人可根据项目实际情况进行添加）</w:t>
      </w:r>
    </w:p>
    <w:p>
      <w:pPr>
        <w:numPr>
          <w:ilvl w:val="0"/>
          <w:numId w:val="0"/>
        </w:numPr>
        <w:spacing w:line="312" w:lineRule="auto"/>
        <w:ind w:firstLine="630" w:firstLineChars="3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服务内容：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注：由采购人添加</w:t>
      </w:r>
      <w:r>
        <w:rPr>
          <w:rFonts w:hint="eastAsia" w:ascii="宋体" w:hAnsi="宋体" w:eastAsia="宋体" w:cs="宋体"/>
          <w:sz w:val="21"/>
          <w:szCs w:val="21"/>
          <w:highlight w:val="none"/>
        </w:rPr>
        <w:t>服务内容、要求。</w:t>
      </w:r>
      <w:r>
        <w:rPr>
          <w:rFonts w:hint="eastAsia" w:ascii="宋体" w:hAnsi="宋体" w:eastAsia="宋体" w:cs="宋体"/>
          <w:sz w:val="21"/>
          <w:szCs w:val="21"/>
          <w:highlight w:val="none"/>
          <w:lang w:eastAsia="zh-CN"/>
        </w:rPr>
        <w:t>）</w:t>
      </w:r>
    </w:p>
    <w:p>
      <w:pPr>
        <w:numPr>
          <w:ilvl w:val="0"/>
          <w:numId w:val="0"/>
        </w:numPr>
        <w:tabs>
          <w:tab w:val="left" w:pos="540"/>
        </w:tabs>
        <w:spacing w:line="312" w:lineRule="auto"/>
        <w:ind w:left="0"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合格</w:t>
      </w:r>
      <w:r>
        <w:rPr>
          <w:rFonts w:hint="eastAsia" w:ascii="宋体" w:hAnsi="宋体" w:eastAsia="宋体" w:cs="宋体"/>
          <w:b/>
          <w:bCs/>
          <w:sz w:val="21"/>
          <w:szCs w:val="21"/>
          <w:highlight w:val="none"/>
          <w:lang w:eastAsia="zh-CN"/>
        </w:rPr>
        <w:t>报价人</w:t>
      </w:r>
      <w:r>
        <w:rPr>
          <w:rFonts w:hint="eastAsia" w:ascii="宋体" w:hAnsi="宋体" w:eastAsia="宋体" w:cs="宋体"/>
          <w:b/>
          <w:bCs/>
          <w:sz w:val="21"/>
          <w:szCs w:val="21"/>
          <w:highlight w:val="none"/>
        </w:rPr>
        <w:t>资格条件：</w:t>
      </w:r>
    </w:p>
    <w:p>
      <w:pPr>
        <w:spacing w:line="312"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3.1</w:t>
      </w:r>
      <w:r>
        <w:rPr>
          <w:rFonts w:hint="eastAsia" w:ascii="宋体" w:hAnsi="宋体" w:eastAsia="宋体" w:cs="宋体"/>
          <w:color w:val="000000"/>
          <w:sz w:val="21"/>
          <w:szCs w:val="21"/>
          <w:highlight w:val="none"/>
        </w:rPr>
        <w:t>在中华人民共和国境内注册的独立的企业法人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注：采购人可根据项目需求明确可选取其他非企业法人组织，如：机关法人、事业单位法人、社会团体法人等</w:t>
      </w:r>
      <w:r>
        <w:rPr>
          <w:rFonts w:hint="eastAsia" w:ascii="宋体" w:hAnsi="宋体" w:eastAsia="宋体" w:cs="宋体"/>
          <w:color w:val="000000"/>
          <w:sz w:val="21"/>
          <w:szCs w:val="21"/>
          <w:highlight w:val="none"/>
          <w:lang w:eastAsia="zh-CN"/>
        </w:rPr>
        <w:t>）。</w:t>
      </w:r>
    </w:p>
    <w:p>
      <w:pPr>
        <w:spacing w:line="312" w:lineRule="auto"/>
        <w:ind w:firstLine="420" w:firstLineChars="200"/>
        <w:rPr>
          <w:rFonts w:hint="eastAsia" w:ascii="宋体" w:hAnsi="宋体" w:eastAsia="宋体" w:cs="宋体"/>
          <w:color w:val="333333"/>
          <w:sz w:val="21"/>
          <w:szCs w:val="21"/>
          <w:highlight w:val="none"/>
        </w:rPr>
      </w:pPr>
      <w:bookmarkStart w:id="1" w:name="_Hlk22711910"/>
      <w:r>
        <w:rPr>
          <w:rFonts w:hint="eastAsia" w:ascii="宋体" w:hAnsi="宋体" w:eastAsia="宋体" w:cs="宋体"/>
          <w:color w:val="000000"/>
          <w:sz w:val="21"/>
          <w:szCs w:val="21"/>
          <w:highlight w:val="none"/>
          <w:lang w:val="en-US" w:eastAsia="zh-CN"/>
        </w:rPr>
        <w:t>3.2</w:t>
      </w:r>
      <w:r>
        <w:rPr>
          <w:rFonts w:hint="eastAsia" w:ascii="宋体" w:hAnsi="宋体" w:eastAsia="宋体" w:cs="宋体"/>
          <w:color w:val="000000"/>
          <w:sz w:val="21"/>
          <w:szCs w:val="21"/>
          <w:highlight w:val="none"/>
        </w:rPr>
        <w:t>报价人</w:t>
      </w:r>
      <w:r>
        <w:rPr>
          <w:rFonts w:hint="eastAsia" w:ascii="宋体" w:hAnsi="宋体" w:eastAsia="宋体" w:cs="宋体"/>
          <w:color w:val="000000"/>
          <w:sz w:val="21"/>
          <w:szCs w:val="21"/>
          <w:highlight w:val="none"/>
          <w:lang w:eastAsia="zh-CN"/>
        </w:rPr>
        <w:t>近三年</w:t>
      </w:r>
      <w:r>
        <w:rPr>
          <w:rFonts w:hint="eastAsia" w:ascii="宋体" w:hAnsi="宋体" w:eastAsia="宋体" w:cs="宋体"/>
          <w:color w:val="000000"/>
          <w:sz w:val="21"/>
          <w:szCs w:val="21"/>
          <w:highlight w:val="none"/>
        </w:rPr>
        <w:t>没有因腐败或欺诈行为而被政府或业主宣布取消投标资格；同时，报价人（包括其关联公司）</w:t>
      </w:r>
      <w:r>
        <w:rPr>
          <w:rFonts w:hint="eastAsia" w:ascii="宋体" w:hAnsi="宋体" w:eastAsia="宋体" w:cs="宋体"/>
          <w:color w:val="000000"/>
          <w:sz w:val="21"/>
          <w:szCs w:val="21"/>
          <w:highlight w:val="none"/>
          <w:lang w:eastAsia="zh-CN"/>
        </w:rPr>
        <w:t>近三年</w:t>
      </w:r>
      <w:r>
        <w:rPr>
          <w:rFonts w:hint="eastAsia" w:ascii="宋体" w:hAnsi="宋体" w:eastAsia="宋体" w:cs="宋体"/>
          <w:color w:val="000000"/>
          <w:sz w:val="21"/>
          <w:szCs w:val="21"/>
          <w:highlight w:val="none"/>
        </w:rPr>
        <w:t>未与广东省机场管理集团有限公司其下属的全资、控股公司、非法人实体单位发生各种诉讼</w:t>
      </w:r>
      <w:r>
        <w:rPr>
          <w:rFonts w:hint="eastAsia" w:ascii="宋体" w:hAnsi="宋体" w:eastAsia="宋体" w:cs="宋体"/>
          <w:color w:val="000000"/>
          <w:sz w:val="21"/>
          <w:szCs w:val="21"/>
          <w:highlight w:val="none"/>
          <w:lang w:eastAsia="zh-CN"/>
        </w:rPr>
        <w:t>或</w:t>
      </w:r>
      <w:r>
        <w:rPr>
          <w:rFonts w:hint="eastAsia" w:ascii="宋体" w:hAnsi="宋体" w:eastAsia="宋体" w:cs="宋体"/>
          <w:color w:val="000000"/>
          <w:sz w:val="21"/>
          <w:szCs w:val="21"/>
          <w:highlight w:val="none"/>
        </w:rPr>
        <w:t>仲裁。</w:t>
      </w:r>
      <w:bookmarkEnd w:id="1"/>
      <w:r>
        <w:rPr>
          <w:rFonts w:hint="eastAsia" w:ascii="宋体" w:hAnsi="宋体" w:eastAsia="宋体" w:cs="宋体"/>
          <w:color w:val="000000"/>
          <w:sz w:val="21"/>
          <w:szCs w:val="21"/>
          <w:highlight w:val="none"/>
        </w:rPr>
        <w:t>（须就此项内容提供承诺函并加盖报价人公章，格式样</w:t>
      </w:r>
      <w:r>
        <w:rPr>
          <w:rFonts w:hint="eastAsia" w:ascii="宋体" w:hAnsi="宋体" w:eastAsia="宋体" w:cs="宋体"/>
          <w:color w:val="auto"/>
          <w:sz w:val="21"/>
          <w:szCs w:val="21"/>
          <w:highlight w:val="none"/>
        </w:rPr>
        <w:t>版见</w:t>
      </w:r>
      <w:r>
        <w:rPr>
          <w:rFonts w:hint="eastAsia" w:ascii="宋体" w:hAnsi="宋体" w:eastAsia="宋体" w:cs="宋体"/>
          <w:color w:val="auto"/>
          <w:sz w:val="21"/>
          <w:szCs w:val="21"/>
          <w:highlight w:val="none"/>
          <w:lang w:val="en-US" w:eastAsia="zh-CN"/>
        </w:rPr>
        <w:t>附录3</w:t>
      </w:r>
      <w:r>
        <w:rPr>
          <w:rFonts w:hint="eastAsia" w:ascii="宋体" w:hAnsi="宋体" w:eastAsia="宋体" w:cs="宋体"/>
          <w:color w:val="auto"/>
          <w:sz w:val="21"/>
          <w:szCs w:val="21"/>
          <w:highlight w:val="none"/>
        </w:rPr>
        <w:t>）。</w:t>
      </w:r>
    </w:p>
    <w:p>
      <w:pPr>
        <w:spacing w:line="312"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3.3</w:t>
      </w:r>
      <w:r>
        <w:rPr>
          <w:rFonts w:hint="eastAsia" w:ascii="宋体" w:hAnsi="宋体" w:eastAsia="宋体" w:cs="宋体"/>
          <w:color w:val="000000"/>
          <w:sz w:val="21"/>
          <w:szCs w:val="21"/>
          <w:highlight w:val="none"/>
          <w:lang w:eastAsia="zh-CN"/>
        </w:rPr>
        <w:t>报</w:t>
      </w:r>
      <w:r>
        <w:rPr>
          <w:rFonts w:hint="eastAsia" w:ascii="宋体" w:hAnsi="宋体" w:eastAsia="宋体" w:cs="宋体"/>
          <w:color w:val="000000"/>
          <w:sz w:val="21"/>
          <w:szCs w:val="21"/>
          <w:highlight w:val="none"/>
        </w:rPr>
        <w:t>价人出具</w:t>
      </w:r>
      <w:r>
        <w:rPr>
          <w:rFonts w:hint="eastAsia" w:ascii="宋体" w:hAnsi="宋体" w:eastAsia="宋体" w:cs="宋体"/>
          <w:color w:val="000000"/>
          <w:sz w:val="21"/>
          <w:szCs w:val="21"/>
          <w:highlight w:val="none"/>
          <w:lang w:eastAsia="zh-CN"/>
        </w:rPr>
        <w:t>本</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lang w:eastAsia="zh-CN"/>
        </w:rPr>
        <w:t>公告发布后</w:t>
      </w:r>
      <w:r>
        <w:rPr>
          <w:rFonts w:hint="eastAsia" w:ascii="宋体" w:hAnsi="宋体" w:eastAsia="宋体" w:cs="宋体"/>
          <w:color w:val="000000"/>
          <w:sz w:val="21"/>
          <w:szCs w:val="21"/>
          <w:highlight w:val="none"/>
        </w:rPr>
        <w:t>未被列入以下系统相关名录的</w:t>
      </w:r>
      <w:r>
        <w:rPr>
          <w:rFonts w:hint="eastAsia" w:ascii="宋体" w:hAnsi="宋体" w:eastAsia="宋体" w:cs="宋体"/>
          <w:color w:val="000000"/>
          <w:sz w:val="21"/>
          <w:szCs w:val="21"/>
          <w:highlight w:val="none"/>
          <w:lang w:eastAsia="zh-CN"/>
        </w:rPr>
        <w:t>截图并加盖公章</w:t>
      </w:r>
      <w:r>
        <w:rPr>
          <w:rFonts w:hint="eastAsia" w:ascii="宋体" w:hAnsi="宋体" w:eastAsia="宋体" w:cs="宋体"/>
          <w:color w:val="000000"/>
          <w:sz w:val="21"/>
          <w:szCs w:val="21"/>
          <w:highlight w:val="none"/>
        </w:rPr>
        <w:t>：</w:t>
      </w:r>
    </w:p>
    <w:p>
      <w:pPr>
        <w:spacing w:line="312"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1）国家企业信用信息公示系统（http://www.gsxt.gov.cn/）的经营异常名录或严重违法失信企业名单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截图格式要求详见附录8</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pPr>
        <w:numPr>
          <w:ilvl w:val="0"/>
          <w:numId w:val="0"/>
        </w:numPr>
        <w:spacing w:line="312"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2）信用中国（http://www.creditchina.gov.cn/）的失信被执行人或企业经营异常名录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截图格式要求详见附录9</w:t>
      </w:r>
      <w:r>
        <w:rPr>
          <w:rFonts w:hint="eastAsia" w:ascii="宋体" w:hAnsi="宋体" w:eastAsia="宋体" w:cs="宋体"/>
          <w:color w:val="000000"/>
          <w:sz w:val="21"/>
          <w:szCs w:val="21"/>
          <w:highlight w:val="none"/>
          <w:lang w:eastAsia="zh-CN"/>
        </w:rPr>
        <w:t>）；</w:t>
      </w:r>
    </w:p>
    <w:p>
      <w:pPr>
        <w:numPr>
          <w:ilvl w:val="0"/>
          <w:numId w:val="0"/>
        </w:numPr>
        <w:spacing w:line="312"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3.4</w:t>
      </w:r>
      <w:r>
        <w:rPr>
          <w:rFonts w:hint="eastAsia" w:ascii="宋体" w:hAnsi="宋体" w:eastAsia="宋体" w:cs="宋体"/>
          <w:color w:val="000000"/>
          <w:sz w:val="21"/>
          <w:szCs w:val="21"/>
          <w:highlight w:val="none"/>
          <w:lang w:eastAsia="zh-CN"/>
        </w:rPr>
        <w:t>法定代表人（或</w:t>
      </w:r>
      <w:r>
        <w:rPr>
          <w:rFonts w:hint="eastAsia" w:ascii="宋体" w:hAnsi="宋体" w:eastAsia="宋体" w:cs="宋体"/>
          <w:color w:val="000000"/>
          <w:sz w:val="21"/>
          <w:szCs w:val="21"/>
          <w:highlight w:val="none"/>
        </w:rPr>
        <w:t>负责人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为同一人或者存在控股、管理关系的不同单位，不得参加同一项目</w:t>
      </w:r>
      <w:r>
        <w:rPr>
          <w:rFonts w:hint="eastAsia" w:ascii="宋体" w:hAnsi="宋体" w:eastAsia="宋体" w:cs="宋体"/>
          <w:color w:val="000000"/>
          <w:sz w:val="21"/>
          <w:szCs w:val="21"/>
          <w:highlight w:val="none"/>
          <w:lang w:eastAsia="zh-CN"/>
        </w:rPr>
        <w:t>报价，否则全部取消资格。</w:t>
      </w:r>
    </w:p>
    <w:p>
      <w:pPr>
        <w:numPr>
          <w:ilvl w:val="0"/>
          <w:numId w:val="0"/>
        </w:numPr>
        <w:spacing w:line="312"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3.5未被广东省机场管理集团有限公司或其下属机构列入拒绝合作名单。</w:t>
      </w:r>
    </w:p>
    <w:p>
      <w:pPr>
        <w:spacing w:line="312"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3.6</w:t>
      </w:r>
      <w:r>
        <w:rPr>
          <w:rFonts w:hint="eastAsia" w:ascii="宋体" w:hAnsi="宋体" w:eastAsia="宋体" w:cs="宋体"/>
          <w:color w:val="333333"/>
          <w:kern w:val="0"/>
          <w:sz w:val="24"/>
          <w:szCs w:val="24"/>
          <w:lang w:val="en-US" w:eastAsia="zh-CN" w:bidi="ar-SA"/>
        </w:rPr>
        <w:t>报价人</w:t>
      </w:r>
      <w:r>
        <w:rPr>
          <w:rFonts w:hint="eastAsia" w:ascii="宋体" w:hAnsi="宋体" w:cs="宋体"/>
          <w:color w:val="333333"/>
          <w:kern w:val="0"/>
          <w:sz w:val="24"/>
          <w:szCs w:val="24"/>
          <w:lang w:val="en-US" w:eastAsia="zh-CN" w:bidi="ar-SA"/>
        </w:rPr>
        <w:t>须为</w:t>
      </w:r>
      <w:r>
        <w:rPr>
          <w:rFonts w:hint="eastAsia" w:ascii="宋体" w:hAnsi="宋体" w:eastAsia="宋体" w:cs="宋体"/>
          <w:sz w:val="21"/>
          <w:szCs w:val="21"/>
        </w:rPr>
        <w:t>广东省机场管理集团有限公司</w:t>
      </w:r>
      <w:r>
        <w:rPr>
          <w:rFonts w:hint="eastAsia" w:hAnsi="宋体" w:eastAsia="宋体" w:cs="宋体"/>
          <w:sz w:val="21"/>
          <w:szCs w:val="21"/>
          <w:lang w:val="en-US" w:eastAsia="zh-CN"/>
        </w:rPr>
        <w:t>资源交易信息</w:t>
      </w:r>
      <w:r>
        <w:rPr>
          <w:rFonts w:hint="eastAsia" w:ascii="宋体" w:hAnsi="宋体" w:eastAsia="宋体" w:cs="宋体"/>
          <w:sz w:val="21"/>
          <w:szCs w:val="21"/>
          <w:lang w:eastAsia="zh-CN"/>
        </w:rPr>
        <w:t>平台</w:t>
      </w:r>
      <w:r>
        <w:rPr>
          <w:rFonts w:hint="eastAsia" w:ascii="宋体" w:hAnsi="宋体" w:cs="宋体"/>
          <w:sz w:val="21"/>
          <w:szCs w:val="21"/>
          <w:lang w:eastAsia="zh-CN"/>
        </w:rPr>
        <w:t>（http://wz.gdairport.com）</w:t>
      </w:r>
      <w:r>
        <w:rPr>
          <w:rFonts w:hint="eastAsia" w:ascii="宋体" w:hAnsi="宋体" w:cs="宋体"/>
          <w:sz w:val="21"/>
          <w:szCs w:val="21"/>
          <w:lang w:val="en-US" w:eastAsia="zh-CN"/>
        </w:rPr>
        <w:t>注册合作商，提供</w:t>
      </w:r>
      <w:r>
        <w:rPr>
          <w:rFonts w:hint="eastAsia" w:ascii="宋体" w:hAnsi="宋体" w:eastAsia="宋体" w:cs="宋体"/>
          <w:sz w:val="21"/>
          <w:szCs w:val="21"/>
        </w:rPr>
        <w:t>登记表并加盖公章</w:t>
      </w:r>
      <w:r>
        <w:rPr>
          <w:rFonts w:hint="eastAsia" w:hAnsi="宋体" w:eastAsia="宋体" w:cs="宋体"/>
          <w:sz w:val="21"/>
          <w:szCs w:val="21"/>
          <w:lang w:eastAsia="zh-CN"/>
        </w:rPr>
        <w:t>。</w:t>
      </w:r>
    </w:p>
    <w:p>
      <w:pPr>
        <w:spacing w:line="312" w:lineRule="auto"/>
        <w:ind w:firstLine="420" w:firstLineChars="200"/>
        <w:rPr>
          <w:rFonts w:hint="eastAsia" w:ascii="宋体" w:hAnsi="宋体" w:eastAsia="宋体" w:cs="宋体"/>
          <w:b/>
          <w:bCs/>
          <w:sz w:val="21"/>
          <w:szCs w:val="21"/>
          <w:lang w:val="en-US" w:eastAsia="zh-CN"/>
        </w:rPr>
      </w:pPr>
      <w:r>
        <w:rPr>
          <w:rFonts w:hint="eastAsia" w:ascii="宋体" w:hAnsi="宋体" w:eastAsia="宋体" w:cs="宋体"/>
          <w:color w:val="000000"/>
          <w:sz w:val="21"/>
          <w:szCs w:val="21"/>
          <w:highlight w:val="none"/>
          <w:lang w:val="en-US" w:eastAsia="zh-CN"/>
        </w:rPr>
        <w:t>3.7</w:t>
      </w:r>
      <w:r>
        <w:rPr>
          <w:rFonts w:hint="eastAsia" w:ascii="宋体" w:hAnsi="宋体" w:eastAsia="宋体" w:cs="宋体"/>
          <w:color w:val="333333"/>
          <w:kern w:val="0"/>
          <w:sz w:val="24"/>
          <w:szCs w:val="24"/>
          <w:lang w:val="en-US" w:eastAsia="zh-CN" w:bidi="ar-SA"/>
        </w:rPr>
        <w:t>报价人非产品制造商时应出具所投产品生产厂家（</w:t>
      </w:r>
      <w:r>
        <w:rPr>
          <w:rFonts w:hint="eastAsia" w:ascii="宋体" w:hAnsi="宋体" w:eastAsia="宋体" w:cs="宋体"/>
          <w:szCs w:val="22"/>
          <w:highlight w:val="none"/>
          <w:lang w:val="en-US" w:eastAsia="zh-CN"/>
        </w:rPr>
        <w:t>国外制造商可以由其国内代表机构出具）</w:t>
      </w:r>
      <w:r>
        <w:rPr>
          <w:rFonts w:hint="eastAsia" w:ascii="宋体" w:hAnsi="宋体" w:eastAsia="宋体" w:cs="宋体"/>
          <w:color w:val="333333"/>
          <w:kern w:val="0"/>
          <w:sz w:val="24"/>
          <w:szCs w:val="24"/>
          <w:lang w:val="en-US" w:eastAsia="zh-CN" w:bidi="ar-SA"/>
        </w:rPr>
        <w:t>对于</w:t>
      </w:r>
      <w:r>
        <w:rPr>
          <w:rFonts w:hint="eastAsia" w:ascii="宋体" w:hAnsi="宋体" w:eastAsia="宋体" w:cs="宋体"/>
          <w:szCs w:val="22"/>
          <w:highlight w:val="none"/>
          <w:lang w:val="en-US" w:eastAsia="zh-CN"/>
        </w:rPr>
        <w:t>参与本项目投标的</w:t>
      </w:r>
      <w:r>
        <w:rPr>
          <w:rFonts w:hint="eastAsia" w:ascii="宋体" w:hAnsi="宋体" w:eastAsia="宋体" w:cs="宋体"/>
          <w:color w:val="333333"/>
          <w:kern w:val="0"/>
          <w:sz w:val="24"/>
          <w:szCs w:val="24"/>
          <w:lang w:val="en-US" w:eastAsia="zh-CN" w:bidi="ar-SA"/>
        </w:rPr>
        <w:t>授权书（提供证明文件加盖公章）。</w:t>
      </w:r>
    </w:p>
    <w:p>
      <w:pPr>
        <w:spacing w:line="312" w:lineRule="auto"/>
        <w:ind w:firstLine="422" w:firstLineChars="200"/>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3.8</w:t>
      </w:r>
      <w:r>
        <w:rPr>
          <w:rFonts w:hint="eastAsia" w:ascii="宋体" w:hAnsi="宋体" w:eastAsia="宋体" w:cs="宋体"/>
          <w:color w:val="000000"/>
          <w:sz w:val="21"/>
          <w:szCs w:val="21"/>
          <w:highlight w:val="none"/>
        </w:rPr>
        <w:t>本项目不接受联合体报价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注：若需联合体报价，由采购人自行调整</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pPr>
        <w:spacing w:line="312" w:lineRule="auto"/>
        <w:ind w:firstLine="422" w:firstLineChars="200"/>
        <w:rPr>
          <w:rFonts w:hint="eastAsia" w:ascii="宋体" w:hAnsi="宋体" w:eastAsia="宋体" w:cs="宋体"/>
          <w:color w:val="000000"/>
          <w:sz w:val="21"/>
          <w:szCs w:val="21"/>
          <w:lang w:val="en-US" w:eastAsia="zh-CN"/>
        </w:rPr>
      </w:pPr>
      <w:r>
        <w:rPr>
          <w:rFonts w:hint="eastAsia" w:ascii="宋体" w:hAnsi="宋体" w:eastAsia="宋体" w:cs="宋体"/>
          <w:b/>
          <w:bCs/>
          <w:sz w:val="21"/>
          <w:szCs w:val="21"/>
          <w:lang w:val="en-US" w:eastAsia="zh-CN"/>
        </w:rPr>
        <w:t>（注：事业单位不适用上述第3.3条第（1）款。）</w:t>
      </w:r>
    </w:p>
    <w:p>
      <w:pPr>
        <w:tabs>
          <w:tab w:val="left" w:pos="540"/>
        </w:tabs>
        <w:spacing w:line="312" w:lineRule="auto"/>
        <w:ind w:firstLine="422" w:firstLineChars="200"/>
        <w:rPr>
          <w:rFonts w:hint="eastAsia" w:ascii="宋体" w:hAnsi="宋体" w:eastAsia="宋体" w:cs="宋体"/>
          <w:b/>
          <w:bCs/>
          <w:sz w:val="21"/>
          <w:szCs w:val="21"/>
          <w:highlight w:val="none"/>
          <w:lang w:val="en-US" w:eastAsia="zh-CN"/>
        </w:rPr>
      </w:pPr>
    </w:p>
    <w:p>
      <w:pPr>
        <w:numPr>
          <w:ilvl w:val="0"/>
          <w:numId w:val="0"/>
        </w:numPr>
        <w:tabs>
          <w:tab w:val="left" w:pos="540"/>
        </w:tabs>
        <w:spacing w:line="312" w:lineRule="auto"/>
        <w:ind w:left="0" w:firstLine="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报价登记及获取采购文件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此项不适用）</w:t>
      </w:r>
    </w:p>
    <w:p>
      <w:pPr>
        <w:tabs>
          <w:tab w:val="left" w:pos="540"/>
        </w:tabs>
        <w:spacing w:line="312" w:lineRule="auto"/>
        <w:ind w:firstLine="420" w:firstLineChars="200"/>
        <w:rPr>
          <w:rFonts w:hint="eastAsia" w:ascii="宋体" w:hAnsi="宋体" w:eastAsia="宋体" w:cs="宋体"/>
          <w:strike/>
          <w:sz w:val="21"/>
          <w:szCs w:val="21"/>
          <w:highlight w:val="none"/>
        </w:rPr>
      </w:pPr>
      <w:r>
        <w:rPr>
          <w:rFonts w:hint="eastAsia" w:ascii="宋体" w:hAnsi="宋体" w:eastAsia="宋体" w:cs="宋体"/>
          <w:strike/>
          <w:sz w:val="21"/>
          <w:szCs w:val="21"/>
          <w:highlight w:val="none"/>
        </w:rPr>
        <w:t>登记时间为20</w:t>
      </w:r>
      <w:r>
        <w:rPr>
          <w:rFonts w:hint="eastAsia" w:ascii="宋体" w:hAnsi="宋体" w:eastAsia="宋体" w:cs="宋体"/>
          <w:strike/>
          <w:sz w:val="21"/>
          <w:szCs w:val="21"/>
          <w:highlight w:val="none"/>
          <w:lang w:val="en-US" w:eastAsia="zh-CN"/>
        </w:rPr>
        <w:t>22</w:t>
      </w:r>
      <w:r>
        <w:rPr>
          <w:rFonts w:hint="eastAsia" w:ascii="宋体" w:hAnsi="宋体" w:eastAsia="宋体" w:cs="宋体"/>
          <w:strike/>
          <w:sz w:val="21"/>
          <w:szCs w:val="21"/>
          <w:highlight w:val="none"/>
        </w:rPr>
        <w:t>年</w:t>
      </w:r>
      <w:r>
        <w:rPr>
          <w:rFonts w:hint="eastAsia" w:ascii="宋体" w:hAnsi="宋体" w:eastAsia="宋体" w:cs="宋体"/>
          <w:strike/>
          <w:sz w:val="21"/>
          <w:szCs w:val="21"/>
          <w:highlight w:val="none"/>
          <w:lang w:val="en-US" w:eastAsia="zh-CN"/>
        </w:rPr>
        <w:t>10</w:t>
      </w:r>
      <w:r>
        <w:rPr>
          <w:rFonts w:hint="eastAsia" w:ascii="宋体" w:hAnsi="宋体" w:eastAsia="宋体" w:cs="宋体"/>
          <w:strike/>
          <w:sz w:val="21"/>
          <w:szCs w:val="21"/>
          <w:highlight w:val="none"/>
        </w:rPr>
        <w:t>月X日至2019年X月X日（节假日除外）的上午9：30～11：30，下午14：00～16：00（</w:t>
      </w:r>
      <w:r>
        <w:rPr>
          <w:rFonts w:hint="eastAsia" w:ascii="宋体" w:hAnsi="宋体" w:eastAsia="宋体" w:cs="宋体"/>
          <w:strike/>
          <w:sz w:val="21"/>
          <w:szCs w:val="21"/>
          <w:highlight w:val="none"/>
          <w:lang w:val="zh-CN"/>
        </w:rPr>
        <w:t>北京时间</w:t>
      </w:r>
      <w:r>
        <w:rPr>
          <w:rFonts w:hint="eastAsia" w:ascii="宋体" w:hAnsi="宋体" w:eastAsia="宋体" w:cs="宋体"/>
          <w:strike/>
          <w:sz w:val="21"/>
          <w:szCs w:val="21"/>
          <w:highlight w:val="none"/>
        </w:rPr>
        <w:t>），由</w:t>
      </w:r>
      <w:r>
        <w:rPr>
          <w:rFonts w:hint="eastAsia" w:ascii="宋体" w:hAnsi="宋体" w:eastAsia="宋体" w:cs="宋体"/>
          <w:strike/>
          <w:sz w:val="21"/>
          <w:szCs w:val="21"/>
          <w:highlight w:val="none"/>
          <w:lang w:eastAsia="zh-CN"/>
        </w:rPr>
        <w:t>报价人</w:t>
      </w:r>
      <w:r>
        <w:rPr>
          <w:rFonts w:hint="eastAsia" w:ascii="宋体" w:hAnsi="宋体" w:eastAsia="宋体" w:cs="宋体"/>
          <w:strike/>
          <w:sz w:val="21"/>
          <w:szCs w:val="21"/>
          <w:highlight w:val="none"/>
        </w:rPr>
        <w:t>代表将登记函（详见采购文件格式一）及法定代表人证明书、法定代表人授权委托书（非法定代表人登记时提供）</w:t>
      </w:r>
      <w:bookmarkStart w:id="2" w:name="_Hlt10932752"/>
      <w:bookmarkStart w:id="3" w:name="_Hlt10932753"/>
      <w:r>
        <w:rPr>
          <w:rFonts w:hint="eastAsia" w:ascii="宋体" w:hAnsi="宋体" w:eastAsia="宋体" w:cs="宋体"/>
          <w:strike/>
          <w:sz w:val="21"/>
          <w:szCs w:val="21"/>
          <w:highlight w:val="none"/>
        </w:rPr>
        <w:t>的电子版文件以邮件形式发送至采购人邮箱</w:t>
      </w:r>
      <w:r>
        <w:rPr>
          <w:rFonts w:hint="eastAsia" w:ascii="宋体" w:hAnsi="宋体" w:eastAsia="宋体" w:cs="宋体"/>
          <w:strike/>
          <w:sz w:val="21"/>
          <w:szCs w:val="21"/>
          <w:highlight w:val="none"/>
        </w:rPr>
        <w:fldChar w:fldCharType="begin"/>
      </w:r>
      <w:r>
        <w:rPr>
          <w:rFonts w:hint="eastAsia" w:ascii="宋体" w:hAnsi="宋体" w:eastAsia="宋体" w:cs="宋体"/>
          <w:strike/>
          <w:sz w:val="21"/>
          <w:szCs w:val="21"/>
          <w:highlight w:val="none"/>
        </w:rPr>
        <w:instrText xml:space="preserve"> HYPERLINK "mailto:（XXX@gdairport.com" </w:instrText>
      </w:r>
      <w:r>
        <w:rPr>
          <w:rFonts w:hint="eastAsia" w:ascii="宋体" w:hAnsi="宋体" w:eastAsia="宋体" w:cs="宋体"/>
          <w:strike/>
          <w:sz w:val="21"/>
          <w:szCs w:val="21"/>
          <w:highlight w:val="none"/>
        </w:rPr>
        <w:fldChar w:fldCharType="separate"/>
      </w:r>
      <w:r>
        <w:rPr>
          <w:rFonts w:hint="eastAsia" w:ascii="宋体" w:hAnsi="宋体" w:eastAsia="宋体" w:cs="宋体"/>
          <w:strike/>
          <w:sz w:val="21"/>
          <w:szCs w:val="21"/>
          <w:highlight w:val="none"/>
        </w:rPr>
        <w:t>（XXX@gdairport.com</w:t>
      </w:r>
      <w:r>
        <w:rPr>
          <w:rFonts w:hint="eastAsia" w:ascii="宋体" w:hAnsi="宋体" w:eastAsia="宋体" w:cs="宋体"/>
          <w:strike/>
          <w:sz w:val="21"/>
          <w:szCs w:val="21"/>
          <w:highlight w:val="none"/>
        </w:rPr>
        <w:fldChar w:fldCharType="end"/>
      </w:r>
      <w:bookmarkEnd w:id="2"/>
      <w:bookmarkEnd w:id="3"/>
      <w:r>
        <w:rPr>
          <w:rFonts w:hint="eastAsia" w:ascii="宋体" w:hAnsi="宋体" w:eastAsia="宋体" w:cs="宋体"/>
          <w:strike/>
          <w:sz w:val="21"/>
          <w:szCs w:val="21"/>
          <w:highlight w:val="none"/>
        </w:rPr>
        <w:t>）进行登记及获取采购文件，逾期可不受理。采购人将在收到邮件后2个工作日回复，并向</w:t>
      </w:r>
      <w:r>
        <w:rPr>
          <w:rFonts w:hint="eastAsia" w:ascii="宋体" w:hAnsi="宋体" w:eastAsia="宋体" w:cs="宋体"/>
          <w:strike/>
          <w:sz w:val="21"/>
          <w:szCs w:val="21"/>
          <w:highlight w:val="none"/>
          <w:lang w:eastAsia="zh-CN"/>
        </w:rPr>
        <w:t>报价人</w:t>
      </w:r>
      <w:r>
        <w:rPr>
          <w:rFonts w:hint="eastAsia" w:ascii="宋体" w:hAnsi="宋体" w:eastAsia="宋体" w:cs="宋体"/>
          <w:strike/>
          <w:sz w:val="21"/>
          <w:szCs w:val="21"/>
          <w:highlight w:val="none"/>
        </w:rPr>
        <w:t>发出采购文件。</w:t>
      </w:r>
    </w:p>
    <w:p>
      <w:pPr>
        <w:tabs>
          <w:tab w:val="left" w:pos="540"/>
        </w:tabs>
        <w:spacing w:line="312" w:lineRule="auto"/>
        <w:ind w:firstLine="420" w:firstLineChars="200"/>
        <w:rPr>
          <w:rFonts w:hint="eastAsia" w:ascii="宋体" w:hAnsi="宋体" w:eastAsia="宋体" w:cs="宋体"/>
          <w:strike/>
          <w:sz w:val="21"/>
          <w:szCs w:val="21"/>
          <w:highlight w:val="none"/>
        </w:rPr>
      </w:pPr>
      <w:r>
        <w:rPr>
          <w:rFonts w:hint="eastAsia" w:ascii="宋体" w:hAnsi="宋体" w:eastAsia="宋体" w:cs="宋体"/>
          <w:strike/>
          <w:sz w:val="21"/>
          <w:szCs w:val="21"/>
          <w:highlight w:val="none"/>
        </w:rPr>
        <w:t>在规定的登记期间，登记的</w:t>
      </w:r>
      <w:r>
        <w:rPr>
          <w:rFonts w:hint="eastAsia" w:ascii="宋体" w:hAnsi="宋体" w:eastAsia="宋体" w:cs="宋体"/>
          <w:strike/>
          <w:sz w:val="21"/>
          <w:szCs w:val="21"/>
          <w:highlight w:val="none"/>
          <w:lang w:val="en-US" w:eastAsia="zh-CN"/>
        </w:rPr>
        <w:t>报价人</w:t>
      </w:r>
      <w:r>
        <w:rPr>
          <w:rFonts w:hint="eastAsia" w:ascii="宋体" w:hAnsi="宋体" w:eastAsia="宋体" w:cs="宋体"/>
          <w:strike/>
          <w:sz w:val="21"/>
          <w:szCs w:val="21"/>
          <w:highlight w:val="none"/>
        </w:rPr>
        <w:t>不足3名时，采购人将发布公告延长接受登记时间。在延期登记时间内，已登记</w:t>
      </w:r>
      <w:r>
        <w:rPr>
          <w:rFonts w:hint="eastAsia" w:ascii="宋体" w:hAnsi="宋体" w:eastAsia="宋体" w:cs="宋体"/>
          <w:strike/>
          <w:sz w:val="21"/>
          <w:szCs w:val="21"/>
          <w:highlight w:val="none"/>
          <w:lang w:val="en-US" w:eastAsia="zh-CN"/>
        </w:rPr>
        <w:t>报价人</w:t>
      </w:r>
      <w:r>
        <w:rPr>
          <w:rFonts w:hint="eastAsia" w:ascii="宋体" w:hAnsi="宋体" w:eastAsia="宋体" w:cs="宋体"/>
          <w:strike/>
          <w:sz w:val="21"/>
          <w:szCs w:val="21"/>
          <w:highlight w:val="none"/>
        </w:rPr>
        <w:t>的资料仍有效并可自行补充资料，未登记的申请单位可根据公告的约定参与登记。</w:t>
      </w:r>
    </w:p>
    <w:p>
      <w:pPr>
        <w:tabs>
          <w:tab w:val="left" w:pos="540"/>
        </w:tabs>
        <w:spacing w:line="312" w:lineRule="auto"/>
        <w:ind w:firstLine="420" w:firstLineChars="200"/>
        <w:rPr>
          <w:rFonts w:hint="eastAsia" w:ascii="宋体" w:hAnsi="宋体" w:eastAsia="宋体" w:cs="宋体"/>
          <w:sz w:val="21"/>
          <w:szCs w:val="21"/>
          <w:highlight w:val="none"/>
        </w:rPr>
      </w:pPr>
      <w:r>
        <w:rPr>
          <w:rFonts w:hint="eastAsia" w:ascii="宋体" w:hAnsi="宋体" w:eastAsia="宋体" w:cs="宋体"/>
          <w:strike/>
          <w:sz w:val="21"/>
          <w:szCs w:val="21"/>
          <w:highlight w:val="none"/>
        </w:rPr>
        <w:t>若延长登记时间后，登记的</w:t>
      </w:r>
      <w:r>
        <w:rPr>
          <w:rFonts w:hint="eastAsia" w:ascii="宋体" w:hAnsi="宋体" w:eastAsia="宋体" w:cs="宋体"/>
          <w:strike/>
          <w:sz w:val="21"/>
          <w:szCs w:val="21"/>
          <w:highlight w:val="none"/>
          <w:lang w:val="en-US" w:eastAsia="zh-CN"/>
        </w:rPr>
        <w:t>报价人</w:t>
      </w:r>
      <w:r>
        <w:rPr>
          <w:rFonts w:hint="eastAsia" w:ascii="宋体" w:hAnsi="宋体" w:eastAsia="宋体" w:cs="宋体"/>
          <w:strike/>
          <w:sz w:val="21"/>
          <w:szCs w:val="21"/>
          <w:highlight w:val="none"/>
        </w:rPr>
        <w:t>仍不足3名时，采购人将变更采购方式。</w:t>
      </w:r>
    </w:p>
    <w:p>
      <w:pPr>
        <w:numPr>
          <w:ilvl w:val="0"/>
          <w:numId w:val="0"/>
        </w:numPr>
        <w:tabs>
          <w:tab w:val="left" w:pos="540"/>
        </w:tabs>
        <w:spacing w:line="312" w:lineRule="auto"/>
        <w:ind w:left="0" w:firstLine="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报价文件的提交形式、地址和截止时间</w:t>
      </w:r>
    </w:p>
    <w:p>
      <w:pPr>
        <w:numPr>
          <w:ilvl w:val="1"/>
          <w:numId w:val="7"/>
        </w:numPr>
        <w:spacing w:line="312" w:lineRule="auto"/>
        <w:rPr>
          <w:rFonts w:hint="eastAsia" w:ascii="宋体" w:hAnsi="宋体" w:eastAsia="宋体" w:cs="宋体"/>
          <w:sz w:val="21"/>
          <w:szCs w:val="21"/>
        </w:rPr>
      </w:pPr>
      <w:r>
        <w:rPr>
          <w:rFonts w:hint="eastAsia" w:ascii="宋体" w:hAnsi="宋体" w:eastAsia="宋体" w:cs="宋体"/>
          <w:sz w:val="21"/>
          <w:szCs w:val="21"/>
        </w:rPr>
        <w:t>报价人须现场递交和邮寄两种方式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注：采购人可根据项目需求调整报价文件递交方式</w:t>
      </w:r>
      <w:r>
        <w:rPr>
          <w:rFonts w:hint="eastAsia" w:ascii="宋体" w:hAnsi="宋体" w:eastAsia="宋体" w:cs="宋体"/>
          <w:sz w:val="21"/>
          <w:szCs w:val="21"/>
          <w:lang w:eastAsia="zh-CN"/>
        </w:rPr>
        <w:t>）</w:t>
      </w:r>
      <w:r>
        <w:rPr>
          <w:rFonts w:hint="eastAsia" w:ascii="宋体" w:hAnsi="宋体" w:eastAsia="宋体" w:cs="宋体"/>
          <w:sz w:val="21"/>
          <w:szCs w:val="21"/>
        </w:rPr>
        <w:t>递交项目报价文件。</w:t>
      </w:r>
    </w:p>
    <w:p>
      <w:pPr>
        <w:numPr>
          <w:ilvl w:val="-1"/>
          <w:numId w:val="0"/>
        </w:numPr>
        <w:tabs>
          <w:tab w:val="left" w:pos="2127"/>
        </w:tabs>
        <w:spacing w:line="312" w:lineRule="auto"/>
        <w:ind w:left="155" w:leftChars="74" w:firstLine="133" w:firstLineChars="63"/>
        <w:rPr>
          <w:rFonts w:hint="eastAsia" w:ascii="宋体" w:hAnsi="宋体" w:eastAsia="宋体" w:cs="宋体"/>
          <w:b/>
          <w:bCs/>
          <w:sz w:val="21"/>
          <w:szCs w:val="21"/>
        </w:rPr>
      </w:pPr>
      <w:r>
        <w:rPr>
          <w:rFonts w:hint="eastAsia" w:ascii="宋体" w:hAnsi="宋体" w:eastAsia="宋体" w:cs="宋体"/>
          <w:b/>
          <w:bCs/>
          <w:sz w:val="21"/>
          <w:szCs w:val="21"/>
        </w:rPr>
        <w:t>报价文件现场递交地址为</w:t>
      </w:r>
      <w:r>
        <w:rPr>
          <w:rFonts w:hint="eastAsia" w:ascii="宋体" w:hAnsi="宋体" w:eastAsia="宋体" w:cs="宋体"/>
          <w:b/>
          <w:bCs/>
          <w:sz w:val="21"/>
          <w:szCs w:val="21"/>
          <w:lang w:eastAsia="zh-CN"/>
        </w:rPr>
        <w:t>：</w:t>
      </w:r>
      <w:r>
        <w:rPr>
          <w:rFonts w:hint="eastAsia" w:ascii="宋体" w:hAnsi="宋体" w:cs="宋体"/>
          <w:b/>
          <w:bCs/>
          <w:sz w:val="21"/>
          <w:szCs w:val="21"/>
          <w:lang w:val="en-US" w:eastAsia="zh-CN"/>
        </w:rPr>
        <w:t>广东省梅州市梅江区三角镇</w:t>
      </w:r>
      <w:r>
        <w:rPr>
          <w:rFonts w:hint="eastAsia" w:ascii="宋体" w:hAnsi="宋体" w:eastAsia="宋体" w:cs="宋体"/>
          <w:b/>
          <w:bCs/>
          <w:sz w:val="21"/>
          <w:szCs w:val="21"/>
          <w:lang w:val="en-US" w:eastAsia="zh-CN"/>
        </w:rPr>
        <w:t>梅州机场公司综合部</w:t>
      </w:r>
      <w:r>
        <w:rPr>
          <w:rFonts w:hint="eastAsia" w:ascii="宋体" w:hAnsi="宋体" w:eastAsia="宋体" w:cs="宋体"/>
          <w:b/>
          <w:bCs/>
          <w:sz w:val="21"/>
          <w:szCs w:val="21"/>
        </w:rPr>
        <w:t>，收件人：</w:t>
      </w:r>
      <w:r>
        <w:rPr>
          <w:rFonts w:hint="eastAsia" w:ascii="宋体" w:hAnsi="宋体" w:eastAsia="宋体" w:cs="宋体"/>
          <w:b/>
          <w:bCs/>
          <w:sz w:val="21"/>
          <w:szCs w:val="21"/>
          <w:lang w:val="en-US" w:eastAsia="zh-CN"/>
        </w:rPr>
        <w:t>张工</w:t>
      </w:r>
      <w:r>
        <w:rPr>
          <w:rFonts w:hint="eastAsia" w:ascii="宋体" w:hAnsi="宋体" w:cs="宋体"/>
          <w:b/>
          <w:bCs/>
          <w:sz w:val="21"/>
          <w:szCs w:val="21"/>
          <w:lang w:val="en-US" w:eastAsia="zh-CN"/>
        </w:rPr>
        <w:t xml:space="preserve">   </w:t>
      </w:r>
      <w:r>
        <w:rPr>
          <w:rFonts w:hint="eastAsia" w:ascii="宋体" w:hAnsi="宋体" w:eastAsia="宋体" w:cs="宋体"/>
          <w:b/>
          <w:bCs/>
          <w:sz w:val="21"/>
          <w:szCs w:val="21"/>
          <w:highlight w:val="none"/>
        </w:rPr>
        <w:t>联系电话：</w:t>
      </w:r>
      <w:r>
        <w:rPr>
          <w:rFonts w:hint="eastAsia" w:ascii="宋体" w:hAnsi="宋体" w:eastAsia="宋体" w:cs="宋体"/>
          <w:b/>
          <w:bCs/>
          <w:sz w:val="21"/>
          <w:szCs w:val="21"/>
          <w:highlight w:val="none"/>
          <w:lang w:val="en-US" w:eastAsia="zh-CN"/>
        </w:rPr>
        <w:t>0753-2113214</w:t>
      </w:r>
      <w:bookmarkStart w:id="137" w:name="_GoBack"/>
      <w:bookmarkEnd w:id="137"/>
    </w:p>
    <w:p>
      <w:pPr>
        <w:numPr>
          <w:ilvl w:val="1"/>
          <w:numId w:val="7"/>
        </w:numPr>
        <w:spacing w:line="312" w:lineRule="auto"/>
        <w:rPr>
          <w:rFonts w:hint="eastAsia" w:ascii="宋体" w:hAnsi="宋体" w:eastAsia="宋体" w:cs="宋体"/>
          <w:sz w:val="21"/>
          <w:szCs w:val="21"/>
        </w:rPr>
      </w:pPr>
      <w:r>
        <w:rPr>
          <w:rFonts w:hint="eastAsia" w:ascii="宋体" w:hAnsi="宋体" w:eastAsia="宋体" w:cs="宋体"/>
          <w:sz w:val="21"/>
          <w:szCs w:val="21"/>
        </w:rPr>
        <w:t>报价文件递交截止时间：</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w:t>
      </w:r>
      <w:r>
        <w:rPr>
          <w:rFonts w:hint="eastAsia" w:ascii="宋体" w:hAnsi="宋体" w:eastAsia="宋体" w:cs="宋体"/>
          <w:sz w:val="21"/>
          <w:szCs w:val="21"/>
        </w:rPr>
        <w:t>邮寄方式递交的报价文件以文件</w:t>
      </w:r>
      <w:r>
        <w:rPr>
          <w:rFonts w:hint="eastAsia" w:ascii="宋体" w:hAnsi="宋体" w:eastAsia="宋体" w:cs="宋体"/>
          <w:sz w:val="21"/>
          <w:szCs w:val="21"/>
          <w:lang w:val="en-US" w:eastAsia="zh-CN"/>
        </w:rPr>
        <w:t>到达</w:t>
      </w:r>
      <w:r>
        <w:rPr>
          <w:rFonts w:hint="eastAsia" w:ascii="宋体" w:hAnsi="宋体" w:eastAsia="宋体" w:cs="宋体"/>
          <w:sz w:val="21"/>
          <w:szCs w:val="21"/>
        </w:rPr>
        <w:t>时间为准）</w:t>
      </w:r>
    </w:p>
    <w:p>
      <w:pPr>
        <w:numPr>
          <w:ilvl w:val="1"/>
          <w:numId w:val="7"/>
        </w:numPr>
        <w:spacing w:line="312" w:lineRule="auto"/>
        <w:rPr>
          <w:rFonts w:hint="eastAsia" w:ascii="宋体" w:hAnsi="宋体" w:eastAsia="宋体" w:cs="宋体"/>
          <w:sz w:val="21"/>
          <w:szCs w:val="21"/>
        </w:rPr>
      </w:pPr>
      <w:r>
        <w:rPr>
          <w:rFonts w:hint="eastAsia" w:ascii="宋体" w:hAnsi="宋体" w:eastAsia="宋体" w:cs="宋体"/>
          <w:sz w:val="21"/>
          <w:szCs w:val="21"/>
        </w:rPr>
        <w:t>报价文件按指定时间、地点送达，逾期递交的报价文件恕不接受。</w:t>
      </w:r>
    </w:p>
    <w:p>
      <w:pPr>
        <w:numPr>
          <w:ilvl w:val="1"/>
          <w:numId w:val="7"/>
        </w:numPr>
        <w:spacing w:line="312" w:lineRule="auto"/>
        <w:rPr>
          <w:rFonts w:hint="eastAsia" w:ascii="宋体" w:hAnsi="宋体" w:eastAsia="宋体" w:cs="宋体"/>
          <w:sz w:val="21"/>
          <w:szCs w:val="21"/>
        </w:rPr>
      </w:pPr>
      <w:r>
        <w:rPr>
          <w:rFonts w:hint="eastAsia" w:ascii="宋体" w:hAnsi="宋体" w:eastAsia="宋体" w:cs="宋体"/>
          <w:color w:val="333333"/>
          <w:sz w:val="21"/>
          <w:szCs w:val="21"/>
        </w:rPr>
        <w:t>采购人不接受以邮件、电话、传真等形式的报价。</w:t>
      </w:r>
    </w:p>
    <w:p>
      <w:pPr>
        <w:numPr>
          <w:ilvl w:val="0"/>
          <w:numId w:val="0"/>
        </w:numPr>
        <w:spacing w:line="312"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本项目不设未成交</w:t>
      </w:r>
      <w:r>
        <w:rPr>
          <w:rFonts w:hint="eastAsia" w:ascii="宋体" w:hAnsi="宋体" w:eastAsia="宋体" w:cs="宋体"/>
          <w:b/>
          <w:bCs/>
          <w:sz w:val="21"/>
          <w:szCs w:val="21"/>
          <w:lang w:eastAsia="zh-CN"/>
        </w:rPr>
        <w:t>报价人</w:t>
      </w:r>
      <w:r>
        <w:rPr>
          <w:rFonts w:hint="eastAsia" w:ascii="宋体" w:hAnsi="宋体" w:eastAsia="宋体" w:cs="宋体"/>
          <w:b/>
          <w:bCs/>
          <w:sz w:val="21"/>
          <w:szCs w:val="21"/>
        </w:rPr>
        <w:t>经济补偿，准备报价文件和递交报价文件所发生的任何成本或费用由</w:t>
      </w:r>
      <w:r>
        <w:rPr>
          <w:rFonts w:hint="eastAsia" w:ascii="宋体" w:hAnsi="宋体" w:eastAsia="宋体" w:cs="宋体"/>
          <w:b/>
          <w:bCs/>
          <w:sz w:val="21"/>
          <w:szCs w:val="21"/>
          <w:lang w:eastAsia="zh-CN"/>
        </w:rPr>
        <w:t>报价人</w:t>
      </w:r>
      <w:r>
        <w:rPr>
          <w:rFonts w:hint="eastAsia" w:ascii="宋体" w:hAnsi="宋体" w:eastAsia="宋体" w:cs="宋体"/>
          <w:b/>
          <w:bCs/>
          <w:sz w:val="21"/>
          <w:szCs w:val="21"/>
        </w:rPr>
        <w:t>自理。</w:t>
      </w:r>
    </w:p>
    <w:p>
      <w:pPr>
        <w:numPr>
          <w:ilvl w:val="0"/>
          <w:numId w:val="0"/>
        </w:numPr>
        <w:tabs>
          <w:tab w:val="left" w:pos="540"/>
        </w:tabs>
        <w:spacing w:line="312" w:lineRule="auto"/>
        <w:ind w:left="0" w:firstLine="0"/>
        <w:rPr>
          <w:rFonts w:hint="eastAsia" w:ascii="宋体" w:hAnsi="宋体" w:eastAsia="宋体" w:cs="宋体"/>
          <w:b/>
          <w:bCs/>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有关此次采购之事宜，可按下列地址向采购人查询：</w:t>
      </w:r>
    </w:p>
    <w:p>
      <w:pPr>
        <w:tabs>
          <w:tab w:val="left" w:pos="540"/>
        </w:tabs>
        <w:spacing w:line="312" w:lineRule="auto"/>
        <w:ind w:left="357" w:firstLine="67" w:firstLineChars="32"/>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eastAsia="zh-CN"/>
        </w:rPr>
        <w:t>广东省机场管理集团有限公司</w:t>
      </w:r>
      <w:r>
        <w:rPr>
          <w:rFonts w:hint="eastAsia" w:ascii="宋体" w:hAnsi="宋体" w:eastAsia="宋体" w:cs="宋体"/>
          <w:sz w:val="21"/>
          <w:szCs w:val="21"/>
          <w:lang w:val="en-US" w:eastAsia="zh-CN"/>
        </w:rPr>
        <w:t>梅州机场公司</w:t>
      </w:r>
    </w:p>
    <w:p>
      <w:pPr>
        <w:tabs>
          <w:tab w:val="left" w:pos="2127"/>
        </w:tabs>
        <w:spacing w:line="312" w:lineRule="auto"/>
        <w:ind w:left="1274" w:leftChars="202" w:hanging="850" w:hangingChars="40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val="en-US" w:eastAsia="zh-CN"/>
        </w:rPr>
        <w:t>广东省梅州市梅江区三角镇</w:t>
      </w:r>
    </w:p>
    <w:p>
      <w:pPr>
        <w:tabs>
          <w:tab w:val="left" w:pos="2127"/>
        </w:tabs>
        <w:spacing w:line="312" w:lineRule="auto"/>
        <w:ind w:left="1133" w:leftChars="203" w:hanging="707" w:hangingChars="33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张工</w:t>
      </w:r>
    </w:p>
    <w:p>
      <w:pPr>
        <w:tabs>
          <w:tab w:val="left" w:pos="2127"/>
        </w:tabs>
        <w:spacing w:line="312" w:lineRule="auto"/>
        <w:ind w:left="1133" w:leftChars="203" w:hanging="707" w:hangingChars="337"/>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0753-2113214</w:t>
      </w:r>
    </w:p>
    <w:p>
      <w:pPr>
        <w:tabs>
          <w:tab w:val="left" w:pos="2127"/>
        </w:tabs>
        <w:spacing w:line="312" w:lineRule="auto"/>
        <w:ind w:left="1133" w:leftChars="203" w:hanging="707" w:hangingChars="33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电子邮箱</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zhangqingren@gdairport.com</w:t>
      </w:r>
    </w:p>
    <w:p>
      <w:pPr>
        <w:numPr>
          <w:ilvl w:val="0"/>
          <w:numId w:val="0"/>
        </w:numPr>
        <w:tabs>
          <w:tab w:val="left" w:pos="540"/>
        </w:tabs>
        <w:spacing w:line="312" w:lineRule="auto"/>
        <w:ind w:left="0" w:firstLine="0"/>
        <w:rPr>
          <w:rFonts w:hint="eastAsia" w:ascii="宋体" w:hAnsi="宋体" w:eastAsia="宋体" w:cs="宋体"/>
          <w:b/>
          <w:bCs/>
          <w:sz w:val="21"/>
          <w:szCs w:val="21"/>
        </w:rPr>
      </w:pP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投诉监督</w:t>
      </w:r>
    </w:p>
    <w:p>
      <w:pPr>
        <w:tabs>
          <w:tab w:val="left" w:pos="540"/>
        </w:tabs>
        <w:spacing w:line="312" w:lineRule="auto"/>
        <w:ind w:left="424" w:leftChars="202"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报价人</w:t>
      </w:r>
      <w:r>
        <w:rPr>
          <w:rFonts w:hint="eastAsia" w:ascii="宋体" w:hAnsi="宋体" w:eastAsia="宋体" w:cs="宋体"/>
          <w:sz w:val="21"/>
          <w:szCs w:val="21"/>
        </w:rPr>
        <w:t>可以对本次采购活动中的任何违法及不公平内容向</w:t>
      </w:r>
      <w:r>
        <w:rPr>
          <w:rFonts w:hint="eastAsia" w:ascii="宋体" w:hAnsi="宋体" w:eastAsia="宋体" w:cs="宋体"/>
          <w:sz w:val="21"/>
          <w:szCs w:val="21"/>
          <w:lang w:val="en-US" w:eastAsia="zh-CN"/>
        </w:rPr>
        <w:t>梅州机场公司纪检室（审计部）投诉</w:t>
      </w:r>
    </w:p>
    <w:p>
      <w:pPr>
        <w:tabs>
          <w:tab w:val="left" w:pos="540"/>
        </w:tabs>
        <w:spacing w:line="312"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联系人：丘先生</w:t>
      </w:r>
    </w:p>
    <w:p>
      <w:pPr>
        <w:tabs>
          <w:tab w:val="left" w:pos="540"/>
        </w:tabs>
        <w:spacing w:line="312"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0753-2113321</w:t>
      </w:r>
    </w:p>
    <w:p>
      <w:pPr>
        <w:widowControl/>
        <w:tabs>
          <w:tab w:val="left" w:pos="720"/>
        </w:tabs>
        <w:autoSpaceDE w:val="0"/>
        <w:autoSpaceDN w:val="0"/>
        <w:spacing w:line="312" w:lineRule="auto"/>
        <w:textAlignment w:val="bottom"/>
        <w:rPr>
          <w:rFonts w:hint="eastAsia" w:ascii="宋体" w:hAnsi="宋体" w:eastAsia="宋体" w:cs="宋体"/>
          <w:sz w:val="21"/>
          <w:szCs w:val="21"/>
        </w:rPr>
      </w:pPr>
    </w:p>
    <w:p>
      <w:pPr>
        <w:widowControl/>
        <w:tabs>
          <w:tab w:val="left" w:pos="567"/>
        </w:tabs>
        <w:autoSpaceDE w:val="0"/>
        <w:autoSpaceDN w:val="0"/>
        <w:spacing w:line="312" w:lineRule="auto"/>
        <w:ind w:left="567" w:hanging="567"/>
        <w:jc w:val="left"/>
        <w:textAlignment w:val="bottom"/>
        <w:rPr>
          <w:rFonts w:hint="eastAsia" w:ascii="宋体" w:hAnsi="宋体" w:eastAsia="宋体" w:cs="宋体"/>
          <w:sz w:val="21"/>
          <w:szCs w:val="21"/>
        </w:rPr>
        <w:sectPr>
          <w:footerReference r:id="rId5" w:type="first"/>
          <w:pgSz w:w="11906" w:h="16838"/>
          <w:pgMar w:top="1286" w:right="1616" w:bottom="1246" w:left="170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eastAsia="黑体"/>
          <w:b/>
          <w:sz w:val="44"/>
        </w:rPr>
      </w:pPr>
      <w:r>
        <w:rPr>
          <w:rFonts w:hint="eastAsia" w:eastAsia="黑体"/>
          <w:b/>
          <w:sz w:val="52"/>
        </w:rPr>
        <w:t>第二部分</w:t>
      </w:r>
    </w:p>
    <w:p>
      <w:pPr>
        <w:widowControl/>
        <w:tabs>
          <w:tab w:val="left" w:pos="567"/>
        </w:tabs>
        <w:autoSpaceDE w:val="0"/>
        <w:autoSpaceDN w:val="0"/>
        <w:ind w:left="567" w:hanging="567"/>
        <w:jc w:val="center"/>
        <w:textAlignment w:val="bottom"/>
        <w:rPr>
          <w:rFonts w:hint="eastAsia" w:eastAsia="黑体"/>
          <w:b/>
          <w:sz w:val="44"/>
        </w:rPr>
      </w:pPr>
    </w:p>
    <w:p>
      <w:pPr>
        <w:widowControl/>
        <w:tabs>
          <w:tab w:val="left" w:pos="567"/>
        </w:tabs>
        <w:autoSpaceDE w:val="0"/>
        <w:autoSpaceDN w:val="0"/>
        <w:ind w:left="567" w:hanging="567"/>
        <w:jc w:val="center"/>
        <w:textAlignment w:val="bottom"/>
        <w:rPr>
          <w:rFonts w:hint="eastAsia" w:eastAsia="黑体"/>
          <w:b/>
          <w:sz w:val="44"/>
        </w:rPr>
      </w:pPr>
    </w:p>
    <w:p>
      <w:pPr>
        <w:widowControl/>
        <w:tabs>
          <w:tab w:val="left" w:pos="567"/>
        </w:tabs>
        <w:autoSpaceDE w:val="0"/>
        <w:autoSpaceDN w:val="0"/>
        <w:ind w:left="567" w:hanging="567"/>
        <w:jc w:val="center"/>
        <w:textAlignment w:val="bottom"/>
        <w:rPr>
          <w:rFonts w:eastAsia="黑体"/>
          <w:b/>
          <w:sz w:val="52"/>
        </w:rPr>
      </w:pPr>
      <w:r>
        <w:rPr>
          <w:rFonts w:hint="eastAsia" w:eastAsia="黑体"/>
          <w:b/>
          <w:sz w:val="52"/>
          <w:lang w:val="en-US" w:eastAsia="zh-CN"/>
        </w:rPr>
        <w:t>报 价 人</w:t>
      </w:r>
      <w:r>
        <w:rPr>
          <w:rFonts w:eastAsia="黑体"/>
          <w:b/>
          <w:sz w:val="52"/>
        </w:rPr>
        <w:t xml:space="preserve"> </w:t>
      </w:r>
      <w:r>
        <w:rPr>
          <w:rFonts w:hint="eastAsia" w:eastAsia="黑体"/>
          <w:b/>
          <w:sz w:val="52"/>
        </w:rPr>
        <w:t>须</w:t>
      </w:r>
      <w:r>
        <w:rPr>
          <w:rFonts w:eastAsia="黑体"/>
          <w:b/>
          <w:sz w:val="52"/>
        </w:rPr>
        <w:t xml:space="preserve"> </w:t>
      </w:r>
      <w:r>
        <w:rPr>
          <w:rFonts w:hint="eastAsia" w:eastAsia="黑体"/>
          <w:b/>
          <w:sz w:val="52"/>
        </w:rPr>
        <w:t>知</w:t>
      </w:r>
    </w:p>
    <w:p>
      <w:pPr>
        <w:rPr>
          <w:rFonts w:hint="eastAsia" w:eastAsia="黑体"/>
        </w:rPr>
      </w:pPr>
    </w:p>
    <w:p>
      <w:pPr>
        <w:rPr>
          <w:rFonts w:hint="eastAsia" w:eastAsia="黑体"/>
        </w:rPr>
      </w:pPr>
    </w:p>
    <w:p>
      <w:pPr>
        <w:spacing w:line="312" w:lineRule="auto"/>
        <w:jc w:val="center"/>
        <w:outlineLvl w:val="0"/>
        <w:rPr>
          <w:rFonts w:hint="eastAsia" w:eastAsia="黑体"/>
          <w:b/>
          <w:sz w:val="28"/>
          <w:szCs w:val="28"/>
        </w:rPr>
      </w:pPr>
      <w:r>
        <w:rPr>
          <w:rFonts w:eastAsia="黑体"/>
        </w:rPr>
        <w:br w:type="page"/>
      </w:r>
      <w:r>
        <w:rPr>
          <w:rFonts w:hint="eastAsia"/>
          <w:b/>
          <w:sz w:val="32"/>
          <w:szCs w:val="32"/>
        </w:rPr>
        <w:t xml:space="preserve">第二部分 </w:t>
      </w:r>
      <w:r>
        <w:rPr>
          <w:rFonts w:hint="eastAsia"/>
          <w:b/>
          <w:sz w:val="32"/>
          <w:szCs w:val="32"/>
          <w:lang w:eastAsia="zh-CN"/>
        </w:rPr>
        <w:t>报价人</w:t>
      </w:r>
      <w:r>
        <w:rPr>
          <w:rFonts w:hint="eastAsia"/>
          <w:b/>
          <w:sz w:val="32"/>
          <w:szCs w:val="32"/>
        </w:rPr>
        <w:t>须知</w:t>
      </w:r>
    </w:p>
    <w:p>
      <w:pPr>
        <w:spacing w:line="360" w:lineRule="auto"/>
        <w:jc w:val="center"/>
        <w:outlineLvl w:val="0"/>
        <w:rPr>
          <w:rFonts w:hint="eastAsia" w:ascii="宋体" w:hAnsi="宋体"/>
          <w:b/>
          <w:sz w:val="24"/>
          <w:szCs w:val="24"/>
        </w:rPr>
      </w:pPr>
      <w:r>
        <w:rPr>
          <w:rFonts w:hint="eastAsia" w:ascii="宋体" w:hAnsi="宋体"/>
          <w:b/>
          <w:sz w:val="24"/>
          <w:szCs w:val="24"/>
        </w:rPr>
        <w:t>目  录</w:t>
      </w:r>
    </w:p>
    <w:p>
      <w:pPr>
        <w:pStyle w:val="35"/>
        <w:rPr>
          <w:rFonts w:ascii="黑体" w:hAnsi="黑体"/>
          <w:b w:val="0"/>
          <w:caps w:val="0"/>
          <w:sz w:val="24"/>
          <w:szCs w:val="24"/>
          <w:lang w:val="en-US" w:eastAsia="zh-CN"/>
        </w:rPr>
      </w:pPr>
      <w:r>
        <w:rPr>
          <w:rFonts w:ascii="黑体" w:hAnsi="黑体"/>
          <w:b w:val="0"/>
          <w:sz w:val="24"/>
          <w:szCs w:val="24"/>
        </w:rPr>
        <w:fldChar w:fldCharType="begin"/>
      </w:r>
      <w:r>
        <w:rPr>
          <w:rStyle w:val="56"/>
          <w:rFonts w:ascii="黑体" w:hAnsi="黑体"/>
          <w:b w:val="0"/>
          <w:color w:val="auto"/>
          <w:sz w:val="24"/>
          <w:szCs w:val="24"/>
        </w:rPr>
        <w:instrText xml:space="preserve"> TOC \o "1-3" \h \z </w:instrText>
      </w:r>
      <w:r>
        <w:rPr>
          <w:rFonts w:ascii="黑体" w:hAnsi="黑体"/>
          <w:b w:val="0"/>
          <w:sz w:val="24"/>
          <w:szCs w:val="24"/>
        </w:rPr>
        <w:fldChar w:fldCharType="separate"/>
      </w:r>
      <w:r>
        <w:rPr>
          <w:rFonts w:ascii="黑体" w:hAnsi="黑体"/>
          <w:b w:val="0"/>
          <w:sz w:val="24"/>
          <w:szCs w:val="24"/>
        </w:rPr>
        <w:fldChar w:fldCharType="begin"/>
      </w:r>
      <w:r>
        <w:rPr>
          <w:rStyle w:val="56"/>
          <w:rFonts w:ascii="黑体" w:hAnsi="黑体"/>
          <w:b w:val="0"/>
          <w:sz w:val="24"/>
          <w:szCs w:val="24"/>
        </w:rPr>
        <w:instrText xml:space="preserve"> </w:instrText>
      </w:r>
      <w:r>
        <w:rPr>
          <w:rFonts w:ascii="黑体" w:hAnsi="黑体"/>
          <w:b w:val="0"/>
          <w:sz w:val="24"/>
          <w:szCs w:val="24"/>
        </w:rPr>
        <w:instrText xml:space="preserve">HYPERLINK \l "_Toc22149440"</w:instrText>
      </w:r>
      <w:r>
        <w:rPr>
          <w:rStyle w:val="56"/>
          <w:rFonts w:ascii="黑体" w:hAnsi="黑体"/>
          <w:b w:val="0"/>
          <w:sz w:val="24"/>
          <w:szCs w:val="24"/>
        </w:rPr>
        <w:instrText xml:space="preserve"> </w:instrText>
      </w:r>
      <w:r>
        <w:rPr>
          <w:rFonts w:ascii="黑体" w:hAnsi="黑体"/>
          <w:b w:val="0"/>
          <w:sz w:val="24"/>
          <w:szCs w:val="24"/>
        </w:rPr>
        <w:fldChar w:fldCharType="separate"/>
      </w:r>
      <w:r>
        <w:rPr>
          <w:rStyle w:val="56"/>
          <w:rFonts w:ascii="黑体" w:hAnsi="黑体"/>
          <w:b w:val="0"/>
          <w:sz w:val="24"/>
          <w:szCs w:val="24"/>
        </w:rPr>
        <w:t>一、说   明</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_Toc22149440 \h </w:instrText>
      </w:r>
      <w:r>
        <w:rPr>
          <w:rFonts w:ascii="黑体" w:hAnsi="黑体"/>
          <w:b w:val="0"/>
          <w:sz w:val="24"/>
          <w:szCs w:val="24"/>
        </w:rPr>
        <w:fldChar w:fldCharType="separate"/>
      </w:r>
      <w:r>
        <w:rPr>
          <w:rFonts w:ascii="黑体" w:hAnsi="黑体"/>
          <w:b w:val="0"/>
          <w:sz w:val="24"/>
          <w:szCs w:val="24"/>
        </w:rPr>
        <w:t>10</w:t>
      </w:r>
      <w:r>
        <w:rPr>
          <w:rFonts w:ascii="黑体" w:hAnsi="黑体"/>
          <w:b w:val="0"/>
          <w:sz w:val="24"/>
          <w:szCs w:val="24"/>
        </w:rPr>
        <w:fldChar w:fldCharType="end"/>
      </w:r>
      <w:r>
        <w:rPr>
          <w:rFonts w:ascii="黑体" w:hAnsi="黑体"/>
          <w:b w:val="0"/>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"_Toc22149441"</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项目说明</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_Toc22149441 \h </w:instrText>
      </w:r>
      <w:r>
        <w:rPr>
          <w:rFonts w:ascii="黑体" w:hAnsi="黑体" w:eastAsia="黑体"/>
          <w:b w:val="0"/>
          <w:bCs/>
          <w:sz w:val="24"/>
          <w:szCs w:val="24"/>
        </w:rPr>
        <w:fldChar w:fldCharType="separate"/>
      </w:r>
      <w:r>
        <w:rPr>
          <w:rFonts w:ascii="黑体" w:hAnsi="黑体" w:eastAsia="黑体"/>
          <w:b w:val="0"/>
          <w:bCs/>
          <w:sz w:val="24"/>
          <w:szCs w:val="24"/>
        </w:rPr>
        <w:t>10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"_Toc22149442"</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定义</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_Toc22149442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"_Toc22149443"</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3</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合格的</w:t>
      </w:r>
      <w:r>
        <w:rPr>
          <w:rStyle w:val="56"/>
          <w:rFonts w:hint="eastAsia" w:ascii="黑体" w:hAnsi="黑体" w:eastAsia="黑体"/>
          <w:b w:val="0"/>
          <w:bCs/>
          <w:sz w:val="24"/>
          <w:szCs w:val="24"/>
          <w:lang w:eastAsia="zh-CN"/>
        </w:rPr>
        <w:t>报价人</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_Toc22149443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"_Toc22149444"</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4</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合格的服务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_Toc22149444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"_Toc22149445"</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5</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报价费用</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_Toc22149445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5"/>
        <w:rPr>
          <w:rFonts w:ascii="黑体" w:hAnsi="黑体"/>
          <w:b w:val="0"/>
          <w:caps w:val="0"/>
          <w:sz w:val="24"/>
          <w:szCs w:val="24"/>
          <w:lang w:val="en-US" w:eastAsia="zh-CN"/>
        </w:rPr>
      </w:pPr>
      <w:r>
        <w:rPr>
          <w:rFonts w:ascii="黑体" w:hAnsi="黑体"/>
          <w:b w:val="0"/>
          <w:sz w:val="24"/>
          <w:szCs w:val="24"/>
        </w:rPr>
        <w:fldChar w:fldCharType="begin"/>
      </w:r>
      <w:r>
        <w:rPr>
          <w:rStyle w:val="56"/>
          <w:rFonts w:ascii="黑体" w:hAnsi="黑体"/>
          <w:b w:val="0"/>
          <w:sz w:val="24"/>
          <w:szCs w:val="24"/>
        </w:rPr>
        <w:instrText xml:space="preserve"> </w:instrText>
      </w:r>
      <w:r>
        <w:rPr>
          <w:rFonts w:ascii="黑体" w:hAnsi="黑体"/>
          <w:b w:val="0"/>
          <w:sz w:val="24"/>
          <w:szCs w:val="24"/>
        </w:rPr>
        <w:instrText xml:space="preserve">HYPERLINK \l "_Toc22149446"</w:instrText>
      </w:r>
      <w:r>
        <w:rPr>
          <w:rStyle w:val="56"/>
          <w:rFonts w:ascii="黑体" w:hAnsi="黑体"/>
          <w:b w:val="0"/>
          <w:sz w:val="24"/>
          <w:szCs w:val="24"/>
        </w:rPr>
        <w:instrText xml:space="preserve"> </w:instrText>
      </w:r>
      <w:r>
        <w:rPr>
          <w:rFonts w:ascii="黑体" w:hAnsi="黑体"/>
          <w:b w:val="0"/>
          <w:sz w:val="24"/>
          <w:szCs w:val="24"/>
        </w:rPr>
        <w:fldChar w:fldCharType="separate"/>
      </w:r>
      <w:r>
        <w:rPr>
          <w:rStyle w:val="56"/>
          <w:rFonts w:ascii="黑体" w:hAnsi="黑体"/>
          <w:b w:val="0"/>
          <w:sz w:val="24"/>
          <w:szCs w:val="24"/>
        </w:rPr>
        <w:t>二、采购文件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_Toc22149446 \h </w:instrText>
      </w:r>
      <w:r>
        <w:rPr>
          <w:rFonts w:ascii="黑体" w:hAnsi="黑体"/>
          <w:b w:val="0"/>
          <w:sz w:val="24"/>
          <w:szCs w:val="24"/>
        </w:rPr>
        <w:fldChar w:fldCharType="separate"/>
      </w:r>
      <w:r>
        <w:rPr>
          <w:rFonts w:ascii="黑体" w:hAnsi="黑体"/>
          <w:b w:val="0"/>
          <w:sz w:val="24"/>
          <w:szCs w:val="24"/>
        </w:rPr>
        <w:t>12</w:t>
      </w:r>
      <w:r>
        <w:rPr>
          <w:rFonts w:ascii="黑体" w:hAnsi="黑体"/>
          <w:b w:val="0"/>
          <w:sz w:val="24"/>
          <w:szCs w:val="24"/>
        </w:rPr>
        <w:fldChar w:fldCharType="end"/>
      </w:r>
      <w:r>
        <w:rPr>
          <w:rFonts w:ascii="黑体" w:hAnsi="黑体"/>
          <w:b w:val="0"/>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"_Toc22149447"</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6</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采购文件构成</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_Toc22149447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"_Toc22149448"</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7</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采购文件的澄清</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_Toc22149448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"_Toc22149449"</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8</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采购文件的修改</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_Toc22149449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"_Toc22149450"</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9</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采购语言及计量单位</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_Toc22149450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5"/>
        <w:rPr>
          <w:rFonts w:ascii="黑体" w:hAnsi="黑体"/>
          <w:b w:val="0"/>
          <w:caps w:val="0"/>
          <w:sz w:val="24"/>
          <w:szCs w:val="24"/>
          <w:lang w:val="en-US" w:eastAsia="zh-CN"/>
        </w:rPr>
      </w:pPr>
      <w:r>
        <w:rPr>
          <w:rFonts w:ascii="黑体" w:hAnsi="黑体"/>
          <w:b w:val="0"/>
          <w:sz w:val="24"/>
          <w:szCs w:val="24"/>
        </w:rPr>
        <w:fldChar w:fldCharType="begin"/>
      </w:r>
      <w:r>
        <w:rPr>
          <w:rStyle w:val="56"/>
          <w:rFonts w:ascii="黑体" w:hAnsi="黑体"/>
          <w:b w:val="0"/>
          <w:sz w:val="24"/>
          <w:szCs w:val="24"/>
        </w:rPr>
        <w:instrText xml:space="preserve"> </w:instrText>
      </w:r>
      <w:r>
        <w:rPr>
          <w:rFonts w:ascii="黑体" w:hAnsi="黑体"/>
          <w:b w:val="0"/>
          <w:sz w:val="24"/>
          <w:szCs w:val="24"/>
        </w:rPr>
        <w:instrText xml:space="preserve">HYPERLINK \l "_Toc22149451"</w:instrText>
      </w:r>
      <w:r>
        <w:rPr>
          <w:rStyle w:val="56"/>
          <w:rFonts w:ascii="黑体" w:hAnsi="黑体"/>
          <w:b w:val="0"/>
          <w:sz w:val="24"/>
          <w:szCs w:val="24"/>
        </w:rPr>
        <w:instrText xml:space="preserve"> </w:instrText>
      </w:r>
      <w:r>
        <w:rPr>
          <w:rFonts w:ascii="黑体" w:hAnsi="黑体"/>
          <w:b w:val="0"/>
          <w:sz w:val="24"/>
          <w:szCs w:val="24"/>
        </w:rPr>
        <w:fldChar w:fldCharType="separate"/>
      </w:r>
      <w:r>
        <w:rPr>
          <w:rStyle w:val="56"/>
          <w:rFonts w:ascii="黑体" w:hAnsi="黑体"/>
          <w:b w:val="0"/>
          <w:sz w:val="24"/>
          <w:szCs w:val="24"/>
        </w:rPr>
        <w:t>三、项目报价文件的编制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_Toc22149451 \h </w:instrText>
      </w:r>
      <w:r>
        <w:rPr>
          <w:rFonts w:ascii="黑体" w:hAnsi="黑体"/>
          <w:b w:val="0"/>
          <w:sz w:val="24"/>
          <w:szCs w:val="24"/>
        </w:rPr>
        <w:fldChar w:fldCharType="separate"/>
      </w:r>
      <w:r>
        <w:rPr>
          <w:rFonts w:ascii="黑体" w:hAnsi="黑体"/>
          <w:b w:val="0"/>
          <w:sz w:val="24"/>
          <w:szCs w:val="24"/>
        </w:rPr>
        <w:t>13</w:t>
      </w:r>
      <w:r>
        <w:rPr>
          <w:rFonts w:ascii="黑体" w:hAnsi="黑体"/>
          <w:b w:val="0"/>
          <w:sz w:val="24"/>
          <w:szCs w:val="24"/>
        </w:rPr>
        <w:fldChar w:fldCharType="end"/>
      </w:r>
      <w:r>
        <w:rPr>
          <w:rFonts w:ascii="黑体" w:hAnsi="黑体"/>
          <w:b w:val="0"/>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"_Toc22149452"</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10</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_Toc22149452 \h </w:instrText>
      </w:r>
      <w:r>
        <w:rPr>
          <w:rFonts w:ascii="黑体" w:hAnsi="黑体" w:eastAsia="黑体"/>
          <w:b w:val="0"/>
          <w:bCs/>
          <w:sz w:val="24"/>
          <w:szCs w:val="24"/>
        </w:rPr>
        <w:fldChar w:fldCharType="separate"/>
      </w:r>
      <w:r>
        <w:rPr>
          <w:rFonts w:ascii="黑体" w:hAnsi="黑体" w:eastAsia="黑体"/>
          <w:b w:val="0"/>
          <w:bCs/>
          <w:sz w:val="24"/>
          <w:szCs w:val="24"/>
        </w:rPr>
        <w:t>13</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"_Toc22149453"</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11</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商务文件（含资格审查文件）编制要求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_Toc22149453 \h </w:instrText>
      </w:r>
      <w:r>
        <w:rPr>
          <w:rFonts w:ascii="黑体" w:hAnsi="黑体" w:eastAsia="黑体"/>
          <w:b w:val="0"/>
          <w:bCs/>
          <w:sz w:val="24"/>
          <w:szCs w:val="24"/>
        </w:rPr>
        <w:fldChar w:fldCharType="separate"/>
      </w:r>
      <w:r>
        <w:rPr>
          <w:rFonts w:ascii="黑体" w:hAnsi="黑体" w:eastAsia="黑体"/>
          <w:b w:val="0"/>
          <w:bCs/>
          <w:sz w:val="24"/>
          <w:szCs w:val="24"/>
        </w:rPr>
        <w:t>13</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"_Toc22149454"</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12</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技术文件（技术服务方案）编制要求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_Toc22149454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"_Toc22149455"</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13</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计算机文件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_Toc22149455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"_Toc22149456"</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14</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知识产权和专利权</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_Toc22149456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"_Toc22149457"</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15</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保密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_Toc22149457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"_Toc22149458"</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16</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报价文件有效期</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_Toc22149458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"_Toc22149459"</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17</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不允许偏离的条款</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_Toc22149459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5"/>
        <w:rPr>
          <w:rFonts w:ascii="黑体" w:hAnsi="黑体"/>
          <w:b w:val="0"/>
          <w:caps w:val="0"/>
          <w:sz w:val="24"/>
          <w:szCs w:val="24"/>
          <w:lang w:val="en-US" w:eastAsia="zh-CN"/>
        </w:rPr>
      </w:pPr>
      <w:r>
        <w:rPr>
          <w:rFonts w:ascii="黑体" w:hAnsi="黑体"/>
          <w:b w:val="0"/>
          <w:sz w:val="24"/>
          <w:szCs w:val="24"/>
        </w:rPr>
        <w:fldChar w:fldCharType="begin"/>
      </w:r>
      <w:r>
        <w:rPr>
          <w:rStyle w:val="56"/>
          <w:rFonts w:ascii="黑体" w:hAnsi="黑体"/>
          <w:b w:val="0"/>
          <w:sz w:val="24"/>
          <w:szCs w:val="24"/>
        </w:rPr>
        <w:instrText xml:space="preserve"> </w:instrText>
      </w:r>
      <w:r>
        <w:rPr>
          <w:rFonts w:ascii="黑体" w:hAnsi="黑体"/>
          <w:b w:val="0"/>
          <w:sz w:val="24"/>
          <w:szCs w:val="24"/>
        </w:rPr>
        <w:instrText xml:space="preserve">HYPERLINK \l "_Toc22149460"</w:instrText>
      </w:r>
      <w:r>
        <w:rPr>
          <w:rStyle w:val="56"/>
          <w:rFonts w:ascii="黑体" w:hAnsi="黑体"/>
          <w:b w:val="0"/>
          <w:sz w:val="24"/>
          <w:szCs w:val="24"/>
        </w:rPr>
        <w:instrText xml:space="preserve"> </w:instrText>
      </w:r>
      <w:r>
        <w:rPr>
          <w:rFonts w:ascii="黑体" w:hAnsi="黑体"/>
          <w:b w:val="0"/>
          <w:sz w:val="24"/>
          <w:szCs w:val="24"/>
        </w:rPr>
        <w:fldChar w:fldCharType="separate"/>
      </w:r>
      <w:r>
        <w:rPr>
          <w:rStyle w:val="56"/>
          <w:rFonts w:ascii="黑体" w:hAnsi="黑体"/>
          <w:b w:val="0"/>
          <w:sz w:val="24"/>
          <w:szCs w:val="24"/>
        </w:rPr>
        <w:t>四、项目报价文件的递交</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_Toc22149460 \h </w:instrText>
      </w:r>
      <w:r>
        <w:rPr>
          <w:rFonts w:ascii="黑体" w:hAnsi="黑体"/>
          <w:b w:val="0"/>
          <w:sz w:val="24"/>
          <w:szCs w:val="24"/>
        </w:rPr>
        <w:fldChar w:fldCharType="separate"/>
      </w:r>
      <w:r>
        <w:rPr>
          <w:rFonts w:ascii="黑体" w:hAnsi="黑体"/>
          <w:b w:val="0"/>
          <w:sz w:val="24"/>
          <w:szCs w:val="24"/>
        </w:rPr>
        <w:t>16</w:t>
      </w:r>
      <w:r>
        <w:rPr>
          <w:rFonts w:ascii="黑体" w:hAnsi="黑体"/>
          <w:b w:val="0"/>
          <w:sz w:val="24"/>
          <w:szCs w:val="24"/>
        </w:rPr>
        <w:fldChar w:fldCharType="end"/>
      </w:r>
      <w:r>
        <w:rPr>
          <w:rFonts w:ascii="黑体" w:hAnsi="黑体"/>
          <w:b w:val="0"/>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"_Toc22149461"</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18</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项目报价文件的密封和标记</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_Toc22149461 \h </w:instrText>
      </w:r>
      <w:r>
        <w:rPr>
          <w:rFonts w:ascii="黑体" w:hAnsi="黑体" w:eastAsia="黑体"/>
          <w:b w:val="0"/>
          <w:bCs/>
          <w:sz w:val="24"/>
          <w:szCs w:val="24"/>
        </w:rPr>
        <w:fldChar w:fldCharType="separate"/>
      </w:r>
      <w:r>
        <w:rPr>
          <w:rFonts w:ascii="黑体" w:hAnsi="黑体" w:eastAsia="黑体"/>
          <w:b w:val="0"/>
          <w:bCs/>
          <w:sz w:val="24"/>
          <w:szCs w:val="24"/>
        </w:rPr>
        <w:t>16</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"_Toc22149462"</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19</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递交报价文件截止时间</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_Toc22149462 \h </w:instrText>
      </w:r>
      <w:r>
        <w:rPr>
          <w:rFonts w:ascii="黑体" w:hAnsi="黑体" w:eastAsia="黑体"/>
          <w:b w:val="0"/>
          <w:bCs/>
          <w:sz w:val="24"/>
          <w:szCs w:val="24"/>
        </w:rPr>
        <w:fldChar w:fldCharType="separate"/>
      </w:r>
      <w:r>
        <w:rPr>
          <w:rFonts w:ascii="黑体" w:hAnsi="黑体" w:eastAsia="黑体"/>
          <w:b w:val="0"/>
          <w:bCs/>
          <w:sz w:val="24"/>
          <w:szCs w:val="24"/>
        </w:rPr>
        <w:t>16</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"_Toc22149463"</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20</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迟交的项目报价文件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_Toc22149463 \h </w:instrText>
      </w:r>
      <w:r>
        <w:rPr>
          <w:rFonts w:ascii="黑体" w:hAnsi="黑体" w:eastAsia="黑体"/>
          <w:b w:val="0"/>
          <w:bCs/>
          <w:sz w:val="24"/>
          <w:szCs w:val="24"/>
        </w:rPr>
        <w:fldChar w:fldCharType="separate"/>
      </w:r>
      <w:r>
        <w:rPr>
          <w:rFonts w:ascii="黑体" w:hAnsi="黑体" w:eastAsia="黑体"/>
          <w:b w:val="0"/>
          <w:bCs/>
          <w:sz w:val="24"/>
          <w:szCs w:val="24"/>
        </w:rPr>
        <w:t>16</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5"/>
        <w:rPr>
          <w:rFonts w:ascii="黑体" w:hAnsi="黑体"/>
          <w:b w:val="0"/>
          <w:caps w:val="0"/>
          <w:sz w:val="24"/>
          <w:szCs w:val="24"/>
          <w:lang w:val="en-US" w:eastAsia="zh-CN"/>
        </w:rPr>
      </w:pPr>
      <w:r>
        <w:rPr>
          <w:rFonts w:ascii="黑体" w:hAnsi="黑体"/>
          <w:b w:val="0"/>
          <w:sz w:val="24"/>
          <w:szCs w:val="24"/>
        </w:rPr>
        <w:fldChar w:fldCharType="begin"/>
      </w:r>
      <w:r>
        <w:rPr>
          <w:rStyle w:val="56"/>
          <w:rFonts w:ascii="黑体" w:hAnsi="黑体"/>
          <w:b w:val="0"/>
          <w:sz w:val="24"/>
          <w:szCs w:val="24"/>
        </w:rPr>
        <w:instrText xml:space="preserve"> </w:instrText>
      </w:r>
      <w:r>
        <w:rPr>
          <w:rFonts w:ascii="黑体" w:hAnsi="黑体"/>
          <w:b w:val="0"/>
          <w:sz w:val="24"/>
          <w:szCs w:val="24"/>
        </w:rPr>
        <w:instrText xml:space="preserve">HYPERLINK \l "_Toc22149464"</w:instrText>
      </w:r>
      <w:r>
        <w:rPr>
          <w:rStyle w:val="56"/>
          <w:rFonts w:ascii="黑体" w:hAnsi="黑体"/>
          <w:b w:val="0"/>
          <w:sz w:val="24"/>
          <w:szCs w:val="24"/>
        </w:rPr>
        <w:instrText xml:space="preserve"> </w:instrText>
      </w:r>
      <w:r>
        <w:rPr>
          <w:rFonts w:ascii="黑体" w:hAnsi="黑体"/>
          <w:b w:val="0"/>
          <w:sz w:val="24"/>
          <w:szCs w:val="24"/>
        </w:rPr>
        <w:fldChar w:fldCharType="separate"/>
      </w:r>
      <w:r>
        <w:rPr>
          <w:rStyle w:val="56"/>
          <w:rFonts w:ascii="黑体" w:hAnsi="黑体"/>
          <w:b w:val="0"/>
          <w:sz w:val="24"/>
          <w:szCs w:val="24"/>
        </w:rPr>
        <w:t>五、综合评审过程</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_Toc22149464 \h </w:instrText>
      </w:r>
      <w:r>
        <w:rPr>
          <w:rFonts w:ascii="黑体" w:hAnsi="黑体"/>
          <w:b w:val="0"/>
          <w:sz w:val="24"/>
          <w:szCs w:val="24"/>
        </w:rPr>
        <w:fldChar w:fldCharType="separate"/>
      </w:r>
      <w:r>
        <w:rPr>
          <w:rFonts w:ascii="黑体" w:hAnsi="黑体"/>
          <w:b w:val="0"/>
          <w:sz w:val="24"/>
          <w:szCs w:val="24"/>
        </w:rPr>
        <w:t>17</w:t>
      </w:r>
      <w:r>
        <w:rPr>
          <w:rFonts w:ascii="黑体" w:hAnsi="黑体"/>
          <w:b w:val="0"/>
          <w:sz w:val="24"/>
          <w:szCs w:val="24"/>
        </w:rPr>
        <w:fldChar w:fldCharType="end"/>
      </w:r>
      <w:r>
        <w:rPr>
          <w:rFonts w:ascii="黑体" w:hAnsi="黑体"/>
          <w:b w:val="0"/>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"_Toc22149465"</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21</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报价文件的递交</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_Toc22149465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"_Toc22149466"</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22</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评审小组</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_Toc22149466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"_Toc22149467"</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23</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项目报价文件的评审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_Toc22149467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"_Toc22149468"</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24</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报价文件的详细评审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_Toc22149468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"_Toc22149469"</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25</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综合得分计算</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_Toc22149469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"_Toc22149470"</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26</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成交</w:t>
      </w:r>
      <w:r>
        <w:rPr>
          <w:rStyle w:val="56"/>
          <w:rFonts w:hint="eastAsia" w:ascii="黑体" w:hAnsi="黑体" w:eastAsia="黑体"/>
          <w:b w:val="0"/>
          <w:bCs/>
          <w:sz w:val="24"/>
          <w:szCs w:val="24"/>
          <w:lang w:eastAsia="zh-CN"/>
        </w:rPr>
        <w:t>报价人</w:t>
      </w:r>
      <w:r>
        <w:rPr>
          <w:rStyle w:val="56"/>
          <w:rFonts w:ascii="黑体" w:hAnsi="黑体" w:eastAsia="黑体"/>
          <w:b w:val="0"/>
          <w:bCs/>
          <w:sz w:val="24"/>
          <w:szCs w:val="24"/>
        </w:rPr>
        <w:t>的确定</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_Toc22149470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"_Toc22149471"</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27</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与采购人的接触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_Toc22149471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5"/>
        <w:rPr>
          <w:rFonts w:ascii="黑体" w:hAnsi="黑体"/>
          <w:b w:val="0"/>
          <w:caps w:val="0"/>
          <w:sz w:val="24"/>
          <w:szCs w:val="24"/>
          <w:lang w:val="en-US" w:eastAsia="zh-CN"/>
        </w:rPr>
      </w:pPr>
      <w:r>
        <w:rPr>
          <w:rFonts w:ascii="黑体" w:hAnsi="黑体"/>
          <w:b w:val="0"/>
          <w:sz w:val="24"/>
          <w:szCs w:val="24"/>
        </w:rPr>
        <w:fldChar w:fldCharType="begin"/>
      </w:r>
      <w:r>
        <w:rPr>
          <w:rStyle w:val="56"/>
          <w:rFonts w:ascii="黑体" w:hAnsi="黑体"/>
          <w:b w:val="0"/>
          <w:sz w:val="24"/>
          <w:szCs w:val="24"/>
        </w:rPr>
        <w:instrText xml:space="preserve"> </w:instrText>
      </w:r>
      <w:r>
        <w:rPr>
          <w:rFonts w:ascii="黑体" w:hAnsi="黑体"/>
          <w:b w:val="0"/>
          <w:sz w:val="24"/>
          <w:szCs w:val="24"/>
        </w:rPr>
        <w:instrText xml:space="preserve">HYPERLINK \l "_Toc22149472"</w:instrText>
      </w:r>
      <w:r>
        <w:rPr>
          <w:rStyle w:val="56"/>
          <w:rFonts w:ascii="黑体" w:hAnsi="黑体"/>
          <w:b w:val="0"/>
          <w:sz w:val="24"/>
          <w:szCs w:val="24"/>
        </w:rPr>
        <w:instrText xml:space="preserve"> </w:instrText>
      </w:r>
      <w:r>
        <w:rPr>
          <w:rFonts w:ascii="黑体" w:hAnsi="黑体"/>
          <w:b w:val="0"/>
          <w:sz w:val="24"/>
          <w:szCs w:val="24"/>
        </w:rPr>
        <w:fldChar w:fldCharType="separate"/>
      </w:r>
      <w:r>
        <w:rPr>
          <w:rStyle w:val="56"/>
          <w:rFonts w:ascii="黑体" w:hAnsi="黑体"/>
          <w:b w:val="0"/>
          <w:sz w:val="24"/>
          <w:szCs w:val="24"/>
        </w:rPr>
        <w:t>六、授予合同</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_Toc22149472 \h </w:instrText>
      </w:r>
      <w:r>
        <w:rPr>
          <w:rFonts w:ascii="黑体" w:hAnsi="黑体"/>
          <w:b w:val="0"/>
          <w:sz w:val="24"/>
          <w:szCs w:val="24"/>
        </w:rPr>
        <w:fldChar w:fldCharType="separate"/>
      </w:r>
      <w:r>
        <w:rPr>
          <w:rFonts w:ascii="黑体" w:hAnsi="黑体"/>
          <w:b w:val="0"/>
          <w:sz w:val="24"/>
          <w:szCs w:val="24"/>
        </w:rPr>
        <w:t>20</w:t>
      </w:r>
      <w:r>
        <w:rPr>
          <w:rFonts w:ascii="黑体" w:hAnsi="黑体"/>
          <w:b w:val="0"/>
          <w:sz w:val="24"/>
          <w:szCs w:val="24"/>
        </w:rPr>
        <w:fldChar w:fldCharType="end"/>
      </w:r>
      <w:r>
        <w:rPr>
          <w:rFonts w:ascii="黑体" w:hAnsi="黑体"/>
          <w:b w:val="0"/>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"_Toc22149473"</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28</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资格后审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_Toc22149473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"_Toc22149474"</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29</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合同授予标准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_Toc22149474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"_Toc22149475"</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30</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授予合同时更改采购服务数量的权力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_Toc22149475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"_Toc22149476"</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31</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接受和拒绝任何或所有报价文件的权力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_Toc22149476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"_Toc22149477"</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32</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成交通知书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_Toc22149477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"_Toc22149478"</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33</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签订合同</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_Toc22149478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1"/>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56"/>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"_Toc22149479"</w:instrText>
      </w:r>
      <w:r>
        <w:rPr>
          <w:rStyle w:val="56"/>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56"/>
          <w:rFonts w:ascii="黑体" w:hAnsi="黑体" w:eastAsia="黑体"/>
          <w:b w:val="0"/>
          <w:bCs/>
          <w:sz w:val="24"/>
          <w:szCs w:val="24"/>
        </w:rPr>
        <w:t>34</w:t>
      </w:r>
      <w:r>
        <w:rPr>
          <w:rFonts w:ascii="黑体" w:hAnsi="黑体" w:eastAsia="黑体"/>
          <w:b w:val="0"/>
          <w:bCs/>
          <w:smallCaps w:val="0"/>
          <w:color w:val="auto"/>
          <w:sz w:val="24"/>
          <w:szCs w:val="24"/>
          <w:lang w:val="en-US" w:eastAsia="zh-CN"/>
        </w:rPr>
        <w:tab/>
      </w:r>
      <w:r>
        <w:rPr>
          <w:rStyle w:val="56"/>
          <w:rFonts w:ascii="黑体" w:hAnsi="黑体" w:eastAsia="黑体"/>
          <w:b w:val="0"/>
          <w:bCs/>
          <w:sz w:val="24"/>
          <w:szCs w:val="24"/>
        </w:rPr>
        <w:t>成交结果通知</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_Toc22149479 \h </w:instrText>
      </w:r>
      <w:r>
        <w:rPr>
          <w:rFonts w:ascii="黑体" w:hAnsi="黑体" w:eastAsia="黑体"/>
          <w:b w:val="0"/>
          <w:bCs/>
          <w:sz w:val="24"/>
          <w:szCs w:val="24"/>
        </w:rPr>
        <w:fldChar w:fldCharType="separate"/>
      </w:r>
      <w:r>
        <w:rPr>
          <w:rFonts w:ascii="黑体" w:hAnsi="黑体" w:eastAsia="黑体"/>
          <w:b w:val="0"/>
          <w:bCs/>
          <w:sz w:val="24"/>
          <w:szCs w:val="24"/>
        </w:rPr>
        <w:t>21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5"/>
        <w:rPr>
          <w:rFonts w:ascii="黑体" w:hAnsi="黑体"/>
          <w:b w:val="0"/>
          <w:caps w:val="0"/>
          <w:sz w:val="24"/>
          <w:szCs w:val="24"/>
          <w:lang w:val="en-US" w:eastAsia="zh-CN"/>
        </w:rPr>
      </w:pPr>
      <w:r>
        <w:rPr>
          <w:rFonts w:ascii="黑体" w:hAnsi="黑体"/>
          <w:b w:val="0"/>
          <w:sz w:val="24"/>
          <w:szCs w:val="24"/>
        </w:rPr>
        <w:fldChar w:fldCharType="begin"/>
      </w:r>
      <w:r>
        <w:rPr>
          <w:rStyle w:val="56"/>
          <w:rFonts w:ascii="黑体" w:hAnsi="黑体"/>
          <w:b w:val="0"/>
          <w:sz w:val="24"/>
          <w:szCs w:val="24"/>
        </w:rPr>
        <w:instrText xml:space="preserve"> </w:instrText>
      </w:r>
      <w:r>
        <w:rPr>
          <w:rFonts w:ascii="黑体" w:hAnsi="黑体"/>
          <w:b w:val="0"/>
          <w:sz w:val="24"/>
          <w:szCs w:val="24"/>
        </w:rPr>
        <w:instrText xml:space="preserve">HYPERLINK \l "_Toc22149480"</w:instrText>
      </w:r>
      <w:r>
        <w:rPr>
          <w:rStyle w:val="56"/>
          <w:rFonts w:ascii="黑体" w:hAnsi="黑体"/>
          <w:b w:val="0"/>
          <w:sz w:val="24"/>
          <w:szCs w:val="24"/>
        </w:rPr>
        <w:instrText xml:space="preserve"> </w:instrText>
      </w:r>
      <w:r>
        <w:rPr>
          <w:rFonts w:ascii="黑体" w:hAnsi="黑体"/>
          <w:b w:val="0"/>
          <w:sz w:val="24"/>
          <w:szCs w:val="24"/>
        </w:rPr>
        <w:fldChar w:fldCharType="separate"/>
      </w:r>
      <w:r>
        <w:rPr>
          <w:rStyle w:val="56"/>
          <w:rFonts w:ascii="黑体" w:hAnsi="黑体"/>
          <w:b w:val="0"/>
          <w:sz w:val="24"/>
          <w:szCs w:val="24"/>
        </w:rPr>
        <w:t>附录</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_Toc22149480 \h </w:instrText>
      </w:r>
      <w:r>
        <w:rPr>
          <w:rFonts w:ascii="黑体" w:hAnsi="黑体"/>
          <w:b w:val="0"/>
          <w:sz w:val="24"/>
          <w:szCs w:val="24"/>
        </w:rPr>
        <w:fldChar w:fldCharType="separate"/>
      </w:r>
      <w:r>
        <w:rPr>
          <w:rFonts w:ascii="黑体" w:hAnsi="黑体"/>
          <w:b w:val="0"/>
          <w:sz w:val="24"/>
          <w:szCs w:val="24"/>
        </w:rPr>
        <w:t>24</w:t>
      </w:r>
      <w:r>
        <w:rPr>
          <w:rFonts w:ascii="黑体" w:hAnsi="黑体"/>
          <w:b w:val="0"/>
          <w:sz w:val="24"/>
          <w:szCs w:val="24"/>
        </w:rPr>
        <w:fldChar w:fldCharType="end"/>
      </w:r>
      <w:r>
        <w:rPr>
          <w:rFonts w:ascii="黑体" w:hAnsi="黑体"/>
          <w:b w:val="0"/>
          <w:sz w:val="24"/>
          <w:szCs w:val="24"/>
        </w:rPr>
        <w:fldChar w:fldCharType="end"/>
      </w:r>
    </w:p>
    <w:p>
      <w:pPr>
        <w:pStyle w:val="41"/>
        <w:snapToGrid w:val="0"/>
        <w:spacing w:line="360" w:lineRule="auto"/>
        <w:rPr>
          <w:rFonts w:hint="eastAsia"/>
          <w:color w:val="auto"/>
          <w:sz w:val="21"/>
          <w:szCs w:val="21"/>
        </w:rPr>
      </w:pPr>
      <w:r>
        <w:rPr>
          <w:rFonts w:ascii="黑体" w:hAnsi="黑体" w:eastAsia="黑体"/>
          <w:b w:val="0"/>
          <w:bCs/>
          <w:color w:val="auto"/>
          <w:sz w:val="24"/>
          <w:szCs w:val="24"/>
        </w:rPr>
        <w:fldChar w:fldCharType="end"/>
      </w:r>
    </w:p>
    <w:p>
      <w:pPr>
        <w:pStyle w:val="2"/>
        <w:jc w:val="center"/>
        <w:rPr>
          <w:rFonts w:hint="eastAsia" w:ascii="黑体" w:hAnsi="黑体" w:eastAsia="黑体"/>
        </w:rPr>
      </w:pPr>
      <w:bookmarkStart w:id="4" w:name="_Toc22149440"/>
      <w:bookmarkStart w:id="5" w:name="_Toc472608692"/>
      <w:bookmarkStart w:id="6" w:name="_Toc520146428"/>
      <w:r>
        <w:rPr>
          <w:rFonts w:hint="eastAsia" w:ascii="黑体" w:hAnsi="黑体" w:eastAsia="黑体"/>
        </w:rPr>
        <w:t>一、说   明</w:t>
      </w:r>
      <w:bookmarkEnd w:id="4"/>
      <w:bookmarkEnd w:id="5"/>
      <w:bookmarkEnd w:id="6"/>
    </w:p>
    <w:p>
      <w:pPr>
        <w:pStyle w:val="3"/>
        <w:numPr>
          <w:ilvl w:val="0"/>
          <w:numId w:val="0"/>
        </w:numPr>
        <w:tabs>
          <w:tab w:val="left" w:pos="840"/>
        </w:tabs>
        <w:ind w:left="840" w:hanging="840"/>
        <w:rPr>
          <w:rFonts w:hint="eastAsia" w:ascii="Times New Roman" w:hAnsi="Times New Roman"/>
        </w:rPr>
      </w:pPr>
      <w:bookmarkStart w:id="7" w:name="_Toc22149441"/>
      <w:r>
        <w:rPr>
          <w:rFonts w:hint="eastAsia" w:ascii="Times New Roman" w:hAnsi="Times New Roman"/>
        </w:rPr>
        <w:t>1</w:t>
      </w:r>
      <w:r>
        <w:rPr>
          <w:rFonts w:hint="eastAsia" w:ascii="Times New Roman" w:hAnsi="Times New Roman"/>
        </w:rPr>
        <w:tab/>
      </w:r>
      <w:r>
        <w:rPr>
          <w:rFonts w:hint="eastAsia" w:ascii="Times New Roman" w:hAnsi="Times New Roman"/>
        </w:rPr>
        <w:t>项目说明</w:t>
      </w:r>
      <w:bookmarkEnd w:id="7"/>
    </w:p>
    <w:p>
      <w:pPr>
        <w:pStyle w:val="4"/>
        <w:numPr>
          <w:ilvl w:val="1"/>
          <w:numId w:val="8"/>
        </w:numPr>
        <w:spacing w:after="120" w:line="312" w:lineRule="auto"/>
        <w:ind w:left="839" w:hanging="839"/>
        <w:rPr>
          <w:rFonts w:hint="eastAsia"/>
        </w:rPr>
      </w:pPr>
      <w:r>
        <w:rPr>
          <w:rFonts w:hint="eastAsia"/>
          <w:lang w:val="en-US" w:eastAsia="zh-CN"/>
        </w:rPr>
        <w:t>梅州机场</w:t>
      </w:r>
      <w:r>
        <w:rPr>
          <w:rFonts w:hint="eastAsia"/>
          <w:highlight w:val="none"/>
          <w:lang w:eastAsia="zh-CN"/>
        </w:rPr>
        <w:t>公司</w:t>
      </w:r>
      <w:r>
        <w:rPr>
          <w:rFonts w:hint="eastAsia"/>
          <w:highlight w:val="none"/>
        </w:rPr>
        <w:t>拟就</w:t>
      </w:r>
      <w:r>
        <w:rPr>
          <w:rFonts w:hint="eastAsia" w:cs="Times New Roman"/>
          <w:sz w:val="21"/>
          <w:szCs w:val="20"/>
          <w:lang w:val="en-US" w:eastAsia="zh-CN"/>
        </w:rPr>
        <w:t>梅州机场便携式气象仪采购项目(第二次）</w:t>
      </w:r>
      <w:r>
        <w:rPr>
          <w:rFonts w:hint="eastAsia"/>
          <w:highlight w:val="none"/>
        </w:rPr>
        <w:t>进行</w:t>
      </w:r>
      <w:r>
        <w:rPr>
          <w:rFonts w:hint="eastAsia"/>
        </w:rPr>
        <w:t>国内采购，本项目采用综合评审方式确定成交</w:t>
      </w:r>
      <w:r>
        <w:rPr>
          <w:rFonts w:hint="eastAsia"/>
          <w:lang w:val="en-US" w:eastAsia="zh-CN"/>
        </w:rPr>
        <w:t>合作商</w:t>
      </w:r>
      <w:r>
        <w:rPr>
          <w:rFonts w:hint="eastAsia"/>
        </w:rPr>
        <w:t>，</w:t>
      </w:r>
      <w:r>
        <w:rPr>
          <w:rFonts w:hint="eastAsia"/>
          <w:lang w:val="en-US" w:eastAsia="zh-CN"/>
        </w:rPr>
        <w:t>梅州机场</w:t>
      </w:r>
      <w:r>
        <w:rPr>
          <w:rFonts w:hint="eastAsia"/>
          <w:lang w:eastAsia="zh-CN"/>
        </w:rPr>
        <w:t>公司</w:t>
      </w:r>
      <w:r>
        <w:rPr>
          <w:rFonts w:hint="eastAsia"/>
        </w:rPr>
        <w:t>组织综合评审工作。</w:t>
      </w:r>
    </w:p>
    <w:p>
      <w:pPr>
        <w:spacing w:line="312" w:lineRule="auto"/>
        <w:rPr>
          <w:rFonts w:hint="eastAsia"/>
          <w:b/>
        </w:rPr>
      </w:pPr>
    </w:p>
    <w:p>
      <w:pPr>
        <w:pStyle w:val="4"/>
        <w:numPr>
          <w:ilvl w:val="1"/>
          <w:numId w:val="8"/>
        </w:numPr>
        <w:spacing w:after="120" w:line="312" w:lineRule="auto"/>
        <w:ind w:left="839" w:hanging="839"/>
        <w:rPr>
          <w:rFonts w:hint="eastAsia"/>
        </w:rPr>
      </w:pPr>
      <w:r>
        <w:rPr>
          <w:rFonts w:hint="eastAsia"/>
        </w:rPr>
        <w:t>采购范围</w:t>
      </w:r>
    </w:p>
    <w:p>
      <w:pPr>
        <w:spacing w:line="312" w:lineRule="auto"/>
        <w:ind w:left="850" w:leftChars="405"/>
        <w:rPr>
          <w:rFonts w:hint="default" w:eastAsia="宋体"/>
          <w:lang w:val="en-US" w:eastAsia="zh-CN"/>
        </w:rPr>
      </w:pPr>
      <w:r>
        <w:rPr>
          <w:rFonts w:hint="eastAsia"/>
        </w:rPr>
        <w:t>1）采购内容及限价：</w:t>
      </w:r>
      <w:r>
        <w:rPr>
          <w:rFonts w:hint="eastAsia"/>
          <w:lang w:val="en-US" w:eastAsia="zh-CN"/>
        </w:rPr>
        <w:t>详见邀请函采购内容及限价。</w:t>
      </w:r>
    </w:p>
    <w:p>
      <w:pPr>
        <w:spacing w:line="312" w:lineRule="auto"/>
        <w:ind w:left="850" w:leftChars="405"/>
        <w:rPr>
          <w:rFonts w:hint="default" w:eastAsia="宋体"/>
          <w:lang w:val="en-US" w:eastAsia="zh-CN"/>
        </w:rPr>
      </w:pPr>
      <w:r>
        <w:rPr>
          <w:rFonts w:hint="eastAsia"/>
        </w:rPr>
        <w:t>2）服务内容：</w:t>
      </w:r>
      <w:r>
        <w:rPr>
          <w:rFonts w:hint="eastAsia"/>
          <w:lang w:val="en-US" w:eastAsia="zh-CN"/>
        </w:rPr>
        <w:t>详见用户需求</w:t>
      </w:r>
    </w:p>
    <w:p>
      <w:pPr>
        <w:spacing w:line="312" w:lineRule="auto"/>
        <w:ind w:left="850" w:leftChars="405"/>
        <w:rPr>
          <w:rFonts w:cs="宋体"/>
          <w:highlight w:val="none"/>
        </w:rPr>
      </w:pPr>
      <w:r>
        <w:rPr>
          <w:rFonts w:hint="eastAsia"/>
          <w:b/>
          <w:szCs w:val="21"/>
          <w:highlight w:val="none"/>
        </w:rPr>
        <w:t>明确服务内容、要求。</w:t>
      </w:r>
    </w:p>
    <w:p>
      <w:pPr>
        <w:spacing w:after="156" w:afterLines="50" w:line="312" w:lineRule="auto"/>
        <w:ind w:left="840" w:leftChars="200" w:hanging="420" w:hangingChars="200"/>
        <w:rPr>
          <w:rFonts w:hint="eastAsia"/>
          <w:szCs w:val="21"/>
          <w:lang w:eastAsia="zh-CN"/>
        </w:rPr>
      </w:pPr>
      <w:r>
        <w:rPr>
          <w:rFonts w:hint="eastAsia"/>
          <w:szCs w:val="21"/>
        </w:rPr>
        <w:t>注：</w:t>
      </w:r>
      <w:r>
        <w:rPr>
          <w:rFonts w:hint="eastAsia"/>
          <w:szCs w:val="21"/>
          <w:lang w:val="en-US" w:eastAsia="zh-CN"/>
        </w:rPr>
        <w:t>1、</w:t>
      </w:r>
      <w:r>
        <w:rPr>
          <w:rFonts w:hint="eastAsia"/>
          <w:szCs w:val="21"/>
          <w:lang w:eastAsia="zh-CN"/>
        </w:rPr>
        <w:t>报价人</w:t>
      </w:r>
      <w:r>
        <w:rPr>
          <w:rFonts w:hint="eastAsia"/>
          <w:szCs w:val="21"/>
        </w:rPr>
        <w:t>必须对全部服务内容进行报价，</w:t>
      </w:r>
      <w:r>
        <w:rPr>
          <w:rFonts w:hint="eastAsia"/>
          <w:szCs w:val="21"/>
          <w:lang w:val="en-US" w:eastAsia="zh-CN"/>
        </w:rPr>
        <w:t>报价应包含</w:t>
      </w:r>
      <w:r>
        <w:rPr>
          <w:rFonts w:hint="eastAsia"/>
          <w:szCs w:val="21"/>
        </w:rPr>
        <w:t>服务费</w:t>
      </w:r>
      <w:r>
        <w:rPr>
          <w:rFonts w:hint="eastAsia"/>
          <w:szCs w:val="21"/>
          <w:lang w:eastAsia="zh-CN"/>
        </w:rPr>
        <w:t>、</w:t>
      </w:r>
      <w:r>
        <w:rPr>
          <w:rFonts w:hint="eastAsia"/>
          <w:szCs w:val="21"/>
          <w:lang w:val="en-US" w:eastAsia="zh-CN"/>
        </w:rPr>
        <w:t>所有税费</w:t>
      </w:r>
      <w:r>
        <w:rPr>
          <w:rFonts w:hint="eastAsia"/>
          <w:szCs w:val="21"/>
          <w:lang w:eastAsia="zh-CN"/>
        </w:rPr>
        <w:t>。</w:t>
      </w:r>
    </w:p>
    <w:p>
      <w:pPr>
        <w:spacing w:after="156" w:afterLines="50" w:line="312" w:lineRule="auto"/>
        <w:ind w:left="840" w:leftChars="200" w:hanging="420" w:hangingChars="200"/>
        <w:rPr>
          <w:rFonts w:hint="default"/>
          <w:szCs w:val="21"/>
          <w:lang w:val="en-US" w:eastAsia="zh-CN"/>
        </w:rPr>
      </w:pPr>
      <w:r>
        <w:rPr>
          <w:rFonts w:hint="eastAsia"/>
          <w:szCs w:val="21"/>
          <w:lang w:val="en-US" w:eastAsia="zh-CN"/>
        </w:rPr>
        <w:t xml:space="preserve">       2、。。。。。。</w:t>
      </w:r>
    </w:p>
    <w:p>
      <w:pPr>
        <w:pStyle w:val="4"/>
        <w:numPr>
          <w:ilvl w:val="1"/>
          <w:numId w:val="8"/>
        </w:numPr>
        <w:spacing w:after="240" w:line="312" w:lineRule="auto"/>
        <w:ind w:left="839" w:hanging="839"/>
      </w:pPr>
      <w:r>
        <w:rPr>
          <w:rFonts w:hint="eastAsia"/>
        </w:rPr>
        <w:t>采购要求</w:t>
      </w:r>
    </w:p>
    <w:p>
      <w:pPr>
        <w:numPr>
          <w:ilvl w:val="2"/>
          <w:numId w:val="8"/>
        </w:numPr>
        <w:spacing w:after="240" w:line="312" w:lineRule="auto"/>
        <w:rPr>
          <w:rFonts w:hint="eastAsia"/>
        </w:rPr>
      </w:pPr>
      <w:r>
        <w:rPr>
          <w:rFonts w:hint="eastAsia"/>
        </w:rPr>
        <w:t>本项目</w:t>
      </w:r>
      <w:r>
        <w:rPr>
          <w:rFonts w:hint="eastAsia"/>
          <w:lang w:val="en-US" w:eastAsia="zh-CN"/>
        </w:rPr>
        <w:t>技术服务</w:t>
      </w:r>
      <w:r>
        <w:rPr>
          <w:rFonts w:hint="eastAsia"/>
        </w:rPr>
        <w:t>进度要求：</w:t>
      </w:r>
    </w:p>
    <w:p>
      <w:pPr>
        <w:spacing w:after="240" w:line="312" w:lineRule="auto"/>
        <w:ind w:left="850" w:leftChars="405"/>
        <w:rPr>
          <w:rFonts w:hint="eastAsia" w:eastAsia="宋体"/>
          <w:highlight w:val="none"/>
          <w:lang w:eastAsia="zh-CN"/>
        </w:rPr>
      </w:pPr>
      <w:r>
        <w:rPr>
          <w:rFonts w:hint="eastAsia"/>
          <w:b/>
          <w:highlight w:val="none"/>
          <w:lang w:eastAsia="zh-CN"/>
        </w:rPr>
        <w:t>（</w:t>
      </w:r>
      <w:r>
        <w:rPr>
          <w:rFonts w:hint="eastAsia"/>
          <w:b/>
          <w:highlight w:val="none"/>
          <w:lang w:val="en-US" w:eastAsia="zh-CN"/>
        </w:rPr>
        <w:t>注：</w:t>
      </w:r>
      <w:r>
        <w:rPr>
          <w:rFonts w:hint="eastAsia"/>
          <w:b/>
          <w:highlight w:val="none"/>
        </w:rPr>
        <w:t>明确工作时间要求</w:t>
      </w:r>
      <w:r>
        <w:rPr>
          <w:rFonts w:hint="eastAsia"/>
          <w:b/>
          <w:highlight w:val="none"/>
          <w:lang w:eastAsia="zh-CN"/>
        </w:rPr>
        <w:t>）</w:t>
      </w:r>
    </w:p>
    <w:p>
      <w:pPr>
        <w:numPr>
          <w:ilvl w:val="2"/>
          <w:numId w:val="8"/>
        </w:numPr>
        <w:spacing w:after="240" w:line="312" w:lineRule="auto"/>
        <w:rPr>
          <w:rFonts w:hint="eastAsia"/>
        </w:rPr>
      </w:pPr>
      <w:r>
        <w:rPr>
          <w:rFonts w:hint="eastAsia"/>
          <w:lang w:eastAsia="zh-CN"/>
        </w:rPr>
        <w:t>报价人</w:t>
      </w:r>
      <w:r>
        <w:rPr>
          <w:rFonts w:hint="eastAsia"/>
        </w:rPr>
        <w:t>的项目报价应将相关服务分类报价，报价总和为本项目的项目总价。</w:t>
      </w:r>
    </w:p>
    <w:p>
      <w:pPr>
        <w:numPr>
          <w:ilvl w:val="2"/>
          <w:numId w:val="8"/>
        </w:numPr>
        <w:spacing w:after="240" w:line="312" w:lineRule="auto"/>
        <w:rPr>
          <w:rFonts w:hint="eastAsia"/>
        </w:rPr>
      </w:pPr>
      <w:r>
        <w:rPr>
          <w:rFonts w:hint="eastAsia"/>
          <w:lang w:eastAsia="zh-CN"/>
        </w:rPr>
        <w:t>报价人</w:t>
      </w:r>
      <w:r>
        <w:rPr>
          <w:rFonts w:hint="eastAsia"/>
        </w:rPr>
        <w:t>所提供的工作方案必须详细、完整、可靠、可行性强。</w:t>
      </w:r>
    </w:p>
    <w:p>
      <w:pPr>
        <w:numPr>
          <w:ilvl w:val="2"/>
          <w:numId w:val="8"/>
        </w:numPr>
        <w:spacing w:after="240" w:line="312" w:lineRule="auto"/>
        <w:rPr>
          <w:rFonts w:hint="eastAsia"/>
        </w:rPr>
      </w:pPr>
      <w:r>
        <w:rPr>
          <w:rFonts w:hint="eastAsia"/>
          <w:lang w:eastAsia="zh-CN"/>
        </w:rPr>
        <w:t>报价人</w:t>
      </w:r>
      <w:r>
        <w:rPr>
          <w:rFonts w:hint="eastAsia"/>
        </w:rPr>
        <w:t>报价中的服务费应是</w:t>
      </w:r>
      <w:r>
        <w:rPr>
          <w:rFonts w:hint="eastAsia"/>
          <w:lang w:eastAsia="zh-CN"/>
        </w:rPr>
        <w:t>报价人</w:t>
      </w:r>
      <w:r>
        <w:rPr>
          <w:rFonts w:hint="eastAsia"/>
        </w:rPr>
        <w:t>为完成本项目的总服务费，包括但不限于“服务内容”中所列项目的费用。</w:t>
      </w:r>
    </w:p>
    <w:p>
      <w:pPr>
        <w:numPr>
          <w:ilvl w:val="2"/>
          <w:numId w:val="8"/>
        </w:numPr>
        <w:spacing w:after="240" w:line="312" w:lineRule="auto"/>
        <w:rPr>
          <w:rFonts w:hint="eastAsia"/>
        </w:rPr>
      </w:pPr>
      <w:r>
        <w:rPr>
          <w:rFonts w:hint="eastAsia"/>
          <w:lang w:eastAsia="zh-CN"/>
        </w:rPr>
        <w:t>报价人</w:t>
      </w:r>
      <w:r>
        <w:rPr>
          <w:rFonts w:hint="eastAsia"/>
        </w:rPr>
        <w:t>必须提交对采购文件实质性响应的项目报价文件。</w:t>
      </w:r>
    </w:p>
    <w:p>
      <w:pPr>
        <w:numPr>
          <w:ilvl w:val="1"/>
          <w:numId w:val="8"/>
        </w:numPr>
        <w:spacing w:after="240" w:line="312" w:lineRule="auto"/>
        <w:rPr>
          <w:rFonts w:hint="eastAsia"/>
        </w:rPr>
      </w:pPr>
      <w:r>
        <w:rPr>
          <w:rFonts w:hint="eastAsia"/>
        </w:rPr>
        <w:t>现场考察</w:t>
      </w:r>
    </w:p>
    <w:p>
      <w:pPr>
        <w:numPr>
          <w:ilvl w:val="2"/>
          <w:numId w:val="8"/>
        </w:numPr>
        <w:spacing w:after="240" w:line="312" w:lineRule="auto"/>
        <w:rPr>
          <w:rFonts w:hint="eastAsia"/>
        </w:rPr>
      </w:pPr>
      <w:r>
        <w:rPr>
          <w:rFonts w:hint="eastAsia"/>
        </w:rPr>
        <w:t>现场考察由</w:t>
      </w:r>
      <w:r>
        <w:rPr>
          <w:rFonts w:hint="eastAsia"/>
          <w:lang w:eastAsia="zh-CN"/>
        </w:rPr>
        <w:t>报价人</w:t>
      </w:r>
      <w:r>
        <w:rPr>
          <w:rFonts w:hint="eastAsia"/>
        </w:rPr>
        <w:t>自行前往，采购人不统一安排</w:t>
      </w:r>
      <w:r>
        <w:rPr>
          <w:rFonts w:hint="eastAsia"/>
          <w:lang w:eastAsia="zh-CN"/>
        </w:rPr>
        <w:t>（</w:t>
      </w:r>
      <w:r>
        <w:rPr>
          <w:rFonts w:hint="eastAsia"/>
          <w:lang w:val="en-US" w:eastAsia="zh-CN"/>
        </w:rPr>
        <w:t>注：采购人可根据项目需求自行组织</w:t>
      </w:r>
      <w:r>
        <w:rPr>
          <w:rFonts w:hint="eastAsia"/>
          <w:lang w:eastAsia="zh-CN"/>
        </w:rPr>
        <w:t>）</w:t>
      </w:r>
      <w:r>
        <w:rPr>
          <w:rFonts w:hint="eastAsia"/>
        </w:rPr>
        <w:t>。</w:t>
      </w:r>
      <w:r>
        <w:rPr>
          <w:rFonts w:hint="eastAsia"/>
          <w:lang w:eastAsia="zh-CN"/>
        </w:rPr>
        <w:t>报价人</w:t>
      </w:r>
      <w:r>
        <w:rPr>
          <w:rFonts w:hint="eastAsia"/>
        </w:rPr>
        <w:t>若需相关数据，须自行测量。</w:t>
      </w:r>
    </w:p>
    <w:p>
      <w:pPr>
        <w:pStyle w:val="3"/>
        <w:numPr>
          <w:ilvl w:val="0"/>
          <w:numId w:val="0"/>
        </w:numPr>
        <w:tabs>
          <w:tab w:val="left" w:pos="780"/>
          <w:tab w:val="left" w:pos="840"/>
        </w:tabs>
        <w:spacing w:line="312" w:lineRule="auto"/>
        <w:ind w:left="840" w:hanging="840"/>
        <w:rPr>
          <w:rFonts w:hint="eastAsia" w:ascii="Times New Roman" w:hAnsi="Times New Roman"/>
        </w:rPr>
      </w:pPr>
      <w:bookmarkStart w:id="8" w:name="_Toc22149442"/>
      <w:r>
        <w:rPr>
          <w:rFonts w:ascii="Times New Roman" w:hAnsi="Times New Roman"/>
        </w:rPr>
        <w:t>2</w:t>
      </w:r>
      <w:r>
        <w:rPr>
          <w:rFonts w:hint="eastAsia" w:ascii="Times New Roman" w:hAnsi="Times New Roman"/>
        </w:rPr>
        <w:tab/>
      </w:r>
      <w:r>
        <w:rPr>
          <w:rFonts w:hint="eastAsia" w:ascii="Times New Roman" w:hAnsi="Times New Roman"/>
        </w:rPr>
        <w:t>定义</w:t>
      </w:r>
      <w:bookmarkEnd w:id="8"/>
    </w:p>
    <w:p>
      <w:pPr>
        <w:pStyle w:val="4"/>
        <w:numPr>
          <w:ilvl w:val="1"/>
          <w:numId w:val="9"/>
        </w:numPr>
        <w:spacing w:after="240" w:line="312" w:lineRule="auto"/>
        <w:rPr>
          <w:rFonts w:hint="eastAsia"/>
        </w:rPr>
      </w:pPr>
      <w:r>
        <w:rPr>
          <w:rFonts w:hint="eastAsia"/>
        </w:rPr>
        <w:t>本文件中下列术语定义为：</w:t>
      </w:r>
    </w:p>
    <w:p>
      <w:pPr>
        <w:spacing w:after="240" w:line="312" w:lineRule="auto"/>
        <w:ind w:left="2096" w:hanging="1196"/>
      </w:pPr>
      <w:r>
        <w:rPr>
          <w:rFonts w:hint="eastAsia"/>
          <w:b/>
        </w:rPr>
        <w:t>服务：</w:t>
      </w:r>
      <w:r>
        <w:rPr>
          <w:rFonts w:hint="eastAsia"/>
          <w:b/>
        </w:rPr>
        <w:tab/>
      </w:r>
      <w:r>
        <w:rPr>
          <w:rFonts w:hint="eastAsia"/>
          <w:b/>
          <w:highlight w:val="none"/>
        </w:rPr>
        <w:tab/>
      </w:r>
      <w:r>
        <w:rPr>
          <w:rFonts w:hint="eastAsia"/>
          <w:highlight w:val="none"/>
        </w:rPr>
        <w:t>指</w:t>
      </w:r>
      <w:r>
        <w:rPr>
          <w:rFonts w:hint="eastAsia"/>
          <w:highlight w:val="none"/>
          <w:lang w:eastAsia="zh-CN"/>
        </w:rPr>
        <w:t>报价人</w:t>
      </w:r>
      <w:r>
        <w:rPr>
          <w:rFonts w:hint="eastAsia"/>
          <w:highlight w:val="none"/>
        </w:rPr>
        <w:t>提供</w:t>
      </w:r>
      <w:r>
        <w:rPr>
          <w:rFonts w:hint="eastAsia" w:ascii="Times New Roman" w:hAnsi="Times New Roman" w:eastAsia="宋体" w:cs="Times New Roman"/>
          <w:sz w:val="21"/>
          <w:szCs w:val="20"/>
          <w:lang w:val="en-US" w:eastAsia="zh-CN"/>
        </w:rPr>
        <w:t>梅州机场</w:t>
      </w:r>
      <w:r>
        <w:rPr>
          <w:rFonts w:hint="eastAsia" w:ascii="Times New Roman" w:hAnsi="Times New Roman" w:eastAsia="宋体" w:cs="Times New Roman"/>
          <w:sz w:val="21"/>
          <w:szCs w:val="20"/>
          <w:lang w:eastAsia="zh-CN"/>
        </w:rPr>
        <w:t>便携式气象仪采购</w:t>
      </w:r>
      <w:r>
        <w:rPr>
          <w:rFonts w:hint="eastAsia"/>
          <w:highlight w:val="none"/>
        </w:rPr>
        <w:t>相关技术支持。</w:t>
      </w:r>
    </w:p>
    <w:p>
      <w:pPr>
        <w:spacing w:after="240" w:line="312" w:lineRule="auto"/>
        <w:ind w:left="2096" w:hanging="1196"/>
      </w:pPr>
      <w:r>
        <w:rPr>
          <w:rFonts w:hint="eastAsia"/>
          <w:b/>
          <w:lang w:eastAsia="zh-CN"/>
        </w:rPr>
        <w:t>报价人</w:t>
      </w:r>
      <w:r>
        <w:rPr>
          <w:rFonts w:hint="eastAsia"/>
          <w:b/>
        </w:rPr>
        <w:t>：</w:t>
      </w:r>
      <w:r>
        <w:rPr>
          <w:rFonts w:hint="eastAsia"/>
          <w:b/>
        </w:rPr>
        <w:tab/>
      </w:r>
      <w:r>
        <w:rPr>
          <w:rFonts w:hint="eastAsia"/>
          <w:b/>
        </w:rPr>
        <w:tab/>
      </w:r>
      <w:r>
        <w:rPr>
          <w:rFonts w:hint="eastAsia"/>
        </w:rPr>
        <w:t>指与第3条规定的要求一致的、响应邀请函、参加报价的独立法人。</w:t>
      </w:r>
    </w:p>
    <w:p>
      <w:pPr>
        <w:spacing w:after="240" w:line="312" w:lineRule="auto"/>
        <w:ind w:left="2098" w:hanging="1196"/>
        <w:rPr>
          <w:rFonts w:hint="default" w:eastAsia="宋体"/>
          <w:b w:val="0"/>
          <w:bCs/>
          <w:lang w:val="en-US" w:eastAsia="zh-CN"/>
        </w:rPr>
      </w:pPr>
      <w:r>
        <w:rPr>
          <w:rFonts w:hint="eastAsia"/>
          <w:b/>
        </w:rPr>
        <w:t>采购人：</w:t>
      </w:r>
      <w:r>
        <w:rPr>
          <w:rFonts w:hint="eastAsia"/>
          <w:b/>
        </w:rPr>
        <w:tab/>
      </w:r>
      <w:r>
        <w:rPr>
          <w:rFonts w:hint="eastAsia"/>
          <w:b w:val="0"/>
          <w:bCs/>
          <w:lang w:val="en-US" w:eastAsia="zh-CN"/>
        </w:rPr>
        <w:t>广东省机场管理集团有限公司梅州机场公司</w:t>
      </w:r>
    </w:p>
    <w:p>
      <w:pPr>
        <w:spacing w:after="240" w:line="312" w:lineRule="auto"/>
        <w:ind w:left="2096" w:hanging="1196"/>
      </w:pPr>
      <w:r>
        <w:rPr>
          <w:rFonts w:hint="eastAsia"/>
          <w:b/>
        </w:rPr>
        <w:t>合同：</w:t>
      </w:r>
      <w:r>
        <w:rPr>
          <w:rFonts w:hint="eastAsia"/>
          <w:b/>
        </w:rPr>
        <w:tab/>
      </w:r>
      <w:r>
        <w:rPr>
          <w:rFonts w:hint="eastAsia"/>
          <w:b/>
        </w:rPr>
        <w:tab/>
      </w:r>
      <w:r>
        <w:rPr>
          <w:rFonts w:hint="eastAsia"/>
        </w:rPr>
        <w:t>指由采购所产生的合同或合约文件。合同由</w:t>
      </w:r>
      <w:r>
        <w:rPr>
          <w:rFonts w:hint="eastAsia"/>
          <w:lang w:val="en-US" w:eastAsia="zh-CN"/>
        </w:rPr>
        <w:t>梅州机场</w:t>
      </w:r>
      <w:r>
        <w:rPr>
          <w:rFonts w:hint="eastAsia"/>
          <w:lang w:eastAsia="zh-CN"/>
        </w:rPr>
        <w:t>公司</w:t>
      </w:r>
      <w:r>
        <w:rPr>
          <w:rFonts w:hint="eastAsia"/>
        </w:rPr>
        <w:t>与成交</w:t>
      </w:r>
      <w:r>
        <w:rPr>
          <w:rFonts w:hint="eastAsia"/>
          <w:lang w:eastAsia="zh-CN"/>
        </w:rPr>
        <w:t>报价人</w:t>
      </w:r>
      <w:r>
        <w:rPr>
          <w:rFonts w:hint="eastAsia"/>
        </w:rPr>
        <w:t>签订。</w:t>
      </w:r>
    </w:p>
    <w:p>
      <w:pPr>
        <w:pStyle w:val="3"/>
        <w:numPr>
          <w:ilvl w:val="0"/>
          <w:numId w:val="0"/>
        </w:numPr>
        <w:tabs>
          <w:tab w:val="left" w:pos="780"/>
          <w:tab w:val="left" w:pos="840"/>
        </w:tabs>
        <w:spacing w:line="312" w:lineRule="auto"/>
        <w:ind w:left="840" w:hanging="840"/>
        <w:rPr>
          <w:rFonts w:hint="eastAsia" w:ascii="Times New Roman" w:hAnsi="Times New Roman" w:eastAsia="黑体"/>
          <w:lang w:eastAsia="zh-CN"/>
        </w:rPr>
      </w:pPr>
      <w:bookmarkStart w:id="9" w:name="_Toc22149443"/>
      <w:r>
        <w:rPr>
          <w:rFonts w:ascii="Times New Roman" w:hAnsi="Times New Roman"/>
        </w:rPr>
        <w:t>3</w:t>
      </w:r>
      <w:r>
        <w:rPr>
          <w:rFonts w:hint="eastAsia" w:ascii="Times New Roman" w:hAnsi="Times New Roman"/>
        </w:rPr>
        <w:tab/>
      </w:r>
      <w:r>
        <w:rPr>
          <w:rFonts w:hint="eastAsia" w:ascii="Times New Roman" w:hAnsi="Times New Roman"/>
        </w:rPr>
        <w:t>合格的</w:t>
      </w:r>
      <w:bookmarkEnd w:id="9"/>
      <w:r>
        <w:rPr>
          <w:rFonts w:hint="eastAsia" w:ascii="Times New Roman" w:hAnsi="Times New Roman"/>
          <w:lang w:eastAsia="zh-CN"/>
        </w:rPr>
        <w:t>报价人</w:t>
      </w:r>
    </w:p>
    <w:p>
      <w:pPr>
        <w:numPr>
          <w:ilvl w:val="1"/>
          <w:numId w:val="10"/>
        </w:numPr>
        <w:tabs>
          <w:tab w:val="left" w:pos="1140"/>
        </w:tabs>
        <w:spacing w:line="312" w:lineRule="auto"/>
        <w:rPr>
          <w:rFonts w:hint="eastAsia"/>
        </w:rPr>
      </w:pPr>
      <w:r>
        <w:t xml:space="preserve">         </w:t>
      </w:r>
      <w:r>
        <w:rPr>
          <w:rFonts w:hint="eastAsia"/>
        </w:rPr>
        <w:t>合格的</w:t>
      </w:r>
      <w:r>
        <w:rPr>
          <w:rFonts w:hint="eastAsia"/>
          <w:lang w:eastAsia="zh-CN"/>
        </w:rPr>
        <w:t>报价人</w:t>
      </w:r>
      <w:r>
        <w:rPr>
          <w:rFonts w:hint="eastAsia"/>
        </w:rPr>
        <w:t>要求见邀请函中的第3点。</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ascii="Times New Roman" w:hAnsi="Times New Roman"/>
        </w:rPr>
        <w:t xml:space="preserve"> </w:t>
      </w:r>
      <w:r>
        <w:rPr>
          <w:rFonts w:hint="eastAsia" w:ascii="Times New Roman" w:hAnsi="Times New Roman"/>
        </w:rPr>
        <w:t xml:space="preserve">     </w:t>
      </w:r>
      <w:bookmarkStart w:id="10" w:name="_Toc22149444"/>
      <w:r>
        <w:rPr>
          <w:rFonts w:hint="eastAsia" w:ascii="Times New Roman" w:hAnsi="Times New Roman"/>
        </w:rPr>
        <w:t>合格的服务</w:t>
      </w:r>
      <w:bookmarkEnd w:id="10"/>
    </w:p>
    <w:p>
      <w:pPr>
        <w:pStyle w:val="4"/>
        <w:numPr>
          <w:ilvl w:val="1"/>
          <w:numId w:val="10"/>
        </w:numPr>
        <w:tabs>
          <w:tab w:val="left" w:pos="1140"/>
        </w:tabs>
        <w:spacing w:after="120" w:line="312" w:lineRule="auto"/>
        <w:ind w:left="840" w:hanging="840"/>
        <w:rPr>
          <w:rFonts w:hint="eastAsia"/>
        </w:rPr>
      </w:pPr>
      <w:r>
        <w:t xml:space="preserve">         </w:t>
      </w:r>
      <w:r>
        <w:rPr>
          <w:rFonts w:hint="eastAsia"/>
        </w:rPr>
        <w:t>合同中提供的所有服务，均应来自中华人民共和国或与之有正常贸易关系的国家和地区，本合同的支付仅限于对这些服务。</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1" w:name="_Toc22149445"/>
      <w:r>
        <w:rPr>
          <w:rFonts w:hint="eastAsia" w:ascii="Times New Roman" w:hAnsi="Times New Roman"/>
        </w:rPr>
        <w:t>报价费用</w:t>
      </w:r>
      <w:bookmarkEnd w:id="11"/>
    </w:p>
    <w:p>
      <w:pPr>
        <w:pStyle w:val="22"/>
        <w:spacing w:line="312" w:lineRule="auto"/>
        <w:ind w:left="851"/>
        <w:rPr>
          <w:rFonts w:hint="eastAsia"/>
        </w:rPr>
      </w:pPr>
      <w:r>
        <w:rPr>
          <w:rFonts w:hint="eastAsia"/>
          <w:lang w:eastAsia="zh-CN"/>
        </w:rPr>
        <w:t>报价人</w:t>
      </w:r>
      <w:r>
        <w:rPr>
          <w:rFonts w:hint="eastAsia"/>
        </w:rPr>
        <w:t>应承担所有编写项目报价文件和参加报价的所有费用，不论结果如何，采购人在任何情况下均无义务和责任承担这些费用。</w:t>
      </w:r>
    </w:p>
    <w:p>
      <w:pPr>
        <w:pStyle w:val="2"/>
        <w:jc w:val="center"/>
        <w:rPr>
          <w:rFonts w:hint="eastAsia" w:eastAsia="黑体"/>
        </w:rPr>
      </w:pPr>
      <w:bookmarkStart w:id="12" w:name="_Toc22149446"/>
      <w:bookmarkStart w:id="13" w:name="_Toc520146435"/>
      <w:bookmarkStart w:id="14" w:name="_Toc472608693"/>
      <w:r>
        <w:rPr>
          <w:rFonts w:hint="eastAsia" w:eastAsia="黑体"/>
        </w:rPr>
        <w:t>二、采购文件</w:t>
      </w:r>
      <w:bookmarkEnd w:id="12"/>
      <w:bookmarkEnd w:id="13"/>
      <w:bookmarkEnd w:id="14"/>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5" w:name="_Toc22149447"/>
      <w:r>
        <w:rPr>
          <w:rFonts w:hint="eastAsia" w:ascii="Times New Roman" w:hAnsi="Times New Roman"/>
        </w:rPr>
        <w:t>采购文件构成</w:t>
      </w:r>
      <w:bookmarkEnd w:id="15"/>
    </w:p>
    <w:p>
      <w:pPr>
        <w:numPr>
          <w:ilvl w:val="1"/>
          <w:numId w:val="10"/>
        </w:numPr>
        <w:tabs>
          <w:tab w:val="left" w:pos="993"/>
          <w:tab w:val="left" w:pos="1140"/>
        </w:tabs>
        <w:spacing w:after="120" w:line="312" w:lineRule="auto"/>
        <w:ind w:left="839" w:hanging="839"/>
        <w:rPr>
          <w:rFonts w:hint="eastAsia"/>
        </w:rPr>
      </w:pPr>
      <w:r>
        <w:t xml:space="preserve">         </w:t>
      </w:r>
      <w:r>
        <w:rPr>
          <w:rFonts w:hint="eastAsia"/>
        </w:rPr>
        <w:t>要求提供的服务、评审过程和合同条件在采购文件中均有说明。采购文件包括：</w:t>
      </w:r>
    </w:p>
    <w:p>
      <w:pPr>
        <w:spacing w:line="312" w:lineRule="auto"/>
        <w:ind w:left="1275" w:firstLine="405"/>
        <w:rPr>
          <w:rFonts w:hint="eastAsia"/>
        </w:rPr>
      </w:pPr>
      <w:r>
        <w:rPr>
          <w:rFonts w:hint="eastAsia"/>
        </w:rPr>
        <w:t>第一部分</w:t>
      </w:r>
      <w:r>
        <w:t xml:space="preserve">   </w:t>
      </w:r>
      <w:r>
        <w:rPr>
          <w:rFonts w:hint="eastAsia"/>
        </w:rPr>
        <w:tab/>
      </w:r>
      <w:r>
        <w:rPr>
          <w:rFonts w:hint="eastAsia"/>
        </w:rPr>
        <w:t xml:space="preserve">邀请函 </w:t>
      </w:r>
    </w:p>
    <w:p>
      <w:pPr>
        <w:spacing w:line="312" w:lineRule="auto"/>
        <w:ind w:left="1275" w:firstLine="405"/>
      </w:pPr>
      <w:r>
        <w:rPr>
          <w:rFonts w:hint="eastAsia"/>
        </w:rPr>
        <w:t xml:space="preserve">第二部分   </w:t>
      </w:r>
      <w:r>
        <w:rPr>
          <w:rFonts w:hint="eastAsia"/>
        </w:rPr>
        <w:tab/>
      </w:r>
      <w:r>
        <w:rPr>
          <w:rFonts w:hint="eastAsia"/>
          <w:lang w:eastAsia="zh-CN"/>
        </w:rPr>
        <w:t>报价人</w:t>
      </w:r>
      <w:r>
        <w:rPr>
          <w:rFonts w:hint="eastAsia"/>
        </w:rPr>
        <w:t>须知</w:t>
      </w:r>
    </w:p>
    <w:p>
      <w:pPr>
        <w:spacing w:line="312" w:lineRule="auto"/>
        <w:ind w:left="1275" w:firstLine="405"/>
        <w:rPr>
          <w:rFonts w:hint="eastAsia"/>
        </w:rPr>
      </w:pPr>
      <w:r>
        <w:rPr>
          <w:rFonts w:hint="eastAsia"/>
        </w:rPr>
        <w:t>第三部分</w:t>
      </w:r>
      <w:r>
        <w:t xml:space="preserve">  </w:t>
      </w:r>
      <w:r>
        <w:rPr>
          <w:rFonts w:hint="eastAsia"/>
        </w:rPr>
        <w:t xml:space="preserve"> </w:t>
      </w:r>
      <w:r>
        <w:rPr>
          <w:rFonts w:hint="eastAsia"/>
        </w:rPr>
        <w:tab/>
      </w:r>
      <w:r>
        <w:rPr>
          <w:rFonts w:hint="eastAsia"/>
        </w:rPr>
        <w:t>合同条款</w:t>
      </w:r>
    </w:p>
    <w:p>
      <w:pPr>
        <w:spacing w:line="312" w:lineRule="auto"/>
        <w:ind w:left="1275" w:firstLine="405"/>
      </w:pPr>
      <w:r>
        <w:rPr>
          <w:rFonts w:hint="eastAsia"/>
        </w:rPr>
        <w:t xml:space="preserve">第四部分   </w:t>
      </w:r>
      <w:r>
        <w:rPr>
          <w:rFonts w:hint="eastAsia"/>
        </w:rPr>
        <w:tab/>
      </w:r>
      <w:r>
        <w:rPr>
          <w:rFonts w:hint="eastAsia"/>
        </w:rPr>
        <w:t>项目报价文件格式</w:t>
      </w:r>
    </w:p>
    <w:p>
      <w:pPr>
        <w:spacing w:line="312" w:lineRule="auto"/>
        <w:ind w:left="1275" w:firstLine="405"/>
        <w:rPr>
          <w:rFonts w:hint="eastAsia"/>
        </w:rPr>
      </w:pPr>
      <w:r>
        <w:rPr>
          <w:rFonts w:hint="eastAsia"/>
        </w:rPr>
        <w:t xml:space="preserve">第五部分  </w:t>
      </w:r>
      <w:r>
        <w:rPr>
          <w:rFonts w:hint="eastAsia"/>
        </w:rPr>
        <w:tab/>
      </w:r>
      <w:r>
        <w:rPr>
          <w:rFonts w:hint="eastAsia"/>
        </w:rPr>
        <w:t>用户需求书</w:t>
      </w:r>
    </w:p>
    <w:p>
      <w:pPr>
        <w:spacing w:line="312" w:lineRule="auto"/>
        <w:rPr>
          <w:rFonts w:hint="eastAsia"/>
        </w:rPr>
      </w:pPr>
    </w:p>
    <w:p>
      <w:pPr>
        <w:numPr>
          <w:ilvl w:val="1"/>
          <w:numId w:val="10"/>
        </w:numPr>
        <w:tabs>
          <w:tab w:val="left" w:pos="1140"/>
        </w:tabs>
        <w:spacing w:after="120" w:line="312" w:lineRule="auto"/>
        <w:ind w:left="839" w:hanging="839"/>
        <w:rPr>
          <w:rFonts w:hint="eastAsia"/>
        </w:rPr>
      </w:pPr>
      <w:r>
        <w:t xml:space="preserve">         </w:t>
      </w:r>
      <w:r>
        <w:rPr>
          <w:rFonts w:hint="eastAsia"/>
          <w:lang w:eastAsia="zh-CN"/>
        </w:rPr>
        <w:t>报价人</w:t>
      </w:r>
      <w:r>
        <w:rPr>
          <w:rFonts w:hint="eastAsia"/>
        </w:rPr>
        <w:t>应认真阅读采购文件中所有的事项、格式、条款和规范等要求。</w:t>
      </w:r>
      <w:r>
        <w:rPr>
          <w:rFonts w:hint="eastAsia"/>
          <w:lang w:eastAsia="zh-CN"/>
        </w:rPr>
        <w:t>报价人</w:t>
      </w:r>
      <w:r>
        <w:rPr>
          <w:rFonts w:hint="eastAsia"/>
        </w:rPr>
        <w:t>没有按照采购文件要求提交全部资料，或者项目报价文件没有对采购文件各方面都做出实质性响应的</w:t>
      </w:r>
      <w:r>
        <w:rPr>
          <w:rFonts w:hint="eastAsia"/>
          <w:lang w:eastAsia="zh-CN"/>
        </w:rPr>
        <w:t>报价人</w:t>
      </w:r>
      <w:r>
        <w:rPr>
          <w:rFonts w:hint="eastAsia"/>
        </w:rPr>
        <w:t>的项目报价文件将被拒绝。</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6" w:name="_Toc22149448"/>
      <w:r>
        <w:rPr>
          <w:rFonts w:hint="eastAsia" w:ascii="Times New Roman" w:hAnsi="Times New Roman"/>
        </w:rPr>
        <w:t>采购文件的澄清</w:t>
      </w:r>
      <w:bookmarkEnd w:id="16"/>
    </w:p>
    <w:p>
      <w:pPr>
        <w:numPr>
          <w:ilvl w:val="0"/>
          <w:numId w:val="0"/>
        </w:numPr>
        <w:tabs>
          <w:tab w:val="left" w:pos="1140"/>
        </w:tabs>
        <w:spacing w:after="240" w:line="312" w:lineRule="auto"/>
        <w:ind w:left="0" w:firstLine="420" w:firstLineChars="200"/>
      </w:pPr>
      <w:r>
        <w:t xml:space="preserve">        </w:t>
      </w:r>
      <w:r>
        <w:rPr>
          <w:rFonts w:hint="eastAsia"/>
          <w:lang w:val="en-US" w:eastAsia="zh-CN"/>
        </w:rPr>
        <w:t>7.1</w:t>
      </w:r>
      <w:r>
        <w:rPr>
          <w:rFonts w:hint="eastAsia" w:ascii="宋体" w:hAnsi="宋体"/>
          <w:color w:val="000000"/>
          <w:sz w:val="21"/>
          <w:lang w:val="en-US" w:eastAsia="zh-CN"/>
        </w:rPr>
        <w:t xml:space="preserve">  采购人可以对已发出的采购文件进行必要的澄清或者修改。澄清或者修改的内容可能影响报价文件编制的，采购人将在递交报价文件截止时间前以</w:t>
      </w:r>
      <w:r>
        <w:rPr>
          <w:rFonts w:hint="eastAsia" w:ascii="宋体" w:hAnsi="宋体"/>
          <w:color w:val="000000"/>
          <w:sz w:val="21"/>
        </w:rPr>
        <w:t>书面形式</w:t>
      </w:r>
      <w:r>
        <w:rPr>
          <w:rFonts w:hint="eastAsia" w:ascii="宋体" w:hAnsi="宋体"/>
          <w:color w:val="000000"/>
          <w:sz w:val="21"/>
          <w:lang w:eastAsia="zh-CN"/>
        </w:rPr>
        <w:t>（</w:t>
      </w:r>
      <w:r>
        <w:rPr>
          <w:rFonts w:hint="eastAsia" w:ascii="宋体" w:hAnsi="宋体"/>
          <w:color w:val="000000"/>
          <w:sz w:val="21"/>
          <w:lang w:val="en-US" w:eastAsia="zh-CN"/>
        </w:rPr>
        <w:t>纸质版扫描件电子邮件发送）通知</w:t>
      </w:r>
      <w:r>
        <w:rPr>
          <w:rFonts w:hint="eastAsia" w:ascii="宋体" w:hAnsi="宋体"/>
          <w:color w:val="000000"/>
          <w:sz w:val="21"/>
        </w:rPr>
        <w:t>所有</w:t>
      </w:r>
      <w:r>
        <w:rPr>
          <w:rFonts w:hint="eastAsia" w:ascii="宋体" w:hAnsi="宋体"/>
          <w:color w:val="000000"/>
          <w:sz w:val="21"/>
          <w:lang w:val="en-US" w:eastAsia="zh-CN"/>
        </w:rPr>
        <w:t>报价</w:t>
      </w:r>
      <w:r>
        <w:rPr>
          <w:rFonts w:hint="eastAsia" w:ascii="宋体" w:hAnsi="宋体"/>
          <w:color w:val="000000"/>
          <w:sz w:val="21"/>
        </w:rPr>
        <w:t>人</w:t>
      </w:r>
      <w:r>
        <w:rPr>
          <w:rFonts w:hint="eastAsia" w:ascii="宋体" w:hAnsi="宋体"/>
          <w:color w:val="000000"/>
          <w:sz w:val="21"/>
          <w:lang w:eastAsia="zh-CN"/>
        </w:rPr>
        <w:t>，</w:t>
      </w:r>
      <w:r>
        <w:rPr>
          <w:rFonts w:hint="eastAsia" w:ascii="宋体" w:hAnsi="宋体"/>
          <w:color w:val="000000"/>
          <w:sz w:val="21"/>
        </w:rPr>
        <w:t>该</w:t>
      </w:r>
      <w:r>
        <w:rPr>
          <w:rFonts w:hint="eastAsia" w:ascii="宋体" w:hAnsi="宋体"/>
          <w:color w:val="000000"/>
          <w:sz w:val="21"/>
          <w:lang w:val="en-US" w:eastAsia="zh-CN"/>
        </w:rPr>
        <w:t>通知内容</w:t>
      </w:r>
      <w:r>
        <w:rPr>
          <w:rFonts w:hint="eastAsia" w:ascii="宋体" w:hAnsi="宋体"/>
          <w:color w:val="000000"/>
          <w:sz w:val="21"/>
        </w:rPr>
        <w:t>作为</w:t>
      </w:r>
      <w:r>
        <w:rPr>
          <w:rFonts w:hint="eastAsia" w:ascii="宋体" w:hAnsi="宋体"/>
          <w:color w:val="000000"/>
          <w:sz w:val="21"/>
          <w:lang w:val="en-US" w:eastAsia="zh-CN"/>
        </w:rPr>
        <w:t>采购</w:t>
      </w:r>
      <w:r>
        <w:rPr>
          <w:rFonts w:hint="eastAsia" w:ascii="宋体" w:hAnsi="宋体"/>
          <w:color w:val="000000"/>
          <w:sz w:val="21"/>
        </w:rPr>
        <w:t>文件的组成</w:t>
      </w:r>
      <w:r>
        <w:rPr>
          <w:rFonts w:hint="eastAsia" w:ascii="宋体" w:hAnsi="宋体"/>
          <w:color w:val="000000"/>
          <w:sz w:val="21"/>
          <w:lang w:val="en-US" w:eastAsia="zh-CN"/>
        </w:rPr>
        <w:t>部分。</w:t>
      </w:r>
    </w:p>
    <w:p>
      <w:pPr>
        <w:numPr>
          <w:ilvl w:val="0"/>
          <w:numId w:val="0"/>
        </w:numPr>
        <w:tabs>
          <w:tab w:val="left" w:pos="1140"/>
        </w:tabs>
        <w:spacing w:after="240" w:line="312" w:lineRule="auto"/>
        <w:ind w:left="0" w:firstLine="630" w:firstLineChars="300"/>
        <w:rPr>
          <w:rFonts w:hint="eastAsia"/>
        </w:rPr>
      </w:pPr>
      <w:r>
        <w:rPr>
          <w:rFonts w:hint="eastAsia"/>
          <w:lang w:val="en-US" w:eastAsia="zh-CN"/>
        </w:rPr>
        <w:t>7.2  报价人</w:t>
      </w:r>
      <w:r>
        <w:rPr>
          <w:rFonts w:hint="eastAsia"/>
        </w:rPr>
        <w:t>对采购文件</w:t>
      </w:r>
      <w:r>
        <w:rPr>
          <w:rFonts w:hint="eastAsia"/>
          <w:lang w:val="en-US" w:eastAsia="zh-CN"/>
        </w:rPr>
        <w:t>有异议的，应当在2022</w:t>
      </w:r>
      <w:r>
        <w:rPr>
          <w:rFonts w:hint="default" w:ascii="宋体" w:hAnsi="宋体"/>
          <w:color w:val="000000"/>
          <w:sz w:val="21"/>
          <w:lang w:val="en-US"/>
        </w:rPr>
        <w:t>年</w:t>
      </w:r>
      <w:r>
        <w:rPr>
          <w:rFonts w:hint="eastAsia" w:ascii="宋体" w:hAnsi="宋体"/>
          <w:color w:val="000000"/>
          <w:sz w:val="21"/>
          <w:lang w:val="en-US" w:eastAsia="zh-CN"/>
        </w:rPr>
        <w:t>11</w:t>
      </w:r>
      <w:r>
        <w:rPr>
          <w:rFonts w:hint="default" w:ascii="宋体" w:hAnsi="宋体"/>
          <w:color w:val="000000"/>
          <w:sz w:val="21"/>
          <w:lang w:val="en-US"/>
        </w:rPr>
        <w:t>月</w:t>
      </w:r>
      <w:r>
        <w:rPr>
          <w:rFonts w:hint="eastAsia" w:ascii="宋体" w:hAnsi="宋体"/>
          <w:color w:val="000000"/>
          <w:sz w:val="21"/>
          <w:lang w:val="en-US" w:eastAsia="zh-CN"/>
        </w:rPr>
        <w:t>15</w:t>
      </w:r>
      <w:r>
        <w:rPr>
          <w:rFonts w:hint="default" w:ascii="宋体" w:hAnsi="宋体"/>
          <w:color w:val="000000"/>
          <w:sz w:val="21"/>
          <w:lang w:val="en-US"/>
        </w:rPr>
        <w:t>日</w:t>
      </w:r>
      <w:r>
        <w:rPr>
          <w:rFonts w:hint="eastAsia" w:ascii="宋体" w:hAnsi="宋体"/>
          <w:color w:val="000000"/>
          <w:sz w:val="21"/>
          <w:lang w:val="en-US" w:eastAsia="zh-CN"/>
        </w:rPr>
        <w:t>12</w:t>
      </w:r>
      <w:r>
        <w:rPr>
          <w:rFonts w:hint="default" w:ascii="宋体" w:hAnsi="宋体"/>
          <w:color w:val="000000"/>
          <w:sz w:val="21"/>
          <w:lang w:val="en-US"/>
        </w:rPr>
        <w:t>：</w:t>
      </w:r>
      <w:r>
        <w:rPr>
          <w:rFonts w:hint="eastAsia" w:ascii="宋体" w:hAnsi="宋体"/>
          <w:color w:val="000000"/>
          <w:sz w:val="21"/>
          <w:lang w:val="en-US" w:eastAsia="zh-CN"/>
        </w:rPr>
        <w:t>00</w:t>
      </w:r>
      <w:r>
        <w:rPr>
          <w:rFonts w:hint="default" w:ascii="宋体" w:hAnsi="宋体"/>
          <w:color w:val="000000"/>
          <w:sz w:val="21"/>
          <w:lang w:val="en-US"/>
        </w:rPr>
        <w:t>前</w:t>
      </w:r>
      <w:r>
        <w:rPr>
          <w:rFonts w:hint="eastAsia" w:ascii="宋体" w:hAnsi="宋体"/>
          <w:color w:val="000000"/>
          <w:sz w:val="21"/>
        </w:rPr>
        <w:t>以书面形式提出</w:t>
      </w:r>
      <w:r>
        <w:rPr>
          <w:rFonts w:hint="eastAsia" w:ascii="宋体" w:hAnsi="宋体"/>
          <w:color w:val="000000"/>
          <w:sz w:val="21"/>
          <w:lang w:eastAsia="zh-CN"/>
        </w:rPr>
        <w:t>，</w:t>
      </w:r>
      <w:r>
        <w:rPr>
          <w:rFonts w:hint="eastAsia" w:ascii="宋体" w:hAnsi="宋体"/>
          <w:color w:val="000000"/>
          <w:sz w:val="21"/>
          <w:lang w:val="en-US" w:eastAsia="zh-CN"/>
        </w:rPr>
        <w:t>纸质版加盖公章扫描件以电子邮件方式发送至采购人邮箱（zhangqingren@gdairport.com)</w:t>
      </w:r>
      <w:r>
        <w:rPr>
          <w:rFonts w:hint="eastAsia" w:ascii="宋体" w:hAnsi="宋体"/>
          <w:color w:val="000000"/>
          <w:sz w:val="21"/>
        </w:rPr>
        <w:t>。</w:t>
      </w:r>
      <w:r>
        <w:rPr>
          <w:rFonts w:hint="eastAsia" w:ascii="宋体" w:hAnsi="宋体"/>
          <w:color w:val="000000"/>
          <w:sz w:val="21"/>
          <w:lang w:val="en-US" w:eastAsia="zh-CN"/>
        </w:rPr>
        <w:t>采购</w:t>
      </w:r>
      <w:r>
        <w:rPr>
          <w:rFonts w:hint="eastAsia" w:ascii="宋体" w:hAnsi="宋体"/>
          <w:color w:val="000000"/>
          <w:sz w:val="21"/>
        </w:rPr>
        <w:t>人</w:t>
      </w:r>
      <w:r>
        <w:rPr>
          <w:rFonts w:hint="eastAsia" w:ascii="宋体" w:hAnsi="宋体"/>
          <w:color w:val="000000"/>
          <w:sz w:val="21"/>
          <w:lang w:val="en-US" w:eastAsia="zh-CN"/>
        </w:rPr>
        <w:t>认为确有必要答复的，</w:t>
      </w:r>
      <w:r>
        <w:rPr>
          <w:rFonts w:hint="eastAsia" w:ascii="宋体" w:hAnsi="宋体"/>
          <w:color w:val="000000"/>
          <w:sz w:val="21"/>
        </w:rPr>
        <w:t>将于</w:t>
      </w:r>
      <w:r>
        <w:rPr>
          <w:rFonts w:hint="eastAsia" w:ascii="宋体" w:hAnsi="宋体"/>
          <w:color w:val="000000"/>
          <w:sz w:val="21"/>
          <w:lang w:val="en-US" w:eastAsia="zh-CN"/>
        </w:rPr>
        <w:t>递交报价文件</w:t>
      </w:r>
      <w:r>
        <w:rPr>
          <w:rFonts w:hint="eastAsia" w:ascii="宋体" w:hAnsi="宋体"/>
          <w:b/>
          <w:bCs/>
          <w:color w:val="000000"/>
          <w:sz w:val="21"/>
        </w:rPr>
        <w:t>截止时间</w:t>
      </w:r>
      <w:r>
        <w:rPr>
          <w:rFonts w:hint="eastAsia" w:ascii="宋体" w:hAnsi="宋体"/>
          <w:color w:val="000000"/>
          <w:sz w:val="21"/>
        </w:rPr>
        <w:t>前以书面形式予以答复，同时将书面答复</w:t>
      </w:r>
      <w:r>
        <w:rPr>
          <w:rFonts w:hint="eastAsia" w:ascii="宋体" w:hAnsi="宋体"/>
          <w:color w:val="000000"/>
          <w:sz w:val="21"/>
          <w:lang w:val="en-US" w:eastAsia="zh-CN"/>
        </w:rPr>
        <w:t>的纸质版扫描件</w:t>
      </w:r>
      <w:r>
        <w:rPr>
          <w:rFonts w:hint="eastAsia" w:ascii="宋体" w:hAnsi="宋体"/>
          <w:color w:val="000000"/>
          <w:sz w:val="21"/>
        </w:rPr>
        <w:t>向所有</w:t>
      </w:r>
      <w:r>
        <w:rPr>
          <w:rFonts w:hint="eastAsia" w:ascii="宋体" w:hAnsi="宋体"/>
          <w:color w:val="000000"/>
          <w:sz w:val="21"/>
          <w:lang w:val="en-US" w:eastAsia="zh-CN"/>
        </w:rPr>
        <w:t>报价</w:t>
      </w:r>
      <w:r>
        <w:rPr>
          <w:rFonts w:hint="eastAsia" w:ascii="宋体" w:hAnsi="宋体"/>
          <w:color w:val="000000"/>
          <w:sz w:val="21"/>
        </w:rPr>
        <w:t>人发送</w:t>
      </w:r>
      <w:r>
        <w:rPr>
          <w:rFonts w:hint="eastAsia" w:ascii="宋体" w:hAnsi="宋体"/>
          <w:color w:val="000000"/>
          <w:sz w:val="21"/>
          <w:lang w:eastAsia="zh-CN"/>
        </w:rPr>
        <w:t>，</w:t>
      </w:r>
      <w:r>
        <w:rPr>
          <w:rFonts w:hint="eastAsia" w:ascii="宋体" w:hAnsi="宋体"/>
          <w:color w:val="000000"/>
          <w:sz w:val="21"/>
        </w:rPr>
        <w:t>该答复作为</w:t>
      </w:r>
      <w:r>
        <w:rPr>
          <w:rFonts w:hint="eastAsia" w:ascii="宋体" w:hAnsi="宋体"/>
          <w:color w:val="000000"/>
          <w:sz w:val="21"/>
          <w:lang w:val="en-US" w:eastAsia="zh-CN"/>
        </w:rPr>
        <w:t>采购</w:t>
      </w:r>
      <w:r>
        <w:rPr>
          <w:rFonts w:hint="eastAsia" w:ascii="宋体" w:hAnsi="宋体"/>
          <w:color w:val="000000"/>
          <w:sz w:val="21"/>
        </w:rPr>
        <w:t>文件的组成</w:t>
      </w:r>
      <w:r>
        <w:rPr>
          <w:rFonts w:hint="eastAsia"/>
          <w:lang w:val="en-US" w:eastAsia="zh-CN"/>
        </w:rPr>
        <w:t>部分。</w:t>
      </w:r>
    </w:p>
    <w:p>
      <w:pPr>
        <w:numPr>
          <w:ilvl w:val="0"/>
          <w:numId w:val="0"/>
        </w:numPr>
        <w:tabs>
          <w:tab w:val="left" w:pos="1140"/>
        </w:tabs>
        <w:spacing w:after="240" w:line="312" w:lineRule="auto"/>
        <w:ind w:left="0" w:firstLine="630" w:firstLineChars="300"/>
        <w:rPr>
          <w:rFonts w:hint="eastAsia"/>
        </w:rPr>
      </w:pPr>
      <w:r>
        <w:rPr>
          <w:rFonts w:hint="eastAsia"/>
          <w:lang w:val="en-US" w:eastAsia="zh-CN"/>
        </w:rPr>
        <w:t>7.3 采购人可根据采购文件的澄清情况，顺延报价文件递交截止时间。</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7" w:name="_Toc22149449"/>
      <w:r>
        <w:rPr>
          <w:rFonts w:hint="eastAsia" w:ascii="Times New Roman" w:hAnsi="Times New Roman"/>
        </w:rPr>
        <w:t>采购文件的修改</w:t>
      </w:r>
      <w:bookmarkEnd w:id="17"/>
    </w:p>
    <w:p>
      <w:pPr>
        <w:numPr>
          <w:ilvl w:val="1"/>
          <w:numId w:val="10"/>
        </w:numPr>
        <w:tabs>
          <w:tab w:val="left" w:pos="1140"/>
        </w:tabs>
        <w:spacing w:after="240" w:line="312" w:lineRule="auto"/>
        <w:ind w:left="840" w:hanging="840"/>
        <w:rPr>
          <w:rFonts w:hint="eastAsia"/>
        </w:rPr>
      </w:pPr>
      <w:r>
        <w:t xml:space="preserve">         </w:t>
      </w:r>
      <w:r>
        <w:rPr>
          <w:rFonts w:hint="eastAsia"/>
          <w:lang w:val="en-US" w:eastAsia="zh-CN"/>
        </w:rPr>
        <w:t>采购</w:t>
      </w:r>
      <w:r>
        <w:rPr>
          <w:rFonts w:hint="eastAsia"/>
        </w:rPr>
        <w:t>文件发出后，在</w:t>
      </w:r>
      <w:r>
        <w:rPr>
          <w:rFonts w:hint="eastAsia"/>
          <w:b/>
          <w:bCs/>
          <w:lang w:val="en-US" w:eastAsia="zh-CN"/>
        </w:rPr>
        <w:t>报价文件递交</w:t>
      </w:r>
      <w:r>
        <w:rPr>
          <w:rFonts w:hint="eastAsia"/>
          <w:b/>
          <w:bCs/>
        </w:rPr>
        <w:t>截止</w:t>
      </w:r>
      <w:r>
        <w:rPr>
          <w:rFonts w:hint="eastAsia"/>
          <w:b/>
          <w:bCs/>
          <w:lang w:val="en-US" w:eastAsia="zh-CN"/>
        </w:rPr>
        <w:t>日期</w:t>
      </w:r>
      <w:r>
        <w:rPr>
          <w:rFonts w:hint="eastAsia"/>
          <w:b/>
          <w:bCs/>
        </w:rPr>
        <w:t>前</w:t>
      </w:r>
      <w:r>
        <w:rPr>
          <w:rFonts w:hint="eastAsia"/>
        </w:rPr>
        <w:t>，</w:t>
      </w:r>
      <w:r>
        <w:rPr>
          <w:rFonts w:hint="eastAsia"/>
          <w:lang w:val="en-US" w:eastAsia="zh-CN"/>
        </w:rPr>
        <w:t>采购</w:t>
      </w:r>
      <w:r>
        <w:rPr>
          <w:rFonts w:hint="eastAsia"/>
        </w:rPr>
        <w:t>人可对</w:t>
      </w:r>
      <w:r>
        <w:rPr>
          <w:rFonts w:hint="eastAsia"/>
          <w:lang w:val="en-US" w:eastAsia="zh-CN"/>
        </w:rPr>
        <w:t>采购</w:t>
      </w:r>
      <w:r>
        <w:rPr>
          <w:rFonts w:hint="eastAsia"/>
        </w:rPr>
        <w:t>文件进行必要的澄清或修改。</w:t>
      </w:r>
    </w:p>
    <w:p>
      <w:pPr>
        <w:numPr>
          <w:ilvl w:val="1"/>
          <w:numId w:val="10"/>
        </w:numPr>
        <w:tabs>
          <w:tab w:val="left" w:pos="1140"/>
        </w:tabs>
        <w:spacing w:after="240" w:line="312" w:lineRule="auto"/>
        <w:ind w:left="840" w:hanging="840"/>
        <w:rPr>
          <w:rFonts w:hint="eastAsia"/>
        </w:rPr>
      </w:pPr>
      <w:r>
        <w:t xml:space="preserve">         </w:t>
      </w:r>
      <w:r>
        <w:rPr>
          <w:rFonts w:hint="eastAsia"/>
          <w:lang w:val="en-US" w:eastAsia="zh-CN"/>
        </w:rPr>
        <w:t>采购文件的</w:t>
      </w:r>
      <w:r>
        <w:rPr>
          <w:rFonts w:hint="eastAsia"/>
        </w:rPr>
        <w:t>修改</w:t>
      </w:r>
      <w:r>
        <w:rPr>
          <w:rFonts w:hint="eastAsia"/>
          <w:lang w:val="en-US" w:eastAsia="zh-CN"/>
        </w:rPr>
        <w:t>的</w:t>
      </w:r>
      <w:r>
        <w:rPr>
          <w:rFonts w:hint="eastAsia" w:ascii="宋体" w:hAnsi="宋体"/>
          <w:color w:val="000000"/>
          <w:sz w:val="21"/>
          <w:lang w:val="en-US" w:eastAsia="zh-CN"/>
        </w:rPr>
        <w:t>纸质版扫描件以电子邮件方式发送</w:t>
      </w:r>
      <w:r>
        <w:rPr>
          <w:rFonts w:hint="eastAsia"/>
        </w:rPr>
        <w:t>发送给所有</w:t>
      </w:r>
      <w:r>
        <w:rPr>
          <w:rFonts w:hint="eastAsia"/>
          <w:lang w:val="en-US" w:eastAsia="zh-CN"/>
        </w:rPr>
        <w:t>报价</w:t>
      </w:r>
      <w:r>
        <w:rPr>
          <w:rFonts w:hint="eastAsia"/>
        </w:rPr>
        <w:t>人，</w:t>
      </w:r>
      <w:r>
        <w:rPr>
          <w:rFonts w:hint="eastAsia"/>
          <w:lang w:val="en-US" w:eastAsia="zh-CN"/>
        </w:rPr>
        <w:t>采购文件</w:t>
      </w:r>
      <w:r>
        <w:rPr>
          <w:rFonts w:hint="eastAsia"/>
        </w:rPr>
        <w:t>的修改内容作为</w:t>
      </w:r>
      <w:r>
        <w:rPr>
          <w:rFonts w:hint="eastAsia"/>
          <w:lang w:val="en-US" w:eastAsia="zh-CN"/>
        </w:rPr>
        <w:t>采购</w:t>
      </w:r>
      <w:r>
        <w:rPr>
          <w:rFonts w:hint="eastAsia"/>
        </w:rPr>
        <w:t>文件的组成部分，具有约束作用。</w:t>
      </w:r>
    </w:p>
    <w:p>
      <w:pPr>
        <w:numPr>
          <w:ilvl w:val="1"/>
          <w:numId w:val="10"/>
        </w:numPr>
        <w:tabs>
          <w:tab w:val="left" w:pos="1140"/>
        </w:tabs>
        <w:spacing w:after="240" w:line="312" w:lineRule="auto"/>
        <w:ind w:left="840" w:hanging="840"/>
        <w:rPr>
          <w:rFonts w:hint="eastAsia"/>
        </w:rPr>
      </w:pPr>
      <w:r>
        <w:t xml:space="preserve">         </w:t>
      </w:r>
      <w:r>
        <w:rPr>
          <w:rFonts w:hint="eastAsia"/>
          <w:lang w:val="en-US" w:eastAsia="zh-CN"/>
        </w:rPr>
        <w:t>采购</w:t>
      </w:r>
      <w:r>
        <w:rPr>
          <w:rFonts w:hint="eastAsia"/>
        </w:rPr>
        <w:t>文件的澄清、修改、补充等内容均以书面形式明确的内容为准。当</w:t>
      </w:r>
      <w:r>
        <w:rPr>
          <w:rFonts w:hint="eastAsia"/>
          <w:lang w:val="en-US" w:eastAsia="zh-CN"/>
        </w:rPr>
        <w:t>采购</w:t>
      </w:r>
      <w:r>
        <w:rPr>
          <w:rFonts w:hint="eastAsia"/>
        </w:rPr>
        <w:t>文件、</w:t>
      </w:r>
      <w:r>
        <w:rPr>
          <w:rFonts w:hint="eastAsia"/>
          <w:lang w:val="en-US" w:eastAsia="zh-CN"/>
        </w:rPr>
        <w:t>采购</w:t>
      </w:r>
      <w:r>
        <w:rPr>
          <w:rFonts w:hint="eastAsia"/>
        </w:rPr>
        <w:t>文件的澄清、修改、补充等在同一内容的表述上不一致时，以最后发出的书面文件为准。</w:t>
      </w:r>
    </w:p>
    <w:p>
      <w:pPr>
        <w:numPr>
          <w:ilvl w:val="1"/>
          <w:numId w:val="10"/>
        </w:numPr>
        <w:tabs>
          <w:tab w:val="left" w:pos="1140"/>
        </w:tabs>
        <w:spacing w:after="240" w:line="312" w:lineRule="auto"/>
        <w:ind w:left="840" w:hanging="840"/>
        <w:rPr>
          <w:rFonts w:hint="eastAsia"/>
        </w:rPr>
      </w:pPr>
      <w:r>
        <w:rPr>
          <w:rFonts w:hint="default"/>
          <w:szCs w:val="22"/>
          <w:lang w:val="en-US" w:eastAsia="zh-CN"/>
        </w:rPr>
        <w:t xml:space="preserve">        </w:t>
      </w:r>
      <w:r>
        <w:rPr>
          <w:rFonts w:hint="default"/>
          <w:szCs w:val="22"/>
        </w:rPr>
        <w:t>为使</w:t>
      </w:r>
      <w:r>
        <w:rPr>
          <w:rFonts w:hint="eastAsia"/>
          <w:szCs w:val="22"/>
          <w:lang w:val="en-US" w:eastAsia="zh-CN"/>
        </w:rPr>
        <w:t>报价</w:t>
      </w:r>
      <w:r>
        <w:rPr>
          <w:rFonts w:hint="default"/>
          <w:szCs w:val="22"/>
        </w:rPr>
        <w:t>人在编制</w:t>
      </w:r>
      <w:r>
        <w:rPr>
          <w:rFonts w:hint="eastAsia"/>
          <w:szCs w:val="22"/>
          <w:lang w:val="en-US" w:eastAsia="zh-CN"/>
        </w:rPr>
        <w:t>报价</w:t>
      </w:r>
      <w:r>
        <w:rPr>
          <w:rFonts w:hint="default"/>
          <w:szCs w:val="22"/>
        </w:rPr>
        <w:t>文件时有充分的时间对</w:t>
      </w:r>
      <w:r>
        <w:rPr>
          <w:rFonts w:hint="eastAsia"/>
          <w:szCs w:val="22"/>
          <w:lang w:val="en-US" w:eastAsia="zh-CN"/>
        </w:rPr>
        <w:t>报价</w:t>
      </w:r>
      <w:r>
        <w:rPr>
          <w:rFonts w:hint="default"/>
          <w:szCs w:val="22"/>
        </w:rPr>
        <w:t>文件的澄清、修改、补充等内容进行研究，</w:t>
      </w:r>
      <w:r>
        <w:rPr>
          <w:rFonts w:hint="eastAsia"/>
          <w:szCs w:val="22"/>
          <w:lang w:val="en-US" w:eastAsia="zh-CN"/>
        </w:rPr>
        <w:t>采购</w:t>
      </w:r>
      <w:r>
        <w:rPr>
          <w:rFonts w:hint="default"/>
          <w:szCs w:val="22"/>
        </w:rPr>
        <w:t>人将酌情延长</w:t>
      </w:r>
      <w:r>
        <w:rPr>
          <w:rFonts w:hint="eastAsia"/>
          <w:szCs w:val="22"/>
          <w:lang w:val="en-US" w:eastAsia="zh-CN"/>
        </w:rPr>
        <w:t>报价文件递交</w:t>
      </w:r>
      <w:r>
        <w:rPr>
          <w:rFonts w:hint="default"/>
          <w:szCs w:val="22"/>
        </w:rPr>
        <w:t>的截止时间，具体时间将在</w:t>
      </w:r>
      <w:r>
        <w:rPr>
          <w:rFonts w:hint="eastAsia"/>
          <w:szCs w:val="22"/>
          <w:lang w:val="en-US" w:eastAsia="zh-CN"/>
        </w:rPr>
        <w:t>报价</w:t>
      </w:r>
      <w:r>
        <w:rPr>
          <w:rFonts w:hint="default"/>
          <w:szCs w:val="22"/>
        </w:rPr>
        <w:t>文件的修改、补</w:t>
      </w:r>
      <w:r>
        <w:rPr>
          <w:rFonts w:hint="eastAsia"/>
        </w:rPr>
        <w:t>充通知中予以明确。</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8" w:name="_Toc22149450"/>
      <w:r>
        <w:rPr>
          <w:rFonts w:hint="eastAsia" w:ascii="Times New Roman" w:hAnsi="Times New Roman"/>
        </w:rPr>
        <w:t>采购语言及计量单位</w:t>
      </w:r>
      <w:bookmarkEnd w:id="18"/>
    </w:p>
    <w:p>
      <w:pPr>
        <w:numPr>
          <w:ilvl w:val="1"/>
          <w:numId w:val="10"/>
        </w:numPr>
        <w:tabs>
          <w:tab w:val="left" w:pos="1140"/>
        </w:tabs>
        <w:spacing w:line="312" w:lineRule="auto"/>
        <w:ind w:left="840" w:hanging="840"/>
        <w:rPr>
          <w:rFonts w:hint="eastAsia"/>
          <w:b/>
        </w:rPr>
      </w:pPr>
      <w:r>
        <w:rPr>
          <w:rFonts w:hint="eastAsia"/>
        </w:rPr>
        <w:t xml:space="preserve">         采购方发出的采购文件采用中文。</w:t>
      </w:r>
    </w:p>
    <w:p>
      <w:pPr>
        <w:numPr>
          <w:ilvl w:val="1"/>
          <w:numId w:val="10"/>
        </w:numPr>
        <w:tabs>
          <w:tab w:val="left" w:pos="1140"/>
        </w:tabs>
        <w:spacing w:line="312" w:lineRule="auto"/>
        <w:ind w:left="840" w:hanging="840"/>
        <w:rPr>
          <w:rFonts w:hint="eastAsia"/>
        </w:rPr>
      </w:pPr>
      <w:r>
        <w:rPr>
          <w:rFonts w:hint="eastAsia"/>
        </w:rPr>
        <w:t xml:space="preserve">         采购文件中使用的计量单位都是公制系统。</w:t>
      </w:r>
    </w:p>
    <w:p>
      <w:pPr>
        <w:pStyle w:val="2"/>
        <w:jc w:val="center"/>
        <w:rPr>
          <w:rFonts w:hint="eastAsia" w:eastAsia="黑体"/>
        </w:rPr>
      </w:pPr>
      <w:bookmarkStart w:id="19" w:name="_Toc22149451"/>
      <w:r>
        <w:rPr>
          <w:rFonts w:hint="eastAsia" w:eastAsia="黑体"/>
        </w:rPr>
        <w:t>三、项目报价文件的编制</w:t>
      </w:r>
      <w:bookmarkEnd w:id="19"/>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bookmarkStart w:id="20" w:name="_Toc22149452"/>
      <w:r>
        <w:rPr>
          <w:rFonts w:hint="eastAsia" w:ascii="Times New Roman" w:hAnsi="Times New Roman"/>
        </w:rPr>
        <w:t>项目报价文件</w:t>
      </w:r>
      <w:bookmarkEnd w:id="20"/>
    </w:p>
    <w:p>
      <w:pPr>
        <w:numPr>
          <w:ilvl w:val="1"/>
          <w:numId w:val="10"/>
        </w:numPr>
        <w:tabs>
          <w:tab w:val="left" w:pos="851"/>
          <w:tab w:val="clear" w:pos="360"/>
        </w:tabs>
        <w:spacing w:after="240" w:line="312" w:lineRule="auto"/>
        <w:ind w:left="851" w:hanging="851"/>
        <w:rPr>
          <w:rFonts w:hint="eastAsia"/>
        </w:rPr>
      </w:pPr>
      <w:r>
        <w:rPr>
          <w:rFonts w:hint="eastAsia"/>
        </w:rPr>
        <w:t>报价文件由商务文件和技术文件两部分组成。各部分文件应分别编制，并密封包装。</w:t>
      </w:r>
    </w:p>
    <w:p>
      <w:pPr>
        <w:numPr>
          <w:ilvl w:val="1"/>
          <w:numId w:val="10"/>
        </w:numPr>
        <w:tabs>
          <w:tab w:val="left" w:pos="851"/>
          <w:tab w:val="clear" w:pos="360"/>
        </w:tabs>
        <w:spacing w:after="240" w:line="312" w:lineRule="auto"/>
        <w:ind w:left="840" w:hanging="840"/>
        <w:rPr>
          <w:rFonts w:hint="eastAsia"/>
        </w:rPr>
      </w:pPr>
      <w:r>
        <w:rPr>
          <w:rFonts w:hint="eastAsia" w:ascii="宋体" w:hAnsi="宋体"/>
        </w:rPr>
        <w:t>报价文件的签署要求：报价文件所有需盖章或签字的部分均需报价人法定代表人或法定代表人授权委托代表盖章或签字，否则将被视为无效报价文件。</w:t>
      </w:r>
    </w:p>
    <w:p>
      <w:pPr>
        <w:numPr>
          <w:ilvl w:val="1"/>
          <w:numId w:val="10"/>
        </w:numPr>
        <w:tabs>
          <w:tab w:val="left" w:pos="851"/>
          <w:tab w:val="clear" w:pos="360"/>
        </w:tabs>
        <w:spacing w:after="240" w:line="312" w:lineRule="auto"/>
        <w:ind w:left="851" w:hanging="851"/>
        <w:rPr>
          <w:rFonts w:hint="eastAsia" w:ascii="宋体" w:hAnsi="宋体"/>
          <w:szCs w:val="22"/>
        </w:rPr>
      </w:pPr>
      <w:r>
        <w:rPr>
          <w:rFonts w:hint="eastAsia"/>
        </w:rPr>
        <w:t>报价文件包括纸</w:t>
      </w:r>
      <w:r>
        <w:rPr>
          <w:rFonts w:hint="eastAsia" w:ascii="宋体" w:hAnsi="宋体"/>
          <w:szCs w:val="22"/>
        </w:rPr>
        <w:t>质文件一式5份，计算机文件一式1份</w:t>
      </w:r>
      <w:r>
        <w:rPr>
          <w:rFonts w:hint="eastAsia" w:ascii="宋体" w:hAnsi="宋体"/>
          <w:szCs w:val="22"/>
          <w:lang w:eastAsia="zh-CN"/>
        </w:rPr>
        <w:t>（</w:t>
      </w:r>
      <w:r>
        <w:rPr>
          <w:rFonts w:hint="eastAsia" w:ascii="宋体" w:hAnsi="宋体"/>
          <w:szCs w:val="22"/>
          <w:lang w:val="en-US" w:eastAsia="zh-CN"/>
        </w:rPr>
        <w:t>注：如采购人需要）</w:t>
      </w:r>
      <w:r>
        <w:rPr>
          <w:rFonts w:hint="eastAsia" w:ascii="宋体" w:hAnsi="宋体"/>
          <w:szCs w:val="22"/>
        </w:rPr>
        <w:t>。纸质版正本1份，封面标注“正本”字样，副本4份，封面标注“副本”字样。正本与副本不符的内容，以正本为准。</w:t>
      </w:r>
    </w:p>
    <w:p>
      <w:pPr>
        <w:numPr>
          <w:ilvl w:val="1"/>
          <w:numId w:val="10"/>
        </w:numPr>
        <w:tabs>
          <w:tab w:val="left" w:pos="840"/>
          <w:tab w:val="clear" w:pos="360"/>
        </w:tabs>
        <w:spacing w:after="240" w:line="312" w:lineRule="auto"/>
        <w:ind w:left="851" w:hanging="851"/>
        <w:rPr>
          <w:rFonts w:hint="eastAsia"/>
        </w:rPr>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bookmarkStart w:id="21" w:name="_Toc22149453"/>
      <w:r>
        <w:rPr>
          <w:rFonts w:hint="eastAsia" w:ascii="Times New Roman" w:hAnsi="Times New Roman"/>
        </w:rPr>
        <w:t>商务文件（含资格审查文件）编制要求</w:t>
      </w:r>
      <w:bookmarkEnd w:id="21"/>
    </w:p>
    <w:p>
      <w:pPr>
        <w:numPr>
          <w:ilvl w:val="1"/>
          <w:numId w:val="10"/>
        </w:numPr>
        <w:tabs>
          <w:tab w:val="left" w:pos="840"/>
        </w:tabs>
        <w:spacing w:line="312" w:lineRule="auto"/>
        <w:rPr>
          <w:rFonts w:hint="eastAsia" w:ascii="宋体" w:hAnsi="宋体"/>
          <w:highlight w:val="none"/>
        </w:rPr>
      </w:pPr>
      <w:r>
        <w:rPr>
          <w:rFonts w:hint="eastAsia" w:ascii="宋体" w:hAnsi="宋体"/>
        </w:rPr>
        <w:t>商务文件由下列资</w:t>
      </w:r>
      <w:r>
        <w:rPr>
          <w:rFonts w:hint="eastAsia" w:ascii="宋体" w:hAnsi="宋体"/>
          <w:highlight w:val="none"/>
        </w:rPr>
        <w:t>料组成：（</w:t>
      </w:r>
      <w:r>
        <w:rPr>
          <w:rFonts w:hint="eastAsia" w:ascii="宋体" w:hAnsi="宋体"/>
          <w:highlight w:val="none"/>
          <w:lang w:val="en-US" w:eastAsia="zh-CN"/>
        </w:rPr>
        <w:t>注：应</w:t>
      </w:r>
      <w:r>
        <w:rPr>
          <w:rFonts w:hint="eastAsia" w:ascii="宋体" w:hAnsi="宋体"/>
          <w:highlight w:val="none"/>
        </w:rPr>
        <w:t>与项目合格报价人要求一致）</w:t>
      </w:r>
    </w:p>
    <w:p>
      <w:pPr>
        <w:numPr>
          <w:ilvl w:val="3"/>
          <w:numId w:val="11"/>
        </w:numPr>
        <w:tabs>
          <w:tab w:val="left" w:pos="851"/>
        </w:tabs>
        <w:spacing w:line="312" w:lineRule="auto"/>
        <w:ind w:left="851" w:hanging="2"/>
        <w:rPr>
          <w:rFonts w:hint="eastAsia" w:ascii="宋体" w:hAnsi="宋体"/>
          <w:highlight w:val="none"/>
        </w:rPr>
      </w:pPr>
      <w:r>
        <w:rPr>
          <w:rFonts w:hint="eastAsia" w:ascii="宋体" w:hAnsi="宋体"/>
          <w:highlight w:val="none"/>
        </w:rPr>
        <w:t>封面：写明项目名称、商务文件、</w:t>
      </w:r>
      <w:r>
        <w:rPr>
          <w:rFonts w:hint="eastAsia"/>
          <w:highlight w:val="none"/>
          <w:lang w:eastAsia="zh-CN"/>
        </w:rPr>
        <w:t>报价人</w:t>
      </w:r>
      <w:r>
        <w:rPr>
          <w:rFonts w:hint="eastAsia"/>
          <w:highlight w:val="none"/>
        </w:rPr>
        <w:t>名称</w:t>
      </w:r>
      <w:r>
        <w:rPr>
          <w:rFonts w:hint="eastAsia" w:ascii="宋体" w:hAnsi="宋体"/>
          <w:highlight w:val="none"/>
        </w:rPr>
        <w:t>及年月日；加盖</w:t>
      </w:r>
      <w:r>
        <w:rPr>
          <w:rFonts w:hint="eastAsia" w:ascii="宋体" w:hAnsi="宋体"/>
          <w:highlight w:val="none"/>
          <w:lang w:eastAsia="zh-CN"/>
        </w:rPr>
        <w:t>报价人</w:t>
      </w:r>
      <w:r>
        <w:rPr>
          <w:rFonts w:hint="eastAsia" w:ascii="宋体" w:hAnsi="宋体"/>
          <w:highlight w:val="none"/>
        </w:rPr>
        <w:t>公章。</w:t>
      </w:r>
    </w:p>
    <w:p>
      <w:pPr>
        <w:numPr>
          <w:ilvl w:val="3"/>
          <w:numId w:val="11"/>
        </w:numPr>
        <w:tabs>
          <w:tab w:val="left" w:pos="851"/>
        </w:tabs>
        <w:spacing w:line="312" w:lineRule="auto"/>
        <w:ind w:left="851" w:hanging="2"/>
        <w:rPr>
          <w:rFonts w:hint="eastAsia" w:ascii="宋体" w:hAnsi="宋体"/>
          <w:highlight w:val="none"/>
        </w:rPr>
      </w:pPr>
      <w:r>
        <w:rPr>
          <w:rFonts w:hint="eastAsia" w:ascii="宋体" w:hAnsi="宋体"/>
          <w:highlight w:val="none"/>
        </w:rPr>
        <w:t>目录。</w:t>
      </w:r>
    </w:p>
    <w:p>
      <w:pPr>
        <w:numPr>
          <w:ilvl w:val="3"/>
          <w:numId w:val="11"/>
        </w:numPr>
        <w:tabs>
          <w:tab w:val="left" w:pos="851"/>
        </w:tabs>
        <w:spacing w:line="312" w:lineRule="auto"/>
        <w:ind w:left="1276" w:hanging="427"/>
        <w:rPr>
          <w:rFonts w:hint="eastAsia" w:ascii="宋体" w:hAnsi="宋体"/>
          <w:highlight w:val="none"/>
        </w:rPr>
      </w:pPr>
      <w:r>
        <w:rPr>
          <w:rFonts w:hint="eastAsia"/>
          <w:highlight w:val="none"/>
        </w:rPr>
        <w:t>填妥并盖章的报价函（格式见附录1）。</w:t>
      </w:r>
    </w:p>
    <w:p>
      <w:pPr>
        <w:numPr>
          <w:ilvl w:val="3"/>
          <w:numId w:val="11"/>
        </w:numPr>
        <w:tabs>
          <w:tab w:val="left" w:pos="851"/>
        </w:tabs>
        <w:spacing w:line="312" w:lineRule="auto"/>
        <w:ind w:left="851" w:hanging="2"/>
        <w:rPr>
          <w:rFonts w:hint="eastAsia" w:ascii="宋体" w:hAnsi="宋体"/>
          <w:highlight w:val="none"/>
        </w:rPr>
      </w:pPr>
      <w:r>
        <w:rPr>
          <w:rFonts w:hint="eastAsia" w:ascii="宋体" w:hAnsi="宋体"/>
          <w:highlight w:val="none"/>
        </w:rPr>
        <w:t>企业营业执照复印件（盖公章）。</w:t>
      </w:r>
    </w:p>
    <w:p>
      <w:pPr>
        <w:numPr>
          <w:ilvl w:val="3"/>
          <w:numId w:val="11"/>
        </w:numPr>
        <w:tabs>
          <w:tab w:val="left" w:pos="851"/>
        </w:tabs>
        <w:spacing w:line="312" w:lineRule="auto"/>
        <w:ind w:left="851" w:hanging="2"/>
        <w:rPr>
          <w:rFonts w:hint="eastAsia" w:ascii="宋体" w:hAnsi="宋体"/>
          <w:szCs w:val="21"/>
          <w:highlight w:val="none"/>
        </w:rPr>
      </w:pPr>
      <w:r>
        <w:rPr>
          <w:rFonts w:hint="eastAsia" w:ascii="宋体" w:hAnsi="宋体"/>
          <w:szCs w:val="21"/>
          <w:highlight w:val="none"/>
        </w:rPr>
        <w:t>法定代表人证明书及法定代表人授权书（格式见附录3</w:t>
      </w:r>
      <w:r>
        <w:rPr>
          <w:rFonts w:ascii="宋体" w:hAnsi="宋体"/>
          <w:szCs w:val="21"/>
          <w:highlight w:val="none"/>
        </w:rPr>
        <w:t>）</w:t>
      </w:r>
    </w:p>
    <w:p>
      <w:pPr>
        <w:numPr>
          <w:ilvl w:val="3"/>
          <w:numId w:val="11"/>
        </w:numPr>
        <w:tabs>
          <w:tab w:val="left" w:pos="851"/>
        </w:tabs>
        <w:spacing w:line="312" w:lineRule="auto"/>
        <w:ind w:left="851" w:hanging="2"/>
        <w:rPr>
          <w:rFonts w:hint="eastAsia" w:ascii="宋体" w:hAnsi="宋体"/>
          <w:highlight w:val="none"/>
        </w:rPr>
      </w:pPr>
      <w:r>
        <w:rPr>
          <w:rFonts w:hint="eastAsia"/>
          <w:highlight w:val="none"/>
        </w:rPr>
        <w:t>广东省机场管理集团有限公司</w:t>
      </w:r>
      <w:r>
        <w:rPr>
          <w:rFonts w:hint="eastAsia"/>
          <w:highlight w:val="none"/>
          <w:lang w:eastAsia="zh-CN"/>
        </w:rPr>
        <w:t>招标、采购管理平台</w:t>
      </w:r>
      <w:r>
        <w:rPr>
          <w:rFonts w:hint="eastAsia"/>
          <w:highlight w:val="none"/>
          <w:lang w:val="en-US" w:eastAsia="zh-CN"/>
        </w:rPr>
        <w:t>合作商</w:t>
      </w:r>
      <w:r>
        <w:rPr>
          <w:rFonts w:hint="eastAsia"/>
          <w:highlight w:val="none"/>
        </w:rPr>
        <w:t>登记表</w:t>
      </w:r>
      <w:r>
        <w:rPr>
          <w:rFonts w:hint="eastAsia" w:ascii="宋体" w:hAnsi="宋体"/>
          <w:highlight w:val="none"/>
        </w:rPr>
        <w:t>（盖公章）</w:t>
      </w:r>
      <w:r>
        <w:rPr>
          <w:rFonts w:hint="eastAsia"/>
          <w:highlight w:val="none"/>
        </w:rPr>
        <w:t>。</w:t>
      </w:r>
    </w:p>
    <w:p>
      <w:pPr>
        <w:numPr>
          <w:ilvl w:val="3"/>
          <w:numId w:val="11"/>
        </w:numPr>
        <w:tabs>
          <w:tab w:val="left" w:pos="851"/>
        </w:tabs>
        <w:spacing w:line="312" w:lineRule="auto"/>
        <w:ind w:left="851" w:hanging="2"/>
        <w:rPr>
          <w:rFonts w:ascii="宋体" w:hAnsi="宋体"/>
          <w:highlight w:val="none"/>
        </w:rPr>
      </w:pPr>
      <w:r>
        <w:rPr>
          <w:rFonts w:hint="eastAsia" w:ascii="宋体" w:hAnsi="宋体"/>
          <w:highlight w:val="none"/>
        </w:rPr>
        <w:t>报价人没有因腐败或欺诈行为，与采购人无发生各种诉讼、仲裁和不良投诉的承诺函（盖公章）。</w:t>
      </w:r>
    </w:p>
    <w:p>
      <w:pPr>
        <w:numPr>
          <w:ilvl w:val="3"/>
          <w:numId w:val="11"/>
        </w:numPr>
        <w:tabs>
          <w:tab w:val="left" w:pos="851"/>
        </w:tabs>
        <w:spacing w:line="312" w:lineRule="auto"/>
        <w:ind w:left="851" w:hanging="2"/>
        <w:rPr>
          <w:rFonts w:ascii="宋体" w:hAnsi="宋体"/>
          <w:highlight w:val="none"/>
        </w:rPr>
      </w:pPr>
      <w:r>
        <w:rPr>
          <w:rFonts w:hint="eastAsia" w:ascii="宋体" w:hAnsi="宋体"/>
          <w:highlight w:val="none"/>
        </w:rPr>
        <w:t>“国家企业信用信息公示系统”网站（www.gsxt.gov.cn）查询截图（盖公章）。</w:t>
      </w:r>
    </w:p>
    <w:p>
      <w:pPr>
        <w:numPr>
          <w:ilvl w:val="3"/>
          <w:numId w:val="11"/>
        </w:numPr>
        <w:tabs>
          <w:tab w:val="left" w:pos="851"/>
        </w:tabs>
        <w:spacing w:line="312" w:lineRule="auto"/>
        <w:ind w:left="851" w:hanging="2"/>
        <w:rPr>
          <w:rFonts w:ascii="宋体" w:hAnsi="宋体"/>
          <w:highlight w:val="none"/>
        </w:rPr>
      </w:pPr>
      <w:r>
        <w:rPr>
          <w:rFonts w:hint="eastAsia" w:ascii="宋体" w:hAnsi="宋体"/>
          <w:highlight w:val="none"/>
        </w:rPr>
        <w:t>“信用中国”网站（www.creditchina.gov.cn）“失信惩戒”页面截图</w:t>
      </w:r>
      <w:r>
        <w:rPr>
          <w:rFonts w:hint="eastAsia" w:ascii="宋体" w:hAnsi="宋体"/>
          <w:highlight w:val="none"/>
          <w:lang w:val="en-US" w:eastAsia="zh-CN"/>
        </w:rPr>
        <w:t>及</w:t>
      </w:r>
      <w:r>
        <w:rPr>
          <w:rFonts w:hint="eastAsia" w:ascii="宋体" w:hAnsi="宋体"/>
          <w:highlight w:val="none"/>
        </w:rPr>
        <w:t>下载的信用评估报告（盖公章）。</w:t>
      </w:r>
    </w:p>
    <w:p>
      <w:pPr>
        <w:numPr>
          <w:ilvl w:val="3"/>
          <w:numId w:val="11"/>
        </w:numPr>
        <w:tabs>
          <w:tab w:val="left" w:pos="851"/>
        </w:tabs>
        <w:spacing w:line="312" w:lineRule="auto"/>
        <w:ind w:left="851" w:hanging="2"/>
        <w:rPr>
          <w:rFonts w:hint="eastAsia" w:ascii="宋体" w:hAnsi="宋体"/>
          <w:highlight w:val="none"/>
        </w:rPr>
      </w:pPr>
      <w:r>
        <w:rPr>
          <w:rFonts w:hint="eastAsia"/>
          <w:highlight w:val="none"/>
          <w:lang w:eastAsia="zh-CN"/>
        </w:rPr>
        <w:t>（</w:t>
      </w:r>
      <w:r>
        <w:rPr>
          <w:rFonts w:hint="eastAsia"/>
          <w:highlight w:val="none"/>
          <w:lang w:val="en-US" w:eastAsia="zh-CN"/>
        </w:rPr>
        <w:t>根据</w:t>
      </w:r>
      <w:r>
        <w:rPr>
          <w:rFonts w:hint="eastAsia" w:ascii="宋体" w:hAnsi="宋体"/>
          <w:highlight w:val="none"/>
        </w:rPr>
        <w:t>项目合格报价人要求</w:t>
      </w:r>
      <w:r>
        <w:rPr>
          <w:rFonts w:hint="eastAsia" w:ascii="宋体" w:hAnsi="宋体"/>
          <w:highlight w:val="none"/>
          <w:lang w:val="en-US" w:eastAsia="zh-CN"/>
        </w:rPr>
        <w:t>补充其他要求</w:t>
      </w:r>
      <w:r>
        <w:rPr>
          <w:rFonts w:hint="eastAsia"/>
          <w:highlight w:val="none"/>
          <w:lang w:eastAsia="zh-CN"/>
        </w:rPr>
        <w:t>）</w:t>
      </w:r>
    </w:p>
    <w:p>
      <w:pPr>
        <w:numPr>
          <w:ilvl w:val="0"/>
          <w:numId w:val="0"/>
        </w:numPr>
        <w:tabs>
          <w:tab w:val="left" w:pos="851"/>
        </w:tabs>
        <w:spacing w:after="0" w:line="312" w:lineRule="auto"/>
        <w:ind w:left="849"/>
        <w:rPr>
          <w:rFonts w:hint="eastAsia" w:ascii="宋体" w:hAnsi="宋体"/>
          <w:highlight w:val="none"/>
        </w:rPr>
      </w:pPr>
      <w:r>
        <w:rPr>
          <w:rFonts w:hint="eastAsia" w:ascii="宋体" w:hAnsi="宋体"/>
          <w:szCs w:val="22"/>
          <w:highlight w:val="none"/>
          <w:lang w:val="en-US" w:eastAsia="zh-CN"/>
        </w:rPr>
        <w:t>（注：事业单位不需要提供以上第8）项内容。）</w:t>
      </w:r>
    </w:p>
    <w:p>
      <w:pPr>
        <w:pStyle w:val="3"/>
        <w:numPr>
          <w:ilvl w:val="0"/>
          <w:numId w:val="10"/>
        </w:numPr>
        <w:spacing w:line="312" w:lineRule="auto"/>
        <w:rPr>
          <w:rFonts w:ascii="Times New Roman" w:hAnsi="Times New Roman"/>
          <w:highlight w:val="none"/>
        </w:rPr>
      </w:pPr>
      <w:r>
        <w:rPr>
          <w:rFonts w:hint="eastAsia" w:ascii="Times New Roman" w:hAnsi="Times New Roman"/>
          <w:highlight w:val="none"/>
        </w:rPr>
        <w:tab/>
      </w:r>
      <w:r>
        <w:rPr>
          <w:rFonts w:hint="eastAsia" w:ascii="Times New Roman" w:hAnsi="Times New Roman"/>
          <w:highlight w:val="none"/>
        </w:rPr>
        <w:tab/>
      </w:r>
      <w:bookmarkStart w:id="22" w:name="_Toc22149454"/>
      <w:r>
        <w:rPr>
          <w:rFonts w:hint="eastAsia"/>
          <w:highlight w:val="none"/>
        </w:rPr>
        <w:t>技术文件（技术服务方案）编制要求</w:t>
      </w:r>
      <w:bookmarkEnd w:id="22"/>
      <w:r>
        <w:rPr>
          <w:rFonts w:hint="eastAsia"/>
          <w:highlight w:val="none"/>
          <w:lang w:eastAsia="zh-CN"/>
        </w:rPr>
        <w:t>（</w:t>
      </w:r>
      <w:r>
        <w:rPr>
          <w:rFonts w:hint="eastAsia"/>
          <w:highlight w:val="none"/>
          <w:lang w:val="en-US" w:eastAsia="zh-CN"/>
        </w:rPr>
        <w:t>注：采购人可根据项目需求明确是否</w:t>
      </w:r>
      <w:r>
        <w:rPr>
          <w:rFonts w:hint="eastAsia"/>
          <w:highlight w:val="none"/>
          <w:lang w:eastAsia="zh-CN"/>
        </w:rPr>
        <w:t>可与商务文件合并装订）</w:t>
      </w:r>
    </w:p>
    <w:p>
      <w:pPr>
        <w:numPr>
          <w:ilvl w:val="1"/>
          <w:numId w:val="10"/>
        </w:numPr>
        <w:tabs>
          <w:tab w:val="left" w:pos="851"/>
        </w:tabs>
        <w:spacing w:after="240" w:line="312" w:lineRule="auto"/>
        <w:ind w:left="1134" w:hanging="1134" w:hangingChars="540"/>
        <w:rPr>
          <w:rFonts w:hint="eastAsia"/>
          <w:highlight w:val="none"/>
        </w:rPr>
      </w:pPr>
      <w:r>
        <w:rPr>
          <w:rFonts w:hint="eastAsia"/>
          <w:highlight w:val="none"/>
        </w:rPr>
        <w:t>技术文件（技术服务方案）</w:t>
      </w:r>
      <w:r>
        <w:rPr>
          <w:rFonts w:hint="eastAsia" w:ascii="宋体" w:hAnsi="宋体"/>
          <w:highlight w:val="none"/>
        </w:rPr>
        <w:t>内容包括：（根据用户需求填写，内容一般包括）</w:t>
      </w:r>
    </w:p>
    <w:p>
      <w:pPr>
        <w:numPr>
          <w:ilvl w:val="0"/>
          <w:numId w:val="12"/>
        </w:numPr>
        <w:tabs>
          <w:tab w:val="left" w:pos="1276"/>
        </w:tabs>
        <w:spacing w:line="312" w:lineRule="auto"/>
        <w:ind w:left="1196" w:hanging="357"/>
        <w:rPr>
          <w:rFonts w:hint="eastAsia" w:ascii="宋体" w:hAnsi="宋体"/>
          <w:highlight w:val="none"/>
        </w:rPr>
      </w:pPr>
      <w:r>
        <w:rPr>
          <w:rFonts w:hint="eastAsia" w:ascii="宋体" w:hAnsi="宋体"/>
          <w:highlight w:val="none"/>
        </w:rPr>
        <w:t>目录。</w:t>
      </w:r>
    </w:p>
    <w:p>
      <w:pPr>
        <w:numPr>
          <w:ilvl w:val="0"/>
          <w:numId w:val="12"/>
        </w:numPr>
        <w:tabs>
          <w:tab w:val="left" w:pos="1276"/>
        </w:tabs>
        <w:spacing w:line="312" w:lineRule="auto"/>
        <w:ind w:left="1196" w:hanging="357"/>
        <w:rPr>
          <w:rFonts w:hint="eastAsia" w:ascii="宋体" w:hAnsi="宋体"/>
          <w:highlight w:val="none"/>
        </w:rPr>
      </w:pPr>
      <w:r>
        <w:rPr>
          <w:rFonts w:hint="eastAsia" w:ascii="宋体" w:hAnsi="宋体"/>
          <w:highlight w:val="none"/>
        </w:rPr>
        <w:t>项目说明书（项目概况及报价人对项目的理解）。</w:t>
      </w:r>
    </w:p>
    <w:p>
      <w:pPr>
        <w:numPr>
          <w:ilvl w:val="0"/>
          <w:numId w:val="12"/>
        </w:numPr>
        <w:tabs>
          <w:tab w:val="left" w:pos="1276"/>
        </w:tabs>
        <w:spacing w:line="312" w:lineRule="auto"/>
        <w:ind w:left="1196" w:hanging="357"/>
        <w:rPr>
          <w:rFonts w:hint="eastAsia" w:ascii="宋体" w:hAnsi="宋体"/>
          <w:highlight w:val="none"/>
        </w:rPr>
      </w:pPr>
      <w:r>
        <w:rPr>
          <w:rFonts w:hint="eastAsia" w:ascii="宋体" w:hAnsi="宋体"/>
          <w:highlight w:val="none"/>
        </w:rPr>
        <w:t>本项目的工作方案，完工本项工作的具体举措，拟投入的设备设施、人员情况。</w:t>
      </w:r>
    </w:p>
    <w:p>
      <w:pPr>
        <w:numPr>
          <w:ilvl w:val="0"/>
          <w:numId w:val="12"/>
        </w:numPr>
        <w:tabs>
          <w:tab w:val="left" w:pos="1276"/>
        </w:tabs>
        <w:spacing w:line="312" w:lineRule="auto"/>
        <w:ind w:left="1276" w:hanging="425"/>
        <w:rPr>
          <w:rFonts w:hint="eastAsia" w:ascii="宋体" w:hAnsi="宋体"/>
          <w:highlight w:val="none"/>
        </w:rPr>
      </w:pPr>
      <w:r>
        <w:rPr>
          <w:rFonts w:hint="eastAsia" w:ascii="宋体" w:hAnsi="宋体"/>
          <w:highlight w:val="none"/>
        </w:rPr>
        <w:t>项目工期计划。</w:t>
      </w:r>
    </w:p>
    <w:p>
      <w:pPr>
        <w:numPr>
          <w:ilvl w:val="0"/>
          <w:numId w:val="12"/>
        </w:numPr>
        <w:tabs>
          <w:tab w:val="left" w:pos="1276"/>
        </w:tabs>
        <w:spacing w:after="240" w:line="312" w:lineRule="auto"/>
        <w:ind w:left="1196" w:hanging="357"/>
        <w:rPr>
          <w:rFonts w:ascii="宋体" w:hAnsi="宋体"/>
          <w:highlight w:val="none"/>
        </w:rPr>
      </w:pPr>
      <w:r>
        <w:rPr>
          <w:rFonts w:hint="eastAsia" w:ascii="宋体" w:hAnsi="宋体"/>
          <w:highlight w:val="none"/>
        </w:rPr>
        <w:t>报价人认为有必要提供的其他资料。</w:t>
      </w:r>
    </w:p>
    <w:p>
      <w:pPr>
        <w:numPr>
          <w:ilvl w:val="0"/>
          <w:numId w:val="12"/>
        </w:numPr>
        <w:tabs>
          <w:tab w:val="left" w:pos="1276"/>
        </w:tabs>
        <w:spacing w:after="240" w:line="312" w:lineRule="auto"/>
        <w:ind w:left="1196" w:hanging="357"/>
        <w:rPr>
          <w:rFonts w:hint="eastAsia" w:ascii="宋体" w:hAnsi="宋体"/>
          <w:highlight w:val="none"/>
        </w:rPr>
      </w:pPr>
      <w:r>
        <w:rPr>
          <w:rFonts w:hint="eastAsia" w:ascii="宋体" w:hAnsi="宋体"/>
          <w:highlight w:val="none"/>
        </w:rPr>
        <w:t>……</w:t>
      </w:r>
    </w:p>
    <w:p>
      <w:pPr>
        <w:numPr>
          <w:ilvl w:val="1"/>
          <w:numId w:val="10"/>
        </w:numPr>
        <w:tabs>
          <w:tab w:val="left" w:pos="851"/>
          <w:tab w:val="clear" w:pos="360"/>
        </w:tabs>
        <w:spacing w:after="240" w:line="312" w:lineRule="auto"/>
        <w:ind w:left="851" w:hanging="851"/>
        <w:rPr>
          <w:rFonts w:hint="eastAsia"/>
        </w:rPr>
      </w:pPr>
      <w:r>
        <w:rPr>
          <w:rFonts w:hint="eastAsia"/>
        </w:rPr>
        <w:t>商务文件及技术文件密封要求：供应商应确保商务文件及技术文件密闭封装，可单独封装亦可合并封闭，用不透明包装物包装密封，外面标注“项目名称”、“</w:t>
      </w:r>
      <w:r>
        <w:rPr>
          <w:rFonts w:hint="eastAsia"/>
          <w:lang w:val="en-US" w:eastAsia="zh-CN"/>
        </w:rPr>
        <w:t>报价人</w:t>
      </w:r>
      <w:r>
        <w:rPr>
          <w:rFonts w:hint="eastAsia"/>
        </w:rPr>
        <w:t>名称”及“报价文件”</w:t>
      </w:r>
      <w:r>
        <w:rPr>
          <w:rFonts w:hint="eastAsia"/>
          <w:lang w:eastAsia="zh-CN"/>
        </w:rPr>
        <w:t>“</w:t>
      </w:r>
      <w:r>
        <w:rPr>
          <w:rFonts w:hint="eastAsia"/>
          <w:lang w:val="en-US" w:eastAsia="zh-CN"/>
        </w:rPr>
        <w:t>报价人联系电话”“报价人邮箱”</w:t>
      </w:r>
      <w:r>
        <w:rPr>
          <w:rFonts w:hint="eastAsia"/>
        </w:rPr>
        <w:t>字样，若单独封装，应分别标注“商务文件”、“技术文件”外包装材料不应留有可在包封后添加或抽取报价文件的空隙，并在封口处加盖报价人公章。</w:t>
      </w:r>
    </w:p>
    <w:p>
      <w:pPr>
        <w:pStyle w:val="3"/>
        <w:numPr>
          <w:ilvl w:val="0"/>
          <w:numId w:val="10"/>
        </w:numPr>
        <w:spacing w:line="312" w:lineRule="auto"/>
        <w:rPr>
          <w:rFonts w:ascii="Times New Roman" w:hAnsi="Times New Roman"/>
        </w:rPr>
      </w:pPr>
      <w:r>
        <w:rPr>
          <w:rFonts w:hint="eastAsia" w:ascii="Times New Roman" w:hAnsi="Times New Roman"/>
        </w:rPr>
        <w:tab/>
      </w:r>
      <w:r>
        <w:rPr>
          <w:rFonts w:hint="eastAsia" w:ascii="Times New Roman" w:hAnsi="Times New Roman"/>
        </w:rPr>
        <w:tab/>
      </w:r>
      <w:bookmarkStart w:id="23" w:name="_Toc22149455"/>
      <w:r>
        <w:rPr>
          <w:rFonts w:hint="eastAsia"/>
        </w:rPr>
        <w:t>计算机文件</w:t>
      </w:r>
      <w:bookmarkEnd w:id="23"/>
      <w:r>
        <w:rPr>
          <w:rFonts w:hint="eastAsia"/>
          <w:lang w:eastAsia="zh-CN"/>
        </w:rPr>
        <w:t>（注：如采购人</w:t>
      </w:r>
      <w:r>
        <w:rPr>
          <w:rFonts w:hint="eastAsia"/>
          <w:lang w:val="en-US" w:eastAsia="zh-CN"/>
        </w:rPr>
        <w:t>未要求提供技术文件，该部分内容可以删除</w:t>
      </w:r>
      <w:r>
        <w:rPr>
          <w:rFonts w:hint="eastAsia"/>
          <w:lang w:eastAsia="zh-CN"/>
        </w:rPr>
        <w:t>）</w:t>
      </w:r>
    </w:p>
    <w:p>
      <w:pPr>
        <w:numPr>
          <w:ilvl w:val="1"/>
          <w:numId w:val="10"/>
        </w:numPr>
        <w:tabs>
          <w:tab w:val="left" w:pos="851"/>
          <w:tab w:val="clear" w:pos="360"/>
        </w:tabs>
        <w:spacing w:line="312" w:lineRule="auto"/>
        <w:ind w:left="851" w:hanging="851"/>
        <w:rPr>
          <w:rFonts w:hint="eastAsia"/>
        </w:rPr>
      </w:pPr>
      <w:r>
        <w:rPr>
          <w:rFonts w:hint="eastAsia"/>
          <w:lang w:eastAsia="zh-CN"/>
        </w:rPr>
        <w:t>报价人</w:t>
      </w:r>
      <w:r>
        <w:rPr>
          <w:rFonts w:hint="eastAsia"/>
        </w:rPr>
        <w:t>必须随技术文件同时提交一套无病毒计算机文件， 包括以下内容：</w:t>
      </w:r>
    </w:p>
    <w:p>
      <w:pPr>
        <w:numPr>
          <w:ilvl w:val="2"/>
          <w:numId w:val="13"/>
        </w:numPr>
        <w:tabs>
          <w:tab w:val="left" w:pos="360"/>
          <w:tab w:val="left" w:pos="1276"/>
        </w:tabs>
        <w:spacing w:line="312" w:lineRule="auto"/>
        <w:ind w:left="1276" w:hanging="425"/>
        <w:rPr>
          <w:rFonts w:hint="eastAsia"/>
        </w:rPr>
      </w:pPr>
      <w:r>
        <w:rPr>
          <w:rFonts w:hint="eastAsia"/>
        </w:rPr>
        <w:t>一套PDF格式或PPT格式制作的电子版商务文件（资质文件和证书等可用扫描以图片方式保存）和技术文件。</w:t>
      </w:r>
    </w:p>
    <w:p>
      <w:pPr>
        <w:numPr>
          <w:ilvl w:val="2"/>
          <w:numId w:val="13"/>
        </w:numPr>
        <w:tabs>
          <w:tab w:val="left" w:pos="360"/>
          <w:tab w:val="left" w:pos="1276"/>
        </w:tabs>
        <w:spacing w:line="312" w:lineRule="auto"/>
        <w:ind w:left="1276" w:hanging="425"/>
        <w:rPr>
          <w:rFonts w:hint="eastAsia"/>
        </w:rPr>
      </w:pPr>
      <w:r>
        <w:rPr>
          <w:rFonts w:hint="eastAsia"/>
        </w:rPr>
        <w:t>一套WORD格式的电子版文本文件。</w:t>
      </w:r>
    </w:p>
    <w:p>
      <w:pPr>
        <w:tabs>
          <w:tab w:val="left" w:pos="360"/>
          <w:tab w:val="left" w:pos="426"/>
        </w:tabs>
        <w:spacing w:after="240" w:line="312" w:lineRule="auto"/>
        <w:ind w:left="850" w:hanging="850" w:hangingChars="405"/>
        <w:rPr>
          <w:rFonts w:hint="eastAsia"/>
        </w:rPr>
      </w:pPr>
      <w:r>
        <w:rPr>
          <w:rFonts w:hint="eastAsia"/>
        </w:rPr>
        <w:t>13.2       计算机文件需采用U盘装载，</w:t>
      </w:r>
      <w:r>
        <w:rPr>
          <w:rFonts w:hint="eastAsia" w:ascii="宋体" w:hAnsi="宋体"/>
        </w:rPr>
        <w:t>所有文件不做压缩处理、不设密码，</w:t>
      </w:r>
      <w:r>
        <w:rPr>
          <w:rFonts w:hint="eastAsia"/>
        </w:rPr>
        <w:t>装于独立的信封，信封上注明“计算机文件”，与报价文件正本一起密封包装。</w:t>
      </w:r>
    </w:p>
    <w:p>
      <w:pPr>
        <w:pStyle w:val="3"/>
        <w:numPr>
          <w:ilvl w:val="0"/>
          <w:numId w:val="10"/>
        </w:numPr>
        <w:spacing w:line="312" w:lineRule="auto"/>
        <w:rPr>
          <w:rFonts w:ascii="Times New Roman" w:hAnsi="Times New Roman"/>
        </w:rPr>
      </w:pPr>
      <w:r>
        <w:rPr>
          <w:rFonts w:hint="eastAsia" w:ascii="Times New Roman" w:hAnsi="Times New Roman"/>
        </w:rPr>
        <w:tab/>
      </w:r>
      <w:r>
        <w:rPr>
          <w:rFonts w:hint="eastAsia" w:ascii="Times New Roman" w:hAnsi="Times New Roman"/>
        </w:rPr>
        <w:tab/>
      </w:r>
      <w:bookmarkStart w:id="24" w:name="_Toc22149456"/>
      <w:r>
        <w:rPr>
          <w:rFonts w:hint="eastAsia" w:ascii="Times New Roman" w:hAnsi="Times New Roman"/>
        </w:rPr>
        <w:t>知识产权和专利权</w:t>
      </w:r>
      <w:bookmarkEnd w:id="24"/>
    </w:p>
    <w:p>
      <w:pPr>
        <w:numPr>
          <w:ilvl w:val="1"/>
          <w:numId w:val="10"/>
        </w:numPr>
        <w:tabs>
          <w:tab w:val="left" w:pos="840"/>
        </w:tabs>
        <w:spacing w:after="240" w:line="312" w:lineRule="auto"/>
        <w:ind w:left="839" w:hanging="839"/>
        <w:rPr>
          <w:rFonts w:hint="eastAsia"/>
        </w:rPr>
      </w:pPr>
      <w:r>
        <w:rPr>
          <w:rFonts w:hint="eastAsia"/>
          <w:lang w:eastAsia="zh-CN"/>
        </w:rPr>
        <w:t>报价人</w:t>
      </w:r>
      <w:r>
        <w:rPr>
          <w:rFonts w:hint="eastAsia"/>
        </w:rPr>
        <w:t>应保证，采购人在中华人民共和国使用</w:t>
      </w:r>
      <w:r>
        <w:rPr>
          <w:rFonts w:hint="eastAsia"/>
          <w:lang w:eastAsia="zh-CN"/>
        </w:rPr>
        <w:t>报价人</w:t>
      </w:r>
      <w:r>
        <w:rPr>
          <w:rFonts w:hint="eastAsia"/>
        </w:rPr>
        <w:t>在服务期间提供的成果的任何一部分时，免受第三方提出侵犯其专利权、商标或工业设计权的起诉。</w:t>
      </w:r>
    </w:p>
    <w:p>
      <w:pPr>
        <w:numPr>
          <w:ilvl w:val="1"/>
          <w:numId w:val="10"/>
        </w:numPr>
        <w:tabs>
          <w:tab w:val="left" w:pos="840"/>
        </w:tabs>
        <w:spacing w:after="240" w:line="312" w:lineRule="auto"/>
        <w:ind w:left="839" w:hanging="839"/>
        <w:rPr>
          <w:rFonts w:hint="eastAsia"/>
        </w:rPr>
      </w:pPr>
      <w:r>
        <w:rPr>
          <w:rFonts w:hint="eastAsia"/>
        </w:rPr>
        <w:t>报价已包括所有应支付的，对专利权和版权、设计或其他知识产权而需要向其他方支付的版税。</w:t>
      </w:r>
    </w:p>
    <w:p>
      <w:pPr>
        <w:pStyle w:val="3"/>
        <w:numPr>
          <w:ilvl w:val="0"/>
          <w:numId w:val="10"/>
        </w:numPr>
        <w:spacing w:line="312" w:lineRule="auto"/>
        <w:rPr>
          <w:rFonts w:ascii="Times New Roman" w:hAnsi="Times New Roman"/>
        </w:rPr>
      </w:pPr>
      <w:r>
        <w:rPr>
          <w:rFonts w:hint="eastAsia" w:ascii="Times New Roman" w:hAnsi="Times New Roman"/>
        </w:rPr>
        <w:tab/>
      </w:r>
      <w:r>
        <w:rPr>
          <w:rFonts w:hint="eastAsia" w:ascii="Times New Roman" w:hAnsi="Times New Roman"/>
        </w:rPr>
        <w:tab/>
      </w:r>
      <w:bookmarkStart w:id="25" w:name="_Toc22149457"/>
      <w:r>
        <w:rPr>
          <w:rFonts w:hint="eastAsia" w:ascii="Times New Roman" w:hAnsi="Times New Roman"/>
        </w:rPr>
        <w:t>保密</w:t>
      </w:r>
      <w:bookmarkEnd w:id="25"/>
    </w:p>
    <w:p>
      <w:pPr>
        <w:numPr>
          <w:ilvl w:val="1"/>
          <w:numId w:val="10"/>
        </w:numPr>
        <w:tabs>
          <w:tab w:val="left" w:pos="840"/>
        </w:tabs>
        <w:spacing w:line="312" w:lineRule="auto"/>
        <w:ind w:left="840" w:hanging="840"/>
        <w:rPr>
          <w:rFonts w:hint="eastAsia"/>
        </w:rPr>
      </w:pPr>
      <w:r>
        <w:rPr>
          <w:rFonts w:hint="eastAsia"/>
        </w:rPr>
        <w:t>如采购人向</w:t>
      </w:r>
      <w:r>
        <w:rPr>
          <w:rFonts w:hint="eastAsia"/>
          <w:lang w:eastAsia="zh-CN"/>
        </w:rPr>
        <w:t>报价人</w:t>
      </w:r>
      <w:r>
        <w:rPr>
          <w:rFonts w:hint="eastAsia"/>
        </w:rPr>
        <w:t>提供图纸、详细资料、样品、模型、模件和所有其他资料，这些均被视为保密资料，仅被用于它所规定的用途，除非得到采购人的同意，不能向任何第三方透露。</w:t>
      </w:r>
    </w:p>
    <w:p>
      <w:pPr>
        <w:pStyle w:val="3"/>
        <w:numPr>
          <w:ilvl w:val="0"/>
          <w:numId w:val="10"/>
        </w:numPr>
        <w:spacing w:line="312" w:lineRule="auto"/>
        <w:rPr>
          <w:rFonts w:ascii="Times New Roman" w:hAnsi="Times New Roman"/>
        </w:rPr>
      </w:pPr>
      <w:r>
        <w:rPr>
          <w:rFonts w:hint="eastAsia" w:ascii="Times New Roman" w:hAnsi="Times New Roman"/>
        </w:rPr>
        <w:tab/>
      </w:r>
      <w:r>
        <w:rPr>
          <w:rFonts w:hint="eastAsia" w:ascii="Times New Roman" w:hAnsi="Times New Roman"/>
        </w:rPr>
        <w:tab/>
      </w:r>
      <w:bookmarkStart w:id="26" w:name="_Toc22149458"/>
      <w:r>
        <w:rPr>
          <w:rFonts w:hint="eastAsia" w:ascii="Times New Roman" w:hAnsi="Times New Roman"/>
        </w:rPr>
        <w:t>报价文件有效期</w:t>
      </w:r>
      <w:bookmarkEnd w:id="26"/>
    </w:p>
    <w:p>
      <w:pPr>
        <w:numPr>
          <w:ilvl w:val="1"/>
          <w:numId w:val="10"/>
        </w:numPr>
        <w:tabs>
          <w:tab w:val="left" w:pos="840"/>
        </w:tabs>
        <w:spacing w:after="240" w:line="312" w:lineRule="auto"/>
        <w:ind w:left="840" w:hanging="840"/>
        <w:rPr>
          <w:rFonts w:hint="eastAsia"/>
        </w:rPr>
      </w:pPr>
      <w:r>
        <w:rPr>
          <w:rFonts w:hint="eastAsia"/>
        </w:rPr>
        <w:t>★项目报价文件应在邀请函规定的报价日后的90天有效期内保持有效。报价文件有效期比规定短的将被视为非响应报价而予以拒绝。</w:t>
      </w:r>
    </w:p>
    <w:p>
      <w:pPr>
        <w:numPr>
          <w:ilvl w:val="1"/>
          <w:numId w:val="10"/>
        </w:numPr>
        <w:tabs>
          <w:tab w:val="left" w:pos="840"/>
        </w:tabs>
        <w:spacing w:after="240" w:line="312" w:lineRule="auto"/>
        <w:ind w:left="840" w:hanging="840"/>
        <w:rPr>
          <w:rFonts w:hint="eastAsia"/>
        </w:rPr>
      </w:pPr>
      <w:r>
        <w:rPr>
          <w:rFonts w:hint="eastAsia"/>
        </w:rPr>
        <w:t>特殊情况下在原有报价文件有效期截止之前，采购人可征求</w:t>
      </w:r>
      <w:r>
        <w:rPr>
          <w:rFonts w:hint="eastAsia"/>
          <w:lang w:eastAsia="zh-CN"/>
        </w:rPr>
        <w:t>报价人</w:t>
      </w:r>
      <w:r>
        <w:rPr>
          <w:rFonts w:hint="eastAsia"/>
        </w:rPr>
        <w:t>同意延长报价文件有效期。这种要求与答复均应以书面形式提交。</w:t>
      </w:r>
      <w:r>
        <w:rPr>
          <w:rFonts w:hint="eastAsia"/>
          <w:lang w:eastAsia="zh-CN"/>
        </w:rPr>
        <w:t>报价人</w:t>
      </w:r>
      <w:r>
        <w:rPr>
          <w:rFonts w:hint="eastAsia"/>
        </w:rPr>
        <w:t>可以拒绝采购人的这种要求。</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bookmarkStart w:id="27" w:name="_Toc22149459"/>
      <w:r>
        <w:rPr>
          <w:rFonts w:hint="eastAsia" w:ascii="Times New Roman" w:hAnsi="Times New Roman"/>
        </w:rPr>
        <w:t>不允许偏离的条款</w:t>
      </w:r>
      <w:bookmarkEnd w:id="27"/>
    </w:p>
    <w:p>
      <w:pPr>
        <w:numPr>
          <w:ilvl w:val="1"/>
          <w:numId w:val="10"/>
        </w:numPr>
        <w:tabs>
          <w:tab w:val="left" w:pos="840"/>
        </w:tabs>
        <w:spacing w:line="312" w:lineRule="auto"/>
        <w:ind w:left="840" w:hanging="840"/>
        <w:rPr>
          <w:rFonts w:hint="eastAsia"/>
        </w:rPr>
      </w:pPr>
      <w:r>
        <w:rPr>
          <w:rFonts w:hint="eastAsia"/>
        </w:rPr>
        <w:t>采购文件中的重要条款（带“★”号条款）不允许偏离，如项目报价文件中对重要条款有偏离，则是</w:t>
      </w:r>
      <w:r>
        <w:rPr>
          <w:rFonts w:hint="eastAsia"/>
          <w:lang w:eastAsia="zh-CN"/>
        </w:rPr>
        <w:t>报价人</w:t>
      </w:r>
      <w:r>
        <w:rPr>
          <w:rFonts w:hint="eastAsia"/>
        </w:rPr>
        <w:t>的风险。</w:t>
      </w:r>
    </w:p>
    <w:p>
      <w:pPr>
        <w:numPr>
          <w:ilvl w:val="1"/>
          <w:numId w:val="10"/>
        </w:numPr>
        <w:tabs>
          <w:tab w:val="left" w:pos="840"/>
        </w:tabs>
        <w:spacing w:after="240" w:line="312" w:lineRule="auto"/>
        <w:ind w:left="840" w:hanging="840"/>
        <w:rPr>
          <w:rFonts w:hint="eastAsia"/>
        </w:rPr>
      </w:pPr>
      <w:r>
        <w:rPr>
          <w:rFonts w:hint="eastAsia"/>
        </w:rPr>
        <w:t>对</w:t>
      </w:r>
      <w:r>
        <w:rPr>
          <w:rFonts w:hint="eastAsia"/>
          <w:lang w:eastAsia="zh-CN"/>
        </w:rPr>
        <w:t>报价人</w:t>
      </w:r>
      <w:r>
        <w:rPr>
          <w:rFonts w:hint="eastAsia"/>
        </w:rPr>
        <w:t>须知17.1条中任何条款的偏离将导致报价文件无效。</w:t>
      </w:r>
    </w:p>
    <w:p>
      <w:pPr>
        <w:numPr>
          <w:ilvl w:val="1"/>
          <w:numId w:val="10"/>
        </w:numPr>
        <w:tabs>
          <w:tab w:val="left" w:pos="840"/>
        </w:tabs>
        <w:spacing w:after="240" w:line="312" w:lineRule="auto"/>
        <w:ind w:left="840" w:hanging="840"/>
        <w:rPr>
          <w:rFonts w:hint="eastAsia"/>
        </w:rPr>
      </w:pPr>
      <w:r>
        <w:rPr>
          <w:rFonts w:hint="eastAsia"/>
        </w:rPr>
        <w:t>下述条款不应视作不可偏离：</w:t>
      </w:r>
    </w:p>
    <w:p>
      <w:pPr>
        <w:numPr>
          <w:ilvl w:val="0"/>
          <w:numId w:val="14"/>
        </w:numPr>
        <w:spacing w:line="312" w:lineRule="auto"/>
        <w:rPr>
          <w:rFonts w:hint="eastAsia"/>
        </w:rPr>
      </w:pPr>
      <w:r>
        <w:rPr>
          <w:rFonts w:hint="eastAsia"/>
        </w:rPr>
        <w:t>未加注“★”号的条款；</w:t>
      </w:r>
    </w:p>
    <w:p>
      <w:pPr>
        <w:numPr>
          <w:ilvl w:val="0"/>
          <w:numId w:val="14"/>
        </w:numPr>
        <w:spacing w:after="240" w:line="312" w:lineRule="auto"/>
        <w:rPr>
          <w:rFonts w:hint="eastAsia"/>
        </w:rPr>
      </w:pPr>
      <w:r>
        <w:rPr>
          <w:rFonts w:hint="eastAsia"/>
        </w:rPr>
        <w:t>用户需求书中已明确的</w:t>
      </w:r>
      <w:r>
        <w:rPr>
          <w:rFonts w:hint="eastAsia"/>
          <w:lang w:eastAsia="zh-CN"/>
        </w:rPr>
        <w:t>报价人</w:t>
      </w:r>
      <w:r>
        <w:rPr>
          <w:rFonts w:hint="eastAsia"/>
        </w:rPr>
        <w:t>可提供其他优选报价文件部分。</w:t>
      </w:r>
    </w:p>
    <w:p>
      <w:pPr>
        <w:numPr>
          <w:ilvl w:val="1"/>
          <w:numId w:val="10"/>
        </w:numPr>
        <w:tabs>
          <w:tab w:val="left" w:pos="840"/>
        </w:tabs>
        <w:spacing w:after="240" w:line="312" w:lineRule="auto"/>
        <w:ind w:left="840" w:hanging="840"/>
        <w:rPr>
          <w:rFonts w:hint="eastAsia" w:eastAsia="黑体"/>
        </w:rPr>
      </w:pPr>
      <w:r>
        <w:rPr>
          <w:rFonts w:hint="eastAsia"/>
        </w:rPr>
        <w:t>项目报价文件中优于用户需求书要求部分不视作偏离，将不被拒绝，</w:t>
      </w:r>
      <w:r>
        <w:rPr>
          <w:rFonts w:hint="eastAsia"/>
          <w:lang w:eastAsia="zh-CN"/>
        </w:rPr>
        <w:t>报价人</w:t>
      </w:r>
      <w:r>
        <w:rPr>
          <w:rFonts w:hint="eastAsia"/>
        </w:rPr>
        <w:t>对这种优于用户需求书要求的情况必须单独说明。</w:t>
      </w:r>
    </w:p>
    <w:p>
      <w:pPr>
        <w:tabs>
          <w:tab w:val="left" w:pos="840"/>
        </w:tabs>
        <w:spacing w:line="312" w:lineRule="auto"/>
        <w:rPr>
          <w:rFonts w:hint="eastAsia" w:eastAsia="黑体"/>
        </w:rPr>
      </w:pPr>
    </w:p>
    <w:p>
      <w:pPr>
        <w:pStyle w:val="2"/>
        <w:jc w:val="center"/>
        <w:rPr>
          <w:rFonts w:hint="eastAsia" w:eastAsia="黑体"/>
        </w:rPr>
      </w:pPr>
      <w:bookmarkStart w:id="28" w:name="_Toc22149460"/>
      <w:bookmarkStart w:id="29" w:name="_Toc472608695"/>
      <w:bookmarkStart w:id="30" w:name="_Toc520146454"/>
      <w:r>
        <w:rPr>
          <w:rFonts w:hint="eastAsia" w:eastAsia="黑体"/>
        </w:rPr>
        <w:t>四、项目报价文件的递交</w:t>
      </w:r>
      <w:bookmarkEnd w:id="28"/>
      <w:bookmarkEnd w:id="29"/>
      <w:bookmarkEnd w:id="30"/>
    </w:p>
    <w:p>
      <w:pPr>
        <w:pStyle w:val="3"/>
        <w:numPr>
          <w:ilvl w:val="0"/>
          <w:numId w:val="10"/>
        </w:numPr>
        <w:spacing w:line="312" w:lineRule="auto"/>
        <w:rPr>
          <w:rFonts w:ascii="Times New Roman" w:hAnsi="Times New Roman"/>
        </w:rPr>
      </w:pPr>
      <w:r>
        <w:rPr>
          <w:rFonts w:hint="eastAsia" w:ascii="Times New Roman" w:hAnsi="Times New Roman"/>
        </w:rPr>
        <w:tab/>
      </w:r>
      <w:r>
        <w:rPr>
          <w:rFonts w:hint="eastAsia" w:ascii="Times New Roman" w:hAnsi="Times New Roman"/>
        </w:rPr>
        <w:tab/>
      </w:r>
      <w:bookmarkStart w:id="31" w:name="_Toc22149461"/>
      <w:r>
        <w:rPr>
          <w:rFonts w:hint="eastAsia" w:ascii="Times New Roman" w:hAnsi="Times New Roman"/>
        </w:rPr>
        <w:t>项目报价文件的密封和标记</w:t>
      </w:r>
      <w:bookmarkEnd w:id="31"/>
    </w:p>
    <w:p>
      <w:pPr>
        <w:numPr>
          <w:ilvl w:val="1"/>
          <w:numId w:val="10"/>
        </w:numPr>
        <w:tabs>
          <w:tab w:val="left" w:pos="840"/>
        </w:tabs>
        <w:spacing w:after="240" w:line="312" w:lineRule="auto"/>
        <w:ind w:left="839" w:hanging="839"/>
      </w:pPr>
      <w:r>
        <w:rPr>
          <w:rFonts w:hint="eastAsia"/>
          <w:lang w:eastAsia="zh-CN"/>
        </w:rPr>
        <w:t>报价人</w:t>
      </w:r>
      <w:r>
        <w:rPr>
          <w:rFonts w:hint="eastAsia"/>
        </w:rPr>
        <w:t>应将项目报</w:t>
      </w:r>
      <w:r>
        <w:rPr>
          <w:rFonts w:hint="eastAsia"/>
          <w:highlight w:val="none"/>
        </w:rPr>
        <w:t>价文件应第三部分12.</w:t>
      </w:r>
      <w:r>
        <w:rPr>
          <w:highlight w:val="none"/>
        </w:rPr>
        <w:t>2</w:t>
      </w:r>
      <w:r>
        <w:rPr>
          <w:rFonts w:hint="eastAsia"/>
          <w:highlight w:val="none"/>
        </w:rPr>
        <w:t>、13.2要求密封和标记</w:t>
      </w:r>
      <w:r>
        <w:rPr>
          <w:rFonts w:hint="eastAsia"/>
        </w:rPr>
        <w:t>。</w:t>
      </w:r>
    </w:p>
    <w:p>
      <w:pPr>
        <w:numPr>
          <w:ilvl w:val="1"/>
          <w:numId w:val="10"/>
        </w:numPr>
        <w:tabs>
          <w:tab w:val="left" w:pos="840"/>
        </w:tabs>
        <w:spacing w:after="240" w:line="312" w:lineRule="auto"/>
        <w:ind w:left="839" w:hanging="839"/>
      </w:pPr>
      <w:r>
        <w:rPr>
          <w:rFonts w:hint="eastAsia"/>
        </w:rPr>
        <w:t>如果报价人递交的报价文件未按要求密封，采购人将拒绝接受其报价文件。</w:t>
      </w:r>
    </w:p>
    <w:p>
      <w:pPr>
        <w:numPr>
          <w:ilvl w:val="1"/>
          <w:numId w:val="10"/>
        </w:numPr>
        <w:tabs>
          <w:tab w:val="left" w:pos="840"/>
        </w:tabs>
        <w:spacing w:after="240" w:line="312" w:lineRule="auto"/>
        <w:ind w:left="839" w:hanging="839"/>
        <w:rPr>
          <w:rFonts w:hint="eastAsia"/>
        </w:rPr>
      </w:pPr>
      <w:r>
        <w:rPr>
          <w:rFonts w:hint="eastAsia"/>
        </w:rPr>
        <w:t>如果因密封不严，标记不清而造成报价文件过早启封、失密等情况，采购人概不负责。</w:t>
      </w:r>
    </w:p>
    <w:p>
      <w:pPr>
        <w:pStyle w:val="3"/>
        <w:numPr>
          <w:ilvl w:val="0"/>
          <w:numId w:val="10"/>
        </w:numPr>
        <w:spacing w:line="312" w:lineRule="auto"/>
        <w:rPr>
          <w:rFonts w:ascii="Times New Roman" w:hAnsi="Times New Roman"/>
        </w:rPr>
      </w:pPr>
      <w:r>
        <w:rPr>
          <w:rFonts w:hint="eastAsia" w:ascii="Times New Roman" w:hAnsi="Times New Roman"/>
        </w:rPr>
        <w:tab/>
      </w:r>
      <w:r>
        <w:rPr>
          <w:rFonts w:hint="eastAsia" w:ascii="Times New Roman" w:hAnsi="Times New Roman"/>
        </w:rPr>
        <w:tab/>
      </w:r>
      <w:bookmarkStart w:id="32" w:name="_Toc22149462"/>
      <w:r>
        <w:rPr>
          <w:rFonts w:hint="eastAsia" w:ascii="Times New Roman" w:hAnsi="Times New Roman"/>
        </w:rPr>
        <w:t>递交报价文件截止时间</w:t>
      </w:r>
      <w:bookmarkEnd w:id="32"/>
    </w:p>
    <w:p>
      <w:pPr>
        <w:numPr>
          <w:ilvl w:val="1"/>
          <w:numId w:val="10"/>
        </w:numPr>
        <w:tabs>
          <w:tab w:val="left" w:pos="840"/>
        </w:tabs>
        <w:spacing w:after="240" w:line="312" w:lineRule="auto"/>
        <w:ind w:left="851" w:hanging="851"/>
        <w:rPr>
          <w:rFonts w:hint="eastAsia"/>
        </w:rPr>
      </w:pPr>
      <w:r>
        <w:rPr>
          <w:rFonts w:hint="eastAsia"/>
          <w:lang w:eastAsia="zh-CN"/>
        </w:rPr>
        <w:t>报价人</w:t>
      </w:r>
      <w:r>
        <w:rPr>
          <w:rFonts w:hint="eastAsia"/>
        </w:rPr>
        <w:t>应将正本和所有副本，由</w:t>
      </w:r>
      <w:r>
        <w:rPr>
          <w:rFonts w:hint="eastAsia"/>
          <w:lang w:eastAsia="zh-CN"/>
        </w:rPr>
        <w:t>报价人</w:t>
      </w:r>
      <w:r>
        <w:rPr>
          <w:rFonts w:hint="eastAsia"/>
        </w:rPr>
        <w:t>代表按采购邀请函第5条要求于项目递交报价文件截止时间前送达报价地点。</w:t>
      </w:r>
    </w:p>
    <w:p>
      <w:pPr>
        <w:numPr>
          <w:ilvl w:val="1"/>
          <w:numId w:val="10"/>
        </w:numPr>
        <w:tabs>
          <w:tab w:val="left" w:pos="840"/>
        </w:tabs>
        <w:spacing w:after="240" w:line="312" w:lineRule="auto"/>
        <w:ind w:left="840" w:hanging="840"/>
        <w:rPr>
          <w:rFonts w:hint="eastAsia"/>
        </w:rPr>
      </w:pPr>
      <w:r>
        <w:rPr>
          <w:rFonts w:hint="eastAsia"/>
        </w:rPr>
        <w:t>采购人可以通过修改采购文件自行决定酌情延长截止期。在此情况下，采购人和</w:t>
      </w:r>
      <w:r>
        <w:rPr>
          <w:rFonts w:hint="eastAsia"/>
          <w:lang w:eastAsia="zh-CN"/>
        </w:rPr>
        <w:t>报价人</w:t>
      </w:r>
      <w:r>
        <w:rPr>
          <w:rFonts w:hint="eastAsia"/>
        </w:rPr>
        <w:t>受截止期制约的所有权利和义务均应延长至新的截止日期。</w:t>
      </w:r>
    </w:p>
    <w:p>
      <w:pPr>
        <w:pStyle w:val="3"/>
        <w:numPr>
          <w:ilvl w:val="0"/>
          <w:numId w:val="10"/>
        </w:numPr>
        <w:spacing w:line="312" w:lineRule="auto"/>
        <w:rPr>
          <w:rFonts w:ascii="Times New Roman" w:hAnsi="Times New Roman"/>
        </w:rPr>
      </w:pPr>
      <w:r>
        <w:rPr>
          <w:rFonts w:hint="eastAsia" w:ascii="Times New Roman" w:hAnsi="Times New Roman"/>
        </w:rPr>
        <w:tab/>
      </w:r>
      <w:r>
        <w:rPr>
          <w:rFonts w:hint="eastAsia" w:ascii="Times New Roman" w:hAnsi="Times New Roman"/>
        </w:rPr>
        <w:tab/>
      </w:r>
      <w:bookmarkStart w:id="33" w:name="_Toc22149463"/>
      <w:r>
        <w:rPr>
          <w:rFonts w:hint="eastAsia" w:ascii="Times New Roman" w:hAnsi="Times New Roman"/>
        </w:rPr>
        <w:t>迟交的项目报价文件</w:t>
      </w:r>
      <w:bookmarkEnd w:id="33"/>
    </w:p>
    <w:p>
      <w:pPr>
        <w:numPr>
          <w:ilvl w:val="1"/>
          <w:numId w:val="10"/>
        </w:numPr>
        <w:tabs>
          <w:tab w:val="left" w:pos="840"/>
        </w:tabs>
        <w:spacing w:line="312" w:lineRule="auto"/>
        <w:ind w:left="840" w:hanging="840"/>
        <w:rPr>
          <w:rFonts w:hint="eastAsia" w:eastAsia="黑体"/>
        </w:rPr>
      </w:pPr>
      <w:r>
        <w:rPr>
          <w:rFonts w:hint="eastAsia"/>
        </w:rPr>
        <w:t>采购人将拒绝在截止时间后递交的任何项目报价文件。</w:t>
      </w:r>
    </w:p>
    <w:p>
      <w:pPr>
        <w:pStyle w:val="2"/>
        <w:jc w:val="center"/>
        <w:rPr>
          <w:rFonts w:eastAsia="黑体"/>
        </w:rPr>
      </w:pPr>
      <w:bookmarkStart w:id="34" w:name="_Toc22149464"/>
      <w:r>
        <w:rPr>
          <w:rFonts w:hint="eastAsia" w:eastAsia="黑体"/>
        </w:rPr>
        <w:t>五、综合评审过程</w:t>
      </w:r>
      <w:bookmarkEnd w:id="34"/>
    </w:p>
    <w:p>
      <w:pPr>
        <w:pStyle w:val="3"/>
        <w:numPr>
          <w:ilvl w:val="0"/>
          <w:numId w:val="10"/>
        </w:numPr>
        <w:spacing w:line="312" w:lineRule="auto"/>
        <w:rPr>
          <w:rFonts w:ascii="Times New Roman" w:hAnsi="Times New Roman"/>
        </w:rPr>
      </w:pPr>
      <w:r>
        <w:rPr>
          <w:rFonts w:hint="eastAsia" w:ascii="Times New Roman" w:hAnsi="Times New Roman"/>
        </w:rPr>
        <w:tab/>
      </w:r>
      <w:r>
        <w:rPr>
          <w:rFonts w:hint="eastAsia" w:ascii="Times New Roman" w:hAnsi="Times New Roman"/>
        </w:rPr>
        <w:tab/>
      </w:r>
      <w:bookmarkStart w:id="35" w:name="_Toc22149465"/>
      <w:r>
        <w:rPr>
          <w:rFonts w:hint="eastAsia" w:ascii="Times New Roman" w:hAnsi="Times New Roman"/>
        </w:rPr>
        <w:t>报价文件的递交</w:t>
      </w:r>
      <w:bookmarkEnd w:id="35"/>
    </w:p>
    <w:p>
      <w:pPr>
        <w:numPr>
          <w:ilvl w:val="1"/>
          <w:numId w:val="10"/>
        </w:numPr>
        <w:tabs>
          <w:tab w:val="left" w:pos="840"/>
        </w:tabs>
        <w:spacing w:after="240" w:line="312" w:lineRule="auto"/>
        <w:ind w:left="840" w:hanging="840"/>
        <w:rPr>
          <w:rFonts w:hint="eastAsia"/>
          <w:color w:val="auto"/>
          <w:highlight w:val="none"/>
        </w:rPr>
      </w:pPr>
      <w:r>
        <w:rPr>
          <w:rFonts w:hint="eastAsia"/>
          <w:color w:val="auto"/>
          <w:highlight w:val="none"/>
        </w:rPr>
        <w:t>采购人在采购文件中规定的日期、时间和地点组织接收报价文件。</w:t>
      </w:r>
    </w:p>
    <w:p>
      <w:pPr>
        <w:pStyle w:val="3"/>
        <w:numPr>
          <w:ilvl w:val="0"/>
          <w:numId w:val="10"/>
        </w:numPr>
        <w:spacing w:line="312" w:lineRule="auto"/>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36" w:name="_Toc488318871"/>
      <w:bookmarkStart w:id="37" w:name="_Toc22149466"/>
      <w:r>
        <w:rPr>
          <w:rFonts w:hint="eastAsia" w:ascii="Times New Roman" w:hAnsi="Times New Roman"/>
          <w:color w:val="auto"/>
          <w:highlight w:val="none"/>
        </w:rPr>
        <w:t>评审</w:t>
      </w:r>
      <w:bookmarkEnd w:id="36"/>
      <w:r>
        <w:rPr>
          <w:rFonts w:hint="eastAsia" w:ascii="Times New Roman" w:hAnsi="Times New Roman"/>
          <w:color w:val="auto"/>
          <w:highlight w:val="none"/>
        </w:rPr>
        <w:t>小组</w:t>
      </w:r>
      <w:bookmarkEnd w:id="37"/>
    </w:p>
    <w:p>
      <w:pPr>
        <w:numPr>
          <w:ilvl w:val="1"/>
          <w:numId w:val="10"/>
        </w:numPr>
        <w:tabs>
          <w:tab w:val="left" w:pos="840"/>
        </w:tabs>
        <w:spacing w:after="240" w:line="312" w:lineRule="auto"/>
        <w:rPr>
          <w:rFonts w:hint="eastAsia"/>
          <w:color w:val="auto"/>
          <w:highlight w:val="none"/>
        </w:rPr>
      </w:pPr>
      <w:r>
        <w:rPr>
          <w:rFonts w:hint="eastAsia"/>
          <w:color w:val="auto"/>
          <w:highlight w:val="none"/>
        </w:rPr>
        <w:t>本项目的评审工作由采购人内部组成评审小组完成。评审小组共</w:t>
      </w:r>
      <w:r>
        <w:rPr>
          <w:rFonts w:hint="eastAsia"/>
          <w:color w:val="auto"/>
          <w:highlight w:val="none"/>
          <w:lang w:val="en-US" w:eastAsia="zh-CN"/>
        </w:rPr>
        <w:t>X</w:t>
      </w:r>
      <w:r>
        <w:rPr>
          <w:rFonts w:hint="eastAsia"/>
          <w:color w:val="auto"/>
          <w:highlight w:val="none"/>
        </w:rPr>
        <w:t>名成员</w:t>
      </w:r>
      <w:r>
        <w:rPr>
          <w:rFonts w:hint="eastAsia"/>
          <w:color w:val="auto"/>
          <w:highlight w:val="none"/>
          <w:lang w:eastAsia="zh-CN"/>
        </w:rPr>
        <w:t>（</w:t>
      </w:r>
      <w:r>
        <w:rPr>
          <w:rFonts w:hint="eastAsia"/>
          <w:color w:val="auto"/>
          <w:highlight w:val="none"/>
          <w:lang w:val="en-US" w:eastAsia="zh-CN"/>
        </w:rPr>
        <w:t>注：成员应为不少于3人，且为单数</w:t>
      </w:r>
      <w:r>
        <w:rPr>
          <w:rFonts w:hint="eastAsia"/>
          <w:color w:val="auto"/>
          <w:highlight w:val="none"/>
          <w:lang w:eastAsia="zh-CN"/>
        </w:rPr>
        <w:t>）</w:t>
      </w:r>
      <w:r>
        <w:rPr>
          <w:rFonts w:hint="eastAsia"/>
          <w:color w:val="auto"/>
          <w:highlight w:val="none"/>
        </w:rPr>
        <w:t>。</w:t>
      </w:r>
    </w:p>
    <w:p>
      <w:pPr>
        <w:pStyle w:val="3"/>
        <w:numPr>
          <w:ilvl w:val="0"/>
          <w:numId w:val="10"/>
        </w:numPr>
        <w:spacing w:line="312" w:lineRule="auto"/>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38" w:name="_Toc22149467"/>
      <w:r>
        <w:rPr>
          <w:rFonts w:hint="eastAsia" w:ascii="Times New Roman" w:hAnsi="Times New Roman"/>
          <w:color w:val="auto"/>
          <w:highlight w:val="none"/>
        </w:rPr>
        <w:t>项目报价文件的评审</w:t>
      </w:r>
      <w:bookmarkEnd w:id="38"/>
    </w:p>
    <w:p>
      <w:pPr>
        <w:numPr>
          <w:ilvl w:val="1"/>
          <w:numId w:val="10"/>
        </w:numPr>
        <w:tabs>
          <w:tab w:val="left" w:pos="840"/>
        </w:tabs>
        <w:spacing w:after="240" w:line="312" w:lineRule="auto"/>
        <w:ind w:left="839" w:hanging="839"/>
        <w:rPr>
          <w:rFonts w:hint="eastAsia"/>
          <w:color w:val="auto"/>
          <w:highlight w:val="none"/>
        </w:rPr>
      </w:pPr>
      <w:r>
        <w:rPr>
          <w:rFonts w:hint="eastAsia"/>
          <w:color w:val="auto"/>
          <w:highlight w:val="none"/>
        </w:rPr>
        <w:t>评审小组将审查项目报价文件是否完整、</w:t>
      </w:r>
      <w:r>
        <w:rPr>
          <w:rFonts w:hint="eastAsia"/>
          <w:color w:val="auto"/>
          <w:highlight w:val="none"/>
          <w:lang w:eastAsia="zh-CN"/>
        </w:rPr>
        <w:t>报价人</w:t>
      </w:r>
      <w:r>
        <w:rPr>
          <w:rFonts w:hint="eastAsia"/>
          <w:color w:val="auto"/>
          <w:highlight w:val="none"/>
        </w:rPr>
        <w:t>是否符合合格条件、报价有无计算上的错误、文件签署是否合格、项目报价文件的总体编排是否有序。</w:t>
      </w:r>
    </w:p>
    <w:p>
      <w:pPr>
        <w:numPr>
          <w:ilvl w:val="1"/>
          <w:numId w:val="10"/>
        </w:numPr>
        <w:tabs>
          <w:tab w:val="left" w:pos="840"/>
        </w:tabs>
        <w:spacing w:after="240" w:line="312" w:lineRule="auto"/>
        <w:ind w:left="840" w:hanging="840"/>
        <w:rPr>
          <w:rFonts w:hint="eastAsia"/>
          <w:color w:val="auto"/>
          <w:highlight w:val="none"/>
        </w:rPr>
      </w:pPr>
      <w:r>
        <w:rPr>
          <w:rFonts w:hint="eastAsia"/>
          <w:color w:val="auto"/>
          <w:highlight w:val="none"/>
        </w:rPr>
        <w:t>算术错误将按以下方法更正：</w:t>
      </w:r>
    </w:p>
    <w:p>
      <w:pPr>
        <w:pStyle w:val="27"/>
        <w:numPr>
          <w:ilvl w:val="0"/>
          <w:numId w:val="15"/>
        </w:numPr>
        <w:spacing w:line="312" w:lineRule="auto"/>
        <w:ind w:left="1276" w:hanging="425"/>
        <w:rPr>
          <w:rFonts w:hint="eastAsia" w:ascii="Times New Roman" w:hAnsi="Times New Roman"/>
          <w:color w:val="auto"/>
          <w:highlight w:val="none"/>
        </w:rPr>
      </w:pPr>
      <w:r>
        <w:rPr>
          <w:rFonts w:hint="eastAsia" w:ascii="Times New Roman" w:hAnsi="Times New Roman"/>
          <w:color w:val="auto"/>
          <w:highlight w:val="none"/>
        </w:rPr>
        <w:t>如果总价与数量乘单价的积而得到的总价不一致，则以单价为准计算总价。</w:t>
      </w:r>
    </w:p>
    <w:p>
      <w:pPr>
        <w:pStyle w:val="27"/>
        <w:numPr>
          <w:ilvl w:val="0"/>
          <w:numId w:val="15"/>
        </w:numPr>
        <w:spacing w:after="240" w:line="312" w:lineRule="auto"/>
        <w:ind w:left="1276" w:hanging="425"/>
        <w:rPr>
          <w:rFonts w:hint="eastAsia" w:ascii="Times New Roman" w:hAnsi="Times New Roman"/>
          <w:color w:val="auto"/>
          <w:highlight w:val="none"/>
        </w:rPr>
      </w:pPr>
      <w:r>
        <w:rPr>
          <w:rFonts w:hint="eastAsia" w:ascii="Times New Roman" w:hAnsi="Times New Roman"/>
          <w:color w:val="auto"/>
          <w:highlight w:val="none"/>
        </w:rPr>
        <w:t>如果用大写数值与用数字表示的数值不一致，以大写数值为准。</w:t>
      </w:r>
    </w:p>
    <w:p>
      <w:pPr>
        <w:numPr>
          <w:ilvl w:val="1"/>
          <w:numId w:val="10"/>
        </w:numPr>
        <w:tabs>
          <w:tab w:val="left" w:pos="840"/>
        </w:tabs>
        <w:spacing w:after="240" w:line="312" w:lineRule="auto"/>
        <w:ind w:left="839" w:hanging="839"/>
        <w:rPr>
          <w:color w:val="auto"/>
          <w:highlight w:val="none"/>
        </w:rPr>
      </w:pPr>
      <w:r>
        <w:rPr>
          <w:rFonts w:hint="eastAsia"/>
          <w:color w:val="auto"/>
          <w:highlight w:val="none"/>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10"/>
        </w:numPr>
        <w:tabs>
          <w:tab w:val="left" w:pos="840"/>
        </w:tabs>
        <w:spacing w:after="240" w:line="312" w:lineRule="auto"/>
        <w:ind w:left="839" w:hanging="839"/>
        <w:rPr>
          <w:rFonts w:hint="eastAsia"/>
          <w:color w:val="auto"/>
          <w:highlight w:val="none"/>
        </w:rPr>
      </w:pPr>
      <w:r>
        <w:rPr>
          <w:rFonts w:hint="eastAsia"/>
          <w:color w:val="auto"/>
          <w:highlight w:val="none"/>
        </w:rPr>
        <w:t>如果项目报价文件实质上没有响应采购文件的要求，其报价文件将可能被拒绝。不满足下列情况之一的，其报价文件将可能被拒绝：</w:t>
      </w:r>
    </w:p>
    <w:p>
      <w:pPr>
        <w:numPr>
          <w:ilvl w:val="0"/>
          <w:numId w:val="16"/>
        </w:numPr>
        <w:tabs>
          <w:tab w:val="left" w:pos="1134"/>
          <w:tab w:val="clear" w:pos="1260"/>
        </w:tabs>
        <w:spacing w:line="312" w:lineRule="auto"/>
        <w:rPr>
          <w:rFonts w:hint="eastAsia" w:cs="Courier New"/>
          <w:color w:val="auto"/>
          <w:szCs w:val="21"/>
          <w:highlight w:val="none"/>
        </w:rPr>
      </w:pPr>
      <w:r>
        <w:rPr>
          <w:rFonts w:hint="eastAsia" w:cs="Courier New"/>
          <w:color w:val="auto"/>
          <w:szCs w:val="21"/>
          <w:highlight w:val="none"/>
        </w:rPr>
        <w:t xml:space="preserve"> 完全符合</w:t>
      </w:r>
      <w:r>
        <w:rPr>
          <w:rFonts w:hint="eastAsia"/>
          <w:color w:val="auto"/>
          <w:highlight w:val="none"/>
        </w:rPr>
        <w:t>邀请函</w:t>
      </w:r>
      <w:r>
        <w:rPr>
          <w:rFonts w:hint="eastAsia" w:cs="Courier New"/>
          <w:color w:val="auto"/>
          <w:szCs w:val="21"/>
          <w:highlight w:val="none"/>
        </w:rPr>
        <w:t>中第3点“合格的</w:t>
      </w:r>
      <w:r>
        <w:rPr>
          <w:rFonts w:hint="eastAsia" w:cs="Courier New"/>
          <w:color w:val="auto"/>
          <w:szCs w:val="21"/>
          <w:highlight w:val="none"/>
          <w:lang w:eastAsia="zh-CN"/>
        </w:rPr>
        <w:t>报价人</w:t>
      </w:r>
      <w:r>
        <w:rPr>
          <w:rFonts w:hint="eastAsia" w:cs="Courier New"/>
          <w:color w:val="auto"/>
          <w:szCs w:val="21"/>
          <w:highlight w:val="none"/>
        </w:rPr>
        <w:t>”要求；</w:t>
      </w:r>
    </w:p>
    <w:p>
      <w:pPr>
        <w:numPr>
          <w:ilvl w:val="0"/>
          <w:numId w:val="16"/>
        </w:numPr>
        <w:tabs>
          <w:tab w:val="left" w:pos="1134"/>
          <w:tab w:val="clear" w:pos="1260"/>
        </w:tabs>
        <w:spacing w:line="312" w:lineRule="auto"/>
        <w:rPr>
          <w:rFonts w:hint="eastAsia" w:cs="Courier New"/>
          <w:color w:val="auto"/>
          <w:szCs w:val="21"/>
          <w:highlight w:val="none"/>
        </w:rPr>
      </w:pPr>
      <w:r>
        <w:rPr>
          <w:rFonts w:hint="eastAsia" w:cs="Courier New"/>
          <w:color w:val="auto"/>
          <w:szCs w:val="21"/>
          <w:highlight w:val="none"/>
        </w:rPr>
        <w:t xml:space="preserve"> 报价有效期符合采购文件规定；</w:t>
      </w:r>
    </w:p>
    <w:p>
      <w:pPr>
        <w:numPr>
          <w:ilvl w:val="0"/>
          <w:numId w:val="16"/>
        </w:numPr>
        <w:tabs>
          <w:tab w:val="left" w:pos="1134"/>
          <w:tab w:val="clear" w:pos="1260"/>
        </w:tabs>
        <w:spacing w:line="312" w:lineRule="auto"/>
        <w:rPr>
          <w:rFonts w:hint="eastAsia" w:cs="Courier New"/>
          <w:color w:val="auto"/>
          <w:szCs w:val="21"/>
          <w:highlight w:val="none"/>
        </w:rPr>
      </w:pPr>
      <w:r>
        <w:rPr>
          <w:rFonts w:hint="eastAsia" w:cs="Courier New"/>
          <w:color w:val="auto"/>
          <w:szCs w:val="21"/>
          <w:highlight w:val="none"/>
        </w:rPr>
        <w:t xml:space="preserve"> </w:t>
      </w:r>
      <w:r>
        <w:rPr>
          <w:rFonts w:hint="eastAsia" w:cs="Courier New"/>
          <w:color w:val="auto"/>
          <w:szCs w:val="21"/>
          <w:highlight w:val="none"/>
          <w:lang w:eastAsia="zh-CN"/>
        </w:rPr>
        <w:t>报价人</w:t>
      </w:r>
      <w:r>
        <w:rPr>
          <w:rFonts w:hint="eastAsia" w:cs="Courier New"/>
          <w:color w:val="auto"/>
          <w:szCs w:val="21"/>
          <w:highlight w:val="none"/>
        </w:rPr>
        <w:t>递交一种报价方案和报价；</w:t>
      </w:r>
    </w:p>
    <w:p>
      <w:pPr>
        <w:numPr>
          <w:ilvl w:val="0"/>
          <w:numId w:val="16"/>
        </w:numPr>
        <w:tabs>
          <w:tab w:val="left" w:pos="1134"/>
          <w:tab w:val="clear" w:pos="1260"/>
        </w:tabs>
        <w:spacing w:line="312" w:lineRule="auto"/>
        <w:rPr>
          <w:rFonts w:hint="eastAsia" w:cs="Courier New"/>
          <w:color w:val="auto"/>
          <w:szCs w:val="21"/>
          <w:highlight w:val="none"/>
        </w:rPr>
      </w:pPr>
      <w:r>
        <w:rPr>
          <w:rFonts w:hint="eastAsia"/>
          <w:color w:val="auto"/>
          <w:highlight w:val="none"/>
        </w:rPr>
        <w:t xml:space="preserve"> 报价没</w:t>
      </w:r>
      <w:r>
        <w:rPr>
          <w:rFonts w:hint="eastAsia" w:cs="Courier New"/>
          <w:color w:val="auto"/>
          <w:szCs w:val="21"/>
          <w:highlight w:val="none"/>
        </w:rPr>
        <w:t>有超过最高限价；</w:t>
      </w:r>
    </w:p>
    <w:p>
      <w:pPr>
        <w:numPr>
          <w:ilvl w:val="0"/>
          <w:numId w:val="16"/>
        </w:numPr>
        <w:tabs>
          <w:tab w:val="left" w:pos="1134"/>
          <w:tab w:val="clear" w:pos="1260"/>
        </w:tabs>
        <w:spacing w:line="312" w:lineRule="auto"/>
        <w:rPr>
          <w:rFonts w:hint="eastAsia" w:cs="Courier New"/>
          <w:color w:val="auto"/>
          <w:szCs w:val="21"/>
          <w:highlight w:val="none"/>
        </w:rPr>
      </w:pPr>
      <w:r>
        <w:rPr>
          <w:rFonts w:hint="eastAsia" w:cs="Courier New"/>
          <w:color w:val="auto"/>
          <w:szCs w:val="21"/>
          <w:highlight w:val="none"/>
        </w:rPr>
        <w:t xml:space="preserve"> 报价函必须有法定代表人或授权代表签字且加盖公章；</w:t>
      </w:r>
    </w:p>
    <w:p>
      <w:pPr>
        <w:numPr>
          <w:ilvl w:val="0"/>
          <w:numId w:val="16"/>
        </w:numPr>
        <w:tabs>
          <w:tab w:val="left" w:pos="1134"/>
          <w:tab w:val="clear" w:pos="1260"/>
        </w:tabs>
        <w:spacing w:line="312" w:lineRule="auto"/>
        <w:rPr>
          <w:rFonts w:hint="eastAsia" w:cs="Courier New"/>
          <w:color w:val="auto"/>
          <w:szCs w:val="21"/>
          <w:highlight w:val="none"/>
        </w:rPr>
      </w:pPr>
      <w:r>
        <w:rPr>
          <w:rFonts w:hint="eastAsia" w:cs="Courier New"/>
          <w:color w:val="auto"/>
          <w:szCs w:val="21"/>
          <w:highlight w:val="none"/>
        </w:rPr>
        <w:t xml:space="preserve"> 报价文件必须有法定代表人或授权代表签字且加盖公章；</w:t>
      </w:r>
    </w:p>
    <w:p>
      <w:pPr>
        <w:numPr>
          <w:ilvl w:val="0"/>
          <w:numId w:val="16"/>
        </w:numPr>
        <w:tabs>
          <w:tab w:val="left" w:pos="1134"/>
          <w:tab w:val="clear" w:pos="1260"/>
        </w:tabs>
        <w:spacing w:after="240" w:line="312" w:lineRule="auto"/>
        <w:ind w:left="1259"/>
        <w:rPr>
          <w:rFonts w:cs="Courier New"/>
          <w:color w:val="auto"/>
          <w:szCs w:val="21"/>
          <w:highlight w:val="none"/>
        </w:rPr>
      </w:pPr>
      <w:r>
        <w:rPr>
          <w:rFonts w:hint="eastAsia" w:cs="Courier New"/>
          <w:color w:val="auto"/>
          <w:szCs w:val="21"/>
          <w:highlight w:val="none"/>
        </w:rPr>
        <w:t xml:space="preserve"> 法定代表人授权书必须有法定代表人和被授权人的签字或盖章。</w:t>
      </w:r>
    </w:p>
    <w:p>
      <w:pPr>
        <w:numPr>
          <w:ilvl w:val="1"/>
          <w:numId w:val="10"/>
        </w:numPr>
        <w:tabs>
          <w:tab w:val="left" w:pos="851"/>
        </w:tabs>
        <w:spacing w:after="240" w:line="312" w:lineRule="auto"/>
        <w:ind w:left="839" w:hanging="839"/>
        <w:rPr>
          <w:rFonts w:hint="eastAsia"/>
          <w:color w:val="auto"/>
          <w:highlight w:val="none"/>
        </w:rPr>
      </w:pPr>
      <w:r>
        <w:rPr>
          <w:rFonts w:hint="eastAsia"/>
          <w:color w:val="auto"/>
          <w:highlight w:val="none"/>
        </w:rPr>
        <w:t>如果通过初步评审</w:t>
      </w:r>
      <w:r>
        <w:rPr>
          <w:rFonts w:hint="eastAsia"/>
          <w:color w:val="auto"/>
          <w:highlight w:val="none"/>
          <w:lang w:val="en-US" w:eastAsia="zh-CN"/>
        </w:rPr>
        <w:t>的</w:t>
      </w:r>
      <w:r>
        <w:rPr>
          <w:rFonts w:hint="eastAsia"/>
          <w:color w:val="auto"/>
          <w:highlight w:val="none"/>
        </w:rPr>
        <w:t>报价人少于3名，本次采购失败，采购人将修正采购文件后重新组织采购。</w:t>
      </w:r>
    </w:p>
    <w:p>
      <w:pPr>
        <w:numPr>
          <w:ilvl w:val="1"/>
          <w:numId w:val="10"/>
        </w:numPr>
        <w:tabs>
          <w:tab w:val="left" w:pos="851"/>
        </w:tabs>
        <w:spacing w:after="240" w:line="312" w:lineRule="auto"/>
        <w:ind w:left="839" w:hanging="839"/>
        <w:rPr>
          <w:rFonts w:hint="eastAsia"/>
          <w:strike/>
          <w:color w:val="auto"/>
          <w:highlight w:val="none"/>
        </w:rPr>
      </w:pPr>
      <w:r>
        <w:rPr>
          <w:rFonts w:hint="eastAsia"/>
          <w:strike/>
          <w:color w:val="auto"/>
          <w:highlight w:val="none"/>
          <w:lang w:val="en-US" w:eastAsia="zh-CN"/>
        </w:rPr>
        <w:t>如果重新组织评审通过初步评审的报价人仍然不足3名的，采购人按程序继续进行。</w:t>
      </w:r>
    </w:p>
    <w:p>
      <w:pPr>
        <w:numPr>
          <w:ilvl w:val="1"/>
          <w:numId w:val="10"/>
        </w:numPr>
        <w:tabs>
          <w:tab w:val="left" w:pos="851"/>
        </w:tabs>
        <w:spacing w:after="240" w:line="312" w:lineRule="auto"/>
        <w:ind w:left="839" w:hanging="839"/>
        <w:rPr>
          <w:rFonts w:hint="eastAsia"/>
          <w:strike/>
          <w:color w:val="auto"/>
          <w:highlight w:val="none"/>
        </w:rPr>
      </w:pPr>
      <w:r>
        <w:rPr>
          <w:rFonts w:hint="eastAsia"/>
          <w:strike/>
          <w:color w:val="auto"/>
          <w:szCs w:val="22"/>
          <w:highlight w:val="none"/>
          <w:lang w:val="en-US" w:eastAsia="zh-CN"/>
        </w:rPr>
        <w:t>没有符合资格条件报价人的项目，采购人将中止项目。</w:t>
      </w:r>
    </w:p>
    <w:p>
      <w:pPr>
        <w:pStyle w:val="13"/>
        <w:spacing w:line="312" w:lineRule="auto"/>
        <w:rPr>
          <w:rFonts w:hint="eastAsia"/>
          <w:strike/>
          <w:color w:val="auto"/>
          <w:highlight w:val="none"/>
        </w:rPr>
      </w:pPr>
      <w:r>
        <w:rPr>
          <w:rFonts w:hint="eastAsia"/>
          <w:strike/>
          <w:color w:val="auto"/>
          <w:szCs w:val="22"/>
          <w:highlight w:val="none"/>
          <w:lang w:val="en-US" w:eastAsia="zh-CN"/>
        </w:rPr>
        <w:t>（注：23.6、23.7两款应在第二次采购时增加）</w:t>
      </w:r>
    </w:p>
    <w:p>
      <w:pPr>
        <w:pStyle w:val="3"/>
        <w:numPr>
          <w:ilvl w:val="0"/>
          <w:numId w:val="10"/>
        </w:numPr>
        <w:spacing w:line="312" w:lineRule="auto"/>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39" w:name="_Toc22149468"/>
      <w:r>
        <w:rPr>
          <w:rFonts w:hint="eastAsia" w:ascii="Times New Roman" w:hAnsi="Times New Roman"/>
          <w:color w:val="auto"/>
          <w:highlight w:val="none"/>
        </w:rPr>
        <w:t>报价文件的详细评审</w:t>
      </w:r>
      <w:bookmarkEnd w:id="39"/>
    </w:p>
    <w:p>
      <w:pPr>
        <w:numPr>
          <w:ilvl w:val="1"/>
          <w:numId w:val="10"/>
        </w:numPr>
        <w:tabs>
          <w:tab w:val="left" w:pos="851"/>
          <w:tab w:val="clear" w:pos="360"/>
        </w:tabs>
        <w:spacing w:line="312" w:lineRule="auto"/>
        <w:ind w:left="851" w:hanging="851"/>
        <w:rPr>
          <w:rFonts w:hint="eastAsia"/>
          <w:color w:val="auto"/>
          <w:highlight w:val="none"/>
        </w:rPr>
      </w:pPr>
      <w:r>
        <w:rPr>
          <w:rFonts w:hint="eastAsia"/>
          <w:color w:val="auto"/>
          <w:highlight w:val="none"/>
        </w:rPr>
        <w:t>评审小组对通过初步评审的报价文件中的商务服务、技术方案等方面采用百分制综合评分，其构成及权重为：价格部分得分占</w:t>
      </w:r>
      <w:r>
        <w:rPr>
          <w:color w:val="auto"/>
          <w:highlight w:val="none"/>
        </w:rPr>
        <w:t xml:space="preserve">  </w:t>
      </w:r>
      <w:r>
        <w:rPr>
          <w:rFonts w:hint="eastAsia"/>
          <w:color w:val="auto"/>
          <w:highlight w:val="none"/>
          <w:lang w:val="en-US" w:eastAsia="zh-CN"/>
        </w:rPr>
        <w:t>60</w:t>
      </w:r>
      <w:r>
        <w:rPr>
          <w:rFonts w:hint="eastAsia"/>
          <w:color w:val="auto"/>
          <w:highlight w:val="none"/>
        </w:rPr>
        <w:t>％，商务技术部分得分占</w:t>
      </w:r>
      <w:r>
        <w:rPr>
          <w:color w:val="auto"/>
          <w:highlight w:val="none"/>
        </w:rPr>
        <w:t xml:space="preserve"> </w:t>
      </w:r>
      <w:r>
        <w:rPr>
          <w:rFonts w:hint="eastAsia"/>
          <w:color w:val="auto"/>
          <w:highlight w:val="none"/>
          <w:lang w:val="en-US" w:eastAsia="zh-CN"/>
        </w:rPr>
        <w:t>40</w:t>
      </w:r>
      <w:r>
        <w:rPr>
          <w:color w:val="auto"/>
          <w:highlight w:val="none"/>
        </w:rPr>
        <w:t xml:space="preserve"> </w:t>
      </w:r>
      <w:r>
        <w:rPr>
          <w:rFonts w:hint="eastAsia"/>
          <w:color w:val="auto"/>
          <w:highlight w:val="none"/>
        </w:rPr>
        <w:t xml:space="preserve">%，详细评分标准如下： </w:t>
      </w:r>
    </w:p>
    <w:p>
      <w:pPr>
        <w:pStyle w:val="23"/>
        <w:ind w:lef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w:t>
      </w:r>
      <w:r>
        <w:rPr>
          <w:rFonts w:hint="eastAsia"/>
          <w:sz w:val="21"/>
          <w:szCs w:val="21"/>
          <w:lang w:val="en-US" w:eastAsia="zh-CN"/>
        </w:rPr>
        <w:t>综合评分表</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注：采购人应</w:t>
      </w:r>
      <w:r>
        <w:rPr>
          <w:rFonts w:hint="default" w:ascii="Times New Roman" w:hAnsi="Times New Roman" w:eastAsia="宋体" w:cs="Times New Roman"/>
          <w:color w:val="auto"/>
          <w:highlight w:val="none"/>
        </w:rPr>
        <w:t>根据项目需求自行制定评分标准）</w:t>
      </w:r>
    </w:p>
    <w:tbl>
      <w:tblPr>
        <w:tblStyle w:val="50"/>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499"/>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blHeader/>
          <w:jc w:val="center"/>
        </w:trPr>
        <w:tc>
          <w:tcPr>
            <w:tcW w:w="1057" w:type="dxa"/>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hint="eastAsia" w:ascii="宋体" w:hAnsi="宋体" w:eastAsia="宋体" w:cs="宋体"/>
                <w:b/>
                <w:bCs/>
                <w:kern w:val="0"/>
                <w:sz w:val="21"/>
                <w:szCs w:val="21"/>
                <w:lang w:eastAsia="en-US"/>
              </w:rPr>
            </w:pPr>
            <w:r>
              <w:rPr>
                <w:rFonts w:hint="eastAsia" w:ascii="宋体" w:hAnsi="宋体" w:eastAsia="宋体" w:cs="宋体"/>
                <w:b/>
                <w:bCs/>
                <w:kern w:val="0"/>
                <w:sz w:val="21"/>
                <w:szCs w:val="21"/>
                <w:lang w:eastAsia="en-US"/>
              </w:rPr>
              <w:t>分值构成</w:t>
            </w:r>
          </w:p>
        </w:tc>
        <w:tc>
          <w:tcPr>
            <w:tcW w:w="1499" w:type="dxa"/>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hint="eastAsia" w:ascii="宋体" w:hAnsi="宋体" w:eastAsia="宋体" w:cs="宋体"/>
                <w:b/>
                <w:bCs/>
                <w:kern w:val="0"/>
                <w:sz w:val="21"/>
                <w:szCs w:val="21"/>
                <w:lang w:eastAsia="en-US"/>
              </w:rPr>
            </w:pPr>
            <w:r>
              <w:rPr>
                <w:rFonts w:hint="eastAsia" w:ascii="宋体" w:hAnsi="宋体" w:eastAsia="宋体" w:cs="宋体"/>
                <w:b/>
                <w:bCs/>
                <w:kern w:val="0"/>
                <w:sz w:val="21"/>
                <w:szCs w:val="21"/>
                <w:lang w:eastAsia="en-US"/>
              </w:rPr>
              <w:t>评审项目</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firstLineChars="0"/>
              <w:jc w:val="center"/>
              <w:textAlignment w:val="auto"/>
              <w:rPr>
                <w:rFonts w:hint="eastAsia" w:ascii="宋体" w:hAnsi="宋体" w:eastAsia="宋体" w:cs="宋体"/>
                <w:b/>
                <w:bCs/>
                <w:sz w:val="21"/>
                <w:szCs w:val="21"/>
                <w:lang w:val="en-US" w:eastAsia="zh-CN" w:bidi="ar-SA"/>
              </w:rPr>
            </w:pPr>
            <w:r>
              <w:rPr>
                <w:rFonts w:hint="eastAsia" w:ascii="宋体" w:hAnsi="宋体" w:eastAsia="宋体" w:cs="宋体"/>
                <w:b/>
                <w:bCs/>
                <w:kern w:val="0"/>
                <w:sz w:val="21"/>
                <w:szCs w:val="21"/>
                <w:lang w:val="en-US" w:eastAsia="zh-CN" w:bidi="ar-SA"/>
              </w:rPr>
              <w:t>（分值）</w:t>
            </w:r>
          </w:p>
        </w:tc>
        <w:tc>
          <w:tcPr>
            <w:tcW w:w="6303" w:type="dxa"/>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hint="eastAsia" w:ascii="宋体" w:hAnsi="宋体" w:eastAsia="宋体" w:cs="宋体"/>
                <w:b/>
                <w:bCs/>
                <w:kern w:val="0"/>
                <w:sz w:val="21"/>
                <w:szCs w:val="21"/>
                <w:lang w:eastAsia="en-US"/>
              </w:rPr>
            </w:pPr>
            <w:r>
              <w:rPr>
                <w:rFonts w:hint="eastAsia" w:ascii="宋体" w:hAnsi="宋体" w:eastAsia="宋体" w:cs="宋体"/>
                <w:b/>
                <w:bCs/>
                <w:kern w:val="0"/>
                <w:sz w:val="21"/>
                <w:szCs w:val="21"/>
                <w:lang w:eastAsia="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057" w:type="dxa"/>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r>
              <w:rPr>
                <w:rFonts w:ascii="宋体" w:hAnsi="宋体" w:eastAsia="宋体" w:cs="Arial"/>
                <w:kern w:val="0"/>
                <w:szCs w:val="21"/>
                <w:lang w:eastAsia="en-US"/>
              </w:rPr>
              <w:t>价格</w:t>
            </w:r>
          </w:p>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r>
              <w:rPr>
                <w:rFonts w:ascii="宋体" w:hAnsi="宋体" w:eastAsia="宋体" w:cs="Arial"/>
                <w:kern w:val="0"/>
                <w:szCs w:val="21"/>
                <w:lang w:eastAsia="en-US"/>
              </w:rPr>
              <w:t>（</w:t>
            </w:r>
            <w:r>
              <w:rPr>
                <w:rFonts w:hint="eastAsia" w:ascii="宋体" w:hAnsi="宋体" w:eastAsia="宋体" w:cs="Arial"/>
                <w:kern w:val="0"/>
                <w:szCs w:val="21"/>
                <w:lang w:val="en-US" w:eastAsia="zh-CN"/>
              </w:rPr>
              <w:t>60</w:t>
            </w:r>
            <w:r>
              <w:rPr>
                <w:rFonts w:ascii="宋体" w:hAnsi="宋体" w:eastAsia="宋体" w:cs="Arial"/>
                <w:kern w:val="0"/>
                <w:szCs w:val="21"/>
                <w:lang w:eastAsia="en-US"/>
              </w:rPr>
              <w:t>分）</w:t>
            </w:r>
          </w:p>
        </w:tc>
        <w:tc>
          <w:tcPr>
            <w:tcW w:w="1499" w:type="dxa"/>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r>
              <w:rPr>
                <w:rFonts w:ascii="宋体" w:hAnsi="宋体" w:eastAsia="宋体" w:cs="Arial"/>
                <w:kern w:val="0"/>
                <w:szCs w:val="21"/>
                <w:lang w:eastAsia="en-US"/>
              </w:rPr>
              <w:t>报价</w:t>
            </w:r>
          </w:p>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r>
              <w:rPr>
                <w:rFonts w:ascii="宋体" w:hAnsi="宋体" w:eastAsia="宋体" w:cs="Arial"/>
                <w:kern w:val="0"/>
                <w:szCs w:val="21"/>
                <w:lang w:eastAsia="en-US"/>
              </w:rPr>
              <w:t>（</w:t>
            </w:r>
            <w:r>
              <w:rPr>
                <w:rFonts w:hint="eastAsia" w:ascii="宋体" w:hAnsi="宋体" w:eastAsia="宋体" w:cs="Arial"/>
                <w:kern w:val="0"/>
                <w:szCs w:val="21"/>
                <w:lang w:val="en-US" w:eastAsia="zh-CN"/>
              </w:rPr>
              <w:t>60</w:t>
            </w:r>
            <w:r>
              <w:rPr>
                <w:rFonts w:ascii="宋体" w:hAnsi="宋体" w:eastAsia="宋体" w:cs="Arial"/>
                <w:kern w:val="0"/>
                <w:szCs w:val="21"/>
                <w:lang w:eastAsia="en-US"/>
              </w:rPr>
              <w:t>分）</w:t>
            </w:r>
          </w:p>
        </w:tc>
        <w:tc>
          <w:tcPr>
            <w:tcW w:w="6303" w:type="dxa"/>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Cs w:val="21"/>
                <w:lang w:eastAsia="en-US"/>
              </w:rPr>
            </w:pPr>
            <w:r>
              <w:rPr>
                <w:rFonts w:hint="eastAsia" w:ascii="宋体" w:hAnsi="宋体" w:eastAsia="宋体" w:cs="宋体"/>
                <w:kern w:val="0"/>
                <w:szCs w:val="21"/>
                <w:lang w:val="en-US" w:eastAsia="zh-CN"/>
              </w:rPr>
              <w:t>价格</w:t>
            </w:r>
            <w:r>
              <w:rPr>
                <w:rFonts w:hint="eastAsia" w:ascii="宋体" w:hAnsi="宋体" w:eastAsia="宋体" w:cs="宋体"/>
                <w:kern w:val="0"/>
                <w:szCs w:val="21"/>
                <w:lang w:eastAsia="en-US"/>
              </w:rPr>
              <w:t>评审基准价=所有有效供应商报价的算术平均值，有效</w:t>
            </w:r>
            <w:r>
              <w:rPr>
                <w:rFonts w:hint="eastAsia" w:ascii="宋体" w:hAnsi="宋体" w:eastAsia="宋体" w:cs="宋体"/>
                <w:kern w:val="0"/>
                <w:szCs w:val="21"/>
                <w:lang w:eastAsia="zh-CN"/>
              </w:rPr>
              <w:t>报价人</w:t>
            </w:r>
            <w:r>
              <w:rPr>
                <w:rFonts w:hint="eastAsia" w:ascii="宋体" w:hAnsi="宋体" w:eastAsia="宋体" w:cs="宋体"/>
                <w:kern w:val="0"/>
                <w:szCs w:val="21"/>
                <w:lang w:eastAsia="en-US"/>
              </w:rPr>
              <w:t>最后投标报价等于基准价得满分</w:t>
            </w:r>
            <w:r>
              <w:rPr>
                <w:rFonts w:hint="eastAsia" w:ascii="宋体" w:hAnsi="宋体" w:eastAsia="宋体" w:cs="宋体"/>
                <w:kern w:val="0"/>
                <w:szCs w:val="21"/>
                <w:lang w:val="en-US" w:eastAsia="zh-CN"/>
              </w:rPr>
              <w:t>60</w:t>
            </w:r>
            <w:r>
              <w:rPr>
                <w:rFonts w:hint="eastAsia" w:ascii="宋体" w:hAnsi="宋体" w:eastAsia="宋体" w:cs="宋体"/>
                <w:kern w:val="0"/>
                <w:szCs w:val="21"/>
                <w:lang w:eastAsia="en-US"/>
              </w:rPr>
              <w:t>分，其他有效投标响应报价与基准价相比，每高1%扣2分，每低1%扣</w:t>
            </w:r>
            <w:r>
              <w:rPr>
                <w:rFonts w:hint="eastAsia" w:ascii="宋体" w:hAnsi="宋体" w:eastAsia="宋体" w:cs="宋体"/>
                <w:kern w:val="0"/>
                <w:szCs w:val="21"/>
                <w:lang w:val="en-US" w:eastAsia="zh-CN"/>
              </w:rPr>
              <w:t>0.5</w:t>
            </w:r>
            <w:r>
              <w:rPr>
                <w:rFonts w:hint="eastAsia" w:ascii="宋体" w:hAnsi="宋体" w:eastAsia="宋体" w:cs="宋体"/>
                <w:kern w:val="0"/>
                <w:szCs w:val="21"/>
                <w:lang w:eastAsia="en-US"/>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057" w:type="dxa"/>
            <w:vMerge w:val="restart"/>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hint="default" w:ascii="宋体" w:hAnsi="宋体" w:eastAsia="宋体" w:cs="Arial"/>
                <w:kern w:val="0"/>
                <w:szCs w:val="21"/>
                <w:lang w:val="en-US" w:eastAsia="zh-CN"/>
              </w:rPr>
            </w:pPr>
            <w:r>
              <w:rPr>
                <w:rFonts w:hint="eastAsia" w:ascii="宋体" w:hAnsi="宋体" w:eastAsia="宋体" w:cs="Arial"/>
                <w:kern w:val="0"/>
                <w:szCs w:val="21"/>
                <w:lang w:val="en-US" w:eastAsia="zh-CN"/>
              </w:rPr>
              <w:t>商务技术（40分）</w:t>
            </w:r>
          </w:p>
        </w:tc>
        <w:tc>
          <w:tcPr>
            <w:tcW w:w="1499"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r>
              <w:rPr>
                <w:rFonts w:hint="eastAsia" w:ascii="宋体" w:hAnsi="宋体" w:eastAsia="宋体" w:cs="Arial"/>
                <w:kern w:val="0"/>
                <w:szCs w:val="21"/>
                <w:lang w:eastAsia="zh-CN"/>
              </w:rPr>
              <w:t>报价人</w:t>
            </w:r>
            <w:r>
              <w:rPr>
                <w:rFonts w:hint="eastAsia" w:ascii="宋体" w:hAnsi="宋体" w:eastAsia="宋体" w:cs="Arial"/>
                <w:kern w:val="0"/>
                <w:szCs w:val="21"/>
                <w:lang w:eastAsia="en-US"/>
              </w:rPr>
              <w:t>类似项目业绩</w:t>
            </w:r>
          </w:p>
          <w:p>
            <w:pPr>
              <w:keepNext w:val="0"/>
              <w:keepLines w:val="0"/>
              <w:pageBreakBefore w:val="0"/>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r>
              <w:rPr>
                <w:rFonts w:ascii="宋体" w:hAnsi="宋体" w:eastAsia="宋体" w:cs="Arial"/>
                <w:kern w:val="0"/>
                <w:szCs w:val="21"/>
                <w:lang w:eastAsia="en-US"/>
              </w:rPr>
              <w:t>（1</w:t>
            </w:r>
            <w:r>
              <w:rPr>
                <w:rFonts w:hint="eastAsia" w:ascii="宋体" w:hAnsi="宋体" w:eastAsia="宋体" w:cs="Arial"/>
                <w:kern w:val="0"/>
                <w:szCs w:val="21"/>
                <w:lang w:val="en-US" w:eastAsia="zh-CN"/>
              </w:rPr>
              <w:t>0</w:t>
            </w:r>
            <w:r>
              <w:rPr>
                <w:rFonts w:ascii="宋体" w:hAnsi="宋体" w:eastAsia="宋体" w:cs="Arial"/>
                <w:kern w:val="0"/>
                <w:szCs w:val="21"/>
                <w:lang w:eastAsia="en-US"/>
              </w:rPr>
              <w:t>分）</w:t>
            </w:r>
          </w:p>
        </w:tc>
        <w:tc>
          <w:tcPr>
            <w:tcW w:w="6303"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报价</w:t>
            </w:r>
            <w:r>
              <w:rPr>
                <w:rFonts w:hint="eastAsia" w:ascii="宋体" w:hAnsi="宋体" w:eastAsia="宋体" w:cs="宋体"/>
                <w:kern w:val="0"/>
                <w:sz w:val="21"/>
                <w:szCs w:val="21"/>
                <w:highlight w:val="none"/>
                <w:lang w:eastAsia="zh-CN"/>
              </w:rPr>
              <w:t>人从201</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eastAsia="zh-CN"/>
              </w:rPr>
              <w:t>年</w:t>
            </w:r>
            <w:r>
              <w:rPr>
                <w:rFonts w:hint="eastAsia" w:ascii="宋体" w:hAnsi="宋体" w:eastAsia="宋体" w:cs="宋体"/>
                <w:kern w:val="0"/>
                <w:sz w:val="21"/>
                <w:szCs w:val="21"/>
                <w:highlight w:val="none"/>
                <w:lang w:val="en-US" w:eastAsia="zh-CN"/>
              </w:rPr>
              <w:t>1月1日</w:t>
            </w:r>
            <w:r>
              <w:rPr>
                <w:rFonts w:hint="eastAsia" w:ascii="宋体" w:hAnsi="宋体" w:eastAsia="宋体" w:cs="宋体"/>
                <w:kern w:val="0"/>
                <w:sz w:val="21"/>
                <w:szCs w:val="21"/>
                <w:highlight w:val="none"/>
                <w:lang w:eastAsia="zh-CN"/>
              </w:rPr>
              <w:t>至今</w:t>
            </w:r>
            <w:r>
              <w:rPr>
                <w:rFonts w:hint="eastAsia" w:ascii="宋体" w:hAnsi="宋体" w:eastAsia="宋体" w:cs="宋体"/>
                <w:kern w:val="0"/>
                <w:sz w:val="21"/>
                <w:szCs w:val="21"/>
                <w:highlight w:val="none"/>
                <w:lang w:val="en-US" w:eastAsia="zh-CN"/>
              </w:rPr>
              <w:t>所投便携式气象仪在国内民用机场</w:t>
            </w:r>
            <w:r>
              <w:rPr>
                <w:rFonts w:hint="eastAsia" w:ascii="宋体" w:hAnsi="宋体" w:eastAsia="宋体" w:cs="宋体"/>
                <w:kern w:val="0"/>
                <w:sz w:val="21"/>
                <w:szCs w:val="21"/>
                <w:highlight w:val="none"/>
                <w:lang w:eastAsia="zh-CN"/>
              </w:rPr>
              <w:t>的销售业绩（按</w:t>
            </w:r>
            <w:r>
              <w:rPr>
                <w:rFonts w:hint="eastAsia" w:ascii="宋体" w:hAnsi="宋体" w:eastAsia="宋体" w:cs="宋体"/>
                <w:kern w:val="0"/>
                <w:sz w:val="21"/>
                <w:szCs w:val="21"/>
                <w:highlight w:val="none"/>
                <w:lang w:val="en-US" w:eastAsia="zh-CN"/>
              </w:rPr>
              <w:t>便携式气象仪</w:t>
            </w:r>
            <w:r>
              <w:rPr>
                <w:rFonts w:hint="eastAsia" w:ascii="宋体" w:hAnsi="宋体" w:eastAsia="宋体" w:cs="宋体"/>
                <w:kern w:val="0"/>
                <w:sz w:val="21"/>
                <w:szCs w:val="21"/>
                <w:highlight w:val="none"/>
                <w:lang w:eastAsia="zh-CN"/>
              </w:rPr>
              <w:t>销售</w:t>
            </w:r>
            <w:r>
              <w:rPr>
                <w:rFonts w:hint="eastAsia" w:ascii="宋体" w:hAnsi="宋体" w:eastAsia="宋体" w:cs="宋体"/>
                <w:kern w:val="0"/>
                <w:sz w:val="21"/>
                <w:szCs w:val="21"/>
                <w:highlight w:val="none"/>
                <w:lang w:val="en-US" w:eastAsia="zh-CN"/>
              </w:rPr>
              <w:t>数量</w:t>
            </w:r>
            <w:r>
              <w:rPr>
                <w:rFonts w:hint="eastAsia" w:ascii="宋体" w:hAnsi="宋体" w:eastAsia="宋体" w:cs="宋体"/>
                <w:kern w:val="0"/>
                <w:sz w:val="21"/>
                <w:szCs w:val="21"/>
                <w:highlight w:val="none"/>
                <w:lang w:eastAsia="zh-CN"/>
              </w:rPr>
              <w:t>进行</w:t>
            </w:r>
            <w:r>
              <w:rPr>
                <w:rFonts w:hint="eastAsia" w:ascii="宋体" w:hAnsi="宋体" w:eastAsia="宋体" w:cs="宋体"/>
                <w:kern w:val="0"/>
                <w:sz w:val="21"/>
                <w:szCs w:val="21"/>
                <w:highlight w:val="none"/>
                <w:lang w:val="en-US" w:eastAsia="zh-CN"/>
              </w:rPr>
              <w:t>计算</w:t>
            </w:r>
            <w:r>
              <w:rPr>
                <w:rFonts w:hint="eastAsia" w:ascii="宋体" w:hAnsi="宋体" w:eastAsia="宋体" w:cs="宋体"/>
                <w:kern w:val="0"/>
                <w:sz w:val="21"/>
                <w:szCs w:val="21"/>
                <w:highlight w:val="none"/>
                <w:lang w:eastAsia="zh-CN"/>
              </w:rPr>
              <w:t>），</w:t>
            </w:r>
            <w:r>
              <w:rPr>
                <w:rFonts w:hint="eastAsia" w:ascii="宋体" w:hAnsi="宋体" w:eastAsia="宋体" w:cs="宋体"/>
                <w:kern w:val="0"/>
                <w:szCs w:val="22"/>
                <w:lang w:eastAsia="en-US"/>
              </w:rPr>
              <w:t>每</w:t>
            </w:r>
            <w:r>
              <w:rPr>
                <w:rFonts w:hint="eastAsia" w:ascii="宋体" w:hAnsi="宋体" w:eastAsia="宋体" w:cs="宋体"/>
                <w:kern w:val="0"/>
                <w:szCs w:val="22"/>
                <w:lang w:val="en-US" w:eastAsia="zh-CN"/>
              </w:rPr>
              <w:t>台</w:t>
            </w:r>
            <w:r>
              <w:rPr>
                <w:rFonts w:hint="eastAsia" w:ascii="宋体" w:hAnsi="宋体" w:eastAsia="宋体" w:cs="宋体"/>
                <w:kern w:val="0"/>
                <w:szCs w:val="22"/>
                <w:lang w:eastAsia="en-US"/>
              </w:rPr>
              <w:t>得</w:t>
            </w:r>
            <w:r>
              <w:rPr>
                <w:rFonts w:hint="eastAsia" w:ascii="宋体" w:hAnsi="宋体" w:eastAsia="宋体" w:cs="宋体"/>
                <w:kern w:val="0"/>
                <w:szCs w:val="22"/>
                <w:lang w:val="en-US" w:eastAsia="zh-CN"/>
              </w:rPr>
              <w:t>1</w:t>
            </w:r>
            <w:r>
              <w:rPr>
                <w:rFonts w:hint="eastAsia" w:ascii="宋体" w:hAnsi="宋体" w:eastAsia="宋体" w:cs="宋体"/>
                <w:kern w:val="0"/>
                <w:szCs w:val="22"/>
                <w:lang w:eastAsia="en-US"/>
              </w:rPr>
              <w:t>分。此项最多得1</w:t>
            </w:r>
            <w:r>
              <w:rPr>
                <w:rFonts w:hint="eastAsia" w:ascii="宋体" w:hAnsi="宋体" w:eastAsia="宋体" w:cs="宋体"/>
                <w:kern w:val="0"/>
                <w:szCs w:val="22"/>
                <w:lang w:val="en-US" w:eastAsia="zh-CN"/>
              </w:rPr>
              <w:t>0</w:t>
            </w:r>
            <w:r>
              <w:rPr>
                <w:rFonts w:hint="eastAsia" w:ascii="宋体" w:hAnsi="宋体" w:eastAsia="宋体" w:cs="宋体"/>
                <w:kern w:val="0"/>
                <w:szCs w:val="22"/>
                <w:lang w:eastAsia="en-US"/>
              </w:rPr>
              <w:t>分（提供中标通知书或合同的复印件/扫描件并加盖公章，否则不计分）</w:t>
            </w:r>
            <w:r>
              <w:rPr>
                <w:rFonts w:hint="eastAsia" w:ascii="宋体" w:hAnsi="宋体" w:eastAsia="宋体" w:cs="宋体"/>
                <w:kern w:val="0"/>
                <w:sz w:val="21"/>
                <w:szCs w:val="21"/>
                <w:highlight w:val="none"/>
                <w:lang w:val="en-US" w:eastAsia="zh-CN"/>
              </w:rPr>
              <w:t>其余不得分。</w:t>
            </w:r>
          </w:p>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bCs/>
                <w:kern w:val="0"/>
                <w:sz w:val="21"/>
                <w:szCs w:val="21"/>
                <w:highlight w:val="none"/>
                <w:lang w:eastAsia="zh-CN"/>
              </w:rPr>
              <w:t>注：须提供相关业绩的合同关键页复印件（合同关键页含签订合同双方的单位名称、合同项目名称、合同设备清单、签订合同双方的落款盖章、签订日期的关键页），</w:t>
            </w:r>
            <w:r>
              <w:rPr>
                <w:rFonts w:hint="eastAsia" w:ascii="宋体" w:hAnsi="宋体" w:eastAsia="宋体" w:cs="宋体"/>
                <w:b/>
                <w:bCs/>
                <w:kern w:val="0"/>
                <w:sz w:val="21"/>
                <w:szCs w:val="21"/>
                <w:highlight w:val="none"/>
                <w:lang w:val="en-US" w:eastAsia="zh-CN"/>
              </w:rPr>
              <w:t>并加盖投标单位公章，提供不全或不清晰</w:t>
            </w:r>
            <w:r>
              <w:rPr>
                <w:rFonts w:hint="eastAsia" w:ascii="宋体" w:hAnsi="宋体" w:eastAsia="宋体" w:cs="宋体"/>
                <w:b/>
                <w:bCs/>
                <w:kern w:val="0"/>
                <w:sz w:val="21"/>
                <w:szCs w:val="21"/>
                <w:highlight w:val="none"/>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057" w:type="dxa"/>
            <w:vMerge w:val="continue"/>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p>
        </w:tc>
        <w:tc>
          <w:tcPr>
            <w:tcW w:w="1499"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hint="eastAsia" w:ascii="Calibri" w:hAnsi="Calibri" w:eastAsia="宋体" w:cs="Times New Roman"/>
                <w:kern w:val="0"/>
                <w:szCs w:val="22"/>
                <w:lang w:val="en-US" w:eastAsia="zh-CN"/>
              </w:rPr>
            </w:pPr>
            <w:r>
              <w:rPr>
                <w:rFonts w:hint="eastAsia" w:ascii="Calibri" w:hAnsi="Calibri" w:eastAsia="宋体" w:cs="Times New Roman"/>
                <w:kern w:val="0"/>
                <w:szCs w:val="22"/>
                <w:lang w:val="en-US" w:eastAsia="zh-CN"/>
              </w:rPr>
              <w:t>资质荣誉</w:t>
            </w:r>
          </w:p>
          <w:p>
            <w:pPr>
              <w:keepNext w:val="0"/>
              <w:keepLines w:val="0"/>
              <w:pageBreakBefore w:val="0"/>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r>
              <w:rPr>
                <w:rFonts w:hint="eastAsia" w:ascii="Calibri" w:hAnsi="Calibri" w:eastAsia="宋体" w:cs="Times New Roman"/>
                <w:kern w:val="0"/>
                <w:szCs w:val="22"/>
                <w:lang w:val="en-US" w:eastAsia="zh-CN"/>
              </w:rPr>
              <w:t>（5分）</w:t>
            </w:r>
          </w:p>
        </w:tc>
        <w:tc>
          <w:tcPr>
            <w:tcW w:w="6303"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横向比较报价人近3年</w:t>
            </w:r>
            <w:r>
              <w:rPr>
                <w:rFonts w:hint="eastAsia" w:ascii="宋体" w:hAnsi="宋体" w:eastAsia="宋体" w:cs="宋体"/>
                <w:kern w:val="0"/>
                <w:szCs w:val="21"/>
                <w:lang w:eastAsia="en-US"/>
              </w:rPr>
              <w:t>（2019 年 1 月 1 日</w:t>
            </w:r>
            <w:r>
              <w:rPr>
                <w:rFonts w:hint="eastAsia" w:ascii="宋体" w:hAnsi="宋体" w:eastAsia="宋体" w:cs="宋体"/>
                <w:kern w:val="0"/>
                <w:szCs w:val="21"/>
                <w:lang w:val="en-US" w:eastAsia="zh-CN"/>
              </w:rPr>
              <w:t>至今</w:t>
            </w:r>
            <w:r>
              <w:rPr>
                <w:rFonts w:hint="eastAsia" w:ascii="宋体" w:hAnsi="宋体" w:eastAsia="宋体" w:cs="宋体"/>
                <w:kern w:val="0"/>
                <w:szCs w:val="21"/>
                <w:lang w:eastAsia="en-US"/>
              </w:rPr>
              <w:t>）</w:t>
            </w:r>
            <w:r>
              <w:rPr>
                <w:rFonts w:hint="eastAsia" w:ascii="宋体" w:hAnsi="宋体" w:eastAsia="宋体" w:cs="宋体"/>
                <w:kern w:val="0"/>
                <w:szCs w:val="22"/>
                <w:lang w:val="en-US" w:eastAsia="zh-CN"/>
              </w:rPr>
              <w:t>取得的各项资质荣誉。</w:t>
            </w:r>
          </w:p>
          <w:p>
            <w:pPr>
              <w:keepNext w:val="0"/>
              <w:keepLines w:val="0"/>
              <w:pageBreakBefore w:val="0"/>
              <w:numPr>
                <w:ilvl w:val="0"/>
                <w:numId w:val="0"/>
              </w:numPr>
              <w:kinsoku/>
              <w:wordWrap/>
              <w:overflowPunct/>
              <w:topLinePunct w:val="0"/>
              <w:bidi w:val="0"/>
              <w:snapToGrid/>
              <w:spacing w:after="0" w:line="240" w:lineRule="auto"/>
              <w:ind w:left="0" w:firstLine="0" w:firstLine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kern w:val="0"/>
                <w:szCs w:val="22"/>
                <w:lang w:val="en-US" w:eastAsia="zh-CN"/>
              </w:rPr>
              <w:t>（1）优得4-5分</w:t>
            </w:r>
            <w:r>
              <w:rPr>
                <w:rFonts w:hint="eastAsia" w:ascii="宋体" w:hAnsi="宋体" w:eastAsia="宋体" w:cs="宋体"/>
                <w:kern w:val="0"/>
                <w:szCs w:val="22"/>
                <w:lang w:val="en-US" w:eastAsia="zh-CN"/>
              </w:rPr>
              <w:br w:type="textWrapping"/>
            </w:r>
            <w:r>
              <w:rPr>
                <w:rFonts w:hint="eastAsia" w:ascii="宋体" w:hAnsi="宋体" w:eastAsia="宋体" w:cs="宋体"/>
                <w:kern w:val="0"/>
                <w:szCs w:val="22"/>
                <w:lang w:val="en-US" w:eastAsia="zh-CN"/>
              </w:rPr>
              <w:t>（2）良得3-4分</w:t>
            </w:r>
            <w:r>
              <w:rPr>
                <w:rFonts w:hint="eastAsia" w:ascii="宋体" w:hAnsi="宋体" w:eastAsia="宋体" w:cs="宋体"/>
                <w:kern w:val="0"/>
                <w:szCs w:val="22"/>
                <w:lang w:val="en-US" w:eastAsia="zh-CN"/>
              </w:rPr>
              <w:br w:type="textWrapping"/>
            </w:r>
            <w:r>
              <w:rPr>
                <w:rFonts w:hint="eastAsia" w:ascii="宋体" w:hAnsi="宋体" w:eastAsia="宋体" w:cs="宋体"/>
                <w:kern w:val="0"/>
                <w:szCs w:val="22"/>
                <w:lang w:val="en-US" w:eastAsia="zh-CN"/>
              </w:rPr>
              <w:t>（3）中得2-3分</w:t>
            </w:r>
          </w:p>
          <w:p>
            <w:pPr>
              <w:keepNext w:val="0"/>
              <w:keepLines w:val="0"/>
              <w:pageBreakBefore w:val="0"/>
              <w:numPr>
                <w:ilvl w:val="0"/>
                <w:numId w:val="0"/>
              </w:numPr>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4）差得1-2分</w:t>
            </w:r>
          </w:p>
          <w:p>
            <w:pPr>
              <w:keepNext w:val="0"/>
              <w:keepLines w:val="0"/>
              <w:pageBreakBefore w:val="0"/>
              <w:numPr>
                <w:ilvl w:val="0"/>
                <w:numId w:val="0"/>
              </w:numPr>
              <w:kinsoku/>
              <w:wordWrap/>
              <w:overflowPunct/>
              <w:topLinePunct w:val="0"/>
              <w:bidi w:val="0"/>
              <w:snapToGrid/>
              <w:spacing w:after="0" w:line="240" w:lineRule="auto"/>
              <w:ind w:left="0" w:leftChars="0" w:firstLine="0" w:firstLineChars="0"/>
              <w:jc w:val="both"/>
              <w:textAlignment w:val="auto"/>
              <w:rPr>
                <w:rFonts w:hint="eastAsia" w:ascii="宋体" w:hAnsi="宋体" w:eastAsia="宋体" w:cs="宋体"/>
                <w:kern w:val="0"/>
                <w:szCs w:val="21"/>
                <w:lang w:eastAsia="en-US"/>
              </w:rPr>
            </w:pPr>
            <w:r>
              <w:rPr>
                <w:rFonts w:hint="eastAsia" w:ascii="宋体" w:hAnsi="宋体" w:eastAsia="宋体" w:cs="宋体"/>
                <w:b/>
                <w:bCs/>
                <w:kern w:val="0"/>
                <w:szCs w:val="21"/>
                <w:lang w:eastAsia="en-US"/>
              </w:rPr>
              <w:t>注：提供相关证书复印件加盖公章，否则不计分，本项最高得分</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lang w:eastAsia="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057" w:type="dxa"/>
            <w:vMerge w:val="continue"/>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p>
        </w:tc>
        <w:tc>
          <w:tcPr>
            <w:tcW w:w="1499"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hint="eastAsia" w:ascii="Calibri" w:hAnsi="Calibri" w:eastAsia="宋体" w:cs="Times New Roman"/>
                <w:kern w:val="0"/>
                <w:szCs w:val="22"/>
                <w:lang w:eastAsia="zh-CN"/>
              </w:rPr>
            </w:pPr>
            <w:r>
              <w:rPr>
                <w:rFonts w:hint="eastAsia" w:ascii="Calibri" w:hAnsi="Calibri" w:eastAsia="宋体" w:cs="Times New Roman"/>
                <w:kern w:val="0"/>
                <w:szCs w:val="22"/>
                <w:lang w:eastAsia="zh-CN"/>
              </w:rPr>
              <w:t>主要技术要求和条款（技术参数以</w:t>
            </w:r>
            <w:r>
              <w:rPr>
                <w:rFonts w:hint="eastAsia" w:ascii="Calibri" w:hAnsi="Calibri" w:eastAsia="宋体" w:cs="Times New Roman"/>
                <w:kern w:val="0"/>
                <w:szCs w:val="22"/>
                <w:lang w:val="en-US" w:eastAsia="zh-CN"/>
              </w:rPr>
              <w:t>生产厂家或检测机构</w:t>
            </w:r>
            <w:r>
              <w:rPr>
                <w:rFonts w:hint="eastAsia" w:ascii="Calibri" w:hAnsi="Calibri" w:eastAsia="宋体" w:cs="Times New Roman"/>
                <w:kern w:val="0"/>
                <w:szCs w:val="22"/>
                <w:lang w:eastAsia="zh-CN"/>
              </w:rPr>
              <w:t>检测报告载明数据为准）</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rFonts w:hint="default" w:ascii="宋体" w:hAnsi="Times New Roman" w:eastAsia="宋体" w:cs="Times New Roman"/>
                <w:sz w:val="32"/>
                <w:szCs w:val="20"/>
                <w:lang w:val="en-US" w:eastAsia="zh-CN" w:bidi="ar-SA"/>
              </w:rPr>
            </w:pPr>
            <w:r>
              <w:rPr>
                <w:rFonts w:hint="eastAsia" w:ascii="宋体" w:hAnsi="宋体" w:eastAsia="宋体" w:cs="宋体"/>
                <w:sz w:val="21"/>
                <w:szCs w:val="21"/>
                <w:highlight w:val="none"/>
                <w:lang w:val="en-US" w:eastAsia="zh-CN" w:bidi="ar-SA"/>
              </w:rPr>
              <w:t>（12）</w:t>
            </w:r>
          </w:p>
        </w:tc>
        <w:tc>
          <w:tcPr>
            <w:tcW w:w="6303"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根据</w:t>
            </w:r>
            <w:r>
              <w:rPr>
                <w:rFonts w:hint="eastAsia" w:ascii="宋体" w:hAnsi="宋体" w:eastAsia="宋体" w:cs="宋体"/>
                <w:kern w:val="0"/>
                <w:sz w:val="21"/>
                <w:szCs w:val="21"/>
                <w:highlight w:val="none"/>
                <w:lang w:val="en-US" w:eastAsia="zh-CN"/>
              </w:rPr>
              <w:t>采购</w:t>
            </w:r>
            <w:r>
              <w:rPr>
                <w:rFonts w:hint="eastAsia" w:ascii="宋体" w:hAnsi="宋体" w:eastAsia="宋体" w:cs="宋体"/>
                <w:kern w:val="0"/>
                <w:sz w:val="21"/>
                <w:szCs w:val="21"/>
                <w:highlight w:val="none"/>
                <w:lang w:eastAsia="zh-CN"/>
              </w:rPr>
              <w:t>技术文件要求，</w:t>
            </w:r>
            <w:r>
              <w:rPr>
                <w:rFonts w:hint="eastAsia" w:ascii="宋体" w:hAnsi="宋体" w:eastAsia="宋体" w:cs="宋体"/>
                <w:kern w:val="0"/>
                <w:sz w:val="21"/>
                <w:szCs w:val="21"/>
                <w:highlight w:val="none"/>
                <w:lang w:val="en-US" w:eastAsia="zh-CN"/>
              </w:rPr>
              <w:t>报价</w:t>
            </w:r>
            <w:r>
              <w:rPr>
                <w:rFonts w:hint="eastAsia" w:ascii="宋体" w:hAnsi="宋体" w:eastAsia="宋体" w:cs="宋体"/>
                <w:kern w:val="0"/>
                <w:sz w:val="21"/>
                <w:szCs w:val="21"/>
                <w:highlight w:val="none"/>
                <w:lang w:eastAsia="zh-CN"/>
              </w:rPr>
              <w:t>产品的主要技术性能指标对</w:t>
            </w:r>
            <w:r>
              <w:rPr>
                <w:rFonts w:hint="eastAsia" w:ascii="宋体" w:hAnsi="宋体" w:eastAsia="宋体" w:cs="宋体"/>
                <w:kern w:val="0"/>
                <w:sz w:val="21"/>
                <w:szCs w:val="21"/>
                <w:highlight w:val="none"/>
                <w:lang w:val="en-US" w:eastAsia="zh-CN"/>
              </w:rPr>
              <w:t>采购</w:t>
            </w:r>
            <w:r>
              <w:rPr>
                <w:rFonts w:hint="eastAsia" w:ascii="宋体" w:hAnsi="宋体" w:eastAsia="宋体" w:cs="宋体"/>
                <w:kern w:val="0"/>
                <w:sz w:val="21"/>
                <w:szCs w:val="21"/>
                <w:highlight w:val="none"/>
                <w:lang w:eastAsia="zh-CN"/>
              </w:rPr>
              <w:t>要求的响应情况，技术指标、产品性能、可靠性和产品品牌美誉度在投标人之间横向比较：</w:t>
            </w:r>
          </w:p>
          <w:p>
            <w:pPr>
              <w:keepNext w:val="0"/>
              <w:keepLines w:val="0"/>
              <w:pageBreakBefore w:val="0"/>
              <w:numPr>
                <w:ilvl w:val="0"/>
                <w:numId w:val="0"/>
              </w:numPr>
              <w:kinsoku/>
              <w:wordWrap/>
              <w:overflowPunct/>
              <w:topLinePunct w:val="0"/>
              <w:bidi w:val="0"/>
              <w:snapToGrid/>
              <w:spacing w:after="0" w:line="240" w:lineRule="auto"/>
              <w:ind w:left="0" w:leftChars="0" w:firstLine="0" w:firstLineChars="0"/>
              <w:jc w:val="both"/>
              <w:textAlignment w:val="auto"/>
              <w:rPr>
                <w:rFonts w:hint="eastAsia" w:ascii="宋体" w:hAnsi="宋体" w:eastAsia="宋体" w:cs="宋体"/>
                <w:kern w:val="0"/>
                <w:szCs w:val="21"/>
                <w:lang w:eastAsia="en-US"/>
              </w:rPr>
            </w:pPr>
            <w:r>
              <w:rPr>
                <w:rFonts w:hint="eastAsia" w:ascii="宋体" w:hAnsi="宋体" w:eastAsia="宋体" w:cs="宋体"/>
                <w:kern w:val="0"/>
                <w:sz w:val="21"/>
                <w:szCs w:val="21"/>
                <w:highlight w:val="none"/>
                <w:lang w:eastAsia="zh-CN"/>
              </w:rPr>
              <w:t xml:space="preserve">具有明显的比较优势，得 </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eastAsia="zh-CN"/>
              </w:rPr>
              <w:t>-1</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分；优势一般，得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lang w:eastAsia="zh-CN"/>
              </w:rPr>
              <w:t>分；较差，得1-</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dxa"/>
            <w:vMerge w:val="continue"/>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p>
        </w:tc>
        <w:tc>
          <w:tcPr>
            <w:tcW w:w="1499"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hint="eastAsia" w:ascii="Calibri" w:hAnsi="Calibri" w:eastAsia="宋体" w:cs="Times New Roman"/>
                <w:kern w:val="0"/>
                <w:szCs w:val="22"/>
                <w:lang w:eastAsia="zh-CN"/>
              </w:rPr>
            </w:pPr>
            <w:r>
              <w:rPr>
                <w:rFonts w:hint="eastAsia" w:ascii="Calibri" w:hAnsi="Calibri" w:eastAsia="宋体" w:cs="Times New Roman"/>
                <w:kern w:val="0"/>
                <w:szCs w:val="22"/>
                <w:lang w:eastAsia="zh-CN"/>
              </w:rPr>
              <w:t>产品的整体技术水平及行业内表现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rFonts w:hint="default" w:ascii="宋体" w:hAnsi="Times New Roman" w:eastAsia="宋体" w:cs="Times New Roman"/>
                <w:sz w:val="32"/>
                <w:szCs w:val="20"/>
                <w:lang w:val="en-US" w:eastAsia="zh-CN" w:bidi="ar-SA"/>
              </w:rPr>
            </w:pPr>
            <w:r>
              <w:rPr>
                <w:rFonts w:hint="eastAsia" w:ascii="宋体" w:hAnsi="宋体" w:eastAsia="宋体" w:cs="宋体"/>
                <w:sz w:val="21"/>
                <w:szCs w:val="21"/>
                <w:highlight w:val="none"/>
                <w:lang w:val="en-US" w:eastAsia="zh-CN" w:bidi="ar-SA"/>
              </w:rPr>
              <w:t>（3分）</w:t>
            </w:r>
          </w:p>
        </w:tc>
        <w:tc>
          <w:tcPr>
            <w:tcW w:w="6303"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所投产品的整体技术水平及行业内表现，投标人之间横向比较：</w:t>
            </w:r>
          </w:p>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Cs w:val="21"/>
                <w:lang w:eastAsia="en-US"/>
              </w:rPr>
            </w:pPr>
            <w:r>
              <w:rPr>
                <w:rFonts w:hint="eastAsia" w:ascii="宋体" w:hAnsi="宋体" w:eastAsia="宋体" w:cs="宋体"/>
                <w:kern w:val="0"/>
                <w:sz w:val="21"/>
                <w:szCs w:val="21"/>
                <w:highlight w:val="none"/>
                <w:lang w:eastAsia="zh-CN"/>
              </w:rPr>
              <w:t>优秀得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 xml:space="preserve"> 分，一般得</w:t>
            </w: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1.9</w:t>
            </w:r>
            <w:r>
              <w:rPr>
                <w:rFonts w:hint="eastAsia" w:ascii="宋体" w:hAnsi="宋体" w:eastAsia="宋体" w:cs="宋体"/>
                <w:kern w:val="0"/>
                <w:sz w:val="21"/>
                <w:szCs w:val="21"/>
                <w:highlight w:val="none"/>
                <w:lang w:eastAsia="zh-CN"/>
              </w:rPr>
              <w:t>分，较差得0-1分。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057" w:type="dxa"/>
            <w:vMerge w:val="continue"/>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p>
        </w:tc>
        <w:tc>
          <w:tcPr>
            <w:tcW w:w="1499"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hint="eastAsia" w:ascii="Calibri" w:hAnsi="Calibri" w:eastAsia="宋体" w:cs="Times New Roman"/>
                <w:kern w:val="0"/>
                <w:szCs w:val="22"/>
                <w:lang w:val="en-US" w:eastAsia="zh-CN"/>
              </w:rPr>
            </w:pPr>
            <w:r>
              <w:rPr>
                <w:rFonts w:hint="eastAsia" w:ascii="Calibri" w:hAnsi="Calibri" w:eastAsia="宋体" w:cs="Times New Roman"/>
                <w:kern w:val="0"/>
                <w:szCs w:val="22"/>
                <w:lang w:val="en-US" w:eastAsia="zh-CN"/>
              </w:rPr>
              <w:t>质保期</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rFonts w:hint="default" w:ascii="宋体" w:hAnsi="Times New Roman" w:eastAsia="宋体" w:cs="Times New Roman"/>
                <w:sz w:val="32"/>
                <w:szCs w:val="20"/>
                <w:lang w:val="en-US" w:eastAsia="zh-CN" w:bidi="ar-SA"/>
              </w:rPr>
            </w:pPr>
            <w:r>
              <w:rPr>
                <w:rFonts w:hint="eastAsia" w:ascii="宋体" w:hAnsi="Times New Roman" w:eastAsia="宋体" w:cs="Times New Roman"/>
                <w:b w:val="0"/>
                <w:bCs/>
                <w:sz w:val="21"/>
                <w:szCs w:val="21"/>
                <w:lang w:val="en-US" w:eastAsia="zh-CN" w:bidi="ar-SA"/>
              </w:rPr>
              <w:t>（4分）</w:t>
            </w:r>
          </w:p>
        </w:tc>
        <w:tc>
          <w:tcPr>
            <w:tcW w:w="6303"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报价人所投产品在质保期一年的基础上承诺延长质保期，质保时间每增加一个季度得1分，此项最高得4分。</w:t>
            </w:r>
          </w:p>
          <w:p>
            <w:pPr>
              <w:keepNext w:val="0"/>
              <w:keepLines w:val="0"/>
              <w:pageBreakBefore w:val="0"/>
              <w:numPr>
                <w:ilvl w:val="0"/>
                <w:numId w:val="0"/>
              </w:numPr>
              <w:kinsoku/>
              <w:wordWrap/>
              <w:overflowPunct/>
              <w:topLinePunct w:val="0"/>
              <w:bidi w:val="0"/>
              <w:snapToGrid/>
              <w:spacing w:after="0" w:line="240" w:lineRule="auto"/>
              <w:ind w:left="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bCs/>
                <w:kern w:val="0"/>
                <w:sz w:val="21"/>
                <w:szCs w:val="21"/>
                <w:highlight w:val="none"/>
                <w:lang w:val="en-US" w:eastAsia="zh-CN"/>
              </w:rPr>
              <w:t>注：报价人须就此项提供承诺函，承诺函须加盖报价人公章，格式自拟，不提供或不加盖公章视为不响应不得分。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7" w:type="dxa"/>
            <w:vMerge w:val="continue"/>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p>
        </w:tc>
        <w:tc>
          <w:tcPr>
            <w:tcW w:w="1499" w:type="dxa"/>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hint="eastAsia" w:ascii="Calibri" w:hAnsi="Calibri" w:eastAsia="宋体" w:cs="Times New Roman"/>
                <w:kern w:val="0"/>
                <w:szCs w:val="22"/>
                <w:lang w:val="en-US" w:eastAsia="zh-CN"/>
              </w:rPr>
            </w:pPr>
            <w:r>
              <w:rPr>
                <w:rFonts w:hint="eastAsia" w:ascii="Calibri" w:hAnsi="Calibri" w:eastAsia="宋体" w:cs="Times New Roman"/>
                <w:kern w:val="0"/>
                <w:szCs w:val="22"/>
                <w:lang w:val="en-US" w:eastAsia="zh-CN"/>
              </w:rPr>
              <w:t>交货期</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0" w:firstLineChars="0"/>
              <w:jc w:val="center"/>
              <w:textAlignment w:val="auto"/>
              <w:rPr>
                <w:rFonts w:hint="default" w:ascii="宋体" w:hAnsi="Times New Roman" w:eastAsia="宋体" w:cs="Times New Roman"/>
                <w:sz w:val="32"/>
                <w:szCs w:val="20"/>
                <w:lang w:val="en-US" w:eastAsia="zh-CN" w:bidi="ar-SA"/>
              </w:rPr>
            </w:pPr>
            <w:r>
              <w:rPr>
                <w:rFonts w:hint="eastAsia" w:ascii="宋体" w:hAnsi="宋体" w:eastAsia="宋体" w:cs="宋体"/>
                <w:sz w:val="21"/>
                <w:szCs w:val="21"/>
                <w:highlight w:val="none"/>
                <w:lang w:val="en-US" w:eastAsia="zh-CN" w:bidi="ar-SA"/>
              </w:rPr>
              <w:t>（3分）</w:t>
            </w:r>
          </w:p>
        </w:tc>
        <w:tc>
          <w:tcPr>
            <w:tcW w:w="6303"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Calibri" w:hAnsi="Calibri" w:eastAsia="宋体" w:cs="Times New Roman"/>
                <w:kern w:val="0"/>
                <w:szCs w:val="22"/>
                <w:lang w:val="en-US" w:eastAsia="zh-CN"/>
              </w:rPr>
            </w:pPr>
            <w:r>
              <w:rPr>
                <w:rFonts w:hint="eastAsia" w:ascii="Calibri" w:hAnsi="Calibri" w:eastAsia="宋体" w:cs="Times New Roman"/>
                <w:kern w:val="0"/>
                <w:szCs w:val="22"/>
                <w:lang w:val="en-US" w:eastAsia="zh-CN"/>
              </w:rPr>
              <w:t>报价人每提前一天交货得0.3分，此项最高得3分。</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firstLineChars="0"/>
              <w:jc w:val="both"/>
              <w:textAlignment w:val="auto"/>
              <w:rPr>
                <w:rFonts w:hint="eastAsia" w:ascii="宋体" w:hAnsi="Times New Roman" w:eastAsia="宋体" w:cs="Times New Roman"/>
                <w:sz w:val="32"/>
                <w:szCs w:val="20"/>
                <w:lang w:val="en-US" w:eastAsia="zh-CN" w:bidi="ar-SA"/>
              </w:rPr>
            </w:pPr>
            <w:r>
              <w:rPr>
                <w:rFonts w:hint="eastAsia" w:ascii="宋体" w:hAnsi="宋体" w:eastAsia="宋体" w:cs="宋体"/>
                <w:b/>
                <w:bCs/>
                <w:sz w:val="21"/>
                <w:szCs w:val="21"/>
                <w:highlight w:val="none"/>
                <w:lang w:val="en-US" w:eastAsia="zh-CN" w:bidi="ar-SA"/>
              </w:rPr>
              <w:t>注：报价人须就此项提供承诺函，承诺函须加盖报价人公章，格式自拟，不提供或不加盖公章视为不响应不得分。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057" w:type="dxa"/>
            <w:vMerge w:val="continue"/>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p>
        </w:tc>
        <w:tc>
          <w:tcPr>
            <w:tcW w:w="1499"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center"/>
              <w:textAlignment w:val="auto"/>
              <w:rPr>
                <w:rFonts w:hint="eastAsia" w:ascii="Calibri" w:hAnsi="Calibri" w:eastAsia="宋体" w:cs="Times New Roman"/>
                <w:kern w:val="0"/>
                <w:szCs w:val="22"/>
                <w:lang w:eastAsia="zh-CN"/>
              </w:rPr>
            </w:pPr>
            <w:r>
              <w:rPr>
                <w:rFonts w:hint="eastAsia" w:ascii="Calibri" w:hAnsi="Calibri" w:eastAsia="宋体" w:cs="Times New Roman"/>
                <w:kern w:val="0"/>
                <w:szCs w:val="22"/>
                <w:lang w:eastAsia="zh-CN"/>
              </w:rPr>
              <w:t>相关服务和质量保障措施</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firstLineChars="0"/>
              <w:jc w:val="center"/>
              <w:textAlignment w:val="auto"/>
              <w:rPr>
                <w:rFonts w:hint="default"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（3分）</w:t>
            </w:r>
          </w:p>
        </w:tc>
        <w:tc>
          <w:tcPr>
            <w:tcW w:w="6303" w:type="dxa"/>
            <w:noWrap w:val="0"/>
            <w:vAlign w:val="center"/>
          </w:tcPr>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供货及售后服务方案，质量保障措施对于</w:t>
            </w:r>
            <w:r>
              <w:rPr>
                <w:rFonts w:hint="eastAsia" w:ascii="宋体" w:hAnsi="宋体" w:eastAsia="宋体" w:cs="宋体"/>
                <w:kern w:val="0"/>
                <w:sz w:val="21"/>
                <w:szCs w:val="21"/>
                <w:highlight w:val="none"/>
                <w:lang w:val="en-US" w:eastAsia="zh-CN"/>
              </w:rPr>
              <w:t>采购</w:t>
            </w:r>
            <w:r>
              <w:rPr>
                <w:rFonts w:hint="eastAsia" w:ascii="宋体" w:hAnsi="宋体" w:eastAsia="宋体" w:cs="宋体"/>
                <w:kern w:val="0"/>
                <w:sz w:val="21"/>
                <w:szCs w:val="21"/>
                <w:highlight w:val="none"/>
                <w:lang w:eastAsia="zh-CN"/>
              </w:rPr>
              <w:t>文件相关要求的响应程度，针对本项目提出的服务和质量保障措施合理性、可靠性:</w:t>
            </w:r>
          </w:p>
          <w:p>
            <w:pPr>
              <w:keepNext w:val="0"/>
              <w:keepLines w:val="0"/>
              <w:pageBreakBefore w:val="0"/>
              <w:kinsoku/>
              <w:wordWrap/>
              <w:overflowPunct/>
              <w:topLinePunct w:val="0"/>
              <w:bidi w:val="0"/>
              <w:snapToGrid/>
              <w:spacing w:after="0" w:line="240" w:lineRule="auto"/>
              <w:ind w:left="0" w:firstLine="0" w:firstLineChars="0"/>
              <w:jc w:val="both"/>
              <w:textAlignment w:val="auto"/>
              <w:rPr>
                <w:rFonts w:hint="eastAsia" w:ascii="宋体" w:hAnsi="宋体" w:eastAsia="宋体" w:cs="宋体"/>
                <w:kern w:val="0"/>
                <w:szCs w:val="21"/>
                <w:lang w:eastAsia="en-US"/>
              </w:rPr>
            </w:pPr>
            <w:r>
              <w:rPr>
                <w:rFonts w:hint="eastAsia" w:ascii="宋体" w:hAnsi="宋体" w:eastAsia="宋体" w:cs="宋体"/>
                <w:kern w:val="0"/>
                <w:sz w:val="21"/>
                <w:szCs w:val="21"/>
                <w:highlight w:val="none"/>
                <w:lang w:eastAsia="zh-CN"/>
              </w:rPr>
              <w:t>优秀得2.</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 xml:space="preserve"> 分，一般得 1.1-2.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 xml:space="preserve"> 分，较差得 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57" w:type="dxa"/>
            <w:vMerge w:val="continue"/>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p>
        </w:tc>
        <w:tc>
          <w:tcPr>
            <w:tcW w:w="1499" w:type="dxa"/>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r>
              <w:rPr>
                <w:rFonts w:hint="eastAsia" w:ascii="宋体" w:hAnsi="宋体" w:eastAsia="宋体" w:cs="Arial"/>
                <w:kern w:val="0"/>
                <w:szCs w:val="21"/>
                <w:lang w:eastAsia="en-US"/>
              </w:rPr>
              <w:t>总分</w:t>
            </w:r>
          </w:p>
        </w:tc>
        <w:tc>
          <w:tcPr>
            <w:tcW w:w="6303" w:type="dxa"/>
            <w:noWrap w:val="0"/>
            <w:vAlign w:val="center"/>
          </w:tcPr>
          <w:p>
            <w:pPr>
              <w:keepNext w:val="0"/>
              <w:keepLines w:val="0"/>
              <w:pageBreakBefore w:val="0"/>
              <w:widowControl/>
              <w:kinsoku/>
              <w:wordWrap/>
              <w:overflowPunct/>
              <w:topLinePunct w:val="0"/>
              <w:bidi w:val="0"/>
              <w:snapToGrid/>
              <w:spacing w:after="0" w:line="240" w:lineRule="auto"/>
              <w:ind w:left="0" w:firstLine="0" w:firstLineChars="0"/>
              <w:jc w:val="center"/>
              <w:textAlignment w:val="auto"/>
              <w:rPr>
                <w:rFonts w:ascii="宋体" w:hAnsi="宋体" w:eastAsia="宋体" w:cs="Arial"/>
                <w:kern w:val="0"/>
                <w:szCs w:val="21"/>
                <w:lang w:eastAsia="en-US"/>
              </w:rPr>
            </w:pPr>
            <w:r>
              <w:rPr>
                <w:rFonts w:hint="eastAsia" w:ascii="宋体" w:hAnsi="宋体" w:eastAsia="宋体" w:cs="Arial"/>
                <w:kern w:val="0"/>
                <w:szCs w:val="21"/>
                <w:lang w:eastAsia="en-US"/>
              </w:rPr>
              <w:t>100分</w:t>
            </w:r>
          </w:p>
        </w:tc>
      </w:tr>
    </w:tbl>
    <w:p>
      <w:pPr>
        <w:widowControl w:val="0"/>
        <w:autoSpaceDE/>
        <w:autoSpaceDN/>
        <w:adjustRightInd/>
        <w:spacing w:after="120" w:line="240" w:lineRule="auto"/>
        <w:ind w:left="0" w:leftChars="0" w:firstLine="0" w:firstLineChars="0"/>
        <w:jc w:val="both"/>
        <w:rPr>
          <w:rFonts w:ascii="宋体" w:hAnsi="Times New Roman" w:eastAsia="宋体" w:cs="Times New Roman"/>
          <w:kern w:val="2"/>
          <w:sz w:val="32"/>
          <w:szCs w:val="20"/>
          <w:lang w:val="en-US" w:eastAsia="zh-CN" w:bidi="ar-SA"/>
        </w:rPr>
      </w:pPr>
    </w:p>
    <w:p>
      <w:pPr>
        <w:numPr>
          <w:ilvl w:val="0"/>
          <w:numId w:val="0"/>
        </w:numPr>
        <w:tabs>
          <w:tab w:val="left" w:pos="840"/>
        </w:tabs>
        <w:spacing w:line="312" w:lineRule="auto"/>
        <w:ind w:left="0"/>
        <w:rPr>
          <w:rFonts w:hint="eastAsia" w:ascii="宋体" w:hAnsi="宋体"/>
          <w:color w:val="auto"/>
          <w:highlight w:val="none"/>
        </w:rPr>
      </w:pPr>
    </w:p>
    <w:p>
      <w:pPr>
        <w:tabs>
          <w:tab w:val="left" w:pos="360"/>
          <w:tab w:val="left" w:pos="840"/>
        </w:tabs>
        <w:spacing w:line="312" w:lineRule="auto"/>
        <w:ind w:left="839"/>
        <w:rPr>
          <w:rFonts w:hint="eastAsia" w:ascii="Arial" w:hAnsi="Arial"/>
          <w:color w:val="auto"/>
          <w:szCs w:val="21"/>
          <w:highlight w:val="none"/>
        </w:rPr>
      </w:pPr>
      <w:r>
        <w:rPr>
          <w:color w:val="auto"/>
          <w:highlight w:val="none"/>
        </w:rPr>
        <w:t>2</w:t>
      </w:r>
      <w:r>
        <w:rPr>
          <w:rFonts w:hint="eastAsia"/>
          <w:color w:val="auto"/>
          <w:highlight w:val="none"/>
        </w:rPr>
        <w:t>）价格评审细则：价格分满分</w:t>
      </w:r>
      <w:r>
        <w:rPr>
          <w:rFonts w:hint="eastAsia"/>
          <w:color w:val="auto"/>
          <w:highlight w:val="none"/>
          <w:lang w:val="en-US" w:eastAsia="zh-CN"/>
        </w:rPr>
        <w:t>60</w:t>
      </w:r>
      <w:r>
        <w:rPr>
          <w:rFonts w:hint="eastAsia"/>
          <w:color w:val="auto"/>
          <w:highlight w:val="none"/>
        </w:rPr>
        <w:t>分，各</w:t>
      </w:r>
      <w:r>
        <w:rPr>
          <w:rFonts w:hint="eastAsia"/>
          <w:color w:val="auto"/>
          <w:highlight w:val="none"/>
          <w:lang w:eastAsia="zh-CN"/>
        </w:rPr>
        <w:t>报价人</w:t>
      </w:r>
      <w:r>
        <w:rPr>
          <w:rFonts w:hint="eastAsia"/>
          <w:color w:val="auto"/>
          <w:highlight w:val="none"/>
        </w:rPr>
        <w:t>的</w:t>
      </w:r>
      <w:r>
        <w:rPr>
          <w:rFonts w:hint="eastAsia" w:ascii="Arial" w:hAnsi="Arial"/>
          <w:color w:val="auto"/>
          <w:szCs w:val="21"/>
          <w:highlight w:val="none"/>
        </w:rPr>
        <w:t>价格</w:t>
      </w:r>
      <w:r>
        <w:rPr>
          <w:rFonts w:hint="eastAsia"/>
          <w:color w:val="auto"/>
          <w:highlight w:val="none"/>
        </w:rPr>
        <w:t>得</w:t>
      </w:r>
      <w:r>
        <w:rPr>
          <w:rFonts w:hint="eastAsia" w:ascii="Arial" w:hAnsi="Arial"/>
          <w:color w:val="auto"/>
          <w:szCs w:val="21"/>
          <w:highlight w:val="none"/>
        </w:rPr>
        <w:t>分</w:t>
      </w:r>
      <w:r>
        <w:rPr>
          <w:rFonts w:hint="eastAsia"/>
          <w:color w:val="auto"/>
          <w:highlight w:val="none"/>
        </w:rPr>
        <w:t>按如下标准计算</w:t>
      </w:r>
      <w:r>
        <w:rPr>
          <w:rFonts w:hint="eastAsia" w:ascii="Arial" w:hAnsi="Arial"/>
          <w:color w:val="auto"/>
          <w:szCs w:val="21"/>
          <w:highlight w:val="none"/>
        </w:rPr>
        <w:t>：</w:t>
      </w:r>
    </w:p>
    <w:p>
      <w:pPr>
        <w:spacing w:line="312" w:lineRule="auto"/>
        <w:ind w:left="1134" w:leftChars="540"/>
        <w:rPr>
          <w:rFonts w:hint="eastAsia"/>
          <w:color w:val="auto"/>
          <w:szCs w:val="21"/>
          <w:highlight w:val="none"/>
        </w:rPr>
      </w:pPr>
      <w:r>
        <w:rPr>
          <w:rFonts w:hint="eastAsia" w:ascii="宋体" w:hAnsi="宋体"/>
          <w:color w:val="auto"/>
          <w:szCs w:val="21"/>
          <w:highlight w:val="none"/>
        </w:rPr>
        <w:t>（1）</w:t>
      </w:r>
      <w:r>
        <w:rPr>
          <w:rFonts w:hint="eastAsia"/>
          <w:color w:val="auto"/>
          <w:szCs w:val="21"/>
          <w:highlight w:val="none"/>
        </w:rPr>
        <w:t>基准价：取所有通过初步评审的</w:t>
      </w:r>
      <w:r>
        <w:rPr>
          <w:rFonts w:hint="eastAsia"/>
          <w:color w:val="auto"/>
          <w:szCs w:val="21"/>
          <w:highlight w:val="none"/>
          <w:lang w:eastAsia="zh-CN"/>
        </w:rPr>
        <w:t>报价人</w:t>
      </w:r>
      <w:r>
        <w:rPr>
          <w:rFonts w:hint="eastAsia"/>
          <w:color w:val="auto"/>
          <w:szCs w:val="21"/>
          <w:highlight w:val="none"/>
        </w:rPr>
        <w:t>报价的算术平均值作为基准价，</w:t>
      </w:r>
    </w:p>
    <w:p>
      <w:pPr>
        <w:spacing w:line="312" w:lineRule="auto"/>
        <w:ind w:left="1701" w:leftChars="540" w:hanging="567" w:hangingChars="270"/>
        <w:rPr>
          <w:rFonts w:hint="eastAsia"/>
          <w:color w:val="auto"/>
          <w:szCs w:val="21"/>
          <w:highlight w:val="none"/>
        </w:rPr>
      </w:pPr>
      <w:r>
        <w:rPr>
          <w:rFonts w:hint="eastAsia" w:ascii="宋体" w:hAnsi="宋体"/>
          <w:color w:val="auto"/>
          <w:szCs w:val="21"/>
          <w:highlight w:val="none"/>
        </w:rPr>
        <w:t>（2）</w:t>
      </w:r>
      <w:r>
        <w:rPr>
          <w:rFonts w:hint="eastAsia"/>
          <w:color w:val="auto"/>
          <w:szCs w:val="21"/>
          <w:highlight w:val="none"/>
        </w:rPr>
        <w:t>当报价等于基准价时，价格得分为</w:t>
      </w:r>
      <w:r>
        <w:rPr>
          <w:color w:val="auto"/>
          <w:szCs w:val="21"/>
          <w:highlight w:val="none"/>
        </w:rPr>
        <w:t xml:space="preserve"> </w:t>
      </w:r>
      <w:r>
        <w:rPr>
          <w:rFonts w:hint="eastAsia"/>
          <w:color w:val="auto"/>
          <w:szCs w:val="21"/>
          <w:highlight w:val="none"/>
          <w:lang w:val="en-US" w:eastAsia="zh-CN"/>
        </w:rPr>
        <w:t>60</w:t>
      </w:r>
      <w:r>
        <w:rPr>
          <w:rFonts w:hint="eastAsia"/>
          <w:color w:val="auto"/>
          <w:szCs w:val="21"/>
          <w:highlight w:val="none"/>
        </w:rPr>
        <w:t>分；</w:t>
      </w:r>
    </w:p>
    <w:p>
      <w:pPr>
        <w:spacing w:line="312" w:lineRule="auto"/>
        <w:ind w:left="1701" w:leftChars="540" w:hanging="567" w:hangingChars="270"/>
        <w:rPr>
          <w:rFonts w:hint="eastAsia" w:hAnsi="宋体"/>
          <w:color w:val="auto"/>
          <w:highlight w:val="none"/>
        </w:rPr>
      </w:pPr>
      <w:r>
        <w:rPr>
          <w:rFonts w:hint="eastAsia" w:hAnsi="宋体"/>
          <w:color w:val="auto"/>
          <w:highlight w:val="none"/>
        </w:rPr>
        <w:t>（3）当报价高于基准价时，按</w:t>
      </w:r>
      <w:r>
        <w:rPr>
          <w:rFonts w:hAnsi="宋体"/>
          <w:color w:val="auto"/>
          <w:highlight w:val="none"/>
        </w:rPr>
        <w:t>每高</w:t>
      </w:r>
      <w:r>
        <w:rPr>
          <w:rFonts w:hint="eastAsia" w:hAnsi="宋体"/>
          <w:color w:val="auto"/>
          <w:highlight w:val="none"/>
        </w:rPr>
        <w:t>1%的在</w:t>
      </w:r>
      <w:r>
        <w:rPr>
          <w:rFonts w:hint="eastAsia" w:hAnsi="宋体"/>
          <w:color w:val="auto"/>
          <w:highlight w:val="none"/>
          <w:lang w:val="en-US" w:eastAsia="zh-CN"/>
        </w:rPr>
        <w:t>60</w:t>
      </w:r>
      <w:r>
        <w:rPr>
          <w:rFonts w:hint="eastAsia" w:hAnsi="宋体"/>
          <w:color w:val="auto"/>
          <w:highlight w:val="none"/>
        </w:rPr>
        <w:t>分基础上</w:t>
      </w:r>
      <w:r>
        <w:rPr>
          <w:rFonts w:hAnsi="宋体"/>
          <w:color w:val="auto"/>
          <w:highlight w:val="none"/>
        </w:rPr>
        <w:t>扣</w:t>
      </w:r>
      <w:r>
        <w:rPr>
          <w:rFonts w:hint="eastAsia" w:hAnsi="宋体"/>
          <w:color w:val="auto"/>
          <w:highlight w:val="none"/>
          <w:lang w:val="en-US" w:eastAsia="zh-CN"/>
        </w:rPr>
        <w:t>2</w:t>
      </w:r>
      <w:r>
        <w:rPr>
          <w:rFonts w:hAnsi="宋体"/>
          <w:color w:val="auto"/>
          <w:highlight w:val="none"/>
        </w:rPr>
        <w:t>分</w:t>
      </w:r>
      <w:r>
        <w:rPr>
          <w:rFonts w:hint="eastAsia" w:hAnsi="宋体"/>
          <w:color w:val="auto"/>
          <w:highlight w:val="none"/>
        </w:rPr>
        <w:t>，不足1%的按插值法计算，直至扣至0分；</w:t>
      </w:r>
    </w:p>
    <w:p>
      <w:pPr>
        <w:spacing w:line="312" w:lineRule="auto"/>
        <w:ind w:left="1701" w:leftChars="540" w:hanging="567" w:hangingChars="270"/>
        <w:rPr>
          <w:rFonts w:hint="eastAsia" w:hAnsi="宋体"/>
          <w:color w:val="auto"/>
          <w:highlight w:val="none"/>
        </w:rPr>
      </w:pPr>
      <w:r>
        <w:rPr>
          <w:rFonts w:hint="eastAsia" w:hAnsi="宋体"/>
          <w:color w:val="auto"/>
          <w:highlight w:val="none"/>
        </w:rPr>
        <w:t>（4）当报价</w:t>
      </w:r>
      <w:r>
        <w:rPr>
          <w:rFonts w:hint="eastAsia"/>
          <w:color w:val="auto"/>
          <w:szCs w:val="21"/>
          <w:highlight w:val="none"/>
        </w:rPr>
        <w:t>低于基准价时，按每低 1%的 在</w:t>
      </w:r>
      <w:r>
        <w:rPr>
          <w:color w:val="auto"/>
          <w:szCs w:val="21"/>
          <w:highlight w:val="none"/>
        </w:rPr>
        <w:t xml:space="preserve">  </w:t>
      </w:r>
      <w:r>
        <w:rPr>
          <w:rFonts w:hint="eastAsia"/>
          <w:color w:val="auto"/>
          <w:szCs w:val="21"/>
          <w:highlight w:val="none"/>
          <w:lang w:val="en-US" w:eastAsia="zh-CN"/>
        </w:rPr>
        <w:t>60</w:t>
      </w:r>
      <w:r>
        <w:rPr>
          <w:color w:val="auto"/>
          <w:szCs w:val="21"/>
          <w:highlight w:val="none"/>
        </w:rPr>
        <w:t xml:space="preserve"> </w:t>
      </w:r>
      <w:r>
        <w:rPr>
          <w:rFonts w:hint="eastAsia"/>
          <w:color w:val="auto"/>
          <w:szCs w:val="21"/>
          <w:highlight w:val="none"/>
        </w:rPr>
        <w:t>分基础上扣</w:t>
      </w:r>
      <w:r>
        <w:rPr>
          <w:rFonts w:hint="eastAsia"/>
          <w:color w:val="auto"/>
          <w:szCs w:val="21"/>
          <w:highlight w:val="none"/>
          <w:lang w:val="en-US" w:eastAsia="zh-CN"/>
        </w:rPr>
        <w:t>0.5</w:t>
      </w:r>
      <w:r>
        <w:rPr>
          <w:rFonts w:hint="eastAsia"/>
          <w:color w:val="auto"/>
          <w:szCs w:val="21"/>
          <w:highlight w:val="none"/>
        </w:rPr>
        <w:t>分，</w:t>
      </w:r>
      <w:r>
        <w:rPr>
          <w:rFonts w:hint="eastAsia" w:hAnsi="宋体"/>
          <w:color w:val="auto"/>
          <w:highlight w:val="none"/>
        </w:rPr>
        <w:t>不足1%的按插值法计算，直至扣至0分</w:t>
      </w:r>
      <w:r>
        <w:rPr>
          <w:rFonts w:hint="eastAsia"/>
          <w:color w:val="auto"/>
          <w:szCs w:val="21"/>
          <w:highlight w:val="none"/>
        </w:rPr>
        <w:t>；</w:t>
      </w:r>
      <w:r>
        <w:rPr>
          <w:rFonts w:hint="eastAsia" w:hAnsi="宋体"/>
          <w:color w:val="auto"/>
          <w:highlight w:val="none"/>
        </w:rPr>
        <w:t xml:space="preserve"> </w:t>
      </w:r>
    </w:p>
    <w:p>
      <w:pPr>
        <w:spacing w:line="312" w:lineRule="auto"/>
        <w:ind w:left="1701" w:leftChars="540" w:hanging="567" w:hangingChars="270"/>
        <w:rPr>
          <w:rFonts w:hint="default" w:eastAsia="宋体"/>
          <w:color w:val="auto"/>
          <w:szCs w:val="21"/>
          <w:highlight w:val="none"/>
          <w:lang w:val="en-US" w:eastAsia="zh-CN"/>
        </w:rPr>
      </w:pPr>
      <w:r>
        <w:rPr>
          <w:rFonts w:hint="eastAsia" w:ascii="宋体" w:hAnsi="宋体"/>
          <w:color w:val="auto"/>
          <w:szCs w:val="21"/>
          <w:highlight w:val="none"/>
        </w:rPr>
        <w:t>（5）</w:t>
      </w:r>
      <w:r>
        <w:rPr>
          <w:rFonts w:hint="eastAsia"/>
          <w:color w:val="auto"/>
          <w:szCs w:val="21"/>
          <w:highlight w:val="none"/>
        </w:rPr>
        <w:t>按上述方法计算的结果保存两位小数，第三位四舍五入。</w:t>
      </w:r>
      <w:r>
        <w:rPr>
          <w:rFonts w:hint="eastAsia"/>
          <w:color w:val="auto"/>
          <w:szCs w:val="21"/>
          <w:highlight w:val="none"/>
        </w:rPr>
        <w:br w:type="textWrapping"/>
      </w:r>
      <w:r>
        <w:rPr>
          <w:rFonts w:hint="eastAsia"/>
          <w:color w:val="auto"/>
          <w:szCs w:val="21"/>
          <w:highlight w:val="none"/>
          <w:lang w:eastAsia="zh-CN"/>
        </w:rPr>
        <w:t>（</w:t>
      </w:r>
      <w:r>
        <w:rPr>
          <w:rFonts w:hint="eastAsia"/>
          <w:color w:val="auto"/>
          <w:szCs w:val="21"/>
          <w:highlight w:val="none"/>
          <w:lang w:val="en-US" w:eastAsia="zh-CN"/>
        </w:rPr>
        <w:t>注：采购人可根据项目实际情况对以上分数设置进行调整）</w:t>
      </w:r>
    </w:p>
    <w:p>
      <w:pPr>
        <w:pStyle w:val="3"/>
        <w:numPr>
          <w:ilvl w:val="0"/>
          <w:numId w:val="10"/>
        </w:numPr>
        <w:spacing w:line="312" w:lineRule="auto"/>
        <w:rPr>
          <w:rFonts w:hint="eastAsia" w:ascii="Times New Roman" w:hAnsi="Times New Roman"/>
        </w:rPr>
      </w:pPr>
      <w:bookmarkStart w:id="40" w:name="_Toc353536742"/>
      <w:bookmarkEnd w:id="40"/>
      <w:r>
        <w:rPr>
          <w:rFonts w:hint="eastAsia" w:ascii="Times New Roman" w:hAnsi="Times New Roman"/>
        </w:rPr>
        <w:tab/>
      </w:r>
      <w:r>
        <w:rPr>
          <w:rFonts w:hint="eastAsia" w:ascii="Times New Roman" w:hAnsi="Times New Roman"/>
        </w:rPr>
        <w:tab/>
      </w:r>
      <w:bookmarkStart w:id="41" w:name="_Toc22149469"/>
      <w:r>
        <w:rPr>
          <w:rFonts w:hint="eastAsia" w:ascii="Times New Roman" w:hAnsi="Times New Roman"/>
        </w:rPr>
        <w:t>综合得分计算</w:t>
      </w:r>
      <w:bookmarkEnd w:id="41"/>
    </w:p>
    <w:p>
      <w:pPr>
        <w:numPr>
          <w:ilvl w:val="1"/>
          <w:numId w:val="10"/>
        </w:numPr>
        <w:tabs>
          <w:tab w:val="left" w:pos="840"/>
        </w:tabs>
        <w:spacing w:line="312" w:lineRule="auto"/>
        <w:ind w:left="840" w:hanging="840"/>
        <w:rPr>
          <w:rFonts w:hint="eastAsia"/>
        </w:rPr>
      </w:pPr>
      <w:r>
        <w:rPr>
          <w:rFonts w:hint="eastAsia" w:ascii="宋体" w:hAnsi="宋体"/>
          <w:szCs w:val="21"/>
        </w:rPr>
        <w:t>综合得分＝商务技术</w:t>
      </w:r>
      <w:r>
        <w:rPr>
          <w:rFonts w:hint="eastAsia" w:ascii="宋体" w:hAnsi="宋体"/>
        </w:rPr>
        <w:t>得分+</w:t>
      </w:r>
      <w:r>
        <w:rPr>
          <w:rFonts w:hint="eastAsia" w:ascii="宋体" w:hAnsi="宋体"/>
          <w:szCs w:val="21"/>
        </w:rPr>
        <w:t>价格得分</w:t>
      </w:r>
      <w:r>
        <w:rPr>
          <w:rFonts w:hint="eastAsia"/>
        </w:rPr>
        <w:t>。</w:t>
      </w:r>
    </w:p>
    <w:p>
      <w:pPr>
        <w:pStyle w:val="3"/>
        <w:numPr>
          <w:ilvl w:val="0"/>
          <w:numId w:val="10"/>
        </w:numPr>
        <w:spacing w:line="312" w:lineRule="auto"/>
        <w:rPr>
          <w:rFonts w:ascii="Times New Roman" w:hAnsi="Times New Roman"/>
        </w:rPr>
      </w:pPr>
      <w:bookmarkStart w:id="42" w:name="_Toc353536747"/>
      <w:bookmarkEnd w:id="42"/>
      <w:bookmarkStart w:id="43" w:name="_Toc353536745"/>
      <w:bookmarkEnd w:id="43"/>
      <w:bookmarkStart w:id="44" w:name="_Toc353536744"/>
      <w:bookmarkEnd w:id="44"/>
      <w:bookmarkStart w:id="45" w:name="_Toc353536746"/>
      <w:bookmarkEnd w:id="45"/>
      <w:bookmarkStart w:id="46" w:name="_Toc353536748"/>
      <w:bookmarkEnd w:id="46"/>
      <w:r>
        <w:rPr>
          <w:rFonts w:hint="eastAsia" w:ascii="Times New Roman" w:hAnsi="Times New Roman"/>
        </w:rPr>
        <w:tab/>
      </w:r>
      <w:r>
        <w:rPr>
          <w:rFonts w:hint="eastAsia" w:ascii="Times New Roman" w:hAnsi="Times New Roman"/>
        </w:rPr>
        <w:tab/>
      </w:r>
      <w:bookmarkStart w:id="47" w:name="_Toc22149470"/>
      <w:bookmarkStart w:id="48" w:name="_Toc37035402"/>
      <w:r>
        <w:rPr>
          <w:rFonts w:hint="eastAsia" w:ascii="Times New Roman" w:hAnsi="Times New Roman"/>
        </w:rPr>
        <w:t>成交</w:t>
      </w:r>
      <w:r>
        <w:rPr>
          <w:rFonts w:hint="eastAsia" w:ascii="Times New Roman" w:hAnsi="Times New Roman"/>
          <w:lang w:val="en-US" w:eastAsia="zh-CN"/>
        </w:rPr>
        <w:t>报价人</w:t>
      </w:r>
      <w:r>
        <w:rPr>
          <w:rFonts w:hint="eastAsia" w:ascii="Times New Roman" w:hAnsi="Times New Roman"/>
        </w:rPr>
        <w:t>的确定</w:t>
      </w:r>
      <w:bookmarkEnd w:id="47"/>
      <w:bookmarkEnd w:id="48"/>
    </w:p>
    <w:p>
      <w:pPr>
        <w:numPr>
          <w:ilvl w:val="1"/>
          <w:numId w:val="10"/>
        </w:numPr>
        <w:tabs>
          <w:tab w:val="left" w:pos="840"/>
        </w:tabs>
        <w:spacing w:line="312" w:lineRule="auto"/>
        <w:ind w:left="840" w:hanging="840"/>
        <w:rPr>
          <w:rFonts w:hint="eastAsia"/>
          <w:sz w:val="24"/>
        </w:rPr>
      </w:pPr>
      <w:r>
        <w:rPr>
          <w:rFonts w:hint="eastAsia"/>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w:t>
      </w:r>
      <w:r>
        <w:rPr>
          <w:rFonts w:hint="eastAsia"/>
          <w:lang w:eastAsia="zh-CN"/>
        </w:rPr>
        <w:t>报价人</w:t>
      </w:r>
      <w:r>
        <w:rPr>
          <w:rFonts w:hint="eastAsia"/>
        </w:rPr>
        <w:t>排名先后。</w:t>
      </w:r>
    </w:p>
    <w:p>
      <w:pPr>
        <w:tabs>
          <w:tab w:val="left" w:pos="840"/>
        </w:tabs>
        <w:spacing w:line="312" w:lineRule="auto"/>
        <w:rPr>
          <w:rFonts w:hint="eastAsia"/>
          <w:sz w:val="24"/>
        </w:rPr>
      </w:pPr>
    </w:p>
    <w:p>
      <w:pPr>
        <w:numPr>
          <w:ilvl w:val="1"/>
          <w:numId w:val="10"/>
        </w:numPr>
        <w:tabs>
          <w:tab w:val="left" w:pos="840"/>
        </w:tabs>
        <w:spacing w:line="312" w:lineRule="auto"/>
        <w:ind w:left="840" w:hanging="840"/>
        <w:rPr>
          <w:rFonts w:hint="eastAsia"/>
          <w:sz w:val="24"/>
        </w:rPr>
      </w:pPr>
      <w:r>
        <w:rPr>
          <w:rFonts w:hint="eastAsia"/>
        </w:rPr>
        <w:t>采购人根据评审小组的推荐，</w:t>
      </w:r>
      <w:r>
        <w:rPr>
          <w:rFonts w:hint="eastAsia" w:ascii="宋体"/>
        </w:rPr>
        <w:t>确定本项目成交</w:t>
      </w:r>
      <w:r>
        <w:rPr>
          <w:rFonts w:hint="eastAsia" w:ascii="宋体"/>
          <w:lang w:eastAsia="zh-CN"/>
        </w:rPr>
        <w:t>报价人</w:t>
      </w:r>
      <w:r>
        <w:rPr>
          <w:rFonts w:hint="eastAsia"/>
        </w:rPr>
        <w:t>。</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bookmarkStart w:id="49" w:name="_Toc37035403"/>
      <w:bookmarkStart w:id="50" w:name="_Toc22149471"/>
      <w:r>
        <w:rPr>
          <w:rFonts w:hint="eastAsia" w:ascii="Times New Roman" w:hAnsi="Times New Roman"/>
        </w:rPr>
        <w:t>与采购人的接触</w:t>
      </w:r>
      <w:bookmarkEnd w:id="49"/>
      <w:bookmarkEnd w:id="50"/>
    </w:p>
    <w:p>
      <w:pPr>
        <w:numPr>
          <w:ilvl w:val="1"/>
          <w:numId w:val="10"/>
        </w:numPr>
        <w:tabs>
          <w:tab w:val="left" w:pos="840"/>
        </w:tabs>
        <w:spacing w:line="312" w:lineRule="auto"/>
        <w:ind w:left="840" w:hanging="840"/>
      </w:pPr>
      <w:r>
        <w:rPr>
          <w:rFonts w:hint="eastAsia"/>
        </w:rPr>
        <w:t>除</w:t>
      </w:r>
      <w:r>
        <w:rPr>
          <w:rFonts w:hint="eastAsia"/>
          <w:lang w:eastAsia="zh-CN"/>
        </w:rPr>
        <w:t>报价人</w:t>
      </w:r>
      <w:r>
        <w:rPr>
          <w:rFonts w:hint="eastAsia"/>
        </w:rPr>
        <w:t>须知的相关规定外，从报价文件截至之日起至授予合同期间，未经采购人书面要求，</w:t>
      </w:r>
      <w:r>
        <w:rPr>
          <w:rFonts w:hint="eastAsia"/>
          <w:lang w:eastAsia="zh-CN"/>
        </w:rPr>
        <w:t>报价人</w:t>
      </w:r>
      <w:r>
        <w:rPr>
          <w:rFonts w:hint="eastAsia"/>
        </w:rPr>
        <w:t>不得就与其项目报价文件有关的事项与采购人联系。</w:t>
      </w:r>
    </w:p>
    <w:p>
      <w:pPr>
        <w:pStyle w:val="27"/>
        <w:tabs>
          <w:tab w:val="left" w:pos="840"/>
        </w:tabs>
        <w:spacing w:line="312" w:lineRule="auto"/>
        <w:rPr>
          <w:rFonts w:ascii="Times New Roman" w:hAnsi="Times New Roman"/>
        </w:rPr>
      </w:pPr>
    </w:p>
    <w:p>
      <w:pPr>
        <w:numPr>
          <w:ilvl w:val="1"/>
          <w:numId w:val="10"/>
        </w:numPr>
        <w:tabs>
          <w:tab w:val="left" w:pos="840"/>
        </w:tabs>
        <w:spacing w:line="312" w:lineRule="auto"/>
        <w:ind w:left="840" w:hanging="840"/>
        <w:rPr>
          <w:rFonts w:hint="eastAsia"/>
          <w:sz w:val="24"/>
        </w:rPr>
      </w:pPr>
      <w:r>
        <w:rPr>
          <w:rFonts w:hint="eastAsia"/>
          <w:lang w:eastAsia="zh-CN"/>
        </w:rPr>
        <w:t>报价人</w:t>
      </w:r>
      <w:r>
        <w:rPr>
          <w:rFonts w:hint="eastAsia"/>
        </w:rPr>
        <w:t>试图对评审小组的评审或采购人授予合同的决定进行影响，都可能导致其报价文件被拒绝。</w:t>
      </w:r>
    </w:p>
    <w:p>
      <w:pPr>
        <w:pStyle w:val="2"/>
        <w:jc w:val="center"/>
        <w:rPr>
          <w:rFonts w:hint="eastAsia" w:eastAsia="黑体"/>
        </w:rPr>
      </w:pPr>
      <w:bookmarkStart w:id="51" w:name="_Toc472608697"/>
      <w:bookmarkStart w:id="52" w:name="_Toc520146468"/>
      <w:bookmarkStart w:id="53" w:name="_Toc22149472"/>
      <w:r>
        <w:rPr>
          <w:rFonts w:hint="eastAsia" w:eastAsia="黑体"/>
        </w:rPr>
        <w:t>六、授予合同</w:t>
      </w:r>
      <w:bookmarkEnd w:id="51"/>
      <w:bookmarkEnd w:id="52"/>
      <w:bookmarkEnd w:id="53"/>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4" w:name="_Toc98040829"/>
      <w:bookmarkStart w:id="55" w:name="_Toc22149473"/>
      <w:r>
        <w:rPr>
          <w:rFonts w:hint="eastAsia" w:ascii="Times New Roman" w:hAnsi="Times New Roman"/>
        </w:rPr>
        <w:t>资格后审</w:t>
      </w:r>
      <w:bookmarkEnd w:id="54"/>
      <w:bookmarkEnd w:id="55"/>
    </w:p>
    <w:p>
      <w:pPr>
        <w:numPr>
          <w:ilvl w:val="1"/>
          <w:numId w:val="10"/>
        </w:numPr>
        <w:tabs>
          <w:tab w:val="left" w:pos="840"/>
        </w:tabs>
        <w:spacing w:line="312" w:lineRule="auto"/>
        <w:ind w:left="840" w:hanging="840"/>
        <w:rPr>
          <w:rFonts w:hint="eastAsia"/>
        </w:rPr>
      </w:pPr>
      <w:r>
        <w:rPr>
          <w:rFonts w:hint="eastAsia"/>
        </w:rPr>
        <w:t>采购决定将考虑</w:t>
      </w:r>
      <w:r>
        <w:rPr>
          <w:rFonts w:hint="eastAsia"/>
          <w:lang w:eastAsia="zh-CN"/>
        </w:rPr>
        <w:t>报价人</w:t>
      </w:r>
      <w:r>
        <w:rPr>
          <w:rFonts w:hint="eastAsia"/>
        </w:rPr>
        <w:t>的财务、服务能力等，其基础是审查</w:t>
      </w:r>
      <w:r>
        <w:rPr>
          <w:rFonts w:hint="eastAsia"/>
          <w:lang w:eastAsia="zh-CN"/>
        </w:rPr>
        <w:t>报价人</w:t>
      </w:r>
      <w:r>
        <w:rPr>
          <w:rFonts w:hint="eastAsia"/>
        </w:rPr>
        <w:t>提交的资格证明文件和其它采购人认为必要的、合适的资料。</w:t>
      </w:r>
    </w:p>
    <w:p>
      <w:pPr>
        <w:pStyle w:val="27"/>
        <w:tabs>
          <w:tab w:val="left" w:pos="840"/>
        </w:tabs>
        <w:spacing w:line="312" w:lineRule="auto"/>
        <w:rPr>
          <w:rFonts w:hint="eastAsia" w:ascii="Times New Roman" w:hAnsi="Times New Roman"/>
        </w:rPr>
      </w:pPr>
    </w:p>
    <w:p>
      <w:pPr>
        <w:numPr>
          <w:ilvl w:val="1"/>
          <w:numId w:val="10"/>
        </w:numPr>
        <w:tabs>
          <w:tab w:val="left" w:pos="840"/>
        </w:tabs>
        <w:spacing w:line="312" w:lineRule="auto"/>
        <w:ind w:left="840" w:hanging="840"/>
        <w:rPr>
          <w:rFonts w:hint="eastAsia"/>
        </w:rPr>
      </w:pPr>
      <w:r>
        <w:rPr>
          <w:rFonts w:hint="eastAsia"/>
        </w:rPr>
        <w:t>如果审查通过，则将合同授予符合第33.1条规定的</w:t>
      </w:r>
      <w:r>
        <w:rPr>
          <w:rFonts w:hint="eastAsia"/>
          <w:lang w:eastAsia="zh-CN"/>
        </w:rPr>
        <w:t>报价人</w:t>
      </w:r>
      <w:r>
        <w:rPr>
          <w:rFonts w:hint="eastAsia"/>
        </w:rPr>
        <w:t>；如果审查没有通过，则取消其成交资格。在此情况下，评审小组将对技术和商务上充分满足采购文件要求的</w:t>
      </w:r>
      <w:r>
        <w:rPr>
          <w:rFonts w:hint="eastAsia"/>
          <w:lang w:eastAsia="zh-CN"/>
        </w:rPr>
        <w:t>报价人</w:t>
      </w:r>
      <w:r>
        <w:rPr>
          <w:rFonts w:hint="eastAsia"/>
        </w:rPr>
        <w:t>中，综合得分次高的</w:t>
      </w:r>
      <w:r>
        <w:rPr>
          <w:rFonts w:hint="eastAsia"/>
          <w:lang w:eastAsia="zh-CN"/>
        </w:rPr>
        <w:t>报价人</w:t>
      </w:r>
      <w:r>
        <w:rPr>
          <w:rFonts w:hint="eastAsia"/>
        </w:rPr>
        <w:t>能否满意地履行合同义务作类似的审查，或重新组织采购。</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6" w:name="_Toc22149474"/>
      <w:r>
        <w:rPr>
          <w:rFonts w:hint="eastAsia" w:ascii="Times New Roman" w:hAnsi="Times New Roman"/>
        </w:rPr>
        <w:t>合同授予标准</w:t>
      </w:r>
      <w:bookmarkEnd w:id="56"/>
    </w:p>
    <w:p>
      <w:pPr>
        <w:numPr>
          <w:ilvl w:val="1"/>
          <w:numId w:val="10"/>
        </w:numPr>
        <w:tabs>
          <w:tab w:val="left" w:pos="840"/>
        </w:tabs>
        <w:spacing w:line="312" w:lineRule="auto"/>
        <w:ind w:left="840" w:hanging="840"/>
        <w:rPr>
          <w:rFonts w:hint="eastAsia"/>
        </w:rPr>
      </w:pPr>
      <w:r>
        <w:rPr>
          <w:rFonts w:hint="eastAsia"/>
        </w:rPr>
        <w:t>采购人将把合同授予被确定为实质上响应采购文件的要求并具有履行合同能力的符合采购需求、综合得分最高的</w:t>
      </w:r>
      <w:r>
        <w:rPr>
          <w:rFonts w:hint="eastAsia"/>
          <w:lang w:eastAsia="zh-CN"/>
        </w:rPr>
        <w:t>报价人</w:t>
      </w:r>
      <w:r>
        <w:rPr>
          <w:rFonts w:hint="eastAsia"/>
        </w:rPr>
        <w:t>。</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bookmarkStart w:id="57" w:name="_Toc22149475"/>
      <w:r>
        <w:rPr>
          <w:rFonts w:hint="eastAsia" w:ascii="Times New Roman" w:hAnsi="Times New Roman"/>
        </w:rPr>
        <w:t>授予合同时更改采购服务数量的权力</w:t>
      </w:r>
      <w:bookmarkEnd w:id="57"/>
    </w:p>
    <w:p>
      <w:pPr>
        <w:numPr>
          <w:ilvl w:val="1"/>
          <w:numId w:val="10"/>
        </w:numPr>
        <w:tabs>
          <w:tab w:val="left" w:pos="840"/>
        </w:tabs>
        <w:spacing w:line="312" w:lineRule="auto"/>
        <w:ind w:left="840" w:hanging="840"/>
        <w:rPr>
          <w:rFonts w:hint="eastAsia"/>
        </w:rPr>
      </w:pPr>
      <w:r>
        <w:rPr>
          <w:rFonts w:hint="eastAsia"/>
        </w:rPr>
        <w:t>采购人在授予合同时有权在一定的幅度内对报价表中规定的服务数量予以增加或减少，但不得对单价或其它的条款和条件做任何实质改变。</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bookmarkStart w:id="58" w:name="_Toc22149476"/>
      <w:r>
        <w:rPr>
          <w:rFonts w:hint="eastAsia" w:ascii="Times New Roman" w:hAnsi="Times New Roman"/>
        </w:rPr>
        <w:t>接受和拒绝任何或所有报价文件的权力</w:t>
      </w:r>
      <w:bookmarkEnd w:id="58"/>
    </w:p>
    <w:p>
      <w:pPr>
        <w:numPr>
          <w:ilvl w:val="1"/>
          <w:numId w:val="10"/>
        </w:numPr>
        <w:tabs>
          <w:tab w:val="left" w:pos="840"/>
        </w:tabs>
        <w:spacing w:line="312" w:lineRule="auto"/>
        <w:ind w:left="840" w:hanging="840"/>
        <w:rPr>
          <w:rFonts w:hint="eastAsia"/>
        </w:rPr>
      </w:pPr>
      <w:r>
        <w:rPr>
          <w:rFonts w:hint="eastAsia"/>
        </w:rPr>
        <w:t>采购人保留在签署合同之前任何时候根据评审小组的决定拒绝所有或任何报价文件，以及宣布所有或任何项目报价文件无效的权力，对受影响的</w:t>
      </w:r>
      <w:r>
        <w:rPr>
          <w:rFonts w:hint="eastAsia"/>
          <w:lang w:eastAsia="zh-CN"/>
        </w:rPr>
        <w:t>报价人</w:t>
      </w:r>
      <w:r>
        <w:rPr>
          <w:rFonts w:hint="eastAsia"/>
        </w:rPr>
        <w:t>不承担任何责任，也无义务向受影响的</w:t>
      </w:r>
      <w:r>
        <w:rPr>
          <w:rFonts w:hint="eastAsia"/>
          <w:lang w:eastAsia="zh-CN"/>
        </w:rPr>
        <w:t>报价人</w:t>
      </w:r>
      <w:r>
        <w:rPr>
          <w:rFonts w:hint="eastAsia"/>
        </w:rPr>
        <w:t>解释采取这一行动的理由。</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bookmarkStart w:id="59" w:name="_Toc22149477"/>
      <w:r>
        <w:rPr>
          <w:rFonts w:hint="eastAsia" w:ascii="Times New Roman" w:hAnsi="Times New Roman"/>
        </w:rPr>
        <w:t>成交通知书</w:t>
      </w:r>
      <w:bookmarkEnd w:id="59"/>
    </w:p>
    <w:p>
      <w:pPr>
        <w:numPr>
          <w:ilvl w:val="1"/>
          <w:numId w:val="10"/>
        </w:numPr>
        <w:tabs>
          <w:tab w:val="left" w:pos="851"/>
          <w:tab w:val="clear" w:pos="360"/>
        </w:tabs>
        <w:spacing w:after="240" w:line="312" w:lineRule="auto"/>
        <w:ind w:left="851" w:hanging="851"/>
        <w:rPr>
          <w:rFonts w:hint="eastAsia"/>
        </w:rPr>
      </w:pPr>
      <w:r>
        <w:rPr>
          <w:rFonts w:hint="eastAsia"/>
        </w:rPr>
        <w:t>在项目有效期期满之前，采购人将经过采购人确认的成交通知书以书面形式通知成交</w:t>
      </w:r>
      <w:r>
        <w:rPr>
          <w:rFonts w:hint="eastAsia"/>
          <w:lang w:eastAsia="zh-CN"/>
        </w:rPr>
        <w:t>报价人</w:t>
      </w:r>
      <w:r>
        <w:rPr>
          <w:rFonts w:hint="eastAsia"/>
        </w:rPr>
        <w:t>。</w:t>
      </w:r>
    </w:p>
    <w:p>
      <w:pPr>
        <w:numPr>
          <w:ilvl w:val="1"/>
          <w:numId w:val="10"/>
        </w:numPr>
        <w:tabs>
          <w:tab w:val="left" w:pos="840"/>
        </w:tabs>
        <w:spacing w:after="240" w:line="312" w:lineRule="auto"/>
        <w:ind w:left="840" w:hanging="840"/>
        <w:rPr>
          <w:rFonts w:hint="eastAsia"/>
        </w:rPr>
      </w:pPr>
      <w:r>
        <w:rPr>
          <w:rFonts w:hint="eastAsia"/>
        </w:rPr>
        <w:t>成交通知书将是合同的一个组成部分。</w:t>
      </w:r>
    </w:p>
    <w:p>
      <w:pPr>
        <w:pStyle w:val="3"/>
        <w:numPr>
          <w:ilvl w:val="0"/>
          <w:numId w:val="10"/>
        </w:numPr>
        <w:spacing w:line="312" w:lineRule="auto"/>
        <w:rPr>
          <w:rFonts w:hint="eastAsia" w:ascii="Times New Roman" w:hAnsi="Times New Roman"/>
        </w:rPr>
      </w:pPr>
      <w:r>
        <w:rPr>
          <w:rFonts w:hint="eastAsia" w:ascii="Times New Roman" w:hAnsi="Times New Roman"/>
        </w:rPr>
        <w:tab/>
      </w:r>
      <w:r>
        <w:rPr>
          <w:rFonts w:hint="eastAsia" w:ascii="Times New Roman" w:hAnsi="Times New Roman"/>
        </w:rPr>
        <w:tab/>
      </w:r>
      <w:bookmarkStart w:id="60" w:name="_Toc22149478"/>
      <w:r>
        <w:rPr>
          <w:rFonts w:hint="eastAsia" w:ascii="Times New Roman" w:hAnsi="Times New Roman"/>
        </w:rPr>
        <w:t>签订合同</w:t>
      </w:r>
      <w:bookmarkEnd w:id="60"/>
    </w:p>
    <w:p>
      <w:pPr>
        <w:numPr>
          <w:ilvl w:val="1"/>
          <w:numId w:val="10"/>
        </w:numPr>
        <w:tabs>
          <w:tab w:val="left" w:pos="840"/>
        </w:tabs>
        <w:spacing w:line="312" w:lineRule="auto"/>
        <w:ind w:left="840" w:hanging="840"/>
        <w:rPr>
          <w:rFonts w:hint="eastAsia"/>
        </w:rPr>
      </w:pPr>
      <w:r>
        <w:rPr>
          <w:rFonts w:hint="eastAsia"/>
        </w:rPr>
        <w:t>成交</w:t>
      </w:r>
      <w:r>
        <w:rPr>
          <w:rFonts w:hint="eastAsia"/>
          <w:lang w:eastAsia="zh-CN"/>
        </w:rPr>
        <w:t>报价人</w:t>
      </w:r>
      <w:r>
        <w:rPr>
          <w:rFonts w:hint="eastAsia"/>
        </w:rPr>
        <w:t>在收到成交通知书后，应派遣其授权在合同上签字的代表与</w:t>
      </w:r>
      <w:r>
        <w:rPr>
          <w:rFonts w:hint="eastAsia"/>
          <w:lang w:eastAsia="zh-CN"/>
        </w:rPr>
        <w:t>广东省机场管理集团有限公司</w:t>
      </w:r>
      <w:r>
        <w:rPr>
          <w:rFonts w:hint="eastAsia"/>
          <w:lang w:val="en-US" w:eastAsia="zh-CN"/>
        </w:rPr>
        <w:t>梅州机场公司</w:t>
      </w:r>
      <w:r>
        <w:rPr>
          <w:rFonts w:hint="eastAsia"/>
        </w:rPr>
        <w:t>签署合同。</w:t>
      </w:r>
    </w:p>
    <w:p>
      <w:pPr>
        <w:pStyle w:val="27"/>
        <w:tabs>
          <w:tab w:val="left" w:pos="840"/>
        </w:tabs>
        <w:spacing w:line="312" w:lineRule="auto"/>
        <w:rPr>
          <w:rFonts w:hint="eastAsia" w:ascii="Times New Roman" w:hAnsi="Times New Roman"/>
        </w:rPr>
      </w:pPr>
    </w:p>
    <w:p>
      <w:pPr>
        <w:numPr>
          <w:ilvl w:val="1"/>
          <w:numId w:val="10"/>
        </w:numPr>
        <w:tabs>
          <w:tab w:val="left" w:pos="840"/>
        </w:tabs>
        <w:spacing w:after="240" w:line="312" w:lineRule="auto"/>
        <w:ind w:left="839" w:hanging="839"/>
        <w:rPr>
          <w:rFonts w:hint="eastAsia"/>
        </w:rPr>
      </w:pPr>
      <w:r>
        <w:rPr>
          <w:rFonts w:hint="eastAsia"/>
        </w:rPr>
        <w:t>合同的组成基于本采购文件的以下部分以及项目报价文件的相应的部分：</w:t>
      </w:r>
    </w:p>
    <w:p>
      <w:pPr>
        <w:pStyle w:val="27"/>
        <w:spacing w:line="312" w:lineRule="auto"/>
        <w:ind w:left="720"/>
        <w:rPr>
          <w:rFonts w:hint="eastAsia" w:ascii="Times New Roman" w:hAnsi="Times New Roman"/>
        </w:rPr>
      </w:pPr>
      <w:r>
        <w:rPr>
          <w:rFonts w:hint="eastAsia" w:ascii="Times New Roman" w:hAnsi="Times New Roman"/>
        </w:rPr>
        <w:t xml:space="preserve">（1）  </w:t>
      </w:r>
      <w:r>
        <w:rPr>
          <w:rFonts w:hint="eastAsia" w:ascii="Times New Roman" w:hAnsi="Times New Roman"/>
        </w:rPr>
        <w:tab/>
      </w:r>
      <w:r>
        <w:rPr>
          <w:rFonts w:hint="eastAsia" w:ascii="Times New Roman" w:hAnsi="Times New Roman"/>
        </w:rPr>
        <w:t>第三部分</w:t>
      </w:r>
      <w:r>
        <w:rPr>
          <w:rFonts w:hint="eastAsia" w:ascii="Times New Roman" w:hAnsi="Times New Roman"/>
        </w:rPr>
        <w:tab/>
      </w:r>
      <w:r>
        <w:rPr>
          <w:rFonts w:hint="eastAsia" w:ascii="Times New Roman" w:hAnsi="Times New Roman"/>
        </w:rPr>
        <w:t>合同条款</w:t>
      </w:r>
    </w:p>
    <w:p>
      <w:pPr>
        <w:pStyle w:val="27"/>
        <w:spacing w:line="312" w:lineRule="auto"/>
        <w:ind w:left="720"/>
        <w:rPr>
          <w:rFonts w:hint="eastAsia" w:ascii="Times New Roman" w:hAnsi="Times New Roman"/>
        </w:rPr>
      </w:pPr>
      <w:r>
        <w:rPr>
          <w:rFonts w:hint="eastAsia" w:ascii="Times New Roman" w:hAnsi="Times New Roman"/>
        </w:rPr>
        <w:t xml:space="preserve">（2） </w:t>
      </w:r>
      <w:r>
        <w:rPr>
          <w:rFonts w:hint="eastAsia" w:ascii="Times New Roman" w:hAnsi="Times New Roman"/>
        </w:rPr>
        <w:tab/>
      </w:r>
      <w:r>
        <w:rPr>
          <w:rFonts w:hint="eastAsia" w:ascii="Times New Roman" w:hAnsi="Times New Roman"/>
        </w:rPr>
        <w:t>采购人的澄清文件</w:t>
      </w:r>
    </w:p>
    <w:p>
      <w:pPr>
        <w:pStyle w:val="27"/>
        <w:spacing w:line="312" w:lineRule="auto"/>
        <w:ind w:left="720"/>
        <w:rPr>
          <w:rFonts w:hint="eastAsia" w:ascii="Times New Roman" w:hAnsi="Times New Roman"/>
        </w:rPr>
      </w:pPr>
      <w:r>
        <w:rPr>
          <w:rFonts w:hint="eastAsia" w:ascii="Times New Roman" w:hAnsi="Times New Roman"/>
        </w:rPr>
        <w:t xml:space="preserve">（4） </w:t>
      </w:r>
      <w:r>
        <w:rPr>
          <w:rFonts w:hint="eastAsia" w:ascii="Times New Roman" w:hAnsi="Times New Roman"/>
        </w:rPr>
        <w:tab/>
      </w:r>
      <w:r>
        <w:rPr>
          <w:rFonts w:hint="eastAsia" w:ascii="Times New Roman" w:hAnsi="Times New Roman"/>
        </w:rPr>
        <w:t>第五部分</w:t>
      </w:r>
      <w:r>
        <w:rPr>
          <w:rFonts w:hint="eastAsia" w:ascii="Times New Roman" w:hAnsi="Times New Roman"/>
        </w:rPr>
        <w:tab/>
      </w:r>
      <w:r>
        <w:rPr>
          <w:rFonts w:hint="eastAsia"/>
        </w:rPr>
        <w:t>用户需求书</w:t>
      </w:r>
    </w:p>
    <w:p>
      <w:pPr>
        <w:pStyle w:val="27"/>
        <w:spacing w:line="312" w:lineRule="auto"/>
        <w:rPr>
          <w:rFonts w:hint="eastAsia"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（5） </w:t>
      </w:r>
      <w:r>
        <w:rPr>
          <w:rFonts w:ascii="Times New Roman" w:hAnsi="Times New Roman"/>
        </w:rPr>
        <w:t xml:space="preserve">       </w:t>
      </w:r>
      <w:r>
        <w:rPr>
          <w:rFonts w:hint="eastAsia" w:ascii="Times New Roman" w:hAnsi="Times New Roman"/>
        </w:rPr>
        <w:t>报价人的报价文件</w:t>
      </w:r>
    </w:p>
    <w:p>
      <w:pPr>
        <w:numPr>
          <w:ilvl w:val="1"/>
          <w:numId w:val="10"/>
        </w:numPr>
        <w:tabs>
          <w:tab w:val="left" w:pos="840"/>
        </w:tabs>
        <w:spacing w:line="312" w:lineRule="auto"/>
        <w:ind w:left="840" w:hanging="840"/>
        <w:rPr>
          <w:rFonts w:hint="eastAsia"/>
        </w:rPr>
      </w:pPr>
      <w:r>
        <w:rPr>
          <w:rFonts w:hint="eastAsia"/>
        </w:rPr>
        <w:t>如果成交</w:t>
      </w:r>
      <w:r>
        <w:rPr>
          <w:rFonts w:hint="eastAsia"/>
          <w:lang w:eastAsia="zh-CN"/>
        </w:rPr>
        <w:t>报价人</w:t>
      </w:r>
      <w:r>
        <w:rPr>
          <w:rFonts w:hint="eastAsia"/>
        </w:rPr>
        <w:t>没有按照上述第3</w:t>
      </w:r>
      <w:r>
        <w:t>3</w:t>
      </w:r>
      <w:r>
        <w:rPr>
          <w:rFonts w:hint="eastAsia"/>
        </w:rPr>
        <w:t>.1条规定执行，采购人将有充分理由取消该成交决定。在此情况下，采购人可将合同授予其他满足采购要求的</w:t>
      </w:r>
      <w:r>
        <w:rPr>
          <w:rFonts w:hint="eastAsia"/>
          <w:lang w:eastAsia="zh-CN"/>
        </w:rPr>
        <w:t>报价人</w:t>
      </w:r>
      <w:r>
        <w:rPr>
          <w:rFonts w:hint="eastAsia"/>
        </w:rPr>
        <w:t>，或重新组织采购。</w:t>
      </w:r>
    </w:p>
    <w:p>
      <w:pPr>
        <w:pStyle w:val="3"/>
        <w:numPr>
          <w:ilvl w:val="0"/>
          <w:numId w:val="10"/>
        </w:numPr>
        <w:spacing w:line="312" w:lineRule="auto"/>
        <w:rPr>
          <w:rFonts w:hint="eastAsia" w:ascii="Times New Roman" w:hAnsi="Times New Roman"/>
        </w:rPr>
      </w:pPr>
      <w:bookmarkStart w:id="61" w:name="_Toc488318889"/>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bookmarkStart w:id="62" w:name="_Toc22149479"/>
      <w:r>
        <w:rPr>
          <w:rFonts w:hint="eastAsia" w:ascii="Times New Roman" w:hAnsi="Times New Roman"/>
        </w:rPr>
        <w:t>成交结果通知</w:t>
      </w:r>
      <w:bookmarkEnd w:id="61"/>
      <w:bookmarkEnd w:id="62"/>
    </w:p>
    <w:p>
      <w:pPr>
        <w:numPr>
          <w:ilvl w:val="1"/>
          <w:numId w:val="10"/>
        </w:numPr>
        <w:tabs>
          <w:tab w:val="left" w:pos="851"/>
          <w:tab w:val="clear" w:pos="360"/>
        </w:tabs>
        <w:spacing w:line="312" w:lineRule="auto"/>
        <w:ind w:left="851" w:hanging="851"/>
      </w:pPr>
      <w:r>
        <w:rPr>
          <w:rFonts w:hint="eastAsia"/>
        </w:rPr>
        <w:t>采购人将在广东省机场管理集团有限公司</w:t>
      </w:r>
      <w:r>
        <w:rPr>
          <w:rFonts w:hint="eastAsia"/>
          <w:lang w:eastAsia="zh-CN"/>
        </w:rPr>
        <w:t>招标、采购管理平台</w:t>
      </w:r>
      <w:r>
        <w:rPr>
          <w:rFonts w:hint="eastAsia"/>
        </w:rPr>
        <w:t>(wz.gdairport.</w:t>
      </w:r>
      <w:r>
        <w:t>com</w:t>
      </w:r>
      <w:r>
        <w:rPr>
          <w:rFonts w:hint="eastAsia"/>
        </w:rPr>
        <w:t>)发布采购结果，并于公示完毕后14 个工作日内向成交</w:t>
      </w:r>
      <w:r>
        <w:rPr>
          <w:rFonts w:hint="eastAsia"/>
          <w:lang w:eastAsia="zh-CN"/>
        </w:rPr>
        <w:t>报价人</w:t>
      </w:r>
      <w:r>
        <w:rPr>
          <w:rFonts w:hint="eastAsia"/>
        </w:rPr>
        <w:t>发出《成交通知书》。</w:t>
      </w:r>
    </w:p>
    <w:p>
      <w:pPr>
        <w:pStyle w:val="4"/>
        <w:spacing w:line="312" w:lineRule="auto"/>
        <w:rPr>
          <w:rFonts w:hint="eastAsia"/>
        </w:rPr>
      </w:pPr>
    </w:p>
    <w:p>
      <w:pPr>
        <w:spacing w:line="312" w:lineRule="auto"/>
        <w:ind w:firstLine="735" w:firstLineChars="350"/>
        <w:outlineLvl w:val="0"/>
        <w:sectPr>
          <w:headerReference r:id="rId8" w:type="first"/>
          <w:headerReference r:id="rId6" w:type="default"/>
          <w:footerReference r:id="rId9" w:type="default"/>
          <w:headerReference r:id="rId7" w:type="even"/>
          <w:pgSz w:w="11906" w:h="16838"/>
          <w:pgMar w:top="1402" w:right="1511" w:bottom="1246" w:left="1575" w:header="737" w:footer="680" w:gutter="0"/>
          <w:cols w:space="720" w:num="1"/>
          <w:titlePg/>
          <w:docGrid w:type="lines" w:linePitch="312" w:charSpace="0"/>
        </w:sectPr>
      </w:pPr>
    </w:p>
    <w:p>
      <w:pPr>
        <w:widowControl/>
        <w:tabs>
          <w:tab w:val="left" w:pos="567"/>
        </w:tabs>
        <w:autoSpaceDE w:val="0"/>
        <w:autoSpaceDN w:val="0"/>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合  同  条  款</w:t>
      </w:r>
    </w:p>
    <w:p>
      <w:pPr>
        <w:widowControl/>
        <w:tabs>
          <w:tab w:val="left" w:pos="567"/>
        </w:tabs>
        <w:autoSpaceDE w:val="0"/>
        <w:autoSpaceDN w:val="0"/>
        <w:ind w:left="567" w:hanging="567"/>
        <w:jc w:val="center"/>
        <w:textAlignment w:val="bottom"/>
        <w:outlineLvl w:val="0"/>
        <w:rPr>
          <w:rFonts w:hint="eastAsia" w:eastAsia="黑体"/>
          <w:b/>
          <w:sz w:val="52"/>
        </w:rPr>
      </w:pPr>
    </w:p>
    <w:p>
      <w:pPr>
        <w:rPr>
          <w:rFonts w:hint="eastAsia" w:ascii="宋体" w:hAnsi="宋体"/>
          <w:szCs w:val="21"/>
        </w:rPr>
      </w:pPr>
    </w:p>
    <w:p>
      <w:pPr>
        <w:spacing w:line="560" w:lineRule="exact"/>
        <w:jc w:val="left"/>
        <w:rPr>
          <w:rFonts w:hint="eastAsia"/>
          <w:b/>
        </w:rPr>
      </w:pPr>
      <w:r>
        <w:rPr>
          <w:rFonts w:ascii="宋体" w:hAnsi="宋体"/>
          <w:szCs w:val="21"/>
        </w:rPr>
        <w:br w:type="page"/>
      </w: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outlineLvl w:val="0"/>
        <w:rPr>
          <w:rFonts w:hint="eastAsia" w:eastAsia="黑体"/>
          <w:b/>
          <w:sz w:val="52"/>
        </w:rPr>
      </w:pPr>
      <w:r>
        <w:rPr>
          <w:rFonts w:hint="eastAsia" w:eastAsia="黑体"/>
          <w:b/>
          <w:sz w:val="52"/>
        </w:rPr>
        <w:t>第四部分</w:t>
      </w:r>
    </w:p>
    <w:p>
      <w:pPr>
        <w:jc w:val="left"/>
        <w:rPr>
          <w:rFonts w:eastAsia="黑体"/>
          <w:b/>
          <w:sz w:val="52"/>
        </w:rPr>
      </w:pPr>
    </w:p>
    <w:p>
      <w:pPr>
        <w:jc w:val="left"/>
        <w:rPr>
          <w:rFonts w:eastAsia="黑体"/>
          <w:b/>
          <w:sz w:val="52"/>
        </w:rPr>
      </w:pPr>
    </w:p>
    <w:p>
      <w:pPr>
        <w:jc w:val="center"/>
        <w:rPr>
          <w:rFonts w:eastAsia="黑体"/>
          <w:b/>
          <w:sz w:val="52"/>
        </w:rPr>
      </w:pPr>
      <w:r>
        <w:rPr>
          <w:rFonts w:hint="eastAsia" w:eastAsia="黑体"/>
          <w:b/>
          <w:sz w:val="52"/>
        </w:rPr>
        <w:t>项目报价文件格式</w:t>
      </w:r>
    </w:p>
    <w:p>
      <w:pPr>
        <w:jc w:val="center"/>
        <w:rPr>
          <w:rFonts w:eastAsia="黑体"/>
          <w:b/>
        </w:rPr>
      </w:pPr>
    </w:p>
    <w:p>
      <w:pPr>
        <w:jc w:val="center"/>
        <w:rPr>
          <w:rFonts w:hint="eastAsia"/>
          <w:b/>
          <w:sz w:val="44"/>
        </w:rPr>
      </w:pPr>
    </w:p>
    <w:p>
      <w:pPr>
        <w:pStyle w:val="2"/>
        <w:snapToGrid w:val="0"/>
        <w:spacing w:before="240" w:after="240" w:line="240" w:lineRule="auto"/>
        <w:jc w:val="left"/>
        <w:rPr>
          <w:rFonts w:ascii="宋体" w:hAnsi="宋体"/>
          <w:sz w:val="24"/>
        </w:rPr>
      </w:pPr>
      <w:bookmarkStart w:id="63" w:name="_Toc22149480"/>
      <w:bookmarkStart w:id="64" w:name="_Toc98040837"/>
      <w:bookmarkStart w:id="65" w:name="_Toc272229620"/>
      <w:bookmarkStart w:id="66" w:name="_Toc41129151"/>
      <w:bookmarkStart w:id="67" w:name="_Toc353536760"/>
      <w:bookmarkStart w:id="68" w:name="_Toc41125554"/>
      <w:bookmarkStart w:id="69" w:name="_Toc187235503"/>
      <w:bookmarkStart w:id="70" w:name="_Toc41208028"/>
      <w:bookmarkStart w:id="71" w:name="_Toc49317161"/>
      <w:bookmarkStart w:id="72" w:name="_Toc520148232"/>
      <w:bookmarkStart w:id="73" w:name="_Toc237246981"/>
      <w:r>
        <w:rPr>
          <w:rFonts w:hint="eastAsia" w:ascii="宋体" w:hAnsi="宋体"/>
          <w:sz w:val="24"/>
        </w:rPr>
        <w:t>附录</w:t>
      </w:r>
      <w:r>
        <w:rPr>
          <w:rFonts w:ascii="宋体" w:hAnsi="宋体"/>
          <w:sz w:val="24"/>
        </w:rPr>
        <w:t>1</w:t>
      </w:r>
      <w:bookmarkEnd w:id="63"/>
      <w:r>
        <w:rPr>
          <w:rFonts w:hint="eastAsia" w:ascii="宋体" w:hAnsi="宋体"/>
          <w:sz w:val="24"/>
        </w:rPr>
        <w:tab/>
      </w:r>
      <w:bookmarkEnd w:id="64"/>
      <w:bookmarkEnd w:id="65"/>
      <w:bookmarkEnd w:id="66"/>
      <w:bookmarkEnd w:id="67"/>
      <w:bookmarkEnd w:id="68"/>
      <w:bookmarkEnd w:id="69"/>
      <w:bookmarkEnd w:id="70"/>
      <w:bookmarkEnd w:id="71"/>
      <w:bookmarkEnd w:id="72"/>
      <w:bookmarkEnd w:id="73"/>
    </w:p>
    <w:p>
      <w:pPr>
        <w:jc w:val="center"/>
        <w:rPr>
          <w:b/>
          <w:sz w:val="32"/>
        </w:rPr>
      </w:pPr>
      <w:bookmarkStart w:id="74" w:name="_Toc23795_WPSOffice_Level1"/>
      <w:r>
        <w:rPr>
          <w:rFonts w:hint="eastAsia"/>
          <w:b/>
          <w:sz w:val="32"/>
          <w:lang w:val="en-US" w:eastAsia="zh-CN"/>
        </w:rPr>
        <w:t>广东机场集团资源交易信息平台合作</w:t>
      </w:r>
      <w:r>
        <w:rPr>
          <w:rFonts w:hint="eastAsia"/>
          <w:b/>
          <w:sz w:val="32"/>
        </w:rPr>
        <w:t xml:space="preserve"> 商 </w:t>
      </w:r>
      <w:r>
        <w:rPr>
          <w:rFonts w:hint="eastAsia"/>
          <w:b/>
          <w:sz w:val="32"/>
          <w:lang w:val="en-US" w:eastAsia="zh-CN"/>
        </w:rPr>
        <w:t>注册</w:t>
      </w:r>
      <w:r>
        <w:rPr>
          <w:rFonts w:hint="eastAsia"/>
          <w:b/>
          <w:sz w:val="32"/>
        </w:rPr>
        <w:t>登记</w:t>
      </w:r>
      <w:r>
        <w:rPr>
          <w:rFonts w:hint="eastAsia"/>
          <w:b/>
          <w:sz w:val="32"/>
          <w:lang w:val="en-US" w:eastAsia="zh-CN"/>
        </w:rPr>
        <w:t>表</w:t>
      </w:r>
      <w:bookmarkEnd w:id="74"/>
    </w:p>
    <w:p>
      <w:pPr>
        <w:pStyle w:val="2"/>
        <w:snapToGrid w:val="0"/>
        <w:spacing w:before="240" w:after="240" w:line="240" w:lineRule="auto"/>
        <w:jc w:val="left"/>
        <w:rPr>
          <w:rFonts w:ascii="宋体" w:hAnsi="宋体"/>
          <w:sz w:val="24"/>
        </w:rPr>
      </w:pPr>
      <w:bookmarkStart w:id="75" w:name="_Toc22149481"/>
      <w:r>
        <w:rPr>
          <w:rFonts w:hint="eastAsia" w:ascii="宋体" w:hAnsi="宋体"/>
          <w:sz w:val="24"/>
        </w:rPr>
        <w:t>附录</w:t>
      </w:r>
      <w:r>
        <w:rPr>
          <w:rFonts w:ascii="宋体" w:hAnsi="宋体"/>
          <w:sz w:val="24"/>
        </w:rPr>
        <w:t>2</w:t>
      </w:r>
      <w:bookmarkEnd w:id="75"/>
    </w:p>
    <w:p>
      <w:pPr>
        <w:rPr>
          <w:rFonts w:hint="eastAsia" w:ascii="宋体" w:hAnsi="宋体"/>
          <w:sz w:val="24"/>
        </w:rPr>
      </w:pPr>
      <w:r>
        <w:rPr>
          <w:rFonts w:hint="eastAsia" w:ascii="宋体" w:hAnsi="宋体"/>
          <w:sz w:val="24"/>
        </w:rPr>
        <w:t>附录2-</w:t>
      </w:r>
      <w:r>
        <w:rPr>
          <w:rFonts w:ascii="宋体" w:hAnsi="宋体"/>
          <w:sz w:val="24"/>
        </w:rPr>
        <w:t>1</w:t>
      </w:r>
    </w:p>
    <w:p>
      <w:pPr>
        <w:widowControl/>
        <w:tabs>
          <w:tab w:val="left" w:pos="142"/>
        </w:tabs>
        <w:autoSpaceDE w:val="0"/>
        <w:autoSpaceDN w:val="0"/>
        <w:spacing w:line="360" w:lineRule="auto"/>
        <w:jc w:val="center"/>
        <w:textAlignment w:val="bottom"/>
        <w:rPr>
          <w:rFonts w:hint="eastAsia" w:ascii="宋体" w:hAnsi="宋体"/>
          <w:b/>
          <w:sz w:val="32"/>
          <w:szCs w:val="32"/>
        </w:rPr>
      </w:pPr>
      <w:r>
        <w:rPr>
          <w:rFonts w:hint="eastAsia" w:ascii="宋体" w:hAnsi="宋体"/>
          <w:b/>
          <w:sz w:val="32"/>
          <w:szCs w:val="32"/>
        </w:rPr>
        <w:t>报 价 函</w:t>
      </w:r>
    </w:p>
    <w:p>
      <w:pPr>
        <w:widowControl/>
        <w:tabs>
          <w:tab w:val="left" w:pos="142"/>
        </w:tabs>
        <w:autoSpaceDE w:val="0"/>
        <w:autoSpaceDN w:val="0"/>
        <w:spacing w:line="312" w:lineRule="auto"/>
        <w:jc w:val="center"/>
        <w:textAlignment w:val="bottom"/>
        <w:rPr>
          <w:rFonts w:hint="eastAsia" w:ascii="宋体" w:hAnsi="宋体"/>
          <w:sz w:val="36"/>
        </w:rPr>
      </w:pPr>
    </w:p>
    <w:p>
      <w:pPr>
        <w:widowControl/>
        <w:tabs>
          <w:tab w:val="left" w:pos="142"/>
        </w:tabs>
        <w:autoSpaceDE w:val="0"/>
        <w:autoSpaceDN w:val="0"/>
        <w:spacing w:line="312" w:lineRule="auto"/>
        <w:textAlignment w:val="bottom"/>
      </w:pPr>
      <w:r>
        <w:rPr>
          <w:rFonts w:hint="eastAsia"/>
        </w:rPr>
        <w:t>项目名称：</w:t>
      </w:r>
      <w:r>
        <w:rPr>
          <w:rFonts w:hint="eastAsia"/>
          <w:u w:val="single"/>
        </w:rPr>
        <w:t>XXXX项目</w:t>
      </w:r>
    </w:p>
    <w:p>
      <w:pPr>
        <w:widowControl/>
        <w:tabs>
          <w:tab w:val="left" w:pos="142"/>
        </w:tabs>
        <w:autoSpaceDE w:val="0"/>
        <w:autoSpaceDN w:val="0"/>
        <w:spacing w:line="312" w:lineRule="auto"/>
        <w:textAlignment w:val="bottom"/>
      </w:pPr>
    </w:p>
    <w:p>
      <w:pPr>
        <w:pStyle w:val="27"/>
        <w:spacing w:line="312" w:lineRule="auto"/>
        <w:rPr>
          <w:rFonts w:hint="default" w:ascii="Times New Roman" w:hAnsi="Times New Roman" w:eastAsia="宋体"/>
          <w:u w:val="single"/>
          <w:lang w:val="en-US" w:eastAsia="zh-CN"/>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lang w:eastAsia="zh-CN"/>
        </w:rPr>
        <w:t>广东省机场管理集团有限公司</w:t>
      </w:r>
      <w:r>
        <w:rPr>
          <w:rFonts w:hint="eastAsia" w:hAnsi="宋体"/>
          <w:u w:val="single"/>
          <w:lang w:val="en-US" w:eastAsia="zh-CN"/>
        </w:rPr>
        <w:t>梅州机场公司</w:t>
      </w:r>
      <w:r>
        <w:rPr>
          <w:rFonts w:hint="eastAsia" w:hAnsi="宋体"/>
          <w:u w:val="single"/>
          <w:lang w:eastAsia="zh-CN"/>
        </w:rPr>
        <w:t>（</w:t>
      </w:r>
      <w:r>
        <w:rPr>
          <w:rFonts w:hint="eastAsia" w:hAnsi="宋体"/>
          <w:u w:val="single"/>
          <w:lang w:val="en-US" w:eastAsia="zh-CN"/>
        </w:rPr>
        <w:t>注：各采购人单位名称）</w:t>
      </w:r>
    </w:p>
    <w:p>
      <w:pPr>
        <w:widowControl/>
        <w:tabs>
          <w:tab w:val="left" w:pos="142"/>
        </w:tabs>
        <w:autoSpaceDE w:val="0"/>
        <w:autoSpaceDN w:val="0"/>
        <w:spacing w:line="312" w:lineRule="auto"/>
        <w:textAlignment w:val="bottom"/>
      </w:pPr>
      <w:r>
        <w:t xml:space="preserve">    </w:t>
      </w:r>
    </w:p>
    <w:p>
      <w:pPr>
        <w:widowControl/>
        <w:tabs>
          <w:tab w:val="left" w:pos="142"/>
        </w:tabs>
        <w:autoSpaceDE w:val="0"/>
        <w:autoSpaceDN w:val="0"/>
        <w:spacing w:line="312"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w:t>
      </w:r>
      <w:r>
        <w:rPr>
          <w:rFonts w:hint="eastAsia"/>
          <w:lang w:eastAsia="zh-CN"/>
        </w:rPr>
        <w:t>报价人</w:t>
      </w:r>
      <w:r>
        <w:rPr>
          <w:rFonts w:hint="eastAsia"/>
        </w:rPr>
        <w:t>正式授权代表</w:t>
      </w:r>
      <w:r>
        <w:rPr>
          <w:rFonts w:hint="eastAsia"/>
          <w:lang w:eastAsia="zh-CN"/>
        </w:rPr>
        <w:t>报价人</w:t>
      </w:r>
      <w:r>
        <w:t>_______</w:t>
      </w:r>
      <w:r>
        <w:rPr>
          <w:rFonts w:hint="eastAsia"/>
          <w:u w:val="single"/>
        </w:rPr>
        <w:t xml:space="preserve">                       </w:t>
      </w:r>
      <w:r>
        <w:t>________(</w:t>
      </w:r>
      <w:r>
        <w:rPr>
          <w:rFonts w:hint="eastAsia"/>
          <w:lang w:eastAsia="zh-CN"/>
        </w:rPr>
        <w:t>报价人</w:t>
      </w:r>
      <w:r>
        <w:rPr>
          <w:rFonts w:hint="eastAsia"/>
        </w:rPr>
        <w:t>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Pr>
          <w:rFonts w:hint="eastAsia"/>
          <w:lang w:val="en-US" w:eastAsia="zh-CN"/>
        </w:rPr>
        <w:t>四</w:t>
      </w:r>
      <w:r>
        <w:rPr>
          <w:rFonts w:hint="eastAsia"/>
        </w:rPr>
        <w:t>份。</w:t>
      </w:r>
      <w:r>
        <w:t xml:space="preserve"> </w:t>
      </w:r>
    </w:p>
    <w:p>
      <w:pPr>
        <w:widowControl/>
        <w:tabs>
          <w:tab w:val="left" w:pos="142"/>
        </w:tabs>
        <w:autoSpaceDE w:val="0"/>
        <w:autoSpaceDN w:val="0"/>
        <w:spacing w:line="312" w:lineRule="auto"/>
        <w:textAlignment w:val="bottom"/>
      </w:pPr>
      <w:r>
        <w:t xml:space="preserve">    </w:t>
      </w:r>
      <w:r>
        <w:rPr>
          <w:rFonts w:hint="eastAsia"/>
        </w:rPr>
        <w:t xml:space="preserve">    签字人代表以此函申明并同意</w:t>
      </w:r>
      <w:r>
        <w:rPr>
          <w:rFonts w:hint="eastAsia"/>
          <w:lang w:eastAsia="zh-CN"/>
        </w:rPr>
        <w:t>：</w:t>
      </w:r>
    </w:p>
    <w:p>
      <w:pPr>
        <w:widowControl/>
        <w:numPr>
          <w:ilvl w:val="0"/>
          <w:numId w:val="17"/>
        </w:numPr>
        <w:tabs>
          <w:tab w:val="left" w:pos="851"/>
        </w:tabs>
        <w:autoSpaceDE w:val="0"/>
        <w:autoSpaceDN w:val="0"/>
        <w:spacing w:line="312" w:lineRule="auto"/>
        <w:ind w:left="851" w:hanging="425"/>
        <w:jc w:val="left"/>
        <w:textAlignment w:val="bottom"/>
        <w:rPr>
          <w:rFonts w:hint="eastAsia"/>
        </w:rPr>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17"/>
        </w:numPr>
        <w:tabs>
          <w:tab w:val="left" w:pos="851"/>
        </w:tabs>
        <w:autoSpaceDE w:val="0"/>
        <w:autoSpaceDN w:val="0"/>
        <w:spacing w:line="312" w:lineRule="auto"/>
        <w:ind w:left="851" w:hanging="425"/>
        <w:jc w:val="left"/>
        <w:textAlignment w:val="bottom"/>
        <w:rPr>
          <w:rFonts w:hint="eastAsia"/>
        </w:rPr>
      </w:pPr>
      <w:r>
        <w:rPr>
          <w:rFonts w:hint="eastAsia"/>
          <w:lang w:eastAsia="zh-CN"/>
        </w:rPr>
        <w:t>报价人</w:t>
      </w:r>
      <w:r>
        <w:rPr>
          <w:rFonts w:hint="eastAsia"/>
        </w:rPr>
        <w:t>将承担按照采购文件的所有条款履行合同的责任和义务。</w:t>
      </w:r>
    </w:p>
    <w:p>
      <w:pPr>
        <w:widowControl/>
        <w:numPr>
          <w:ilvl w:val="0"/>
          <w:numId w:val="17"/>
        </w:numPr>
        <w:tabs>
          <w:tab w:val="left" w:pos="851"/>
        </w:tabs>
        <w:autoSpaceDE w:val="0"/>
        <w:autoSpaceDN w:val="0"/>
        <w:spacing w:line="312" w:lineRule="auto"/>
        <w:ind w:left="851" w:hanging="425"/>
        <w:jc w:val="left"/>
        <w:textAlignment w:val="bottom"/>
        <w:rPr>
          <w:rFonts w:hint="eastAsia"/>
        </w:rPr>
      </w:pPr>
      <w:r>
        <w:rPr>
          <w:rFonts w:hint="eastAsia"/>
          <w:lang w:eastAsia="zh-CN"/>
        </w:rPr>
        <w:t>报价人</w:t>
      </w:r>
      <w:r>
        <w:rPr>
          <w:rFonts w:hint="eastAsia"/>
        </w:rPr>
        <w:t>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lang w:eastAsia="zh-CN"/>
        </w:rPr>
        <w:t>报价人</w:t>
      </w:r>
      <w:r>
        <w:rPr>
          <w:rFonts w:hint="eastAsia"/>
        </w:rPr>
        <w:t>必须放弃在此方面提出含糊意见或误解的一切权力。</w:t>
      </w:r>
    </w:p>
    <w:p>
      <w:pPr>
        <w:widowControl/>
        <w:numPr>
          <w:ilvl w:val="0"/>
          <w:numId w:val="17"/>
        </w:numPr>
        <w:tabs>
          <w:tab w:val="left" w:pos="851"/>
        </w:tabs>
        <w:autoSpaceDE w:val="0"/>
        <w:autoSpaceDN w:val="0"/>
        <w:spacing w:line="312" w:lineRule="auto"/>
        <w:ind w:left="851" w:hanging="425"/>
        <w:jc w:val="left"/>
        <w:textAlignment w:val="bottom"/>
        <w:rPr>
          <w:rFonts w:hint="eastAsia"/>
        </w:rPr>
      </w:pPr>
      <w:r>
        <w:rPr>
          <w:rFonts w:hint="eastAsia"/>
          <w:lang w:eastAsia="zh-CN"/>
        </w:rPr>
        <w:t>报价人</w:t>
      </w:r>
      <w:r>
        <w:rPr>
          <w:rFonts w:hint="eastAsia"/>
        </w:rPr>
        <w:t>之报价文件有效期为自报价之日起</w:t>
      </w:r>
      <w:r>
        <w:rPr>
          <w:rFonts w:hint="eastAsia"/>
          <w:u w:val="single"/>
        </w:rPr>
        <w:t>90</w:t>
      </w:r>
      <w:r>
        <w:t xml:space="preserve"> </w:t>
      </w:r>
      <w:r>
        <w:rPr>
          <w:rFonts w:hint="eastAsia"/>
        </w:rPr>
        <w:t>个日历日。</w:t>
      </w:r>
    </w:p>
    <w:p>
      <w:pPr>
        <w:widowControl/>
        <w:numPr>
          <w:ilvl w:val="0"/>
          <w:numId w:val="17"/>
        </w:numPr>
        <w:tabs>
          <w:tab w:val="left" w:pos="851"/>
        </w:tabs>
        <w:autoSpaceDE w:val="0"/>
        <w:autoSpaceDN w:val="0"/>
        <w:spacing w:line="312" w:lineRule="auto"/>
        <w:ind w:left="851" w:hanging="425"/>
        <w:jc w:val="left"/>
        <w:textAlignment w:val="bottom"/>
        <w:rPr>
          <w:rFonts w:hint="eastAsia"/>
        </w:rPr>
      </w:pPr>
      <w:r>
        <w:rPr>
          <w:rFonts w:hint="eastAsia"/>
          <w:lang w:eastAsia="zh-CN"/>
        </w:rPr>
        <w:t>报价人</w:t>
      </w:r>
      <w:r>
        <w:rPr>
          <w:rFonts w:hint="eastAsia"/>
        </w:rPr>
        <w:t>同意按照采购人可能提出的要求提供与其所递交报价文件有关的任何其它数据或信息。</w:t>
      </w:r>
    </w:p>
    <w:p>
      <w:pPr>
        <w:widowControl/>
        <w:numPr>
          <w:ilvl w:val="0"/>
          <w:numId w:val="17"/>
        </w:numPr>
        <w:tabs>
          <w:tab w:val="left" w:pos="851"/>
        </w:tabs>
        <w:autoSpaceDE w:val="0"/>
        <w:autoSpaceDN w:val="0"/>
        <w:spacing w:line="312" w:lineRule="auto"/>
        <w:ind w:left="851" w:hanging="425"/>
        <w:jc w:val="left"/>
        <w:textAlignment w:val="bottom"/>
        <w:rPr>
          <w:rFonts w:hint="eastAsia"/>
        </w:rPr>
      </w:pPr>
      <w:r>
        <w:rPr>
          <w:rFonts w:hint="eastAsia"/>
        </w:rPr>
        <w:t>我方理解贵方不一定接受最低报价或任何贵方可能收到的报价文件。</w:t>
      </w:r>
    </w:p>
    <w:p>
      <w:pPr>
        <w:widowControl/>
        <w:tabs>
          <w:tab w:val="left" w:pos="142"/>
        </w:tabs>
        <w:autoSpaceDE w:val="0"/>
        <w:autoSpaceDN w:val="0"/>
        <w:spacing w:line="312"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312" w:lineRule="auto"/>
        <w:textAlignment w:val="bottom"/>
      </w:pPr>
    </w:p>
    <w:p>
      <w:pPr>
        <w:widowControl/>
        <w:tabs>
          <w:tab w:val="left" w:pos="142"/>
        </w:tabs>
        <w:autoSpaceDE w:val="0"/>
        <w:autoSpaceDN w:val="0"/>
        <w:spacing w:line="312" w:lineRule="auto"/>
        <w:ind w:firstLine="560" w:firstLineChars="200"/>
        <w:textAlignment w:val="bottom"/>
        <w:rPr>
          <w:rFonts w:hint="eastAsia" w:ascii="仿宋_GB2312" w:hAnsi="仿宋_GB2312" w:eastAsia="仿宋_GB2312" w:cs="仿宋_GB2312"/>
          <w:sz w:val="28"/>
          <w:szCs w:val="28"/>
          <w:lang w:val="en-US" w:eastAsia="zh-CN"/>
        </w:rPr>
      </w:pPr>
    </w:p>
    <w:p>
      <w:pPr>
        <w:widowControl/>
        <w:tabs>
          <w:tab w:val="left" w:pos="142"/>
        </w:tabs>
        <w:autoSpaceDE w:val="0"/>
        <w:autoSpaceDN w:val="0"/>
        <w:spacing w:line="312"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报价人</w:t>
      </w:r>
      <w:r>
        <w:rPr>
          <w:rFonts w:hint="eastAsia" w:ascii="仿宋_GB2312" w:hAnsi="仿宋_GB2312" w:eastAsia="仿宋_GB2312" w:cs="仿宋_GB2312"/>
          <w:sz w:val="21"/>
          <w:szCs w:val="21"/>
        </w:rPr>
        <w:t>名称：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盖</w:t>
      </w:r>
      <w:r>
        <w:rPr>
          <w:rFonts w:hint="eastAsia" w:ascii="仿宋_GB2312" w:hAnsi="仿宋_GB2312" w:eastAsia="仿宋_GB2312" w:cs="仿宋_GB2312"/>
          <w:sz w:val="21"/>
          <w:szCs w:val="21"/>
        </w:rPr>
        <w:t>公章）</w:t>
      </w:r>
    </w:p>
    <w:p>
      <w:pPr>
        <w:widowControl/>
        <w:tabs>
          <w:tab w:val="left" w:pos="142"/>
        </w:tabs>
        <w:autoSpaceDE w:val="0"/>
        <w:autoSpaceDN w:val="0"/>
        <w:spacing w:line="312"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12"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法定代表人或授权代表签名：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widowControl/>
        <w:tabs>
          <w:tab w:val="left" w:pos="142"/>
        </w:tabs>
        <w:autoSpaceDE w:val="0"/>
        <w:autoSpaceDN w:val="0"/>
        <w:spacing w:line="312"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12"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widowControl/>
        <w:tabs>
          <w:tab w:val="left" w:pos="142"/>
        </w:tabs>
        <w:autoSpaceDE w:val="0"/>
        <w:autoSpaceDN w:val="0"/>
        <w:spacing w:line="312" w:lineRule="auto"/>
        <w:textAlignment w:val="bottom"/>
        <w:rPr>
          <w:rFonts w:hint="eastAsia" w:ascii="宋体" w:hAnsi="宋体"/>
          <w:sz w:val="24"/>
        </w:rPr>
      </w:pPr>
      <w:r>
        <w:rPr>
          <w:u w:val="single"/>
        </w:rPr>
        <w:br w:type="page"/>
      </w:r>
      <w:r>
        <w:rPr>
          <w:rFonts w:hint="eastAsia" w:ascii="宋体" w:hAnsi="宋体"/>
          <w:sz w:val="24"/>
        </w:rPr>
        <w:t>附录2-</w:t>
      </w:r>
      <w:r>
        <w:rPr>
          <w:rFonts w:ascii="宋体" w:hAnsi="宋体"/>
          <w:sz w:val="24"/>
        </w:rPr>
        <w:t>2</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hint="eastAsia" w:ascii="宋体" w:hAnsi="宋体" w:eastAsia="宋体" w:cs="宋体"/>
          <w:b/>
          <w:sz w:val="21"/>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357"/>
        <w:gridCol w:w="2101"/>
        <w:gridCol w:w="805"/>
        <w:gridCol w:w="983"/>
        <w:gridCol w:w="960"/>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3" w:type="dxa"/>
            <w:noWrap w:val="0"/>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357" w:type="dxa"/>
            <w:noWrap w:val="0"/>
            <w:vAlign w:val="center"/>
          </w:tcPr>
          <w:p>
            <w:pPr>
              <w:autoSpaceDE w:val="0"/>
              <w:autoSpaceDN w:val="0"/>
              <w:adjustRightInd w:val="0"/>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货物名称</w:t>
            </w:r>
          </w:p>
        </w:tc>
        <w:tc>
          <w:tcPr>
            <w:tcW w:w="2101" w:type="dxa"/>
            <w:noWrap w:val="0"/>
            <w:vAlign w:val="center"/>
          </w:tcPr>
          <w:p>
            <w:pPr>
              <w:autoSpaceDE w:val="0"/>
              <w:autoSpaceDN w:val="0"/>
              <w:adjustRightInd w:val="0"/>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品牌型号</w:t>
            </w:r>
          </w:p>
        </w:tc>
        <w:tc>
          <w:tcPr>
            <w:tcW w:w="805" w:type="dxa"/>
            <w:noWrap w:val="0"/>
            <w:vAlign w:val="center"/>
          </w:tcPr>
          <w:p>
            <w:pPr>
              <w:autoSpaceDE w:val="0"/>
              <w:autoSpaceDN w:val="0"/>
              <w:adjustRightInd w:val="0"/>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数量</w:t>
            </w:r>
          </w:p>
        </w:tc>
        <w:tc>
          <w:tcPr>
            <w:tcW w:w="983" w:type="dxa"/>
            <w:noWrap w:val="0"/>
            <w:vAlign w:val="center"/>
          </w:tcPr>
          <w:p>
            <w:pPr>
              <w:autoSpaceDE w:val="0"/>
              <w:autoSpaceDN w:val="0"/>
              <w:adjustRightInd w:val="0"/>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单价</w:t>
            </w:r>
          </w:p>
        </w:tc>
        <w:tc>
          <w:tcPr>
            <w:tcW w:w="960" w:type="dxa"/>
            <w:noWrap w:val="0"/>
            <w:vAlign w:val="center"/>
          </w:tcPr>
          <w:p>
            <w:pPr>
              <w:autoSpaceDE w:val="0"/>
              <w:autoSpaceDN w:val="0"/>
              <w:adjustRightInd w:val="0"/>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合计</w:t>
            </w:r>
          </w:p>
        </w:tc>
        <w:tc>
          <w:tcPr>
            <w:tcW w:w="2754" w:type="dxa"/>
            <w:noWrap w:val="0"/>
            <w:vAlign w:val="center"/>
          </w:tcPr>
          <w:p>
            <w:pPr>
              <w:autoSpaceDE w:val="0"/>
              <w:autoSpaceDN w:val="0"/>
              <w:adjustRightInd w:val="0"/>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43" w:type="dxa"/>
            <w:noWrap w:val="0"/>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57"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2101"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805"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983"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960"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2754" w:type="dxa"/>
            <w:noWrap w:val="0"/>
            <w:vAlign w:val="center"/>
          </w:tcPr>
          <w:p>
            <w:pPr>
              <w:spacing w:line="240" w:lineRule="auto"/>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3"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1357"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p>
        </w:tc>
        <w:tc>
          <w:tcPr>
            <w:tcW w:w="2101"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p>
        </w:tc>
        <w:tc>
          <w:tcPr>
            <w:tcW w:w="805"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p>
        </w:tc>
        <w:tc>
          <w:tcPr>
            <w:tcW w:w="983"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960"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2754" w:type="dxa"/>
            <w:noWrap w:val="0"/>
            <w:vAlign w:val="center"/>
          </w:tcPr>
          <w:p>
            <w:pPr>
              <w:spacing w:line="24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3"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1357"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p>
        </w:tc>
        <w:tc>
          <w:tcPr>
            <w:tcW w:w="2101"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p>
        </w:tc>
        <w:tc>
          <w:tcPr>
            <w:tcW w:w="805"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p>
        </w:tc>
        <w:tc>
          <w:tcPr>
            <w:tcW w:w="983"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960"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2754" w:type="dxa"/>
            <w:noWrap w:val="0"/>
            <w:vAlign w:val="center"/>
          </w:tcPr>
          <w:p>
            <w:pPr>
              <w:spacing w:line="24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3"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w:t>
            </w:r>
          </w:p>
        </w:tc>
        <w:tc>
          <w:tcPr>
            <w:tcW w:w="1357"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p>
        </w:tc>
        <w:tc>
          <w:tcPr>
            <w:tcW w:w="2101"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p>
        </w:tc>
        <w:tc>
          <w:tcPr>
            <w:tcW w:w="805" w:type="dxa"/>
            <w:noWrap w:val="0"/>
            <w:vAlign w:val="center"/>
          </w:tcPr>
          <w:p>
            <w:pPr>
              <w:spacing w:line="240" w:lineRule="auto"/>
              <w:jc w:val="center"/>
              <w:rPr>
                <w:rFonts w:hint="eastAsia" w:ascii="宋体" w:hAnsi="宋体" w:eastAsia="宋体" w:cs="宋体"/>
                <w:kern w:val="2"/>
                <w:sz w:val="24"/>
                <w:szCs w:val="24"/>
                <w:vertAlign w:val="baseline"/>
                <w:lang w:val="en-US" w:eastAsia="zh-CN" w:bidi="ar-SA"/>
              </w:rPr>
            </w:pPr>
          </w:p>
        </w:tc>
        <w:tc>
          <w:tcPr>
            <w:tcW w:w="983"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960"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2754" w:type="dxa"/>
            <w:noWrap w:val="0"/>
            <w:vAlign w:val="center"/>
          </w:tcPr>
          <w:p>
            <w:pPr>
              <w:spacing w:line="24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3" w:type="dxa"/>
            <w:noWrap w:val="0"/>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57"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2101"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805"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983"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960"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2754" w:type="dxa"/>
            <w:noWrap w:val="0"/>
            <w:vAlign w:val="center"/>
          </w:tcPr>
          <w:p>
            <w:pPr>
              <w:spacing w:line="24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3" w:type="dxa"/>
            <w:noWrap w:val="0"/>
            <w:vAlign w:val="center"/>
          </w:tcPr>
          <w:p>
            <w:pPr>
              <w:spacing w:line="240" w:lineRule="auto"/>
              <w:jc w:val="center"/>
              <w:rPr>
                <w:rFonts w:hint="eastAsia" w:ascii="宋体" w:hAnsi="宋体" w:eastAsia="宋体" w:cs="宋体"/>
                <w:sz w:val="24"/>
                <w:szCs w:val="24"/>
                <w:vertAlign w:val="baseline"/>
                <w:lang w:val="en-US" w:eastAsia="zh-CN"/>
              </w:rPr>
            </w:pPr>
          </w:p>
        </w:tc>
        <w:tc>
          <w:tcPr>
            <w:tcW w:w="1357" w:type="dxa"/>
            <w:noWrap w:val="0"/>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kern w:val="0"/>
                <w:sz w:val="24"/>
                <w:szCs w:val="24"/>
              </w:rPr>
              <w:t>总价</w:t>
            </w:r>
          </w:p>
        </w:tc>
        <w:tc>
          <w:tcPr>
            <w:tcW w:w="7603" w:type="dxa"/>
            <w:gridSpan w:val="5"/>
            <w:noWrap w:val="0"/>
            <w:vAlign w:val="center"/>
          </w:tcPr>
          <w:p>
            <w:pPr>
              <w:spacing w:line="240" w:lineRule="auto"/>
              <w:jc w:val="center"/>
              <w:rPr>
                <w:rFonts w:hint="eastAsia" w:ascii="宋体" w:hAnsi="宋体" w:eastAsia="宋体" w:cs="宋体"/>
                <w:sz w:val="24"/>
                <w:szCs w:val="24"/>
                <w:vertAlign w:val="baseline"/>
                <w:lang w:val="en-US" w:eastAsia="zh-CN"/>
              </w:rPr>
            </w:pPr>
          </w:p>
        </w:tc>
      </w:tr>
    </w:tbl>
    <w:p>
      <w:pPr>
        <w:spacing w:after="60"/>
        <w:rPr>
          <w:rFonts w:hint="eastAsia" w:ascii="宋体" w:hAnsi="宋体" w:eastAsia="宋体" w:cs="宋体"/>
          <w:szCs w:val="21"/>
        </w:rPr>
      </w:pPr>
    </w:p>
    <w:p>
      <w:pPr>
        <w:ind w:firstLine="3933" w:firstLineChars="1873"/>
        <w:rPr>
          <w:rFonts w:hint="eastAsia" w:ascii="宋体" w:hAnsi="宋体" w:eastAsia="宋体" w:cs="宋体"/>
          <w:sz w:val="21"/>
          <w:szCs w:val="21"/>
        </w:rPr>
      </w:pPr>
    </w:p>
    <w:p>
      <w:pPr>
        <w:adjustRightInd w:val="0"/>
        <w:snapToGrid w:val="0"/>
        <w:spacing w:line="300" w:lineRule="auto"/>
        <w:rPr>
          <w:rFonts w:hint="eastAsia" w:ascii="宋体" w:hAnsi="宋体" w:eastAsia="宋体" w:cs="宋体"/>
          <w:sz w:val="21"/>
          <w:szCs w:val="21"/>
        </w:rPr>
      </w:pPr>
    </w:p>
    <w:p>
      <w:pPr>
        <w:widowControl/>
        <w:tabs>
          <w:tab w:val="left" w:pos="142"/>
        </w:tabs>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lang w:val="en-US" w:eastAsia="zh-CN"/>
        </w:rPr>
        <w:t>报价人</w:t>
      </w:r>
      <w:r>
        <w:rPr>
          <w:rFonts w:hint="eastAsia" w:ascii="宋体" w:hAnsi="宋体" w:eastAsia="宋体" w:cs="宋体"/>
          <w:sz w:val="21"/>
          <w:szCs w:val="21"/>
        </w:rPr>
        <w:t>名称：</w:t>
      </w:r>
      <w:r>
        <w:rPr>
          <w:rFonts w:hint="eastAsia" w:ascii="宋体" w:hAnsi="宋体" w:eastAsia="宋体" w:cs="宋体"/>
          <w:sz w:val="21"/>
          <w:szCs w:val="21"/>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w:t>
      </w:r>
      <w:r>
        <w:rPr>
          <w:rFonts w:hint="eastAsia" w:ascii="宋体" w:hAnsi="宋体" w:eastAsia="宋体" w:cs="宋体"/>
          <w:sz w:val="21"/>
          <w:szCs w:val="21"/>
          <w:lang w:val="en-US" w:eastAsia="zh-CN"/>
        </w:rPr>
        <w:t>盖</w:t>
      </w:r>
      <w:r>
        <w:rPr>
          <w:rFonts w:hint="eastAsia" w:ascii="宋体" w:hAnsi="宋体" w:eastAsia="宋体" w:cs="宋体"/>
          <w:sz w:val="21"/>
          <w:szCs w:val="21"/>
        </w:rPr>
        <w:t>公章）</w:t>
      </w:r>
    </w:p>
    <w:p>
      <w:pPr>
        <w:widowControl/>
        <w:tabs>
          <w:tab w:val="left" w:pos="142"/>
        </w:tabs>
        <w:autoSpaceDE w:val="0"/>
        <w:autoSpaceDN w:val="0"/>
        <w:spacing w:line="360" w:lineRule="auto"/>
        <w:ind w:firstLine="420" w:firstLineChars="200"/>
        <w:textAlignment w:val="bottom"/>
        <w:rPr>
          <w:rFonts w:hint="eastAsia" w:ascii="宋体" w:hAnsi="宋体" w:eastAsia="宋体" w:cs="宋体"/>
          <w:sz w:val="21"/>
          <w:szCs w:val="21"/>
        </w:rPr>
      </w:pPr>
    </w:p>
    <w:p>
      <w:pPr>
        <w:widowControl/>
        <w:tabs>
          <w:tab w:val="left" w:pos="142"/>
        </w:tabs>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 xml:space="preserve">法定代表人或授权代表签名：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widowControl/>
        <w:tabs>
          <w:tab w:val="left" w:pos="142"/>
        </w:tabs>
        <w:autoSpaceDE w:val="0"/>
        <w:autoSpaceDN w:val="0"/>
        <w:spacing w:line="360" w:lineRule="auto"/>
        <w:ind w:firstLine="420" w:firstLineChars="200"/>
        <w:textAlignment w:val="bottom"/>
        <w:rPr>
          <w:rFonts w:hint="eastAsia" w:ascii="宋体" w:hAnsi="宋体" w:eastAsia="宋体" w:cs="宋体"/>
          <w:sz w:val="21"/>
          <w:szCs w:val="21"/>
        </w:rPr>
      </w:pPr>
    </w:p>
    <w:p>
      <w:pPr>
        <w:widowControl/>
        <w:tabs>
          <w:tab w:val="left" w:pos="142"/>
        </w:tabs>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 xml:space="preserve">日期：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rPr>
          <w:rFonts w:hint="eastAsia" w:ascii="宋体" w:hAnsi="宋体" w:eastAsia="宋体" w:cs="宋体"/>
          <w:sz w:val="21"/>
          <w:szCs w:val="21"/>
        </w:rPr>
      </w:pPr>
    </w:p>
    <w:p>
      <w:pPr>
        <w:widowControl/>
        <w:tabs>
          <w:tab w:val="left" w:pos="142"/>
        </w:tabs>
        <w:autoSpaceDE w:val="0"/>
        <w:autoSpaceDN w:val="0"/>
        <w:jc w:val="center"/>
        <w:textAlignment w:val="bottom"/>
        <w:rPr>
          <w:rFonts w:hint="eastAsia" w:ascii="宋体" w:hAnsi="宋体"/>
          <w:b/>
          <w:sz w:val="32"/>
          <w:szCs w:val="32"/>
        </w:rPr>
      </w:pPr>
    </w:p>
    <w:p>
      <w:pPr>
        <w:widowControl/>
        <w:tabs>
          <w:tab w:val="left" w:pos="142"/>
        </w:tabs>
        <w:autoSpaceDE w:val="0"/>
        <w:autoSpaceDN w:val="0"/>
        <w:spacing w:line="288" w:lineRule="auto"/>
        <w:textAlignment w:val="bottom"/>
        <w:rPr>
          <w:rFonts w:hint="eastAsia"/>
        </w:rPr>
      </w:pPr>
    </w:p>
    <w:p>
      <w:pPr>
        <w:pStyle w:val="2"/>
        <w:snapToGrid w:val="0"/>
        <w:spacing w:before="240" w:after="240" w:line="240" w:lineRule="auto"/>
        <w:jc w:val="center"/>
        <w:rPr>
          <w:rFonts w:hint="eastAsia" w:ascii="宋体" w:hAnsi="宋体" w:cs="宋体"/>
          <w:b/>
          <w:bCs/>
          <w:color w:val="000000"/>
          <w:kern w:val="2"/>
          <w:sz w:val="28"/>
          <w:szCs w:val="28"/>
          <w:lang w:val="en-US" w:eastAsia="zh-CN" w:bidi="ar-SA"/>
        </w:rPr>
      </w:pPr>
      <w:bookmarkStart w:id="76" w:name="_Toc41125555"/>
      <w:bookmarkStart w:id="77" w:name="_Toc41129152"/>
      <w:bookmarkStart w:id="78" w:name="_Toc488936087"/>
      <w:bookmarkStart w:id="79" w:name="_Toc465684005"/>
      <w:bookmarkStart w:id="80" w:name="_Toc483307898"/>
      <w:bookmarkStart w:id="81" w:name="_Toc237246982"/>
      <w:bookmarkStart w:id="82" w:name="_Toc468781351"/>
      <w:bookmarkStart w:id="83" w:name="_Toc98040838"/>
      <w:bookmarkStart w:id="84" w:name="_Toc272229621"/>
      <w:bookmarkStart w:id="85" w:name="_Toc520148233"/>
      <w:bookmarkStart w:id="86" w:name="_Toc187235504"/>
      <w:bookmarkStart w:id="87" w:name="_Toc41208029"/>
      <w:bookmarkStart w:id="88" w:name="_Toc353536761"/>
      <w:bookmarkStart w:id="89" w:name="_Toc466777794"/>
      <w:bookmarkStart w:id="90" w:name="_Toc49317162"/>
      <w:bookmarkStart w:id="91" w:name="_Toc483379782"/>
      <w:bookmarkStart w:id="92" w:name="_Toc22149482"/>
      <w:r>
        <w:rPr>
          <w:rFonts w:hint="eastAsia" w:ascii="宋体" w:hAnsi="宋体" w:cs="宋体"/>
          <w:b/>
          <w:bCs/>
          <w:color w:val="000000"/>
          <w:kern w:val="2"/>
          <w:sz w:val="28"/>
          <w:szCs w:val="28"/>
          <w:lang w:val="en-US" w:eastAsia="zh-CN" w:bidi="ar-SA"/>
        </w:rPr>
        <w:t>附录3</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宋体" w:hAnsi="宋体" w:cs="宋体"/>
          <w:b/>
          <w:bCs/>
          <w:color w:val="000000"/>
          <w:kern w:val="2"/>
          <w:sz w:val="28"/>
          <w:szCs w:val="28"/>
          <w:lang w:val="en-US" w:eastAsia="zh-CN" w:bidi="ar-SA"/>
        </w:rPr>
        <w:t xml:space="preserve"> 诚信承诺函及企业声明</w:t>
      </w:r>
      <w:bookmarkEnd w:id="92"/>
    </w:p>
    <w:p>
      <w:pPr>
        <w:rPr>
          <w:szCs w:val="21"/>
        </w:rPr>
      </w:pPr>
    </w:p>
    <w:p>
      <w:pPr>
        <w:snapToGrid w:val="0"/>
        <w:spacing w:line="360" w:lineRule="auto"/>
        <w:jc w:val="both"/>
        <w:rPr>
          <w:rFonts w:hint="eastAsia" w:ascii="宋体" w:hAnsi="宋体" w:eastAsia="宋体" w:cs="宋体"/>
          <w:b/>
          <w:bCs/>
          <w:color w:val="000000"/>
          <w:sz w:val="21"/>
          <w:szCs w:val="21"/>
        </w:rPr>
      </w:pPr>
      <w:bookmarkStart w:id="93" w:name="_Toc22149483"/>
      <w:r>
        <w:rPr>
          <w:rFonts w:hint="eastAsia" w:ascii="宋体" w:hAnsi="宋体" w:eastAsia="宋体" w:cs="宋体"/>
          <w:b/>
          <w:bCs/>
          <w:color w:val="000000"/>
          <w:sz w:val="21"/>
          <w:szCs w:val="21"/>
        </w:rPr>
        <w:t>3.1诚信承诺函</w:t>
      </w:r>
      <w:bookmarkEnd w:id="93"/>
    </w:p>
    <w:p>
      <w:pPr>
        <w:pStyle w:val="13"/>
        <w:rPr>
          <w:rFonts w:hint="eastAsia" w:ascii="宋体" w:hAnsi="宋体" w:eastAsia="宋体" w:cs="宋体"/>
          <w:szCs w:val="21"/>
        </w:rPr>
      </w:pPr>
    </w:p>
    <w:p>
      <w:pPr>
        <w:widowControl/>
        <w:snapToGrid/>
        <w:spacing w:line="312" w:lineRule="auto"/>
        <w:ind w:firstLine="420" w:firstLineChars="200"/>
        <w:jc w:val="left"/>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致：</w:t>
      </w:r>
      <w:r>
        <w:rPr>
          <w:rFonts w:hint="default" w:ascii="Times New Roman" w:hAnsi="Times New Roman" w:eastAsia="宋体" w:cs="Times New Roman"/>
          <w:color w:val="auto"/>
          <w:sz w:val="21"/>
          <w:szCs w:val="20"/>
          <w:lang w:eastAsia="zh-CN"/>
        </w:rPr>
        <w:t>广东省机场管理集团有限公司</w:t>
      </w:r>
      <w:r>
        <w:rPr>
          <w:rFonts w:hint="default" w:ascii="Times New Roman" w:hAnsi="Times New Roman" w:eastAsia="宋体" w:cs="Times New Roman"/>
          <w:color w:val="auto"/>
          <w:sz w:val="21"/>
          <w:szCs w:val="20"/>
        </w:rPr>
        <w:t xml:space="preserve"> </w:t>
      </w:r>
      <w:r>
        <w:rPr>
          <w:rFonts w:hint="eastAsia" w:cs="Times New Roman"/>
          <w:color w:val="auto"/>
          <w:sz w:val="21"/>
          <w:szCs w:val="20"/>
          <w:lang w:val="en-US" w:eastAsia="zh-CN"/>
        </w:rPr>
        <w:t>梅州机场公司</w:t>
      </w:r>
      <w:r>
        <w:rPr>
          <w:rFonts w:hint="default" w:ascii="Times New Roman" w:hAnsi="Times New Roman" w:eastAsia="宋体" w:cs="Times New Roman"/>
          <w:color w:val="auto"/>
          <w:sz w:val="21"/>
          <w:szCs w:val="20"/>
        </w:rPr>
        <w:t>（采购单位名称或采购代理机构）</w:t>
      </w:r>
    </w:p>
    <w:p>
      <w:pPr>
        <w:widowControl/>
        <w:snapToGrid/>
        <w:spacing w:line="312" w:lineRule="auto"/>
        <w:ind w:firstLine="420" w:firstLineChars="200"/>
        <w:jc w:val="left"/>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我司承诺我司（包括独立法人及关联公司和自然人）不存在</w:t>
      </w:r>
      <w:r>
        <w:rPr>
          <w:rFonts w:hint="default" w:ascii="Times New Roman" w:hAnsi="Times New Roman" w:eastAsia="宋体" w:cs="Times New Roman"/>
          <w:color w:val="auto"/>
          <w:sz w:val="21"/>
          <w:szCs w:val="20"/>
          <w:lang w:val="en-US" w:eastAsia="zh-CN"/>
        </w:rPr>
        <w:t>以下情况</w:t>
      </w:r>
      <w:r>
        <w:rPr>
          <w:rFonts w:hint="default" w:ascii="Times New Roman" w:hAnsi="Times New Roman" w:eastAsia="宋体" w:cs="Times New Roman"/>
          <w:color w:val="auto"/>
          <w:sz w:val="21"/>
          <w:szCs w:val="20"/>
        </w:rPr>
        <w:t>，如有造假行为，我公司愿意无条件接受采购人的以下处理：</w:t>
      </w:r>
    </w:p>
    <w:p>
      <w:pPr>
        <w:widowControl/>
        <w:snapToGrid/>
        <w:spacing w:line="312" w:lineRule="auto"/>
        <w:ind w:firstLine="420" w:firstLineChars="200"/>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lang w:eastAsia="zh-CN"/>
        </w:rPr>
        <w:t>1</w:t>
      </w:r>
      <w:r>
        <w:rPr>
          <w:rFonts w:hint="default" w:ascii="Times New Roman" w:hAnsi="Times New Roman" w:eastAsia="宋体" w:cs="Times New Roman"/>
          <w:color w:val="auto"/>
          <w:sz w:val="21"/>
          <w:szCs w:val="20"/>
          <w:lang w:val="en-US" w:eastAsia="zh-CN"/>
        </w:rPr>
        <w:t>.</w:t>
      </w:r>
      <w:r>
        <w:rPr>
          <w:rFonts w:hint="default" w:ascii="Times New Roman" w:hAnsi="Times New Roman" w:eastAsia="宋体" w:cs="Times New Roman"/>
          <w:color w:val="auto"/>
          <w:sz w:val="21"/>
          <w:szCs w:val="20"/>
          <w:highlight w:val="none"/>
          <w:lang w:eastAsia="zh-CN"/>
        </w:rPr>
        <w:t>近三年，</w:t>
      </w:r>
      <w:r>
        <w:rPr>
          <w:rFonts w:hint="default" w:ascii="Times New Roman" w:hAnsi="Times New Roman" w:eastAsia="宋体" w:cs="Times New Roman"/>
          <w:color w:val="auto"/>
          <w:sz w:val="21"/>
          <w:szCs w:val="20"/>
          <w:highlight w:val="none"/>
          <w:lang w:val="en-US" w:eastAsia="zh-CN"/>
        </w:rPr>
        <w:t>我司</w:t>
      </w:r>
      <w:r>
        <w:rPr>
          <w:rFonts w:hint="default" w:ascii="Times New Roman" w:hAnsi="Times New Roman" w:eastAsia="宋体" w:cs="Times New Roman"/>
          <w:color w:val="auto"/>
          <w:sz w:val="21"/>
          <w:szCs w:val="20"/>
        </w:rPr>
        <w:t>没有因腐败或欺诈行为而被政府或业主宣布取消投标资格；</w:t>
      </w:r>
    </w:p>
    <w:p>
      <w:pPr>
        <w:widowControl/>
        <w:snapToGrid/>
        <w:spacing w:line="312" w:lineRule="auto"/>
        <w:ind w:firstLine="420" w:firstLineChars="200"/>
        <w:rPr>
          <w:rFonts w:hint="default" w:ascii="Times New Roman" w:hAnsi="Times New Roman" w:eastAsia="宋体" w:cs="Times New Roman"/>
          <w:color w:val="auto"/>
          <w:sz w:val="21"/>
          <w:szCs w:val="20"/>
          <w:highlight w:val="none"/>
          <w:lang w:eastAsia="zh-CN"/>
        </w:rPr>
      </w:pPr>
      <w:r>
        <w:rPr>
          <w:rFonts w:hint="default" w:ascii="Times New Roman" w:hAnsi="Times New Roman" w:eastAsia="宋体" w:cs="Times New Roman"/>
          <w:color w:val="auto"/>
          <w:sz w:val="21"/>
          <w:szCs w:val="20"/>
          <w:lang w:eastAsia="zh-CN"/>
        </w:rPr>
        <w:t>2</w:t>
      </w:r>
      <w:r>
        <w:rPr>
          <w:rFonts w:hint="default" w:ascii="Times New Roman" w:hAnsi="Times New Roman" w:eastAsia="宋体" w:cs="Times New Roman"/>
          <w:color w:val="auto"/>
          <w:sz w:val="21"/>
          <w:szCs w:val="20"/>
          <w:lang w:val="en-US" w:eastAsia="zh-CN"/>
        </w:rPr>
        <w:t>.近三年，我司</w:t>
      </w:r>
      <w:r>
        <w:rPr>
          <w:rFonts w:hint="default" w:ascii="Times New Roman" w:hAnsi="Times New Roman" w:eastAsia="宋体" w:cs="Times New Roman"/>
          <w:color w:val="auto"/>
          <w:sz w:val="21"/>
          <w:szCs w:val="20"/>
        </w:rPr>
        <w:t>（包括其关联公司）未与广东省机场管理集团有限公司其下属的全资、控股公司、非法人实体单位发生各种诉讼</w:t>
      </w:r>
      <w:r>
        <w:rPr>
          <w:rFonts w:hint="default" w:ascii="Times New Roman" w:hAnsi="Times New Roman" w:eastAsia="宋体" w:cs="Times New Roman"/>
          <w:color w:val="auto"/>
          <w:sz w:val="21"/>
          <w:szCs w:val="20"/>
          <w:lang w:eastAsia="zh-CN"/>
        </w:rPr>
        <w:t>或</w:t>
      </w:r>
      <w:r>
        <w:rPr>
          <w:rFonts w:hint="default" w:ascii="Times New Roman" w:hAnsi="Times New Roman" w:eastAsia="宋体" w:cs="Times New Roman"/>
          <w:color w:val="auto"/>
          <w:sz w:val="21"/>
          <w:szCs w:val="20"/>
        </w:rPr>
        <w:t>仲</w:t>
      </w:r>
      <w:r>
        <w:rPr>
          <w:rFonts w:hint="default" w:ascii="Times New Roman" w:hAnsi="Times New Roman" w:eastAsia="宋体" w:cs="Times New Roman"/>
          <w:color w:val="auto"/>
          <w:sz w:val="21"/>
          <w:szCs w:val="20"/>
          <w:highlight w:val="none"/>
        </w:rPr>
        <w:t>裁</w:t>
      </w:r>
      <w:r>
        <w:rPr>
          <w:rFonts w:hint="default" w:ascii="Times New Roman" w:hAnsi="Times New Roman" w:eastAsia="宋体" w:cs="Times New Roman"/>
          <w:color w:val="auto"/>
          <w:sz w:val="21"/>
          <w:szCs w:val="20"/>
          <w:highlight w:val="none"/>
          <w:lang w:eastAsia="zh-CN"/>
        </w:rPr>
        <w:t>；</w:t>
      </w:r>
    </w:p>
    <w:p>
      <w:pPr>
        <w:widowControl/>
        <w:snapToGrid/>
        <w:spacing w:line="312" w:lineRule="auto"/>
        <w:ind w:firstLine="420" w:firstLineChars="200"/>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3.我司非联合体报价。</w:t>
      </w:r>
    </w:p>
    <w:p>
      <w:pPr>
        <w:widowControl/>
        <w:snapToGrid/>
        <w:spacing w:line="312" w:lineRule="auto"/>
        <w:ind w:firstLine="420" w:firstLineChars="200"/>
        <w:jc w:val="left"/>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lang w:val="en-US" w:eastAsia="zh-CN"/>
        </w:rPr>
        <w:t>上述承诺</w:t>
      </w:r>
      <w:r>
        <w:rPr>
          <w:rFonts w:hint="default" w:ascii="Times New Roman" w:hAnsi="Times New Roman" w:eastAsia="宋体" w:cs="Times New Roman"/>
          <w:color w:val="auto"/>
          <w:sz w:val="21"/>
          <w:szCs w:val="20"/>
        </w:rPr>
        <w:t>如有造假行为，我司愿意无条件接受</w:t>
      </w:r>
      <w:r>
        <w:rPr>
          <w:rFonts w:hint="default" w:ascii="Times New Roman" w:hAnsi="Times New Roman" w:eastAsia="宋体" w:cs="Times New Roman"/>
          <w:color w:val="auto"/>
          <w:sz w:val="21"/>
          <w:szCs w:val="20"/>
          <w:lang w:eastAsia="zh-CN"/>
        </w:rPr>
        <w:t>采购人</w:t>
      </w:r>
      <w:r>
        <w:rPr>
          <w:rFonts w:hint="default" w:ascii="Times New Roman" w:hAnsi="Times New Roman" w:eastAsia="宋体" w:cs="Times New Roman"/>
          <w:color w:val="auto"/>
          <w:sz w:val="21"/>
          <w:szCs w:val="20"/>
        </w:rPr>
        <w:t>的以下处理：</w:t>
      </w:r>
    </w:p>
    <w:p>
      <w:pPr>
        <w:snapToGrid/>
        <w:spacing w:line="312" w:lineRule="auto"/>
        <w:ind w:firstLine="420" w:firstLineChars="200"/>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1.取消本项目报价、成交资格，并在相关网站公示；</w:t>
      </w:r>
    </w:p>
    <w:p>
      <w:pPr>
        <w:snapToGrid/>
        <w:spacing w:line="312" w:lineRule="auto"/>
        <w:ind w:firstLine="420" w:firstLineChars="200"/>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2.由</w:t>
      </w:r>
      <w:r>
        <w:rPr>
          <w:rFonts w:hint="default" w:ascii="Times New Roman" w:hAnsi="Times New Roman" w:eastAsia="宋体" w:cs="Times New Roman"/>
          <w:color w:val="auto"/>
          <w:sz w:val="21"/>
          <w:szCs w:val="20"/>
          <w:lang w:eastAsia="zh-CN"/>
        </w:rPr>
        <w:t>采购人</w:t>
      </w:r>
      <w:r>
        <w:rPr>
          <w:rFonts w:hint="default" w:ascii="Times New Roman" w:hAnsi="Times New Roman" w:eastAsia="宋体" w:cs="Times New Roman"/>
          <w:color w:val="auto"/>
          <w:sz w:val="21"/>
          <w:szCs w:val="20"/>
        </w:rPr>
        <w:t>没收合同履约保证金；</w:t>
      </w:r>
    </w:p>
    <w:p>
      <w:pPr>
        <w:snapToGrid/>
        <w:spacing w:line="312" w:lineRule="auto"/>
        <w:ind w:firstLine="420" w:firstLineChars="200"/>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3.三年至六年内停止或禁止参加广东省机场管理集团有限公司本部、各全资、控股公司及集团公司所属非法人实体单位的所有</w:t>
      </w:r>
      <w:r>
        <w:rPr>
          <w:rFonts w:hint="default" w:ascii="Times New Roman" w:hAnsi="Times New Roman" w:eastAsia="宋体" w:cs="Times New Roman"/>
          <w:color w:val="auto"/>
          <w:sz w:val="21"/>
          <w:szCs w:val="20"/>
          <w:lang w:val="en-US" w:eastAsia="zh-CN"/>
        </w:rPr>
        <w:t>采购项目</w:t>
      </w:r>
      <w:r>
        <w:rPr>
          <w:rFonts w:hint="default" w:ascii="Times New Roman" w:hAnsi="Times New Roman" w:eastAsia="宋体" w:cs="Times New Roman"/>
          <w:color w:val="auto"/>
          <w:sz w:val="21"/>
          <w:szCs w:val="20"/>
        </w:rPr>
        <w:t>；</w:t>
      </w:r>
    </w:p>
    <w:p>
      <w:pPr>
        <w:snapToGrid/>
        <w:spacing w:line="312" w:lineRule="auto"/>
        <w:ind w:firstLine="420" w:firstLineChars="200"/>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4.对不良行为予以纪录，并进行公告；</w:t>
      </w:r>
    </w:p>
    <w:p>
      <w:pPr>
        <w:snapToGrid/>
        <w:spacing w:line="312" w:lineRule="auto"/>
        <w:ind w:firstLine="420" w:firstLineChars="200"/>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5.报广东省机场管理集团有限公司备案；</w:t>
      </w:r>
    </w:p>
    <w:p>
      <w:pPr>
        <w:snapToGrid/>
        <w:spacing w:line="312" w:lineRule="auto"/>
        <w:ind w:firstLine="420" w:firstLineChars="200"/>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6.其他行政处理决定。</w:t>
      </w:r>
    </w:p>
    <w:p>
      <w:pPr>
        <w:widowControl/>
        <w:tabs>
          <w:tab w:val="left" w:pos="142"/>
        </w:tabs>
        <w:autoSpaceDE w:val="0"/>
        <w:autoSpaceDN w:val="0"/>
        <w:spacing w:line="312" w:lineRule="auto"/>
        <w:ind w:firstLine="420" w:firstLineChars="200"/>
        <w:textAlignment w:val="bottom"/>
        <w:rPr>
          <w:rFonts w:hint="eastAsia" w:ascii="宋体" w:hAnsi="宋体" w:eastAsia="宋体" w:cs="宋体"/>
          <w:sz w:val="21"/>
          <w:szCs w:val="21"/>
          <w:lang w:val="en-US" w:eastAsia="zh-CN"/>
        </w:rPr>
      </w:pP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lang w:val="en-US" w:eastAsia="zh-CN"/>
        </w:rPr>
        <w:t>报价人</w:t>
      </w:r>
      <w:r>
        <w:rPr>
          <w:rFonts w:hint="eastAsia" w:ascii="宋体" w:hAnsi="宋体" w:eastAsia="宋体" w:cs="宋体"/>
          <w:sz w:val="21"/>
          <w:szCs w:val="21"/>
        </w:rPr>
        <w:t>名称：</w:t>
      </w:r>
      <w:r>
        <w:rPr>
          <w:rFonts w:hint="eastAsia" w:ascii="宋体" w:hAnsi="宋体" w:eastAsia="宋体" w:cs="宋体"/>
          <w:sz w:val="21"/>
          <w:szCs w:val="21"/>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w:t>
      </w:r>
      <w:r>
        <w:rPr>
          <w:rFonts w:hint="eastAsia" w:ascii="宋体" w:hAnsi="宋体" w:eastAsia="宋体" w:cs="宋体"/>
          <w:sz w:val="21"/>
          <w:szCs w:val="21"/>
          <w:lang w:val="en-US" w:eastAsia="zh-CN"/>
        </w:rPr>
        <w:t>盖</w:t>
      </w:r>
      <w:r>
        <w:rPr>
          <w:rFonts w:hint="eastAsia" w:ascii="宋体" w:hAnsi="宋体" w:eastAsia="宋体" w:cs="宋体"/>
          <w:sz w:val="21"/>
          <w:szCs w:val="21"/>
        </w:rPr>
        <w:t>公章）</w:t>
      </w: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 xml:space="preserve">法定代表人或授权代表签名：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 xml:space="preserve">日期：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pStyle w:val="13"/>
        <w:ind w:firstLine="420"/>
        <w:rPr>
          <w:rFonts w:hint="eastAsia" w:ascii="宋体" w:hAnsi="宋体" w:eastAsia="宋体" w:cs="宋体"/>
        </w:rPr>
      </w:pPr>
    </w:p>
    <w:p>
      <w:pPr>
        <w:rPr>
          <w:rFonts w:hint="eastAsia" w:ascii="宋体" w:hAnsi="宋体" w:eastAsia="宋体" w:cs="宋体"/>
          <w:snapToGrid w:val="0"/>
          <w:color w:val="000000"/>
          <w:kern w:val="0"/>
          <w:szCs w:val="21"/>
        </w:rPr>
      </w:pPr>
    </w:p>
    <w:p>
      <w:pPr>
        <w:pStyle w:val="13"/>
      </w:pPr>
      <w:r>
        <w:rPr>
          <w:rFonts w:hint="eastAsia" w:ascii="宋体" w:hAnsi="宋体" w:eastAsia="宋体" w:cs="宋体"/>
        </w:rPr>
        <w:br w:type="page"/>
      </w:r>
    </w:p>
    <w:p>
      <w:pPr>
        <w:pStyle w:val="3"/>
        <w:numPr>
          <w:ilvl w:val="0"/>
          <w:numId w:val="0"/>
        </w:numPr>
        <w:spacing w:before="120" w:after="120"/>
        <w:ind w:left="425"/>
        <w:rPr>
          <w:rFonts w:hint="eastAsia" w:ascii="宋体" w:hAnsi="宋体" w:eastAsia="宋体" w:cs="宋体"/>
          <w:sz w:val="32"/>
          <w:szCs w:val="32"/>
        </w:rPr>
      </w:pPr>
      <w:bookmarkStart w:id="94" w:name="_Toc22149484"/>
      <w:r>
        <w:rPr>
          <w:rFonts w:hint="eastAsia" w:ascii="宋体" w:hAnsi="宋体" w:eastAsia="宋体" w:cs="宋体"/>
          <w:sz w:val="32"/>
          <w:szCs w:val="32"/>
        </w:rPr>
        <w:t>3.2企业声明</w:t>
      </w:r>
      <w:bookmarkEnd w:id="94"/>
    </w:p>
    <w:p>
      <w:pPr>
        <w:widowControl/>
        <w:snapToGrid w:val="0"/>
        <w:spacing w:line="360" w:lineRule="auto"/>
        <w:jc w:val="left"/>
        <w:rPr>
          <w:rFonts w:hint="eastAsia" w:ascii="仿宋_GB2312" w:hAnsi="宋体" w:eastAsia="仿宋_GB2312"/>
          <w:color w:val="000000"/>
          <w:sz w:val="32"/>
          <w:szCs w:val="18"/>
        </w:rPr>
      </w:pPr>
    </w:p>
    <w:p>
      <w:pPr>
        <w:snapToGrid w:val="0"/>
        <w:jc w:val="center"/>
        <w:rPr>
          <w:rFonts w:hint="eastAsia" w:ascii="宋体" w:hAnsi="宋体" w:cs="宋体"/>
          <w:b/>
          <w:bCs/>
          <w:color w:val="000000"/>
          <w:sz w:val="44"/>
          <w:szCs w:val="44"/>
        </w:rPr>
      </w:pPr>
      <w:r>
        <w:rPr>
          <w:rFonts w:hint="eastAsia" w:ascii="宋体" w:hAnsi="宋体" w:cs="宋体"/>
          <w:b/>
          <w:bCs/>
          <w:color w:val="000000"/>
          <w:sz w:val="44"/>
          <w:szCs w:val="44"/>
        </w:rPr>
        <w:t>企业声明</w:t>
      </w:r>
    </w:p>
    <w:p>
      <w:pPr>
        <w:snapToGrid w:val="0"/>
        <w:ind w:firstLine="420" w:firstLineChars="200"/>
        <w:rPr>
          <w:rFonts w:hint="eastAsia" w:ascii="宋体" w:hAnsi="宋体" w:eastAsia="宋体" w:cs="宋体"/>
          <w:b/>
          <w:bCs/>
          <w:color w:val="000000"/>
          <w:sz w:val="21"/>
          <w:szCs w:val="21"/>
        </w:rPr>
      </w:pPr>
    </w:p>
    <w:p>
      <w:pPr>
        <w:snapToGrid w:val="0"/>
        <w:spacing w:line="33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致：</w:t>
      </w:r>
      <w:r>
        <w:rPr>
          <w:rFonts w:hint="eastAsia" w:ascii="宋体" w:hAnsi="宋体" w:eastAsia="宋体" w:cs="宋体"/>
          <w:color w:val="000000"/>
          <w:sz w:val="21"/>
          <w:szCs w:val="21"/>
          <w:lang w:val="en-US" w:eastAsia="zh-CN"/>
        </w:rPr>
        <w:t>广东省机场管理集团有限公司梅州机场公司</w:t>
      </w:r>
      <w:r>
        <w:rPr>
          <w:rFonts w:hint="eastAsia" w:ascii="宋体" w:hAnsi="宋体" w:eastAsia="宋体" w:cs="宋体"/>
          <w:color w:val="000000"/>
          <w:sz w:val="21"/>
          <w:szCs w:val="21"/>
        </w:rPr>
        <w:t xml:space="preserve">               </w:t>
      </w:r>
    </w:p>
    <w:p>
      <w:pPr>
        <w:snapToGrid w:val="0"/>
        <w:spacing w:line="33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我公司就参加 XXXX项目，作出郑重声明：</w:t>
      </w:r>
    </w:p>
    <w:p>
      <w:pPr>
        <w:snapToGrid w:val="0"/>
        <w:spacing w:line="33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在项目采购、实施、运行过程中严格遵守</w:t>
      </w:r>
      <w:r>
        <w:rPr>
          <w:rFonts w:hint="eastAsia" w:ascii="宋体" w:hAnsi="宋体" w:eastAsia="宋体" w:cs="宋体"/>
          <w:color w:val="000000"/>
          <w:sz w:val="21"/>
          <w:szCs w:val="21"/>
          <w:lang w:val="en-US" w:eastAsia="zh-CN"/>
        </w:rPr>
        <w:t>贵公司</w:t>
      </w:r>
      <w:r>
        <w:rPr>
          <w:rFonts w:hint="eastAsia" w:ascii="宋体" w:hAnsi="宋体" w:eastAsia="宋体" w:cs="宋体"/>
          <w:color w:val="000000"/>
          <w:sz w:val="21"/>
          <w:szCs w:val="21"/>
        </w:rPr>
        <w:t>相关管理规定。承诺如违反，将自愿接受：通报批评，记录不良行为，列入黑名单，</w:t>
      </w:r>
      <w:r>
        <w:rPr>
          <w:rFonts w:hint="eastAsia" w:ascii="宋体" w:hAnsi="宋体" w:eastAsia="宋体" w:cs="宋体"/>
          <w:color w:val="000000"/>
          <w:sz w:val="21"/>
          <w:szCs w:val="21"/>
          <w:lang w:val="en-US" w:eastAsia="zh-CN"/>
        </w:rPr>
        <w:t>禁止参加</w:t>
      </w:r>
      <w:r>
        <w:rPr>
          <w:rFonts w:hint="eastAsia" w:ascii="宋体" w:hAnsi="宋体" w:eastAsia="宋体" w:cs="宋体"/>
          <w:color w:val="000000"/>
          <w:sz w:val="21"/>
          <w:szCs w:val="21"/>
          <w:lang w:eastAsia="zh-CN"/>
        </w:rPr>
        <w:t>广东省机场管理集团有限公司</w:t>
      </w:r>
      <w:r>
        <w:rPr>
          <w:rFonts w:hint="eastAsia" w:ascii="宋体" w:hAnsi="宋体" w:eastAsia="宋体" w:cs="宋体"/>
          <w:color w:val="000000"/>
          <w:sz w:val="21"/>
          <w:szCs w:val="21"/>
        </w:rPr>
        <w:t>本部、各全资、控股公司及集团公司所属非法人实体单位的</w:t>
      </w:r>
      <w:r>
        <w:rPr>
          <w:rFonts w:hint="eastAsia" w:ascii="宋体" w:hAnsi="宋体" w:eastAsia="宋体" w:cs="宋体"/>
          <w:color w:val="000000"/>
          <w:sz w:val="21"/>
          <w:szCs w:val="21"/>
          <w:lang w:val="en-US" w:eastAsia="zh-CN"/>
        </w:rPr>
        <w:t>所有采购项目</w:t>
      </w:r>
      <w:r>
        <w:rPr>
          <w:rFonts w:hint="eastAsia" w:ascii="宋体" w:hAnsi="宋体" w:eastAsia="宋体" w:cs="宋体"/>
          <w:color w:val="000000"/>
          <w:sz w:val="21"/>
          <w:szCs w:val="21"/>
        </w:rPr>
        <w:t>。特此声明！</w:t>
      </w:r>
    </w:p>
    <w:p>
      <w:pPr>
        <w:snapToGrid w:val="0"/>
        <w:spacing w:line="336" w:lineRule="auto"/>
        <w:ind w:firstLine="420" w:firstLineChars="200"/>
        <w:rPr>
          <w:rFonts w:hint="eastAsia" w:ascii="宋体" w:hAnsi="宋体" w:eastAsia="宋体" w:cs="宋体"/>
          <w:color w:val="000000"/>
          <w:sz w:val="21"/>
          <w:szCs w:val="21"/>
        </w:rPr>
      </w:pP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lang w:val="en-US" w:eastAsia="zh-CN"/>
        </w:rPr>
        <w:t>报价人</w:t>
      </w:r>
      <w:r>
        <w:rPr>
          <w:rFonts w:hint="eastAsia" w:ascii="宋体" w:hAnsi="宋体" w:eastAsia="宋体" w:cs="宋体"/>
          <w:sz w:val="21"/>
          <w:szCs w:val="21"/>
        </w:rPr>
        <w:t>名称：</w:t>
      </w:r>
      <w:r>
        <w:rPr>
          <w:rFonts w:hint="eastAsia" w:ascii="宋体" w:hAnsi="宋体" w:eastAsia="宋体" w:cs="宋体"/>
          <w:sz w:val="21"/>
          <w:szCs w:val="21"/>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w:t>
      </w:r>
      <w:r>
        <w:rPr>
          <w:rFonts w:hint="eastAsia" w:ascii="宋体" w:hAnsi="宋体" w:eastAsia="宋体" w:cs="宋体"/>
          <w:sz w:val="21"/>
          <w:szCs w:val="21"/>
          <w:lang w:val="en-US" w:eastAsia="zh-CN"/>
        </w:rPr>
        <w:t>盖</w:t>
      </w:r>
      <w:r>
        <w:rPr>
          <w:rFonts w:hint="eastAsia" w:ascii="宋体" w:hAnsi="宋体" w:eastAsia="宋体" w:cs="宋体"/>
          <w:sz w:val="21"/>
          <w:szCs w:val="21"/>
        </w:rPr>
        <w:t>公章）</w:t>
      </w: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 xml:space="preserve">法定代表人或授权代表签名：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p>
    <w:p>
      <w:pPr>
        <w:widowControl/>
        <w:tabs>
          <w:tab w:val="left" w:pos="142"/>
        </w:tabs>
        <w:autoSpaceDE w:val="0"/>
        <w:autoSpaceDN w:val="0"/>
        <w:spacing w:line="336"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 xml:space="preserve">日期：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pStyle w:val="27"/>
        <w:spacing w:line="360" w:lineRule="auto"/>
        <w:rPr>
          <w:rFonts w:hint="eastAsia" w:ascii="宋体" w:hAnsi="宋体" w:eastAsia="宋体" w:cs="宋体"/>
          <w:b/>
          <w:bCs/>
          <w:kern w:val="44"/>
          <w:sz w:val="21"/>
          <w:szCs w:val="21"/>
        </w:rPr>
      </w:pPr>
    </w:p>
    <w:p>
      <w:pPr>
        <w:pStyle w:val="2"/>
        <w:snapToGrid w:val="0"/>
        <w:spacing w:before="240" w:after="240" w:line="240" w:lineRule="auto"/>
        <w:jc w:val="left"/>
        <w:rPr>
          <w:rFonts w:hint="eastAsia" w:ascii="宋体" w:hAnsi="宋体"/>
          <w:sz w:val="24"/>
        </w:rPr>
      </w:pPr>
      <w:bookmarkStart w:id="95" w:name="_Toc22149485"/>
      <w:r>
        <w:rPr>
          <w:rFonts w:hint="eastAsia" w:ascii="宋体" w:hAnsi="宋体"/>
          <w:sz w:val="24"/>
        </w:rPr>
        <w:t>附录</w:t>
      </w:r>
      <w:r>
        <w:rPr>
          <w:rFonts w:ascii="宋体" w:hAnsi="宋体"/>
          <w:sz w:val="24"/>
        </w:rPr>
        <w:t>4</w:t>
      </w:r>
      <w:bookmarkEnd w:id="95"/>
    </w:p>
    <w:p>
      <w:pPr>
        <w:pStyle w:val="3"/>
        <w:numPr>
          <w:ilvl w:val="0"/>
          <w:numId w:val="0"/>
        </w:numPr>
        <w:spacing w:before="120" w:after="120"/>
        <w:ind w:left="425"/>
      </w:pPr>
      <w:bookmarkStart w:id="96" w:name="_Toc468915640"/>
      <w:bookmarkStart w:id="97" w:name="_Toc196204536"/>
      <w:bookmarkStart w:id="98" w:name="_Toc196204640"/>
      <w:bookmarkStart w:id="99" w:name="_Toc485798083"/>
      <w:bookmarkStart w:id="100" w:name="_Toc22149486"/>
      <w:bookmarkStart w:id="101" w:name="_Toc328942813"/>
      <w:bookmarkStart w:id="102" w:name="_Toc196204746"/>
      <w:bookmarkStart w:id="103" w:name="_Toc393199696"/>
      <w:bookmarkStart w:id="104" w:name="_Toc468915202"/>
      <w:r>
        <w:t>4</w:t>
      </w:r>
      <w:r>
        <w:rPr>
          <w:rFonts w:hint="eastAsia"/>
        </w:rPr>
        <w:t>.1法定代表人证明书</w:t>
      </w:r>
      <w:bookmarkEnd w:id="96"/>
      <w:bookmarkEnd w:id="97"/>
      <w:bookmarkEnd w:id="98"/>
      <w:bookmarkEnd w:id="99"/>
      <w:bookmarkEnd w:id="100"/>
      <w:bookmarkEnd w:id="101"/>
      <w:bookmarkEnd w:id="102"/>
      <w:bookmarkEnd w:id="103"/>
      <w:bookmarkEnd w:id="104"/>
    </w:p>
    <w:p>
      <w:pPr>
        <w:jc w:val="center"/>
        <w:rPr>
          <w:rFonts w:hint="eastAsia" w:ascii="宋体" w:hAnsi="宋体" w:eastAsia="宋体" w:cs="宋体"/>
          <w:color w:val="000000"/>
          <w:sz w:val="28"/>
          <w:szCs w:val="28"/>
        </w:rPr>
      </w:pPr>
      <w:r>
        <w:rPr>
          <w:rFonts w:hint="eastAsia" w:ascii="宋体" w:hAnsi="宋体" w:eastAsia="宋体" w:cs="宋体"/>
          <w:b/>
          <w:sz w:val="28"/>
          <w:szCs w:val="28"/>
        </w:rPr>
        <w:t>法定代表人证明书</w:t>
      </w:r>
    </w:p>
    <w:p>
      <w:pPr>
        <w:spacing w:line="360" w:lineRule="auto"/>
        <w:rPr>
          <w:rFonts w:hint="eastAsia" w:ascii="仿宋_GB2312" w:hAnsi="宋体" w:eastAsia="仿宋_GB2312"/>
          <w:sz w:val="21"/>
          <w:szCs w:val="21"/>
        </w:rPr>
      </w:pPr>
    </w:p>
    <w:p>
      <w:pPr>
        <w:spacing w:line="312" w:lineRule="auto"/>
        <w:ind w:firstLine="420" w:firstLineChars="200"/>
        <w:rPr>
          <w:rFonts w:hint="default" w:ascii="Times New Roman" w:hAnsi="Times New Roman" w:eastAsia="宋体" w:cs="Times New Roman"/>
          <w:sz w:val="21"/>
          <w:szCs w:val="20"/>
        </w:rPr>
      </w:pPr>
      <w:r>
        <w:rPr>
          <w:rFonts w:hint="default" w:ascii="Times New Roman" w:hAnsi="Times New Roman" w:eastAsia="宋体" w:cs="Times New Roman"/>
          <w:sz w:val="21"/>
          <w:szCs w:val="20"/>
          <w:lang w:val="en-US" w:eastAsia="zh-CN"/>
        </w:rPr>
        <w:t>报价</w:t>
      </w:r>
      <w:r>
        <w:rPr>
          <w:rFonts w:hint="default" w:ascii="Times New Roman" w:hAnsi="Times New Roman" w:eastAsia="宋体" w:cs="Times New Roman"/>
          <w:sz w:val="21"/>
          <w:szCs w:val="20"/>
        </w:rPr>
        <w:t>人名称：</w:t>
      </w:r>
      <w:r>
        <w:rPr>
          <w:rFonts w:hint="default" w:ascii="Times New Roman" w:hAnsi="Times New Roman" w:eastAsia="宋体" w:cs="Times New Roman"/>
          <w:sz w:val="21"/>
          <w:szCs w:val="20"/>
          <w:u w:val="none"/>
        </w:rPr>
        <w:t xml:space="preserve">                             </w:t>
      </w:r>
    </w:p>
    <w:p>
      <w:pPr>
        <w:spacing w:line="312" w:lineRule="auto"/>
        <w:ind w:firstLine="420" w:firstLineChars="20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单位性质：</w:t>
      </w:r>
      <w:r>
        <w:rPr>
          <w:rFonts w:hint="default" w:ascii="Times New Roman" w:hAnsi="Times New Roman" w:eastAsia="宋体" w:cs="Times New Roman"/>
          <w:sz w:val="21"/>
          <w:szCs w:val="20"/>
          <w:u w:val="none"/>
        </w:rPr>
        <w:t xml:space="preserve">                                </w:t>
      </w:r>
    </w:p>
    <w:p>
      <w:pPr>
        <w:spacing w:line="312" w:lineRule="auto"/>
        <w:ind w:firstLine="420" w:firstLineChars="20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地址：</w:t>
      </w:r>
      <w:r>
        <w:rPr>
          <w:rFonts w:hint="default" w:ascii="Times New Roman" w:hAnsi="Times New Roman" w:eastAsia="宋体" w:cs="Times New Roman"/>
          <w:sz w:val="21"/>
          <w:szCs w:val="20"/>
          <w:u w:val="none"/>
        </w:rPr>
        <w:t xml:space="preserve">                                   </w:t>
      </w:r>
    </w:p>
    <w:p>
      <w:pPr>
        <w:spacing w:line="312" w:lineRule="auto"/>
        <w:ind w:firstLine="420" w:firstLineChars="20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成立时间：</w:t>
      </w:r>
      <w:r>
        <w:rPr>
          <w:rFonts w:hint="default" w:ascii="Times New Roman" w:hAnsi="Times New Roman" w:eastAsia="宋体" w:cs="Times New Roman"/>
          <w:sz w:val="21"/>
          <w:szCs w:val="20"/>
          <w:u w:val="none"/>
        </w:rPr>
        <w:t xml:space="preserve">        </w:t>
      </w:r>
      <w:r>
        <w:rPr>
          <w:rFonts w:hint="default" w:ascii="Times New Roman" w:hAnsi="Times New Roman" w:eastAsia="宋体" w:cs="Times New Roman"/>
          <w:sz w:val="21"/>
          <w:szCs w:val="20"/>
        </w:rPr>
        <w:t>年</w:t>
      </w:r>
      <w:r>
        <w:rPr>
          <w:rFonts w:hint="default" w:ascii="Times New Roman" w:hAnsi="Times New Roman" w:eastAsia="宋体" w:cs="Times New Roman"/>
          <w:sz w:val="21"/>
          <w:szCs w:val="20"/>
          <w:u w:val="none"/>
        </w:rPr>
        <w:t xml:space="preserve">  </w:t>
      </w:r>
      <w:r>
        <w:rPr>
          <w:rFonts w:hint="default" w:ascii="Times New Roman" w:hAnsi="Times New Roman" w:eastAsia="宋体" w:cs="Times New Roman"/>
          <w:sz w:val="21"/>
          <w:szCs w:val="20"/>
          <w:u w:val="none"/>
          <w:lang w:val="en-US" w:eastAsia="zh-CN"/>
        </w:rPr>
        <w:t xml:space="preserve"> </w:t>
      </w:r>
      <w:r>
        <w:rPr>
          <w:rFonts w:hint="default" w:ascii="Times New Roman" w:hAnsi="Times New Roman" w:eastAsia="宋体" w:cs="Times New Roman"/>
          <w:sz w:val="21"/>
          <w:szCs w:val="20"/>
        </w:rPr>
        <w:t>月</w:t>
      </w:r>
      <w:r>
        <w:rPr>
          <w:rFonts w:hint="default" w:ascii="Times New Roman" w:hAnsi="Times New Roman" w:eastAsia="宋体" w:cs="Times New Roman"/>
          <w:sz w:val="21"/>
          <w:szCs w:val="20"/>
          <w:u w:val="none"/>
        </w:rPr>
        <w:t xml:space="preserve">   </w:t>
      </w:r>
      <w:r>
        <w:rPr>
          <w:rFonts w:hint="default" w:ascii="Times New Roman" w:hAnsi="Times New Roman" w:eastAsia="宋体" w:cs="Times New Roman"/>
          <w:sz w:val="21"/>
          <w:szCs w:val="20"/>
        </w:rPr>
        <w:t>日</w:t>
      </w:r>
    </w:p>
    <w:p>
      <w:pPr>
        <w:spacing w:line="312" w:lineRule="auto"/>
        <w:ind w:firstLine="420" w:firstLineChars="200"/>
        <w:rPr>
          <w:rFonts w:hint="default" w:ascii="Times New Roman" w:hAnsi="Times New Roman" w:eastAsia="宋体" w:cs="Times New Roman"/>
          <w:sz w:val="21"/>
          <w:szCs w:val="20"/>
          <w:u w:val="none"/>
        </w:rPr>
      </w:pPr>
      <w:r>
        <w:rPr>
          <w:rFonts w:hint="default" w:ascii="Times New Roman" w:hAnsi="Times New Roman" w:eastAsia="宋体" w:cs="Times New Roman"/>
          <w:sz w:val="21"/>
          <w:szCs w:val="20"/>
        </w:rPr>
        <w:t>经营期限：</w:t>
      </w:r>
      <w:r>
        <w:rPr>
          <w:rFonts w:hint="default" w:ascii="Times New Roman" w:hAnsi="Times New Roman" w:eastAsia="宋体" w:cs="Times New Roman"/>
          <w:sz w:val="21"/>
          <w:szCs w:val="20"/>
          <w:u w:val="none"/>
        </w:rPr>
        <w:t xml:space="preserve">                               </w:t>
      </w:r>
    </w:p>
    <w:p>
      <w:pPr>
        <w:spacing w:line="312" w:lineRule="auto"/>
        <w:ind w:firstLine="420" w:firstLineChars="20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姓名：</w:t>
      </w:r>
      <w:r>
        <w:rPr>
          <w:rFonts w:hint="default" w:ascii="Times New Roman" w:hAnsi="Times New Roman" w:eastAsia="宋体" w:cs="Times New Roman"/>
          <w:sz w:val="21"/>
          <w:szCs w:val="20"/>
          <w:u w:val="none"/>
        </w:rPr>
        <w:t xml:space="preserve">         </w:t>
      </w:r>
      <w:r>
        <w:rPr>
          <w:rFonts w:hint="default" w:ascii="Times New Roman" w:hAnsi="Times New Roman" w:eastAsia="宋体" w:cs="Times New Roman"/>
          <w:sz w:val="21"/>
          <w:szCs w:val="20"/>
        </w:rPr>
        <w:t>性别：</w:t>
      </w:r>
      <w:r>
        <w:rPr>
          <w:rFonts w:hint="default" w:ascii="Times New Roman" w:hAnsi="Times New Roman" w:eastAsia="宋体" w:cs="Times New Roman"/>
          <w:sz w:val="21"/>
          <w:szCs w:val="20"/>
          <w:u w:val="none"/>
        </w:rPr>
        <w:t xml:space="preserve">    </w:t>
      </w:r>
      <w:r>
        <w:rPr>
          <w:rFonts w:hint="default" w:ascii="Times New Roman" w:hAnsi="Times New Roman" w:eastAsia="宋体" w:cs="Times New Roman"/>
          <w:sz w:val="21"/>
          <w:szCs w:val="20"/>
        </w:rPr>
        <w:t xml:space="preserve"> 年龄：</w:t>
      </w:r>
      <w:r>
        <w:rPr>
          <w:rFonts w:hint="default" w:ascii="Times New Roman" w:hAnsi="Times New Roman" w:eastAsia="宋体" w:cs="Times New Roman"/>
          <w:sz w:val="21"/>
          <w:szCs w:val="20"/>
          <w:u w:val="none"/>
        </w:rPr>
        <w:t xml:space="preserve">    </w:t>
      </w:r>
      <w:r>
        <w:rPr>
          <w:rFonts w:hint="default" w:ascii="Times New Roman" w:hAnsi="Times New Roman" w:eastAsia="宋体" w:cs="Times New Roman"/>
          <w:sz w:val="21"/>
          <w:szCs w:val="20"/>
        </w:rPr>
        <w:t xml:space="preserve"> 职务：</w:t>
      </w:r>
      <w:r>
        <w:rPr>
          <w:rFonts w:hint="default" w:ascii="Times New Roman" w:hAnsi="Times New Roman" w:eastAsia="宋体" w:cs="Times New Roman"/>
          <w:sz w:val="21"/>
          <w:szCs w:val="20"/>
          <w:u w:val="none"/>
        </w:rPr>
        <w:t xml:space="preserve">       </w:t>
      </w:r>
      <w:r>
        <w:rPr>
          <w:rFonts w:hint="default" w:ascii="Times New Roman" w:hAnsi="Times New Roman" w:eastAsia="宋体" w:cs="Times New Roman"/>
          <w:sz w:val="21"/>
          <w:szCs w:val="20"/>
        </w:rPr>
        <w:t xml:space="preserve"> </w:t>
      </w:r>
    </w:p>
    <w:p>
      <w:pPr>
        <w:spacing w:line="312" w:lineRule="auto"/>
        <w:ind w:firstLine="420" w:firstLineChars="20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系</w:t>
      </w:r>
      <w:r>
        <w:rPr>
          <w:rFonts w:hint="default" w:ascii="Times New Roman" w:hAnsi="Times New Roman" w:eastAsia="宋体" w:cs="Times New Roman"/>
          <w:sz w:val="21"/>
          <w:szCs w:val="20"/>
          <w:u w:val="none"/>
        </w:rPr>
        <w:t xml:space="preserve">                          </w:t>
      </w:r>
      <w:r>
        <w:rPr>
          <w:rFonts w:hint="default" w:ascii="Times New Roman" w:hAnsi="Times New Roman" w:eastAsia="宋体" w:cs="Times New Roman"/>
          <w:sz w:val="21"/>
          <w:szCs w:val="20"/>
        </w:rPr>
        <w:t xml:space="preserve"> </w:t>
      </w:r>
      <w:r>
        <w:rPr>
          <w:rFonts w:hint="default" w:ascii="Times New Roman" w:hAnsi="Times New Roman" w:eastAsia="宋体" w:cs="Times New Roman"/>
          <w:sz w:val="21"/>
          <w:szCs w:val="20"/>
          <w:lang w:eastAsia="zh-CN"/>
        </w:rPr>
        <w:t>（</w:t>
      </w:r>
      <w:r>
        <w:rPr>
          <w:rFonts w:hint="default" w:ascii="Times New Roman" w:hAnsi="Times New Roman" w:eastAsia="宋体" w:cs="Times New Roman"/>
          <w:sz w:val="21"/>
          <w:szCs w:val="20"/>
          <w:lang w:val="en-US" w:eastAsia="zh-CN"/>
        </w:rPr>
        <w:t>报价</w:t>
      </w:r>
      <w:r>
        <w:rPr>
          <w:rFonts w:hint="default" w:ascii="Times New Roman" w:hAnsi="Times New Roman" w:eastAsia="宋体" w:cs="Times New Roman"/>
          <w:sz w:val="21"/>
          <w:szCs w:val="20"/>
        </w:rPr>
        <w:t>人名称）的法定代表人。</w:t>
      </w:r>
    </w:p>
    <w:p>
      <w:pPr>
        <w:spacing w:line="312" w:lineRule="auto"/>
        <w:ind w:firstLine="420" w:firstLineChars="20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特此证明。</w:t>
      </w:r>
    </w:p>
    <w:p>
      <w:pPr>
        <w:spacing w:line="312" w:lineRule="auto"/>
        <w:ind w:firstLine="420" w:firstLineChars="200"/>
        <w:rPr>
          <w:rFonts w:hint="default" w:ascii="Times New Roman" w:hAnsi="Times New Roman" w:eastAsia="宋体" w:cs="Times New Roman"/>
          <w:sz w:val="21"/>
          <w:szCs w:val="20"/>
        </w:rPr>
      </w:pPr>
    </w:p>
    <w:p>
      <w:pPr>
        <w:widowControl/>
        <w:autoSpaceDE/>
        <w:autoSpaceDN/>
        <w:spacing w:line="312" w:lineRule="auto"/>
        <w:ind w:firstLine="420" w:firstLineChars="200"/>
        <w:textAlignment w:val="auto"/>
        <w:rPr>
          <w:rFonts w:hint="default" w:ascii="Times New Roman" w:hAnsi="Times New Roman" w:eastAsia="宋体" w:cs="Times New Roman"/>
          <w:sz w:val="21"/>
          <w:szCs w:val="20"/>
        </w:rPr>
      </w:pPr>
      <w:r>
        <w:rPr>
          <w:rFonts w:hint="default" w:ascii="Times New Roman" w:hAnsi="Times New Roman" w:eastAsia="宋体" w:cs="Times New Roman"/>
          <w:sz w:val="21"/>
          <w:szCs w:val="20"/>
          <w:lang w:val="en-US" w:eastAsia="zh-CN"/>
        </w:rPr>
        <w:t>报价人</w:t>
      </w:r>
      <w:r>
        <w:rPr>
          <w:rFonts w:hint="default" w:ascii="Times New Roman" w:hAnsi="Times New Roman" w:eastAsia="宋体" w:cs="Times New Roman"/>
          <w:sz w:val="21"/>
          <w:szCs w:val="20"/>
        </w:rPr>
        <w:t>名称：</w:t>
      </w:r>
      <w:r>
        <w:rPr>
          <w:rFonts w:hint="default" w:ascii="Times New Roman" w:hAnsi="Times New Roman" w:eastAsia="宋体" w:cs="Times New Roman"/>
          <w:sz w:val="21"/>
          <w:szCs w:val="20"/>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rPr>
        <w:t>（</w:t>
      </w:r>
      <w:r>
        <w:rPr>
          <w:rFonts w:hint="default" w:ascii="Times New Roman" w:hAnsi="Times New Roman" w:eastAsia="宋体" w:cs="Times New Roman"/>
          <w:sz w:val="21"/>
          <w:szCs w:val="20"/>
          <w:lang w:val="en-US" w:eastAsia="zh-CN"/>
        </w:rPr>
        <w:t>盖</w:t>
      </w:r>
      <w:r>
        <w:rPr>
          <w:rFonts w:hint="default" w:ascii="Times New Roman" w:hAnsi="Times New Roman" w:eastAsia="宋体" w:cs="Times New Roman"/>
          <w:sz w:val="21"/>
          <w:szCs w:val="20"/>
        </w:rPr>
        <w:t>公章）</w:t>
      </w:r>
    </w:p>
    <w:p>
      <w:pPr>
        <w:widowControl/>
        <w:autoSpaceDE/>
        <w:autoSpaceDN/>
        <w:spacing w:line="312" w:lineRule="auto"/>
        <w:ind w:firstLine="420" w:firstLineChars="200"/>
        <w:textAlignment w:val="auto"/>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法定代表人：</w:t>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（签字或盖章）</w:t>
      </w:r>
    </w:p>
    <w:p>
      <w:pPr>
        <w:widowControl/>
        <w:autoSpaceDE/>
        <w:autoSpaceDN/>
        <w:spacing w:line="312" w:lineRule="auto"/>
        <w:ind w:firstLine="420" w:firstLineChars="200"/>
        <w:textAlignment w:val="auto"/>
        <w:rPr>
          <w:rFonts w:hint="default" w:ascii="Times New Roman" w:hAnsi="Times New Roman" w:eastAsia="宋体" w:cs="Times New Roman"/>
          <w:sz w:val="21"/>
          <w:szCs w:val="20"/>
          <w:u w:val="none"/>
        </w:rPr>
      </w:pPr>
      <w:r>
        <w:rPr>
          <w:rFonts w:hint="default" w:ascii="Times New Roman" w:hAnsi="Times New Roman" w:eastAsia="宋体" w:cs="Times New Roman"/>
          <w:sz w:val="21"/>
          <w:szCs w:val="20"/>
        </w:rPr>
        <w:t xml:space="preserve">日期： </w:t>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r>
        <w:rPr>
          <w:rFonts w:hint="default" w:ascii="Times New Roman" w:hAnsi="Times New Roman" w:eastAsia="宋体" w:cs="Times New Roman"/>
          <w:sz w:val="21"/>
          <w:szCs w:val="20"/>
          <w:u w:val="none"/>
        </w:rPr>
        <w:tab/>
      </w:r>
    </w:p>
    <w:p>
      <w:pPr>
        <w:widowControl/>
        <w:autoSpaceDE/>
        <w:autoSpaceDN/>
        <w:spacing w:line="312" w:lineRule="auto"/>
        <w:ind w:firstLine="420" w:firstLineChars="200"/>
        <w:textAlignment w:val="auto"/>
        <w:rPr>
          <w:rFonts w:hint="default" w:ascii="Times New Roman" w:hAnsi="Times New Roman" w:eastAsia="宋体" w:cs="Times New Roman"/>
          <w:sz w:val="21"/>
          <w:szCs w:val="20"/>
          <w:u w:val="none"/>
        </w:rPr>
      </w:pPr>
    </w:p>
    <w:p>
      <w:pPr>
        <w:widowControl/>
        <w:autoSpaceDE/>
        <w:autoSpaceDN/>
        <w:spacing w:line="312" w:lineRule="auto"/>
        <w:ind w:firstLine="420" w:firstLineChars="200"/>
        <w:textAlignment w:val="auto"/>
        <w:rPr>
          <w:rFonts w:hint="default" w:ascii="Times New Roman" w:hAnsi="Times New Roman" w:eastAsia="宋体" w:cs="Times New Roman"/>
          <w:sz w:val="21"/>
          <w:szCs w:val="20"/>
          <w:lang w:eastAsia="zh-CN"/>
        </w:rPr>
      </w:pPr>
      <w:r>
        <w:rPr>
          <w:rFonts w:hint="default" w:ascii="Times New Roman" w:hAnsi="Times New Roman" w:eastAsia="宋体" w:cs="Times New Roman"/>
          <w:sz w:val="21"/>
          <w:szCs w:val="20"/>
        </w:rPr>
        <w:t>附件：法定代表人身份证</w:t>
      </w:r>
      <w:r>
        <w:rPr>
          <w:rFonts w:hint="default" w:ascii="Times New Roman" w:hAnsi="Times New Roman" w:eastAsia="宋体" w:cs="Times New Roman"/>
          <w:sz w:val="21"/>
          <w:szCs w:val="20"/>
          <w:lang w:val="en-US" w:eastAsia="zh-CN"/>
        </w:rPr>
        <w:t>正反面复印件并加盖报价人公章</w:t>
      </w:r>
      <w:r>
        <w:rPr>
          <w:rFonts w:hint="default" w:ascii="Times New Roman" w:hAnsi="Times New Roman" w:eastAsia="宋体" w:cs="Times New Roman"/>
          <w:sz w:val="21"/>
          <w:szCs w:val="20"/>
          <w:lang w:eastAsia="zh-CN"/>
        </w:rPr>
        <w:t>。</w:t>
      </w:r>
    </w:p>
    <w:p>
      <w:pPr>
        <w:wordWrap/>
        <w:spacing w:line="312" w:lineRule="auto"/>
        <w:ind w:left="0" w:firstLine="420" w:firstLineChars="200"/>
        <w:rPr>
          <w:rFonts w:hint="default" w:ascii="Times New Roman" w:hAnsi="Times New Roman" w:eastAsia="宋体" w:cs="Times New Roman"/>
          <w:szCs w:val="20"/>
        </w:rPr>
      </w:pPr>
    </w:p>
    <w:p>
      <w:pPr>
        <w:ind w:left="840"/>
        <w:rPr>
          <w:rFonts w:hint="eastAsia" w:ascii="宋体" w:hAnsi="宋体" w:eastAsia="宋体" w:cs="宋体"/>
          <w:sz w:val="21"/>
          <w:szCs w:val="21"/>
        </w:rPr>
      </w:pPr>
    </w:p>
    <w:p>
      <w:pPr>
        <w:ind w:left="840"/>
        <w:rPr>
          <w:rFonts w:hint="eastAsia" w:ascii="宋体" w:hAnsi="宋体" w:eastAsia="宋体" w:cs="宋体"/>
          <w:sz w:val="21"/>
          <w:szCs w:val="21"/>
        </w:rPr>
      </w:pPr>
    </w:p>
    <w:p>
      <w:pPr>
        <w:ind w:left="840"/>
        <w:rPr>
          <w:rFonts w:hint="eastAsia" w:ascii="宋体" w:hAnsi="宋体" w:eastAsia="宋体" w:cs="宋体"/>
          <w:sz w:val="21"/>
          <w:szCs w:val="21"/>
        </w:rPr>
      </w:pPr>
    </w:p>
    <w:p>
      <w:pPr>
        <w:ind w:left="840"/>
        <w:rPr>
          <w:rFonts w:hint="eastAsia" w:ascii="宋体" w:hAnsi="宋体" w:eastAsia="宋体" w:cs="宋体"/>
          <w:sz w:val="21"/>
          <w:szCs w:val="21"/>
        </w:rPr>
      </w:pPr>
    </w:p>
    <w:p>
      <w:pPr>
        <w:ind w:left="840"/>
        <w:rPr>
          <w:rFonts w:hint="eastAsia" w:ascii="宋体" w:hAnsi="宋体" w:eastAsia="宋体" w:cs="宋体"/>
          <w:sz w:val="21"/>
          <w:szCs w:val="21"/>
        </w:rPr>
      </w:pPr>
    </w:p>
    <w:p>
      <w:pPr>
        <w:ind w:left="840"/>
        <w:rPr>
          <w:rFonts w:hint="eastAsia" w:ascii="宋体" w:hAnsi="宋体" w:eastAsia="宋体" w:cs="宋体"/>
          <w:sz w:val="21"/>
          <w:szCs w:val="21"/>
        </w:rPr>
      </w:pPr>
    </w:p>
    <w:p>
      <w:pPr>
        <w:ind w:left="840"/>
        <w:rPr>
          <w:rFonts w:hint="eastAsia" w:ascii="宋体" w:hAnsi="宋体" w:eastAsia="宋体" w:cs="宋体"/>
          <w:sz w:val="21"/>
          <w:szCs w:val="21"/>
        </w:rPr>
      </w:pPr>
    </w:p>
    <w:p>
      <w:pPr>
        <w:ind w:left="840"/>
        <w:rPr>
          <w:rFonts w:hint="eastAsia" w:ascii="宋体" w:hAnsi="宋体" w:eastAsia="宋体" w:cs="宋体"/>
          <w:sz w:val="21"/>
          <w:szCs w:val="21"/>
        </w:rPr>
      </w:pPr>
    </w:p>
    <w:p>
      <w:pPr>
        <w:ind w:left="840"/>
        <w:rPr>
          <w:rFonts w:hint="eastAsia" w:ascii="宋体" w:hAnsi="宋体" w:eastAsia="宋体" w:cs="宋体"/>
          <w:sz w:val="21"/>
          <w:szCs w:val="21"/>
        </w:rPr>
      </w:pPr>
    </w:p>
    <w:p>
      <w:pPr>
        <w:ind w:left="840"/>
        <w:rPr>
          <w:rFonts w:hint="eastAsia" w:ascii="宋体" w:hAnsi="宋体" w:eastAsia="宋体" w:cs="宋体"/>
          <w:sz w:val="21"/>
          <w:szCs w:val="21"/>
        </w:rPr>
      </w:pPr>
    </w:p>
    <w:p>
      <w:pPr>
        <w:ind w:left="840"/>
        <w:rPr>
          <w:rFonts w:hint="eastAsia" w:ascii="宋体" w:hAnsi="宋体"/>
          <w:sz w:val="24"/>
        </w:rPr>
      </w:pPr>
      <w:r>
        <w:rPr>
          <w:rFonts w:hint="eastAsia" w:ascii="宋体" w:hAnsi="宋体" w:eastAsia="宋体" w:cs="宋体"/>
          <w:sz w:val="21"/>
          <w:szCs w:val="21"/>
        </w:rPr>
        <w:br w:type="page"/>
      </w:r>
    </w:p>
    <w:p>
      <w:pPr>
        <w:pStyle w:val="3"/>
        <w:numPr>
          <w:ilvl w:val="0"/>
          <w:numId w:val="0"/>
        </w:numPr>
        <w:spacing w:before="156" w:after="156"/>
        <w:ind w:left="424" w:leftChars="202"/>
      </w:pPr>
      <w:bookmarkStart w:id="105" w:name="_Toc328942812"/>
      <w:bookmarkStart w:id="106" w:name="_Toc196204745"/>
      <w:bookmarkStart w:id="107" w:name="_Toc196204639"/>
      <w:bookmarkStart w:id="108" w:name="_Toc196204535"/>
      <w:bookmarkStart w:id="109" w:name="_Toc393199695"/>
      <w:bookmarkStart w:id="110" w:name="_Toc468915201"/>
      <w:bookmarkStart w:id="111" w:name="_Toc22149487"/>
      <w:bookmarkStart w:id="112" w:name="_Toc485798084"/>
      <w:bookmarkStart w:id="113" w:name="_Toc468915639"/>
      <w:r>
        <w:t>4</w:t>
      </w:r>
      <w:r>
        <w:rPr>
          <w:rFonts w:hint="eastAsia"/>
        </w:rPr>
        <w:t>.2法定代表人授权书</w:t>
      </w:r>
      <w:bookmarkEnd w:id="105"/>
      <w:bookmarkEnd w:id="106"/>
      <w:bookmarkEnd w:id="107"/>
      <w:bookmarkEnd w:id="108"/>
      <w:bookmarkEnd w:id="109"/>
      <w:bookmarkEnd w:id="110"/>
      <w:bookmarkEnd w:id="111"/>
      <w:bookmarkEnd w:id="112"/>
      <w:bookmarkEnd w:id="113"/>
    </w:p>
    <w:p>
      <w:pPr>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法人授权委托书</w:t>
      </w:r>
    </w:p>
    <w:p>
      <w:pPr>
        <w:wordWrap w:val="0"/>
        <w:spacing w:line="600" w:lineRule="exact"/>
        <w:ind w:left="424" w:leftChars="202"/>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lang w:eastAsia="zh-CN"/>
        </w:rPr>
        <w:t>广东省机场管理集团有限公司</w:t>
      </w:r>
    </w:p>
    <w:p>
      <w:pPr>
        <w:wordWrap w:val="0"/>
        <w:spacing w:line="600" w:lineRule="exact"/>
        <w:ind w:left="424" w:leftChars="202"/>
        <w:rPr>
          <w:rFonts w:hint="eastAsia" w:ascii="宋体" w:hAnsi="宋体" w:eastAsia="宋体" w:cs="宋体"/>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报价</w:t>
      </w:r>
      <w:r>
        <w:rPr>
          <w:rFonts w:hint="eastAsia" w:ascii="宋体" w:hAnsi="宋体" w:eastAsia="宋体" w:cs="宋体"/>
          <w:sz w:val="21"/>
          <w:szCs w:val="21"/>
        </w:rPr>
        <w:t>人名称）的法定代表人，现委托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w:t>
      </w:r>
      <w:r>
        <w:rPr>
          <w:rFonts w:hint="eastAsia" w:ascii="宋体" w:hAnsi="宋体" w:eastAsia="宋体" w:cs="宋体"/>
          <w:sz w:val="21"/>
          <w:szCs w:val="21"/>
          <w:lang w:val="en-US" w:eastAsia="zh-CN"/>
        </w:rPr>
        <w:t>司</w:t>
      </w:r>
      <w:r>
        <w:rPr>
          <w:rFonts w:hint="eastAsia" w:ascii="宋体" w:hAnsi="宋体" w:eastAsia="宋体" w:cs="宋体"/>
          <w:sz w:val="21"/>
          <w:szCs w:val="21"/>
        </w:rPr>
        <w:t>代理人。代理人根据授权，以我</w:t>
      </w:r>
      <w:r>
        <w:rPr>
          <w:rFonts w:hint="eastAsia" w:ascii="宋体" w:hAnsi="宋体" w:eastAsia="宋体" w:cs="宋体"/>
          <w:sz w:val="21"/>
          <w:szCs w:val="21"/>
          <w:lang w:val="en-US" w:eastAsia="zh-CN"/>
        </w:rPr>
        <w:t>司</w:t>
      </w:r>
      <w:r>
        <w:rPr>
          <w:rFonts w:hint="eastAsia" w:ascii="宋体" w:hAnsi="宋体" w:eastAsia="宋体" w:cs="宋体"/>
          <w:sz w:val="21"/>
          <w:szCs w:val="21"/>
        </w:rPr>
        <w:t>名义签署、澄清、说明、补正、递交、撤回、修改</w:t>
      </w:r>
      <w:r>
        <w:rPr>
          <w:rFonts w:hint="eastAsia" w:ascii="宋体" w:hAnsi="宋体" w:eastAsia="宋体" w:cs="宋体"/>
          <w:sz w:val="21"/>
          <w:szCs w:val="21"/>
          <w:lang w:val="en-US" w:eastAsia="zh-CN"/>
        </w:rPr>
        <w:t>项目编号为</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val="en-US" w:eastAsia="zh-CN"/>
        </w:rPr>
        <w:t xml:space="preserve">的  </w:t>
      </w:r>
      <w:r>
        <w:rPr>
          <w:rFonts w:hint="eastAsia" w:ascii="宋体" w:hAnsi="宋体" w:eastAsia="宋体" w:cs="宋体"/>
          <w:sz w:val="21"/>
          <w:szCs w:val="21"/>
          <w:u w:val="single"/>
        </w:rPr>
        <w:t>（项目名称）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报价</w:t>
      </w:r>
      <w:r>
        <w:rPr>
          <w:rFonts w:hint="eastAsia" w:ascii="宋体" w:hAnsi="宋体" w:eastAsia="宋体" w:cs="宋体"/>
          <w:sz w:val="21"/>
          <w:szCs w:val="21"/>
        </w:rPr>
        <w:t>文件、签订合同和处理有关事宜，其法律后果由我</w:t>
      </w:r>
      <w:r>
        <w:rPr>
          <w:rFonts w:hint="eastAsia" w:ascii="宋体" w:hAnsi="宋体" w:eastAsia="宋体" w:cs="宋体"/>
          <w:sz w:val="21"/>
          <w:szCs w:val="21"/>
          <w:lang w:val="en-US" w:eastAsia="zh-CN"/>
        </w:rPr>
        <w:t>司</w:t>
      </w:r>
      <w:r>
        <w:rPr>
          <w:rFonts w:hint="eastAsia" w:ascii="宋体" w:hAnsi="宋体" w:eastAsia="宋体" w:cs="宋体"/>
          <w:sz w:val="21"/>
          <w:szCs w:val="21"/>
        </w:rPr>
        <w:t>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授权委托期限：自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代理人无转委托权。特此委托。</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报价</w:t>
      </w:r>
      <w:r>
        <w:rPr>
          <w:rFonts w:hint="eastAsia" w:ascii="宋体" w:hAnsi="宋体" w:eastAsia="宋体" w:cs="宋体"/>
          <w:sz w:val="21"/>
          <w:szCs w:val="21"/>
        </w:rPr>
        <w:t>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公</w:t>
      </w:r>
      <w:r>
        <w:rPr>
          <w:rFonts w:hint="eastAsia" w:ascii="宋体" w:hAnsi="宋体" w:eastAsia="宋体" w:cs="宋体"/>
          <w:sz w:val="21"/>
          <w:szCs w:val="21"/>
        </w:rPr>
        <w:t>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none"/>
        </w:rPr>
        <w:t>：</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r>
        <w:rPr>
          <w:rFonts w:hint="eastAsia" w:ascii="宋体" w:hAnsi="宋体" w:eastAsia="宋体" w:cs="宋体"/>
          <w:sz w:val="21"/>
          <w:szCs w:val="21"/>
          <w:lang w:val="en-US" w:eastAsia="zh-CN"/>
        </w:rPr>
        <w:t>或盖章</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val="en-US" w:eastAsia="zh-CN"/>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代理</w:t>
      </w:r>
      <w:r>
        <w:rPr>
          <w:rFonts w:hint="eastAsia" w:ascii="宋体" w:hAnsi="宋体" w:eastAsia="宋体" w:cs="宋体"/>
          <w:sz w:val="21"/>
          <w:szCs w:val="21"/>
        </w:rPr>
        <w:t>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（签字）性别：</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年龄：</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代理人</w:t>
      </w: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val="en-US" w:eastAsia="zh-CN"/>
        </w:rPr>
        <w:t>职务</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none"/>
          <w:lang w:val="en-US" w:eastAsia="zh-CN"/>
        </w:rPr>
        <w:t xml:space="preserve">       </w:t>
      </w:r>
    </w:p>
    <w:p>
      <w:pPr>
        <w:widowControl/>
        <w:tabs>
          <w:tab w:val="left" w:pos="142"/>
        </w:tabs>
        <w:autoSpaceDE w:val="0"/>
        <w:autoSpaceDN w:val="0"/>
        <w:spacing w:line="360" w:lineRule="auto"/>
        <w:ind w:firstLine="420" w:firstLineChars="200"/>
        <w:textAlignment w:val="bottom"/>
        <w:rPr>
          <w:rFonts w:hint="eastAsia" w:ascii="宋体" w:hAnsi="宋体" w:eastAsia="宋体" w:cs="宋体"/>
          <w:sz w:val="21"/>
          <w:szCs w:val="21"/>
          <w:u w:val="single"/>
        </w:rPr>
      </w:pPr>
      <w:r>
        <w:rPr>
          <w:rFonts w:hint="eastAsia" w:ascii="宋体" w:hAnsi="宋体" w:eastAsia="宋体" w:cs="宋体"/>
          <w:sz w:val="21"/>
          <w:szCs w:val="21"/>
          <w:lang w:val="en-US" w:eastAsia="zh-CN"/>
        </w:rPr>
        <w:t>授权委托</w:t>
      </w:r>
      <w:r>
        <w:rPr>
          <w:rFonts w:hint="eastAsia" w:ascii="宋体" w:hAnsi="宋体" w:eastAsia="宋体" w:cs="宋体"/>
          <w:sz w:val="21"/>
          <w:szCs w:val="21"/>
        </w:rPr>
        <w:t xml:space="preserve">日期：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w:t>
      </w:r>
      <w:r>
        <w:rPr>
          <w:rFonts w:hint="eastAsia" w:ascii="宋体" w:hAnsi="宋体" w:eastAsia="宋体" w:cs="宋体"/>
          <w:sz w:val="21"/>
          <w:szCs w:val="21"/>
          <w:lang w:val="en-US" w:eastAsia="zh-CN"/>
        </w:rPr>
        <w:t>代理人</w:t>
      </w:r>
      <w:r>
        <w:rPr>
          <w:rFonts w:hint="eastAsia" w:ascii="宋体" w:hAnsi="宋体" w:eastAsia="宋体" w:cs="宋体"/>
          <w:sz w:val="21"/>
          <w:szCs w:val="21"/>
        </w:rPr>
        <w:t>的身份证正反面复印件</w:t>
      </w:r>
      <w:r>
        <w:rPr>
          <w:rFonts w:hint="eastAsia" w:ascii="宋体" w:hAnsi="宋体" w:eastAsia="宋体" w:cs="宋体"/>
          <w:sz w:val="21"/>
          <w:szCs w:val="21"/>
          <w:lang w:val="en-US" w:eastAsia="zh-CN"/>
        </w:rPr>
        <w:t>并加盖报价人公章</w:t>
      </w:r>
      <w:r>
        <w:rPr>
          <w:rFonts w:hint="eastAsia" w:ascii="宋体" w:hAnsi="宋体" w:eastAsia="宋体" w:cs="宋体"/>
          <w:sz w:val="21"/>
          <w:szCs w:val="21"/>
        </w:rPr>
        <w:t>。</w:t>
      </w:r>
    </w:p>
    <w:p>
      <w:pPr>
        <w:wordWrap w:val="0"/>
        <w:spacing w:line="360" w:lineRule="auto"/>
        <w:ind w:left="424" w:leftChars="202"/>
        <w:rPr>
          <w:rFonts w:hint="eastAsia" w:ascii="宋体" w:hAnsi="宋体" w:eastAsia="宋体" w:cs="宋体"/>
          <w:bCs/>
        </w:rPr>
        <w:sectPr>
          <w:footerReference r:id="rId10" w:type="default"/>
          <w:footerReference r:id="rId11" w:type="even"/>
          <w:pgSz w:w="11907" w:h="16840"/>
          <w:pgMar w:top="1134" w:right="1134" w:bottom="1134" w:left="1134" w:header="567" w:footer="567" w:gutter="0"/>
          <w:cols w:space="720" w:num="1"/>
          <w:docGrid w:type="linesAndChars" w:linePitch="312" w:charSpace="0"/>
        </w:sectPr>
      </w:pPr>
    </w:p>
    <w:p>
      <w:pPr>
        <w:snapToGrid/>
        <w:spacing w:before="0" w:beforeLines="0" w:after="0" w:afterLines="0" w:line="360" w:lineRule="auto"/>
        <w:jc w:val="both"/>
        <w:outlineLvl w:val="9"/>
        <w:rPr>
          <w:rFonts w:hint="eastAsia" w:ascii="宋体" w:hAnsi="宋体"/>
          <w:b/>
          <w:bCs/>
          <w:sz w:val="24"/>
          <w:highlight w:val="none"/>
          <w:lang w:val="en-US" w:eastAsia="zh-CN"/>
        </w:rPr>
      </w:pPr>
      <w:bookmarkStart w:id="114" w:name="_Toc22149488"/>
      <w:r>
        <w:rPr>
          <w:rFonts w:hint="eastAsia" w:ascii="宋体" w:hAnsi="宋体"/>
          <w:b/>
          <w:bCs/>
          <w:sz w:val="24"/>
          <w:highlight w:val="none"/>
          <w:lang w:val="en-US" w:eastAsia="zh-CN"/>
        </w:rPr>
        <w:t>附录5</w:t>
      </w:r>
    </w:p>
    <w:p>
      <w:pPr>
        <w:pStyle w:val="22"/>
        <w:jc w:val="center"/>
        <w:rPr>
          <w:rFonts w:hint="default" w:ascii="Times New Roman" w:hAnsi="Times New Roman" w:eastAsia="宋体"/>
          <w:sz w:val="32"/>
          <w:szCs w:val="32"/>
          <w:highlight w:val="none"/>
          <w:lang w:val="en-US" w:eastAsia="zh-CN"/>
        </w:rPr>
      </w:pPr>
      <w:r>
        <w:rPr>
          <w:rFonts w:hint="eastAsia" w:ascii="宋体" w:hAnsi="宋体"/>
          <w:b/>
          <w:bCs/>
          <w:sz w:val="32"/>
          <w:szCs w:val="32"/>
          <w:highlight w:val="none"/>
          <w:lang w:val="en-US" w:eastAsia="zh-CN"/>
        </w:rPr>
        <w:t>产品授权书</w:t>
      </w:r>
    </w:p>
    <w:bookmarkEnd w:id="114"/>
    <w:p>
      <w:pPr>
        <w:spacing w:line="360" w:lineRule="auto"/>
        <w:rPr>
          <w:b w:val="0"/>
          <w:bCs/>
          <w:highlight w:val="none"/>
        </w:rPr>
      </w:pPr>
      <w:r>
        <w:rPr>
          <w:rFonts w:hint="eastAsia"/>
          <w:b w:val="0"/>
          <w:bCs/>
          <w:szCs w:val="21"/>
          <w:highlight w:val="none"/>
          <w:lang w:val="en-US" w:eastAsia="zh-CN"/>
        </w:rPr>
        <w:t>非生产厂家报价时提供，格式自拟。</w:t>
      </w:r>
    </w:p>
    <w:p>
      <w:pPr>
        <w:pStyle w:val="2"/>
        <w:snapToGrid w:val="0"/>
        <w:spacing w:before="240" w:after="240" w:line="240" w:lineRule="auto"/>
        <w:jc w:val="left"/>
        <w:rPr>
          <w:rFonts w:ascii="宋体" w:hAnsi="宋体"/>
          <w:sz w:val="24"/>
          <w:highlight w:val="none"/>
        </w:rPr>
      </w:pPr>
      <w:bookmarkStart w:id="115" w:name="_Toc326763628"/>
      <w:bookmarkStart w:id="116" w:name="_Toc468915207"/>
      <w:bookmarkStart w:id="117" w:name="_Toc472430604"/>
      <w:bookmarkStart w:id="118" w:name="_Toc416004229"/>
      <w:bookmarkStart w:id="119" w:name="_Toc524853186"/>
      <w:bookmarkStart w:id="120" w:name="_Toc64906898"/>
      <w:bookmarkStart w:id="121" w:name="_Toc64905062"/>
      <w:bookmarkStart w:id="122" w:name="_Toc393199702"/>
      <w:bookmarkStart w:id="123" w:name="_Toc524235009"/>
      <w:bookmarkStart w:id="124" w:name="_Toc328942819"/>
      <w:bookmarkStart w:id="125" w:name="_Toc416003703"/>
      <w:bookmarkStart w:id="126" w:name="_Toc468915645"/>
      <w:bookmarkStart w:id="127" w:name="_Toc524853095"/>
      <w:bookmarkStart w:id="128" w:name="_Toc22149491"/>
      <w:r>
        <w:rPr>
          <w:rFonts w:hint="eastAsia" w:ascii="宋体" w:hAnsi="宋体"/>
          <w:sz w:val="24"/>
          <w:highlight w:val="none"/>
        </w:rPr>
        <w:t>附录</w:t>
      </w:r>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宋体" w:hAnsi="宋体"/>
          <w:sz w:val="24"/>
          <w:highlight w:val="none"/>
        </w:rPr>
        <w:t>6</w:t>
      </w:r>
      <w:bookmarkEnd w:id="128"/>
      <w:r>
        <w:rPr>
          <w:rFonts w:hint="eastAsia" w:ascii="宋体" w:hAnsi="宋体"/>
          <w:sz w:val="24"/>
          <w:highlight w:val="none"/>
          <w:lang w:val="en-US" w:eastAsia="zh-CN"/>
        </w:rPr>
        <w:t>-1</w:t>
      </w:r>
      <w:r>
        <w:rPr>
          <w:rFonts w:ascii="宋体" w:hAnsi="宋体"/>
          <w:sz w:val="24"/>
          <w:highlight w:val="none"/>
        </w:rPr>
        <w:t xml:space="preserve"> </w:t>
      </w:r>
    </w:p>
    <w:p>
      <w:pPr>
        <w:spacing w:line="360" w:lineRule="auto"/>
        <w:jc w:val="center"/>
        <w:rPr>
          <w:rFonts w:ascii="宋体" w:hAnsi="宋体"/>
          <w:b/>
          <w:szCs w:val="21"/>
          <w:highlight w:val="none"/>
        </w:rPr>
      </w:pPr>
      <w:r>
        <w:rPr>
          <w:rFonts w:hint="eastAsia" w:ascii="宋体" w:hAnsi="宋体"/>
          <w:b/>
          <w:sz w:val="32"/>
          <w:szCs w:val="28"/>
          <w:highlight w:val="none"/>
        </w:rPr>
        <w:t>报价人的类似业绩</w:t>
      </w:r>
    </w:p>
    <w:tbl>
      <w:tblPr>
        <w:tblStyle w:val="50"/>
        <w:tblW w:w="96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2891"/>
        <w:gridCol w:w="2040"/>
        <w:gridCol w:w="1369"/>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项目</w:t>
            </w:r>
          </w:p>
        </w:tc>
        <w:tc>
          <w:tcPr>
            <w:tcW w:w="2891"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合同名称</w:t>
            </w:r>
          </w:p>
        </w:tc>
        <w:tc>
          <w:tcPr>
            <w:tcW w:w="204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合同</w:t>
            </w:r>
            <w:r>
              <w:rPr>
                <w:rFonts w:hint="eastAsia" w:ascii="宋体" w:hAnsi="宋体"/>
                <w:b/>
                <w:bCs/>
                <w:szCs w:val="21"/>
                <w:highlight w:val="none"/>
              </w:rPr>
              <w:t>内容</w:t>
            </w:r>
          </w:p>
        </w:tc>
        <w:tc>
          <w:tcPr>
            <w:tcW w:w="1369" w:type="dxa"/>
            <w:noWrap w:val="0"/>
            <w:vAlign w:val="center"/>
          </w:tcPr>
          <w:p>
            <w:pPr>
              <w:spacing w:line="360" w:lineRule="auto"/>
              <w:jc w:val="center"/>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便携式气象仪数量（台）</w:t>
            </w:r>
          </w:p>
        </w:tc>
        <w:tc>
          <w:tcPr>
            <w:tcW w:w="2243"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noWrap w:val="0"/>
            <w:vAlign w:val="center"/>
          </w:tcPr>
          <w:p>
            <w:pPr>
              <w:spacing w:line="360" w:lineRule="auto"/>
              <w:jc w:val="center"/>
              <w:rPr>
                <w:rFonts w:ascii="宋体" w:hAnsi="宋体"/>
                <w:szCs w:val="21"/>
                <w:highlight w:val="none"/>
              </w:rPr>
            </w:pPr>
          </w:p>
        </w:tc>
        <w:tc>
          <w:tcPr>
            <w:tcW w:w="2891" w:type="dxa"/>
            <w:noWrap w:val="0"/>
            <w:vAlign w:val="center"/>
          </w:tcPr>
          <w:p>
            <w:pPr>
              <w:spacing w:line="360" w:lineRule="auto"/>
              <w:jc w:val="center"/>
              <w:rPr>
                <w:rFonts w:ascii="宋体" w:hAnsi="宋体"/>
                <w:szCs w:val="21"/>
                <w:highlight w:val="none"/>
              </w:rPr>
            </w:pPr>
          </w:p>
        </w:tc>
        <w:tc>
          <w:tcPr>
            <w:tcW w:w="2040" w:type="dxa"/>
            <w:noWrap w:val="0"/>
            <w:vAlign w:val="center"/>
          </w:tcPr>
          <w:p>
            <w:pPr>
              <w:spacing w:line="360" w:lineRule="auto"/>
              <w:jc w:val="center"/>
              <w:rPr>
                <w:rFonts w:ascii="宋体" w:hAnsi="宋体"/>
                <w:szCs w:val="21"/>
                <w:highlight w:val="none"/>
              </w:rPr>
            </w:pPr>
          </w:p>
        </w:tc>
        <w:tc>
          <w:tcPr>
            <w:tcW w:w="1369" w:type="dxa"/>
            <w:noWrap w:val="0"/>
            <w:vAlign w:val="center"/>
          </w:tcPr>
          <w:p>
            <w:pPr>
              <w:spacing w:line="360" w:lineRule="auto"/>
              <w:jc w:val="center"/>
              <w:rPr>
                <w:rFonts w:ascii="宋体" w:hAnsi="宋体"/>
                <w:szCs w:val="21"/>
                <w:highlight w:val="none"/>
              </w:rPr>
            </w:pPr>
          </w:p>
        </w:tc>
        <w:tc>
          <w:tcPr>
            <w:tcW w:w="2243"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noWrap w:val="0"/>
            <w:vAlign w:val="center"/>
          </w:tcPr>
          <w:p>
            <w:pPr>
              <w:spacing w:line="360" w:lineRule="auto"/>
              <w:jc w:val="center"/>
              <w:rPr>
                <w:rFonts w:ascii="宋体" w:hAnsi="宋体"/>
                <w:szCs w:val="21"/>
                <w:highlight w:val="none"/>
              </w:rPr>
            </w:pPr>
          </w:p>
        </w:tc>
        <w:tc>
          <w:tcPr>
            <w:tcW w:w="2891" w:type="dxa"/>
            <w:noWrap w:val="0"/>
            <w:vAlign w:val="center"/>
          </w:tcPr>
          <w:p>
            <w:pPr>
              <w:spacing w:line="360" w:lineRule="auto"/>
              <w:jc w:val="center"/>
              <w:rPr>
                <w:rFonts w:ascii="宋体" w:hAnsi="宋体"/>
                <w:szCs w:val="21"/>
                <w:highlight w:val="none"/>
              </w:rPr>
            </w:pPr>
          </w:p>
        </w:tc>
        <w:tc>
          <w:tcPr>
            <w:tcW w:w="2040" w:type="dxa"/>
            <w:noWrap w:val="0"/>
            <w:vAlign w:val="center"/>
          </w:tcPr>
          <w:p>
            <w:pPr>
              <w:spacing w:line="360" w:lineRule="auto"/>
              <w:jc w:val="center"/>
              <w:rPr>
                <w:rFonts w:ascii="宋体" w:hAnsi="宋体"/>
                <w:szCs w:val="21"/>
                <w:highlight w:val="none"/>
              </w:rPr>
            </w:pPr>
          </w:p>
        </w:tc>
        <w:tc>
          <w:tcPr>
            <w:tcW w:w="1369" w:type="dxa"/>
            <w:noWrap w:val="0"/>
            <w:vAlign w:val="center"/>
          </w:tcPr>
          <w:p>
            <w:pPr>
              <w:spacing w:line="360" w:lineRule="auto"/>
              <w:jc w:val="center"/>
              <w:rPr>
                <w:rFonts w:ascii="宋体" w:hAnsi="宋体"/>
                <w:szCs w:val="21"/>
                <w:highlight w:val="none"/>
              </w:rPr>
            </w:pPr>
          </w:p>
        </w:tc>
        <w:tc>
          <w:tcPr>
            <w:tcW w:w="2243"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noWrap w:val="0"/>
            <w:vAlign w:val="center"/>
          </w:tcPr>
          <w:p>
            <w:pPr>
              <w:spacing w:line="360" w:lineRule="auto"/>
              <w:jc w:val="center"/>
              <w:rPr>
                <w:rFonts w:ascii="宋体" w:hAnsi="宋体"/>
                <w:szCs w:val="21"/>
                <w:highlight w:val="none"/>
              </w:rPr>
            </w:pPr>
          </w:p>
        </w:tc>
        <w:tc>
          <w:tcPr>
            <w:tcW w:w="2891" w:type="dxa"/>
            <w:noWrap w:val="0"/>
            <w:vAlign w:val="center"/>
          </w:tcPr>
          <w:p>
            <w:pPr>
              <w:spacing w:line="360" w:lineRule="auto"/>
              <w:jc w:val="center"/>
              <w:rPr>
                <w:rFonts w:ascii="宋体" w:hAnsi="宋体"/>
                <w:szCs w:val="21"/>
                <w:highlight w:val="none"/>
              </w:rPr>
            </w:pPr>
          </w:p>
        </w:tc>
        <w:tc>
          <w:tcPr>
            <w:tcW w:w="2040" w:type="dxa"/>
            <w:noWrap w:val="0"/>
            <w:vAlign w:val="center"/>
          </w:tcPr>
          <w:p>
            <w:pPr>
              <w:spacing w:line="360" w:lineRule="auto"/>
              <w:jc w:val="center"/>
              <w:rPr>
                <w:rFonts w:ascii="宋体" w:hAnsi="宋体"/>
                <w:szCs w:val="21"/>
                <w:highlight w:val="none"/>
              </w:rPr>
            </w:pPr>
          </w:p>
        </w:tc>
        <w:tc>
          <w:tcPr>
            <w:tcW w:w="1369" w:type="dxa"/>
            <w:noWrap w:val="0"/>
            <w:vAlign w:val="center"/>
          </w:tcPr>
          <w:p>
            <w:pPr>
              <w:spacing w:line="360" w:lineRule="auto"/>
              <w:jc w:val="center"/>
              <w:rPr>
                <w:rFonts w:ascii="宋体" w:hAnsi="宋体"/>
                <w:szCs w:val="21"/>
                <w:highlight w:val="none"/>
              </w:rPr>
            </w:pPr>
          </w:p>
        </w:tc>
        <w:tc>
          <w:tcPr>
            <w:tcW w:w="2243"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noWrap w:val="0"/>
            <w:vAlign w:val="center"/>
          </w:tcPr>
          <w:p>
            <w:pPr>
              <w:spacing w:line="360" w:lineRule="auto"/>
              <w:jc w:val="center"/>
              <w:rPr>
                <w:rFonts w:ascii="宋体" w:hAnsi="宋体"/>
                <w:szCs w:val="21"/>
                <w:highlight w:val="none"/>
              </w:rPr>
            </w:pPr>
          </w:p>
        </w:tc>
        <w:tc>
          <w:tcPr>
            <w:tcW w:w="2891" w:type="dxa"/>
            <w:noWrap w:val="0"/>
            <w:vAlign w:val="center"/>
          </w:tcPr>
          <w:p>
            <w:pPr>
              <w:spacing w:line="360" w:lineRule="auto"/>
              <w:jc w:val="center"/>
              <w:rPr>
                <w:rFonts w:ascii="宋体" w:hAnsi="宋体"/>
                <w:szCs w:val="21"/>
                <w:highlight w:val="none"/>
              </w:rPr>
            </w:pPr>
          </w:p>
        </w:tc>
        <w:tc>
          <w:tcPr>
            <w:tcW w:w="2040" w:type="dxa"/>
            <w:noWrap w:val="0"/>
            <w:vAlign w:val="center"/>
          </w:tcPr>
          <w:p>
            <w:pPr>
              <w:spacing w:line="360" w:lineRule="auto"/>
              <w:jc w:val="center"/>
              <w:rPr>
                <w:rFonts w:ascii="宋体" w:hAnsi="宋体"/>
                <w:szCs w:val="21"/>
                <w:highlight w:val="none"/>
              </w:rPr>
            </w:pPr>
          </w:p>
        </w:tc>
        <w:tc>
          <w:tcPr>
            <w:tcW w:w="1369" w:type="dxa"/>
            <w:noWrap w:val="0"/>
            <w:vAlign w:val="center"/>
          </w:tcPr>
          <w:p>
            <w:pPr>
              <w:spacing w:line="360" w:lineRule="auto"/>
              <w:jc w:val="center"/>
              <w:rPr>
                <w:rFonts w:ascii="宋体" w:hAnsi="宋体"/>
                <w:szCs w:val="21"/>
                <w:highlight w:val="none"/>
              </w:rPr>
            </w:pPr>
          </w:p>
        </w:tc>
        <w:tc>
          <w:tcPr>
            <w:tcW w:w="2243"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noWrap w:val="0"/>
            <w:vAlign w:val="center"/>
          </w:tcPr>
          <w:p>
            <w:pPr>
              <w:spacing w:line="360" w:lineRule="auto"/>
              <w:jc w:val="center"/>
              <w:rPr>
                <w:rFonts w:ascii="宋体" w:hAnsi="宋体"/>
                <w:szCs w:val="21"/>
                <w:highlight w:val="none"/>
              </w:rPr>
            </w:pPr>
          </w:p>
        </w:tc>
        <w:tc>
          <w:tcPr>
            <w:tcW w:w="2891" w:type="dxa"/>
            <w:noWrap w:val="0"/>
            <w:vAlign w:val="center"/>
          </w:tcPr>
          <w:p>
            <w:pPr>
              <w:spacing w:line="360" w:lineRule="auto"/>
              <w:jc w:val="center"/>
              <w:rPr>
                <w:rFonts w:ascii="宋体" w:hAnsi="宋体"/>
                <w:szCs w:val="21"/>
                <w:highlight w:val="none"/>
              </w:rPr>
            </w:pPr>
          </w:p>
        </w:tc>
        <w:tc>
          <w:tcPr>
            <w:tcW w:w="2040" w:type="dxa"/>
            <w:noWrap w:val="0"/>
            <w:vAlign w:val="center"/>
          </w:tcPr>
          <w:p>
            <w:pPr>
              <w:spacing w:line="360" w:lineRule="auto"/>
              <w:jc w:val="center"/>
              <w:rPr>
                <w:rFonts w:ascii="宋体" w:hAnsi="宋体"/>
                <w:szCs w:val="21"/>
                <w:highlight w:val="none"/>
              </w:rPr>
            </w:pPr>
          </w:p>
        </w:tc>
        <w:tc>
          <w:tcPr>
            <w:tcW w:w="1369" w:type="dxa"/>
            <w:noWrap w:val="0"/>
            <w:vAlign w:val="center"/>
          </w:tcPr>
          <w:p>
            <w:pPr>
              <w:spacing w:line="360" w:lineRule="auto"/>
              <w:jc w:val="center"/>
              <w:rPr>
                <w:rFonts w:ascii="宋体" w:hAnsi="宋体"/>
                <w:szCs w:val="21"/>
                <w:highlight w:val="none"/>
              </w:rPr>
            </w:pPr>
          </w:p>
        </w:tc>
        <w:tc>
          <w:tcPr>
            <w:tcW w:w="2243" w:type="dxa"/>
            <w:noWrap w:val="0"/>
            <w:vAlign w:val="center"/>
          </w:tcPr>
          <w:p>
            <w:pPr>
              <w:spacing w:line="360" w:lineRule="auto"/>
              <w:jc w:val="center"/>
              <w:rPr>
                <w:rFonts w:ascii="宋体" w:hAnsi="宋体"/>
                <w:szCs w:val="21"/>
                <w:highlight w:val="none"/>
              </w:rPr>
            </w:pPr>
          </w:p>
        </w:tc>
      </w:tr>
    </w:tbl>
    <w:p>
      <w:pPr>
        <w:tabs>
          <w:tab w:val="left" w:pos="-426"/>
        </w:tabs>
        <w:snapToGrid w:val="0"/>
        <w:ind w:left="567" w:hanging="567" w:hangingChars="270"/>
        <w:jc w:val="left"/>
        <w:rPr>
          <w:rFonts w:hint="eastAsia" w:ascii="宋体" w:hAnsi="宋体"/>
          <w:highlight w:val="none"/>
        </w:rPr>
      </w:pPr>
      <w:r>
        <w:rPr>
          <w:rFonts w:hint="eastAsia" w:ascii="宋体" w:hAnsi="宋体"/>
          <w:highlight w:val="none"/>
        </w:rPr>
        <w:t xml:space="preserve">注：近 </w:t>
      </w:r>
      <w:r>
        <w:rPr>
          <w:rFonts w:ascii="宋体" w:hAnsi="宋体"/>
          <w:highlight w:val="none"/>
        </w:rPr>
        <w:t>3</w:t>
      </w:r>
      <w:r>
        <w:rPr>
          <w:rFonts w:hint="eastAsia" w:ascii="宋体" w:hAnsi="宋体"/>
          <w:highlight w:val="none"/>
        </w:rPr>
        <w:t>年内</w:t>
      </w:r>
      <w:r>
        <w:rPr>
          <w:rFonts w:hint="eastAsia" w:ascii="宋体" w:hAnsi="宋体"/>
          <w:highlight w:val="none"/>
          <w:lang w:val="en-US" w:eastAsia="zh-CN"/>
        </w:rPr>
        <w:t>业绩（</w:t>
      </w:r>
      <w:r>
        <w:rPr>
          <w:rFonts w:hint="eastAsia" w:ascii="宋体" w:hAnsi="宋体"/>
          <w:highlight w:val="none"/>
        </w:rPr>
        <w:t>以合同签订日期为准）。</w:t>
      </w:r>
    </w:p>
    <w:p>
      <w:pPr>
        <w:pStyle w:val="2"/>
        <w:snapToGrid w:val="0"/>
        <w:spacing w:before="240" w:after="240" w:line="240" w:lineRule="auto"/>
        <w:jc w:val="left"/>
        <w:rPr>
          <w:rFonts w:ascii="宋体" w:hAnsi="宋体"/>
          <w:sz w:val="24"/>
          <w:highlight w:val="none"/>
        </w:rPr>
      </w:pPr>
      <w:bookmarkStart w:id="129" w:name="_Toc326763629"/>
      <w:bookmarkStart w:id="130" w:name="_Toc64905063"/>
      <w:bookmarkStart w:id="131" w:name="_Toc64906899"/>
      <w:r>
        <w:rPr>
          <w:rFonts w:hint="eastAsia" w:ascii="宋体" w:hAnsi="宋体"/>
          <w:sz w:val="24"/>
          <w:highlight w:val="none"/>
        </w:rPr>
        <w:t>附录</w:t>
      </w:r>
      <w:r>
        <w:rPr>
          <w:rFonts w:ascii="宋体" w:hAnsi="宋体"/>
          <w:sz w:val="24"/>
          <w:highlight w:val="none"/>
        </w:rPr>
        <w:t>6</w:t>
      </w:r>
      <w:r>
        <w:rPr>
          <w:rFonts w:hint="eastAsia" w:ascii="宋体" w:hAnsi="宋体"/>
          <w:sz w:val="24"/>
          <w:highlight w:val="none"/>
          <w:lang w:val="en-US" w:eastAsia="zh-CN"/>
        </w:rPr>
        <w:t>-2</w:t>
      </w:r>
      <w:r>
        <w:rPr>
          <w:rFonts w:ascii="宋体" w:hAnsi="宋体"/>
          <w:sz w:val="24"/>
          <w:highlight w:val="none"/>
        </w:rPr>
        <w:t xml:space="preserve"> </w:t>
      </w:r>
    </w:p>
    <w:p>
      <w:pPr>
        <w:spacing w:line="360" w:lineRule="auto"/>
        <w:jc w:val="center"/>
        <w:rPr>
          <w:rFonts w:hint="default" w:ascii="宋体" w:hAnsi="宋体"/>
          <w:b/>
          <w:szCs w:val="21"/>
          <w:highlight w:val="none"/>
          <w:lang w:val="en-US"/>
        </w:rPr>
      </w:pPr>
      <w:r>
        <w:rPr>
          <w:rFonts w:hint="eastAsia" w:ascii="宋体" w:hAnsi="宋体"/>
          <w:b/>
          <w:sz w:val="32"/>
          <w:szCs w:val="28"/>
          <w:highlight w:val="none"/>
          <w:lang w:val="en-US" w:eastAsia="zh-CN"/>
        </w:rPr>
        <w:t>质保期延长承诺书及提前交货承诺书</w:t>
      </w:r>
    </w:p>
    <w:p>
      <w:pPr>
        <w:tabs>
          <w:tab w:val="left" w:pos="-426"/>
        </w:tabs>
        <w:snapToGrid w:val="0"/>
        <w:ind w:left="567" w:hanging="567" w:hangingChars="270"/>
        <w:jc w:val="left"/>
        <w:rPr>
          <w:rFonts w:hint="eastAsia" w:ascii="宋体" w:hAnsi="宋体"/>
          <w:highlight w:val="none"/>
        </w:rPr>
      </w:pPr>
    </w:p>
    <w:p>
      <w:pPr>
        <w:tabs>
          <w:tab w:val="left" w:pos="-426"/>
        </w:tabs>
        <w:snapToGrid w:val="0"/>
        <w:ind w:left="567" w:hanging="567" w:hangingChars="270"/>
        <w:jc w:val="left"/>
        <w:rPr>
          <w:rFonts w:hint="default" w:ascii="宋体" w:hAnsi="宋体" w:eastAsia="宋体"/>
          <w:highlight w:val="none"/>
          <w:lang w:val="en-US" w:eastAsia="zh-CN"/>
        </w:rPr>
      </w:pPr>
      <w:r>
        <w:rPr>
          <w:rFonts w:hint="eastAsia" w:ascii="宋体" w:hAnsi="宋体"/>
          <w:highlight w:val="none"/>
          <w:lang w:val="en-US" w:eastAsia="zh-CN"/>
        </w:rPr>
        <w:t>格式自拟，须盖报价人公章。</w:t>
      </w:r>
    </w:p>
    <w:p>
      <w:pPr>
        <w:tabs>
          <w:tab w:val="left" w:pos="-426"/>
        </w:tabs>
        <w:snapToGrid w:val="0"/>
        <w:ind w:left="567" w:hanging="567" w:hangingChars="270"/>
        <w:jc w:val="left"/>
        <w:rPr>
          <w:rFonts w:hint="eastAsia" w:ascii="宋体" w:hAnsi="宋体"/>
          <w:highlight w:val="none"/>
        </w:rPr>
      </w:pPr>
    </w:p>
    <w:p>
      <w:pPr>
        <w:spacing w:line="360" w:lineRule="auto"/>
        <w:rPr>
          <w:highlight w:val="none"/>
        </w:rPr>
      </w:pPr>
    </w:p>
    <w:bookmarkEnd w:id="129"/>
    <w:bookmarkEnd w:id="130"/>
    <w:bookmarkEnd w:id="131"/>
    <w:p>
      <w:pPr>
        <w:pStyle w:val="2"/>
        <w:snapToGrid w:val="0"/>
        <w:spacing w:before="240" w:after="240" w:line="240" w:lineRule="auto"/>
        <w:jc w:val="left"/>
        <w:rPr>
          <w:rFonts w:ascii="宋体" w:hAnsi="宋体"/>
          <w:sz w:val="24"/>
          <w:highlight w:val="none"/>
        </w:rPr>
      </w:pPr>
      <w:bookmarkStart w:id="132" w:name="_Toc22149492"/>
      <w:r>
        <w:rPr>
          <w:rFonts w:hint="eastAsia" w:ascii="宋体" w:hAnsi="宋体"/>
          <w:sz w:val="24"/>
          <w:highlight w:val="none"/>
        </w:rPr>
        <w:t>附录</w:t>
      </w:r>
      <w:r>
        <w:rPr>
          <w:rFonts w:ascii="宋体" w:hAnsi="宋体"/>
          <w:sz w:val="24"/>
          <w:highlight w:val="none"/>
        </w:rPr>
        <w:t>7</w:t>
      </w:r>
      <w:bookmarkEnd w:id="132"/>
      <w:r>
        <w:rPr>
          <w:rFonts w:ascii="宋体" w:hAnsi="宋体"/>
          <w:sz w:val="24"/>
          <w:highlight w:val="none"/>
        </w:rPr>
        <w:t xml:space="preserve"> </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企业</w:t>
      </w:r>
      <w:r>
        <w:rPr>
          <w:rFonts w:hint="eastAsia" w:ascii="宋体" w:hAnsi="宋体"/>
          <w:b/>
          <w:bCs/>
          <w:sz w:val="32"/>
          <w:szCs w:val="32"/>
          <w:highlight w:val="none"/>
          <w:lang w:val="en-US" w:eastAsia="zh-CN"/>
        </w:rPr>
        <w:t>资质荣誉</w:t>
      </w:r>
      <w:r>
        <w:rPr>
          <w:rFonts w:hint="eastAsia" w:ascii="宋体" w:hAnsi="宋体"/>
          <w:b/>
          <w:bCs/>
          <w:sz w:val="32"/>
          <w:szCs w:val="32"/>
          <w:highlight w:val="none"/>
        </w:rPr>
        <w:t>业绩表</w:t>
      </w:r>
    </w:p>
    <w:p>
      <w:pPr>
        <w:spacing w:line="360" w:lineRule="auto"/>
        <w:ind w:firstLine="409" w:firstLineChars="195"/>
        <w:rPr>
          <w:rFonts w:ascii="宋体" w:hAnsi="宋体"/>
          <w:szCs w:val="21"/>
          <w:highlight w:val="none"/>
        </w:rPr>
      </w:pPr>
    </w:p>
    <w:p>
      <w:pPr>
        <w:spacing w:line="360" w:lineRule="auto"/>
        <w:ind w:firstLine="409" w:firstLineChars="195"/>
        <w:rPr>
          <w:rFonts w:ascii="宋体" w:hAnsi="宋体"/>
          <w:szCs w:val="21"/>
          <w:highlight w:val="none"/>
        </w:rPr>
      </w:pPr>
      <w:r>
        <w:rPr>
          <w:rFonts w:hint="eastAsia" w:ascii="宋体" w:hAnsi="宋体"/>
          <w:szCs w:val="21"/>
          <w:highlight w:val="none"/>
        </w:rPr>
        <w:t>报价人应列出近</w:t>
      </w:r>
      <w:r>
        <w:rPr>
          <w:rFonts w:ascii="宋体" w:hAnsi="宋体"/>
          <w:szCs w:val="21"/>
          <w:highlight w:val="none"/>
        </w:rPr>
        <w:t>3</w:t>
      </w:r>
      <w:r>
        <w:rPr>
          <w:rFonts w:hint="eastAsia" w:ascii="宋体" w:hAnsi="宋体"/>
          <w:szCs w:val="21"/>
          <w:highlight w:val="none"/>
        </w:rPr>
        <w:t>年内的获</w:t>
      </w:r>
      <w:r>
        <w:rPr>
          <w:rFonts w:hint="eastAsia" w:ascii="宋体" w:hAnsi="宋体"/>
          <w:szCs w:val="21"/>
          <w:highlight w:val="none"/>
          <w:lang w:val="en-US" w:eastAsia="zh-CN"/>
        </w:rPr>
        <w:t>得的各项资质荣誉</w:t>
      </w:r>
      <w:r>
        <w:rPr>
          <w:rFonts w:hint="eastAsia" w:ascii="宋体" w:hAnsi="宋体"/>
          <w:szCs w:val="21"/>
          <w:highlight w:val="none"/>
        </w:rPr>
        <w:t>业绩，应附上相关证明材料。详见如下表格（各表格可按报价人的情况扩展与扩充）：</w:t>
      </w:r>
    </w:p>
    <w:tbl>
      <w:tblPr>
        <w:tblStyle w:val="50"/>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序号</w:t>
            </w:r>
          </w:p>
        </w:tc>
        <w:tc>
          <w:tcPr>
            <w:tcW w:w="396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项目名称</w:t>
            </w:r>
          </w:p>
        </w:tc>
        <w:tc>
          <w:tcPr>
            <w:tcW w:w="120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获奖时间</w:t>
            </w:r>
          </w:p>
        </w:tc>
        <w:tc>
          <w:tcPr>
            <w:tcW w:w="2243"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1</w:t>
            </w:r>
          </w:p>
        </w:tc>
        <w:tc>
          <w:tcPr>
            <w:tcW w:w="3960"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2243"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2</w:t>
            </w:r>
          </w:p>
        </w:tc>
        <w:tc>
          <w:tcPr>
            <w:tcW w:w="3960"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2243"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3</w:t>
            </w:r>
          </w:p>
        </w:tc>
        <w:tc>
          <w:tcPr>
            <w:tcW w:w="3960"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2243"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w:t>
            </w:r>
          </w:p>
        </w:tc>
        <w:tc>
          <w:tcPr>
            <w:tcW w:w="3960"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2243" w:type="dxa"/>
            <w:noWrap w:val="0"/>
            <w:vAlign w:val="center"/>
          </w:tcPr>
          <w:p>
            <w:pPr>
              <w:spacing w:line="360" w:lineRule="auto"/>
              <w:jc w:val="center"/>
              <w:rPr>
                <w:rFonts w:ascii="宋体" w:hAnsi="宋体"/>
                <w:szCs w:val="21"/>
                <w:highlight w:val="none"/>
              </w:rPr>
            </w:pPr>
          </w:p>
        </w:tc>
      </w:tr>
    </w:tbl>
    <w:p>
      <w:pPr>
        <w:pStyle w:val="173"/>
        <w:rPr>
          <w:highlight w:val="none"/>
          <w:lang w:eastAsia="zh-CN"/>
        </w:rPr>
      </w:pPr>
      <w:r>
        <w:rPr>
          <w:rFonts w:hint="eastAsia"/>
          <w:highlight w:val="none"/>
          <w:lang w:eastAsia="zh-CN"/>
        </w:rPr>
        <w:t>注：提供获奖证书复印件。</w:t>
      </w:r>
      <w:bookmarkStart w:id="133" w:name="_Toc517693670"/>
    </w:p>
    <w:p>
      <w:pPr>
        <w:pStyle w:val="173"/>
        <w:rPr>
          <w:highlight w:val="none"/>
          <w:lang w:eastAsia="zh-CN"/>
        </w:rPr>
      </w:pPr>
    </w:p>
    <w:p>
      <w:pPr>
        <w:pStyle w:val="2"/>
        <w:snapToGrid w:val="0"/>
        <w:spacing w:before="240" w:after="240" w:line="240" w:lineRule="auto"/>
        <w:jc w:val="left"/>
        <w:rPr>
          <w:rFonts w:ascii="宋体" w:hAnsi="宋体"/>
          <w:sz w:val="24"/>
        </w:rPr>
      </w:pPr>
      <w:bookmarkStart w:id="134" w:name="_Toc22149493"/>
      <w:r>
        <w:rPr>
          <w:rFonts w:hint="eastAsia" w:ascii="宋体" w:hAnsi="宋体"/>
          <w:sz w:val="24"/>
        </w:rPr>
        <w:t>附录</w:t>
      </w:r>
      <w:r>
        <w:rPr>
          <w:rFonts w:ascii="宋体" w:hAnsi="宋体"/>
          <w:sz w:val="24"/>
        </w:rPr>
        <w:t>8</w:t>
      </w:r>
      <w:bookmarkEnd w:id="134"/>
      <w:r>
        <w:rPr>
          <w:rFonts w:ascii="宋体" w:hAnsi="宋体"/>
          <w:sz w:val="24"/>
        </w:rPr>
        <w:t xml:space="preserve"> </w:t>
      </w:r>
    </w:p>
    <w:p>
      <w:pPr>
        <w:jc w:val="center"/>
        <w:rPr>
          <w:rFonts w:ascii="宋体" w:hAnsi="宋体"/>
          <w:b/>
          <w:sz w:val="28"/>
          <w:szCs w:val="28"/>
        </w:rPr>
      </w:pPr>
      <w:r>
        <w:rPr>
          <w:rFonts w:hint="eastAsia" w:ascii="宋体" w:hAnsi="宋体"/>
          <w:b/>
          <w:sz w:val="28"/>
          <w:szCs w:val="28"/>
        </w:rPr>
        <w:t>国家企业信用信息公式系统网站（www.gsxt.gov.cn）截图格式要求</w:t>
      </w:r>
    </w:p>
    <w:p>
      <w:pPr>
        <w:rPr>
          <w:rFonts w:ascii="Calibri" w:hAnsi="Calibri"/>
        </w:rPr>
      </w:pPr>
      <w:r>
        <w:drawing>
          <wp:inline distT="0" distB="0" distL="114300" distR="114300">
            <wp:extent cx="5272405" cy="3952240"/>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8"/>
                    <a:stretch>
                      <a:fillRect/>
                    </a:stretch>
                  </pic:blipFill>
                  <pic:spPr>
                    <a:xfrm>
                      <a:off x="0" y="0"/>
                      <a:ext cx="5272405" cy="3952240"/>
                    </a:xfrm>
                    <a:prstGeom prst="rect">
                      <a:avLst/>
                    </a:prstGeom>
                    <a:noFill/>
                    <a:ln>
                      <a:noFill/>
                    </a:ln>
                  </pic:spPr>
                </pic:pic>
              </a:graphicData>
            </a:graphic>
          </wp:inline>
        </w:drawing>
      </w:r>
    </w:p>
    <w:p>
      <w:pPr>
        <w:spacing w:line="312" w:lineRule="auto"/>
        <w:rPr>
          <w:rFonts w:hint="eastAsia" w:ascii="宋体" w:hAnsi="宋体"/>
          <w:szCs w:val="21"/>
        </w:rPr>
      </w:pPr>
    </w:p>
    <w:p>
      <w:pPr>
        <w:spacing w:line="312" w:lineRule="auto"/>
        <w:rPr>
          <w:rFonts w:hint="eastAsia" w:ascii="宋体" w:hAnsi="宋体"/>
          <w:szCs w:val="21"/>
        </w:rPr>
      </w:pPr>
      <w:r>
        <w:rPr>
          <w:rFonts w:hint="eastAsia" w:ascii="宋体" w:hAnsi="宋体"/>
          <w:szCs w:val="21"/>
        </w:rPr>
        <w:t>注：报价人须按上述格式要求截图并加盖公章，截图清晰显示报价人单位名称及列入严重违法失信企业名单信息，否则将被认定为无效报价文件。</w:t>
      </w:r>
    </w:p>
    <w:p>
      <w:pPr>
        <w:pStyle w:val="2"/>
        <w:snapToGrid w:val="0"/>
        <w:spacing w:before="240" w:after="240" w:line="240" w:lineRule="auto"/>
        <w:jc w:val="left"/>
        <w:rPr>
          <w:rFonts w:ascii="宋体" w:hAnsi="宋体"/>
          <w:sz w:val="24"/>
        </w:rPr>
      </w:pPr>
      <w:bookmarkStart w:id="135" w:name="_Toc22149494"/>
      <w:r>
        <w:rPr>
          <w:rFonts w:hint="eastAsia" w:ascii="宋体" w:hAnsi="宋体"/>
          <w:sz w:val="24"/>
        </w:rPr>
        <w:t>附录</w:t>
      </w:r>
      <w:r>
        <w:rPr>
          <w:rFonts w:ascii="宋体" w:hAnsi="宋体"/>
          <w:sz w:val="24"/>
        </w:rPr>
        <w:t>9</w:t>
      </w:r>
      <w:bookmarkEnd w:id="135"/>
      <w:r>
        <w:rPr>
          <w:rFonts w:ascii="宋体" w:hAnsi="宋体"/>
          <w:sz w:val="24"/>
        </w:rPr>
        <w:t xml:space="preserve"> </w:t>
      </w:r>
    </w:p>
    <w:p>
      <w:pPr>
        <w:jc w:val="center"/>
        <w:rPr>
          <w:rFonts w:hint="eastAsia" w:ascii="宋体" w:hAnsi="宋体"/>
          <w:b/>
          <w:sz w:val="28"/>
          <w:szCs w:val="28"/>
        </w:rPr>
      </w:pPr>
      <w:r>
        <w:rPr>
          <w:rFonts w:hint="eastAsia" w:ascii="宋体" w:hAnsi="宋体"/>
          <w:b/>
          <w:sz w:val="28"/>
          <w:szCs w:val="28"/>
        </w:rPr>
        <w:t>“信用中国”网站（www.creditchina.gov.cn）截图格式要求</w:t>
      </w:r>
    </w:p>
    <w:p>
      <w:pP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5525135" cy="4222750"/>
            <wp:effectExtent l="0" t="0" r="0" b="0"/>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19"/>
                    <a:stretch>
                      <a:fillRect/>
                    </a:stretch>
                  </pic:blipFill>
                  <pic:spPr>
                    <a:xfrm>
                      <a:off x="0" y="0"/>
                      <a:ext cx="5525135" cy="4222750"/>
                    </a:xfrm>
                    <a:prstGeom prst="rect">
                      <a:avLst/>
                    </a:prstGeom>
                    <a:noFill/>
                    <a:ln>
                      <a:noFill/>
                    </a:ln>
                  </pic:spPr>
                </pic:pic>
              </a:graphicData>
            </a:graphic>
          </wp:inline>
        </w:drawing>
      </w:r>
    </w:p>
    <w:p>
      <w:pPr>
        <w:spacing w:line="312" w:lineRule="auto"/>
        <w:rPr>
          <w:rFonts w:hint="eastAsia" w:ascii="宋体" w:hAnsi="宋体"/>
          <w:szCs w:val="21"/>
        </w:rPr>
      </w:pPr>
    </w:p>
    <w:p>
      <w:pPr>
        <w:spacing w:line="312" w:lineRule="auto"/>
        <w:rPr>
          <w:rFonts w:hint="eastAsia" w:ascii="宋体" w:hAnsi="宋体"/>
          <w:szCs w:val="21"/>
        </w:rPr>
      </w:pPr>
      <w:r>
        <w:rPr>
          <w:rFonts w:hint="eastAsia" w:ascii="宋体" w:hAnsi="宋体"/>
          <w:szCs w:val="21"/>
        </w:rPr>
        <w:t>注：报价人须按上述格式要求截图并加盖公章，截图清晰显示报价人单位名称及列入信息，否则将被认定为无效报价文件。</w:t>
      </w:r>
    </w:p>
    <w:p>
      <w:pPr>
        <w:snapToGrid w:val="0"/>
        <w:spacing w:line="312" w:lineRule="auto"/>
        <w:rPr>
          <w:rFonts w:ascii="仿宋_GB2312" w:hAnsi="宋体" w:eastAsia="仿宋_GB2312"/>
          <w:b/>
          <w:bCs/>
          <w:color w:val="000000"/>
          <w:sz w:val="28"/>
          <w:szCs w:val="28"/>
        </w:rPr>
      </w:pPr>
      <w:r>
        <w:rPr>
          <w:rFonts w:ascii="宋体" w:hAnsi="宋体"/>
          <w:b/>
          <w:sz w:val="21"/>
          <w:szCs w:val="21"/>
        </w:rPr>
        <w:br w:type="page"/>
      </w:r>
      <w:r>
        <w:rPr>
          <w:rFonts w:hint="eastAsia" w:ascii="仿宋_GB2312" w:hAnsi="宋体" w:eastAsia="仿宋_GB2312"/>
          <w:b/>
          <w:bCs/>
          <w:color w:val="000000"/>
          <w:sz w:val="28"/>
          <w:szCs w:val="28"/>
        </w:rPr>
        <w:t>附录</w:t>
      </w:r>
      <w:r>
        <w:rPr>
          <w:rFonts w:ascii="仿宋_GB2312" w:hAnsi="宋体" w:eastAsia="仿宋_GB2312"/>
          <w:b/>
          <w:bCs/>
          <w:color w:val="000000"/>
          <w:sz w:val="28"/>
          <w:szCs w:val="28"/>
        </w:rPr>
        <w:t>10</w:t>
      </w:r>
      <w:r>
        <w:rPr>
          <w:rFonts w:hint="eastAsia" w:ascii="仿宋_GB2312" w:hAnsi="宋体" w:eastAsia="仿宋_GB2312"/>
          <w:b/>
          <w:bCs/>
          <w:color w:val="000000"/>
          <w:sz w:val="28"/>
          <w:szCs w:val="28"/>
        </w:rPr>
        <w:t>：</w:t>
      </w:r>
    </w:p>
    <w:p>
      <w:pPr>
        <w:jc w:val="center"/>
        <w:rPr>
          <w:rFonts w:ascii="宋体" w:hAnsi="宋体"/>
          <w:b/>
          <w:sz w:val="32"/>
          <w:szCs w:val="32"/>
        </w:rPr>
      </w:pPr>
      <w:r>
        <w:rPr>
          <w:rFonts w:hint="eastAsia" w:ascii="宋体" w:hAnsi="宋体"/>
          <w:b/>
          <w:sz w:val="32"/>
          <w:szCs w:val="32"/>
        </w:rPr>
        <w:t>“中国执行信息公开网”网站截图</w:t>
      </w:r>
    </w:p>
    <w:p>
      <w:pPr>
        <w:spacing w:line="312" w:lineRule="auto"/>
        <w:jc w:val="left"/>
        <w:rPr>
          <w:rFonts w:ascii="仿宋_GB2312" w:hAnsi="宋体" w:eastAsia="仿宋_GB2312"/>
          <w:color w:val="000000"/>
          <w:sz w:val="28"/>
          <w:szCs w:val="28"/>
        </w:rPr>
      </w:pPr>
      <w:r>
        <w:drawing>
          <wp:inline distT="0" distB="0" distL="114300" distR="114300">
            <wp:extent cx="5273675" cy="4047490"/>
            <wp:effectExtent l="0" t="0" r="0"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20"/>
                    <a:stretch>
                      <a:fillRect/>
                    </a:stretch>
                  </pic:blipFill>
                  <pic:spPr>
                    <a:xfrm>
                      <a:off x="0" y="0"/>
                      <a:ext cx="5273675" cy="4047490"/>
                    </a:xfrm>
                    <a:prstGeom prst="rect">
                      <a:avLst/>
                    </a:prstGeom>
                    <a:noFill/>
                    <a:ln>
                      <a:noFill/>
                    </a:ln>
                  </pic:spPr>
                </pic:pic>
              </a:graphicData>
            </a:graphic>
          </wp:inline>
        </w:drawing>
      </w:r>
    </w:p>
    <w:p/>
    <w:p>
      <w:pPr>
        <w:spacing w:line="312" w:lineRule="auto"/>
        <w:rPr>
          <w:rFonts w:hint="eastAsia" w:ascii="宋体" w:hAnsi="宋体"/>
          <w:szCs w:val="21"/>
        </w:rPr>
      </w:pPr>
    </w:p>
    <w:p>
      <w:pPr>
        <w:spacing w:line="312" w:lineRule="auto"/>
        <w:rPr>
          <w:rFonts w:hint="eastAsia" w:ascii="宋体" w:hAnsi="宋体"/>
          <w:szCs w:val="21"/>
        </w:rPr>
      </w:pPr>
      <w:r>
        <w:rPr>
          <w:rFonts w:hint="eastAsia" w:ascii="宋体" w:hAnsi="宋体"/>
          <w:szCs w:val="21"/>
        </w:rPr>
        <w:t>注：报价人须按上述格式要求截图并加盖公章，截图清晰显示报价人单位名称及查询结果，否则将被认定为无效报价文件。</w:t>
      </w:r>
    </w:p>
    <w:p>
      <w:pPr>
        <w:rPr>
          <w:rFonts w:hint="eastAsia" w:ascii="宋体" w:hAnsi="宋体"/>
          <w:szCs w:val="21"/>
        </w:rPr>
      </w:pPr>
    </w:p>
    <w:p>
      <w:pPr>
        <w:rPr>
          <w:rFonts w:hint="eastAsia" w:ascii="宋体" w:hAnsi="宋体"/>
          <w:b/>
          <w:sz w:val="18"/>
          <w:szCs w:val="18"/>
        </w:rPr>
      </w:pPr>
    </w:p>
    <w:p>
      <w:pPr>
        <w:pStyle w:val="173"/>
        <w:rPr>
          <w:rFonts w:hint="eastAsia"/>
          <w:lang w:eastAsia="zh-CN"/>
        </w:rPr>
      </w:pPr>
    </w:p>
    <w:p>
      <w:pPr>
        <w:pStyle w:val="2"/>
        <w:snapToGrid w:val="0"/>
        <w:spacing w:before="240" w:after="240" w:line="240" w:lineRule="auto"/>
        <w:jc w:val="left"/>
        <w:rPr>
          <w:rFonts w:hint="default" w:ascii="宋体" w:hAnsi="宋体" w:eastAsia="宋体"/>
          <w:sz w:val="24"/>
          <w:lang w:val="en-US" w:eastAsia="zh-CN"/>
        </w:rPr>
      </w:pPr>
      <w:bookmarkStart w:id="136" w:name="_Toc22149495"/>
      <w:r>
        <w:rPr>
          <w:rFonts w:hint="eastAsia" w:ascii="宋体" w:hAnsi="宋体"/>
          <w:sz w:val="24"/>
        </w:rPr>
        <w:t>附录</w:t>
      </w:r>
      <w:bookmarkEnd w:id="136"/>
      <w:r>
        <w:rPr>
          <w:rFonts w:hint="eastAsia" w:ascii="宋体" w:hAnsi="宋体"/>
          <w:sz w:val="24"/>
          <w:lang w:val="en-US" w:eastAsia="zh-CN"/>
        </w:rPr>
        <w:t>11</w:t>
      </w:r>
    </w:p>
    <w:p>
      <w:pPr>
        <w:pStyle w:val="27"/>
        <w:ind w:left="640" w:hanging="640"/>
        <w:jc w:val="center"/>
        <w:rPr>
          <w:rFonts w:hint="eastAsia" w:hAnsi="宋体"/>
          <w:b/>
          <w:sz w:val="32"/>
        </w:rPr>
      </w:pPr>
      <w:r>
        <w:rPr>
          <w:rFonts w:hint="eastAsia" w:hAnsi="宋体"/>
          <w:b/>
          <w:sz w:val="32"/>
        </w:rPr>
        <w:t>资格审查和报价文件有效性审查表</w:t>
      </w:r>
    </w:p>
    <w:p>
      <w:pPr>
        <w:pStyle w:val="27"/>
        <w:ind w:left="640" w:hanging="640"/>
        <w:jc w:val="center"/>
        <w:rPr>
          <w:rFonts w:hint="eastAsia" w:hAnsi="宋体"/>
          <w:b/>
          <w:sz w:val="32"/>
        </w:rPr>
      </w:pPr>
      <w:r>
        <w:rPr>
          <w:rFonts w:hint="eastAsia" w:hAnsi="宋体"/>
          <w:b/>
          <w:sz w:val="32"/>
          <w:highlight w:val="none"/>
        </w:rPr>
        <w:t>（</w:t>
      </w:r>
      <w:r>
        <w:rPr>
          <w:rFonts w:hint="eastAsia" w:hAnsi="宋体"/>
          <w:b/>
          <w:sz w:val="32"/>
          <w:highlight w:val="none"/>
          <w:lang w:val="en-US" w:eastAsia="zh-CN"/>
        </w:rPr>
        <w:t>注：采购单位可</w:t>
      </w:r>
      <w:r>
        <w:rPr>
          <w:rFonts w:hint="eastAsia" w:hAnsi="宋体"/>
          <w:b/>
          <w:sz w:val="32"/>
          <w:highlight w:val="none"/>
        </w:rPr>
        <w:t>根据项目合格报价人资格要求进行调整）</w:t>
      </w:r>
    </w:p>
    <w:p>
      <w:pPr>
        <w:pStyle w:val="27"/>
        <w:spacing w:after="157" w:afterLines="50"/>
        <w:ind w:left="420" w:hanging="420"/>
        <w:rPr>
          <w:rFonts w:hint="eastAsia" w:hAnsi="宋体" w:eastAsia="宋体"/>
          <w:b/>
          <w:sz w:val="32"/>
          <w:lang w:eastAsia="zh-CN"/>
        </w:rPr>
      </w:pPr>
      <w:r>
        <w:rPr>
          <w:rFonts w:hint="eastAsia" w:hAnsi="宋体"/>
        </w:rPr>
        <w:t>项目名称：</w:t>
      </w:r>
      <w:r>
        <w:rPr>
          <w:rFonts w:hint="eastAsia" w:hAnsi="宋体"/>
          <w:lang w:eastAsia="zh-CN"/>
        </w:rPr>
        <w:t>梅州机场便携式气象仪采购项目(第二次）</w:t>
      </w:r>
    </w:p>
    <w:tbl>
      <w:tblPr>
        <w:tblStyle w:val="50"/>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122"/>
        <w:gridCol w:w="1070"/>
        <w:gridCol w:w="114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ascii="宋体" w:hAnsi="宋体" w:eastAsia="宋体" w:cs="宋体"/>
                <w:sz w:val="21"/>
                <w:szCs w:val="21"/>
              </w:rPr>
              <w:t>序号</w:t>
            </w:r>
          </w:p>
        </w:tc>
        <w:tc>
          <w:tcPr>
            <w:tcW w:w="5122"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Style w:val="27"/>
              <w:ind w:left="420" w:hanging="42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报价人名称</w:t>
            </w:r>
          </w:p>
          <w:p>
            <w:pPr>
              <w:pStyle w:val="27"/>
              <w:ind w:left="420" w:hanging="420"/>
              <w:rPr>
                <w:rFonts w:hint="eastAsia" w:ascii="宋体" w:hAnsi="宋体" w:eastAsia="宋体" w:cs="宋体"/>
                <w:b/>
                <w:sz w:val="21"/>
                <w:szCs w:val="21"/>
              </w:rPr>
            </w:pPr>
            <w:r>
              <w:rPr>
                <w:rFonts w:hint="eastAsia" w:ascii="宋体" w:hAnsi="宋体" w:eastAsia="宋体" w:cs="宋体"/>
                <w:color w:val="000000"/>
                <w:sz w:val="21"/>
                <w:szCs w:val="21"/>
              </w:rPr>
              <w:t>审查项目</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7"/>
              <w:ind w:left="640" w:hanging="640"/>
              <w:jc w:val="center"/>
              <w:rPr>
                <w:rFonts w:hint="eastAsia" w:ascii="宋体" w:hAnsi="宋体" w:eastAsia="宋体" w:cs="宋体"/>
                <w:b/>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7"/>
              <w:ind w:left="640" w:hanging="640"/>
              <w:jc w:val="center"/>
              <w:rPr>
                <w:rFonts w:hint="eastAsia" w:ascii="宋体" w:hAnsi="宋体" w:eastAsia="宋体" w:cs="宋体"/>
                <w:b/>
                <w:sz w:val="21"/>
                <w:szCs w:val="21"/>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27"/>
              <w:ind w:left="640" w:hanging="640"/>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报价人为</w:t>
            </w:r>
            <w:r>
              <w:rPr>
                <w:rFonts w:hint="eastAsia" w:ascii="宋体" w:hAnsi="宋体" w:eastAsia="宋体" w:cs="宋体"/>
                <w:sz w:val="21"/>
                <w:szCs w:val="21"/>
                <w:highlight w:val="none"/>
              </w:rPr>
              <w:t>在中华人民共和国境内注册的独立的企业法人，并提供营业执照的复印件</w:t>
            </w:r>
            <w:r>
              <w:rPr>
                <w:rFonts w:hint="eastAsia" w:hAnsi="宋体" w:cs="宋体"/>
                <w:sz w:val="21"/>
                <w:szCs w:val="21"/>
                <w:highlight w:val="none"/>
                <w:lang w:val="en-US" w:eastAsia="zh-CN"/>
              </w:rPr>
              <w:t>加盖公章</w:t>
            </w:r>
            <w:r>
              <w:rPr>
                <w:rFonts w:hint="eastAsia" w:ascii="宋体" w:hAnsi="宋体" w:eastAsia="宋体" w:cs="宋体"/>
                <w:sz w:val="21"/>
                <w:szCs w:val="21"/>
                <w:highlight w:val="none"/>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宋体" w:hAnsi="宋体" w:eastAsia="宋体" w:cs="宋体"/>
                <w:color w:val="000000"/>
                <w:sz w:val="21"/>
                <w:szCs w:val="21"/>
              </w:rPr>
            </w:pPr>
            <w:r>
              <w:rPr>
                <w:rFonts w:hint="eastAsia" w:ascii="宋体" w:hAnsi="宋体" w:eastAsia="宋体" w:cs="宋体"/>
                <w:sz w:val="21"/>
                <w:szCs w:val="21"/>
              </w:rPr>
              <w:t>广东省机场管理集团有限公司</w:t>
            </w:r>
            <w:r>
              <w:rPr>
                <w:rFonts w:hint="eastAsia" w:hAnsi="宋体" w:eastAsia="宋体" w:cs="宋体"/>
                <w:sz w:val="21"/>
                <w:szCs w:val="21"/>
                <w:lang w:val="en-US" w:eastAsia="zh-CN"/>
              </w:rPr>
              <w:t>资源交易信息</w:t>
            </w:r>
            <w:r>
              <w:rPr>
                <w:rFonts w:hint="eastAsia" w:ascii="宋体" w:hAnsi="宋体" w:eastAsia="宋体" w:cs="宋体"/>
                <w:sz w:val="21"/>
                <w:szCs w:val="21"/>
                <w:lang w:eastAsia="zh-CN"/>
              </w:rPr>
              <w:t>平台报价人</w:t>
            </w:r>
            <w:r>
              <w:rPr>
                <w:rFonts w:hint="eastAsia" w:hAnsi="宋体" w:cs="宋体"/>
                <w:sz w:val="21"/>
                <w:szCs w:val="21"/>
                <w:lang w:val="en-US" w:eastAsia="zh-CN"/>
              </w:rPr>
              <w:t>合作商</w:t>
            </w:r>
            <w:r>
              <w:rPr>
                <w:rFonts w:hint="eastAsia" w:ascii="宋体" w:hAnsi="宋体" w:eastAsia="宋体" w:cs="宋体"/>
                <w:sz w:val="21"/>
                <w:szCs w:val="21"/>
              </w:rPr>
              <w:t>登记表并加盖公章</w:t>
            </w:r>
            <w:r>
              <w:rPr>
                <w:rFonts w:hint="eastAsia" w:hAnsi="宋体" w:eastAsia="宋体" w:cs="宋体"/>
                <w:sz w:val="21"/>
                <w:szCs w:val="21"/>
                <w:lang w:eastAsia="zh-CN"/>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sz w:val="21"/>
                <w:szCs w:val="21"/>
              </w:rPr>
            </w:pPr>
            <w:r>
              <w:rPr>
                <w:rFonts w:hint="eastAsia" w:ascii="宋体" w:hAnsi="宋体" w:eastAsia="宋体" w:cs="宋体"/>
                <w:color w:val="000000"/>
                <w:sz w:val="21"/>
                <w:szCs w:val="21"/>
                <w:highlight w:val="none"/>
              </w:rPr>
              <w:t>报价人</w:t>
            </w:r>
            <w:r>
              <w:rPr>
                <w:rFonts w:hint="eastAsia" w:ascii="宋体" w:hAnsi="宋体" w:eastAsia="宋体" w:cs="宋体"/>
                <w:color w:val="000000"/>
                <w:sz w:val="21"/>
                <w:szCs w:val="21"/>
                <w:highlight w:val="none"/>
                <w:lang w:eastAsia="zh-CN"/>
              </w:rPr>
              <w:t>近三年</w:t>
            </w:r>
            <w:r>
              <w:rPr>
                <w:rFonts w:hint="eastAsia" w:ascii="宋体" w:hAnsi="宋体" w:eastAsia="宋体" w:cs="宋体"/>
                <w:color w:val="000000"/>
                <w:sz w:val="21"/>
                <w:szCs w:val="21"/>
                <w:highlight w:val="none"/>
              </w:rPr>
              <w:t>没有因腐败或欺诈行为而被政府或业主宣布取消投标资格；同时，报价人（包括其关联公司）</w:t>
            </w:r>
            <w:r>
              <w:rPr>
                <w:rFonts w:hint="eastAsia" w:ascii="宋体" w:hAnsi="宋体" w:eastAsia="宋体" w:cs="宋体"/>
                <w:color w:val="000000"/>
                <w:sz w:val="21"/>
                <w:szCs w:val="21"/>
                <w:highlight w:val="none"/>
                <w:lang w:eastAsia="zh-CN"/>
              </w:rPr>
              <w:t>近三年</w:t>
            </w:r>
            <w:r>
              <w:rPr>
                <w:rFonts w:hint="eastAsia" w:ascii="宋体" w:hAnsi="宋体" w:eastAsia="宋体" w:cs="宋体"/>
                <w:color w:val="000000"/>
                <w:sz w:val="21"/>
                <w:szCs w:val="21"/>
                <w:highlight w:val="none"/>
              </w:rPr>
              <w:t>未与广东省机场管理集团有限公司其下属的全资、控股公司、非法人实体单位发生各种诉讼</w:t>
            </w:r>
            <w:r>
              <w:rPr>
                <w:rFonts w:hint="eastAsia" w:ascii="宋体" w:hAnsi="宋体" w:eastAsia="宋体" w:cs="宋体"/>
                <w:color w:val="000000"/>
                <w:sz w:val="21"/>
                <w:szCs w:val="21"/>
                <w:highlight w:val="none"/>
                <w:lang w:eastAsia="zh-CN"/>
              </w:rPr>
              <w:t>或</w:t>
            </w:r>
            <w:r>
              <w:rPr>
                <w:rFonts w:hint="eastAsia" w:ascii="宋体" w:hAnsi="宋体" w:eastAsia="宋体" w:cs="宋体"/>
                <w:color w:val="000000"/>
                <w:sz w:val="21"/>
                <w:szCs w:val="21"/>
                <w:highlight w:val="none"/>
              </w:rPr>
              <w:t>仲裁。（须就此项内容提供承诺函并加盖报价人公章）。</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hAnsi="宋体" w:eastAsia="宋体" w:cs="宋体"/>
                <w:sz w:val="21"/>
                <w:szCs w:val="21"/>
                <w:lang w:val="en-US" w:eastAsia="zh-CN"/>
              </w:rPr>
              <w:t>4</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宋体" w:hAnsi="宋体" w:eastAsia="宋体" w:cs="宋体"/>
                <w:color w:val="000000"/>
                <w:sz w:val="21"/>
                <w:szCs w:val="21"/>
                <w:lang w:eastAsia="zh-CN"/>
              </w:rPr>
            </w:pPr>
            <w:r>
              <w:rPr>
                <w:rFonts w:hint="eastAsia" w:ascii="宋体" w:hAnsi="宋体" w:eastAsia="宋体" w:cs="宋体"/>
                <w:color w:val="333333"/>
                <w:sz w:val="21"/>
                <w:szCs w:val="21"/>
                <w:highlight w:val="none"/>
                <w:lang w:eastAsia="zh-CN"/>
              </w:rPr>
              <w:t>报</w:t>
            </w:r>
            <w:r>
              <w:rPr>
                <w:rFonts w:hint="eastAsia" w:ascii="宋体" w:hAnsi="宋体" w:eastAsia="宋体" w:cs="宋体"/>
                <w:color w:val="333333"/>
                <w:sz w:val="21"/>
                <w:szCs w:val="21"/>
                <w:highlight w:val="none"/>
              </w:rPr>
              <w:t>价人</w:t>
            </w:r>
            <w:r>
              <w:rPr>
                <w:rFonts w:hint="eastAsia" w:ascii="宋体" w:hAnsi="宋体" w:eastAsia="宋体" w:cs="宋体"/>
                <w:color w:val="333333"/>
                <w:sz w:val="21"/>
                <w:szCs w:val="21"/>
                <w:highlight w:val="none"/>
                <w:lang w:val="en-US" w:eastAsia="zh-CN"/>
              </w:rPr>
              <w:t>出</w:t>
            </w:r>
            <w:r>
              <w:rPr>
                <w:rFonts w:hint="eastAsia" w:ascii="宋体" w:hAnsi="宋体" w:eastAsia="宋体" w:cs="宋体"/>
                <w:color w:val="333333"/>
                <w:sz w:val="21"/>
                <w:szCs w:val="21"/>
                <w:highlight w:val="none"/>
              </w:rPr>
              <w:t>具</w:t>
            </w:r>
            <w:r>
              <w:rPr>
                <w:rFonts w:hint="eastAsia" w:ascii="宋体" w:hAnsi="宋体" w:eastAsia="宋体" w:cs="宋体"/>
                <w:color w:val="333333"/>
                <w:sz w:val="21"/>
                <w:szCs w:val="21"/>
                <w:highlight w:val="none"/>
                <w:lang w:eastAsia="zh-CN"/>
              </w:rPr>
              <w:t>本</w:t>
            </w:r>
            <w:r>
              <w:rPr>
                <w:rFonts w:hint="eastAsia" w:ascii="宋体" w:hAnsi="宋体" w:eastAsia="宋体" w:cs="宋体"/>
                <w:color w:val="333333"/>
                <w:sz w:val="21"/>
                <w:szCs w:val="21"/>
                <w:highlight w:val="none"/>
                <w:lang w:val="en-US" w:eastAsia="zh-CN"/>
              </w:rPr>
              <w:t>采购</w:t>
            </w:r>
            <w:r>
              <w:rPr>
                <w:rFonts w:hint="eastAsia" w:ascii="宋体" w:hAnsi="宋体" w:eastAsia="宋体" w:cs="宋体"/>
                <w:color w:val="333333"/>
                <w:sz w:val="21"/>
                <w:szCs w:val="21"/>
                <w:highlight w:val="none"/>
                <w:lang w:eastAsia="zh-CN"/>
              </w:rPr>
              <w:t>公告发布后</w:t>
            </w:r>
            <w:r>
              <w:rPr>
                <w:rFonts w:hint="eastAsia" w:ascii="宋体" w:hAnsi="宋体" w:eastAsia="宋体" w:cs="宋体"/>
                <w:color w:val="333333"/>
                <w:sz w:val="21"/>
                <w:szCs w:val="21"/>
                <w:highlight w:val="none"/>
              </w:rPr>
              <w:t>未被列入系统相关名录的</w:t>
            </w:r>
            <w:r>
              <w:rPr>
                <w:rFonts w:hint="eastAsia" w:ascii="宋体" w:hAnsi="宋体" w:eastAsia="宋体" w:cs="宋体"/>
                <w:color w:val="333333"/>
                <w:sz w:val="21"/>
                <w:szCs w:val="21"/>
                <w:highlight w:val="none"/>
                <w:lang w:eastAsia="zh-CN"/>
              </w:rPr>
              <w:t>截图并加盖公章。</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hAnsi="宋体" w:eastAsia="宋体" w:cs="宋体"/>
                <w:sz w:val="21"/>
                <w:szCs w:val="21"/>
                <w:lang w:val="en-US" w:eastAsia="zh-CN"/>
              </w:rPr>
              <w:t>5</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宋体" w:hAnsi="宋体" w:eastAsia="宋体" w:cs="宋体"/>
                <w:color w:val="000000"/>
                <w:sz w:val="21"/>
                <w:szCs w:val="21"/>
              </w:rPr>
            </w:pPr>
            <w:r>
              <w:rPr>
                <w:rFonts w:hint="eastAsia" w:ascii="宋体" w:hAnsi="宋体" w:eastAsia="宋体" w:cs="宋体"/>
                <w:color w:val="333333"/>
                <w:kern w:val="0"/>
                <w:sz w:val="24"/>
                <w:szCs w:val="24"/>
                <w:lang w:val="en-US" w:eastAsia="zh-CN" w:bidi="ar-SA"/>
              </w:rPr>
              <w:t>报价人非产品制造商时应出具所投产品生产厂家（</w:t>
            </w:r>
            <w:r>
              <w:rPr>
                <w:rFonts w:hint="eastAsia" w:ascii="宋体" w:hAnsi="宋体" w:eastAsia="宋体" w:cs="宋体"/>
                <w:szCs w:val="22"/>
                <w:highlight w:val="none"/>
                <w:lang w:val="en-US" w:eastAsia="zh-CN"/>
              </w:rPr>
              <w:t>国外制造商可以由其国内代表机构出具）</w:t>
            </w:r>
            <w:r>
              <w:rPr>
                <w:rFonts w:hint="eastAsia" w:ascii="宋体" w:hAnsi="宋体" w:eastAsia="宋体" w:cs="宋体"/>
                <w:color w:val="333333"/>
                <w:kern w:val="0"/>
                <w:sz w:val="24"/>
                <w:szCs w:val="24"/>
                <w:lang w:val="en-US" w:eastAsia="zh-CN" w:bidi="ar-SA"/>
              </w:rPr>
              <w:t>对于</w:t>
            </w:r>
            <w:r>
              <w:rPr>
                <w:rFonts w:hint="eastAsia" w:ascii="宋体" w:hAnsi="宋体" w:eastAsia="宋体" w:cs="宋体"/>
                <w:szCs w:val="22"/>
                <w:highlight w:val="none"/>
                <w:lang w:val="en-US" w:eastAsia="zh-CN"/>
              </w:rPr>
              <w:t>参与本项目投标的</w:t>
            </w:r>
            <w:r>
              <w:rPr>
                <w:rFonts w:hint="eastAsia" w:ascii="宋体" w:hAnsi="宋体" w:eastAsia="宋体" w:cs="宋体"/>
                <w:color w:val="333333"/>
                <w:kern w:val="0"/>
                <w:sz w:val="24"/>
                <w:szCs w:val="24"/>
                <w:lang w:val="en-US" w:eastAsia="zh-CN" w:bidi="ar-SA"/>
              </w:rPr>
              <w:t>授权书（提供证明文件加盖公章）。</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leftChars="0" w:hanging="420" w:firstLineChars="0"/>
              <w:jc w:val="center"/>
              <w:rPr>
                <w:rFonts w:hint="eastAsia" w:ascii="宋体" w:hAnsi="宋体" w:eastAsia="宋体" w:cs="宋体"/>
                <w:sz w:val="21"/>
                <w:szCs w:val="21"/>
              </w:rPr>
            </w:pPr>
            <w:r>
              <w:rPr>
                <w:rFonts w:hint="eastAsia" w:hAnsi="宋体" w:eastAsia="宋体" w:cs="宋体"/>
                <w:sz w:val="21"/>
                <w:szCs w:val="21"/>
                <w:lang w:val="en-US" w:eastAsia="zh-CN"/>
              </w:rPr>
              <w:t>6</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宋体" w:hAnsi="宋体" w:eastAsia="宋体" w:cs="宋体"/>
                <w:sz w:val="21"/>
                <w:szCs w:val="21"/>
              </w:rPr>
            </w:pPr>
            <w:r>
              <w:rPr>
                <w:rFonts w:hint="eastAsia" w:ascii="宋体" w:hAnsi="宋体" w:eastAsia="宋体" w:cs="宋体"/>
                <w:sz w:val="21"/>
                <w:szCs w:val="21"/>
              </w:rPr>
              <w:t>有法定代表人证明书及法人授权书</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hAnsi="宋体" w:eastAsia="宋体" w:cs="宋体"/>
                <w:sz w:val="21"/>
                <w:szCs w:val="21"/>
                <w:lang w:val="en-US" w:eastAsia="zh-CN"/>
              </w:rPr>
              <w:t>7</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宋体" w:hAnsi="宋体" w:eastAsia="宋体" w:cs="宋体"/>
                <w:b/>
                <w:sz w:val="21"/>
                <w:szCs w:val="21"/>
              </w:rPr>
            </w:pPr>
            <w:r>
              <w:rPr>
                <w:rFonts w:hint="eastAsia" w:ascii="宋体" w:hAnsi="宋体" w:eastAsia="宋体" w:cs="宋体"/>
                <w:color w:val="000000"/>
                <w:sz w:val="21"/>
                <w:szCs w:val="21"/>
              </w:rPr>
              <w:t>报价函有法定代表人或授权代表签字且加盖公章；</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hAnsi="宋体" w:eastAsia="宋体" w:cs="宋体"/>
                <w:sz w:val="21"/>
                <w:szCs w:val="21"/>
                <w:lang w:val="en-US" w:eastAsia="zh-CN"/>
              </w:rPr>
              <w:t>8</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宋体" w:hAnsi="宋体" w:eastAsia="宋体" w:cs="宋体"/>
                <w:color w:val="000000"/>
                <w:sz w:val="21"/>
                <w:szCs w:val="21"/>
              </w:rPr>
            </w:pPr>
            <w:r>
              <w:rPr>
                <w:rFonts w:hint="eastAsia" w:ascii="宋体" w:hAnsi="宋体" w:eastAsia="宋体" w:cs="宋体"/>
                <w:color w:val="000000"/>
                <w:sz w:val="21"/>
                <w:szCs w:val="21"/>
              </w:rPr>
              <w:t>报价有效期符合采购文件规定（90个日历日）；</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hAnsi="宋体" w:eastAsia="宋体" w:cs="宋体"/>
                <w:sz w:val="21"/>
                <w:szCs w:val="21"/>
                <w:lang w:val="en-US" w:eastAsia="zh-CN"/>
              </w:rPr>
              <w:t>9</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宋体" w:hAnsi="宋体" w:eastAsia="宋体" w:cs="宋体"/>
                <w:color w:val="000000"/>
                <w:sz w:val="21"/>
                <w:szCs w:val="21"/>
              </w:rPr>
            </w:pPr>
            <w:r>
              <w:rPr>
                <w:rFonts w:hint="eastAsia" w:ascii="宋体" w:hAnsi="宋体" w:eastAsia="宋体" w:cs="宋体"/>
                <w:color w:val="000000"/>
                <w:sz w:val="21"/>
                <w:szCs w:val="21"/>
              </w:rPr>
              <w:t>报价没有超过最高限价；</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hAnsi="宋体" w:eastAsia="宋体" w:cs="宋体"/>
                <w:sz w:val="21"/>
                <w:szCs w:val="21"/>
                <w:lang w:val="en-US" w:eastAsia="zh-CN"/>
              </w:rPr>
              <w:t>10</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报价人</w:t>
            </w:r>
            <w:r>
              <w:rPr>
                <w:rFonts w:hint="eastAsia" w:ascii="宋体" w:hAnsi="宋体" w:eastAsia="宋体" w:cs="宋体"/>
                <w:color w:val="000000"/>
                <w:sz w:val="21"/>
                <w:szCs w:val="21"/>
              </w:rPr>
              <w:t>递交一种报价方案和报价；</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jc w:val="center"/>
              <w:rPr>
                <w:rFonts w:hint="eastAsia" w:ascii="宋体" w:hAnsi="宋体" w:eastAsia="宋体" w:cs="宋体"/>
                <w:sz w:val="21"/>
                <w:szCs w:val="21"/>
              </w:rPr>
            </w:pPr>
            <w:r>
              <w:rPr>
                <w:rFonts w:hint="eastAsia" w:ascii="宋体" w:hAnsi="宋体" w:eastAsia="宋体" w:cs="宋体"/>
                <w:sz w:val="21"/>
                <w:szCs w:val="21"/>
              </w:rPr>
              <w:t>结论</w:t>
            </w:r>
          </w:p>
        </w:tc>
        <w:tc>
          <w:tcPr>
            <w:tcW w:w="5122" w:type="dxa"/>
            <w:tcBorders>
              <w:top w:val="single" w:color="auto" w:sz="4" w:space="0"/>
              <w:left w:val="single" w:color="auto" w:sz="4" w:space="0"/>
              <w:bottom w:val="single" w:color="auto" w:sz="4" w:space="0"/>
              <w:right w:val="single" w:color="auto" w:sz="4" w:space="0"/>
            </w:tcBorders>
            <w:noWrap w:val="0"/>
            <w:vAlign w:val="center"/>
          </w:tcPr>
          <w:p>
            <w:pPr>
              <w:pStyle w:val="27"/>
              <w:ind w:left="420" w:hanging="420"/>
              <w:rPr>
                <w:rFonts w:hint="eastAsia" w:ascii="宋体" w:hAnsi="宋体" w:eastAsia="宋体" w:cs="宋体"/>
                <w:b/>
                <w:sz w:val="21"/>
                <w:szCs w:val="21"/>
              </w:rPr>
            </w:pPr>
            <w:r>
              <w:rPr>
                <w:rFonts w:hint="eastAsia" w:ascii="宋体" w:hAnsi="宋体" w:eastAsia="宋体" w:cs="宋体"/>
                <w:color w:val="000000"/>
                <w:sz w:val="21"/>
                <w:szCs w:val="21"/>
              </w:rPr>
              <w:t>是否通过并进入下一阶段评审</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27"/>
              <w:ind w:left="640" w:hanging="640"/>
              <w:jc w:val="center"/>
              <w:rPr>
                <w:rFonts w:hint="eastAsia" w:ascii="宋体" w:hAnsi="宋体" w:eastAsia="宋体" w:cs="宋体"/>
                <w:b/>
                <w:sz w:val="21"/>
                <w:szCs w:val="21"/>
              </w:rPr>
            </w:pPr>
          </w:p>
        </w:tc>
      </w:tr>
    </w:tbl>
    <w:p>
      <w:pPr>
        <w:tabs>
          <w:tab w:val="left" w:pos="720"/>
        </w:tabs>
        <w:adjustRightInd w:val="0"/>
        <w:snapToGrid w:val="0"/>
        <w:spacing w:line="312" w:lineRule="auto"/>
        <w:ind w:left="630" w:hanging="630" w:hangingChars="300"/>
        <w:rPr>
          <w:rFonts w:hint="eastAsia"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spacing w:line="312" w:lineRule="auto"/>
        <w:ind w:firstLine="420" w:firstLineChars="200"/>
        <w:rPr>
          <w:rFonts w:hint="eastAsia"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spacing w:line="312" w:lineRule="auto"/>
        <w:ind w:left="630" w:leftChars="200" w:hanging="210" w:hangingChars="100"/>
        <w:rPr>
          <w:rFonts w:hint="eastAsia"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spacing w:line="312" w:lineRule="auto"/>
        <w:ind w:firstLine="420" w:firstLineChars="200"/>
        <w:rPr>
          <w:rFonts w:ascii="宋体" w:hAnsi="Courier New"/>
          <w:color w:val="000000"/>
          <w:szCs w:val="21"/>
        </w:rPr>
      </w:pPr>
      <w:r>
        <w:rPr>
          <w:rFonts w:hint="eastAsia" w:ascii="宋体" w:hAnsi="Courier New"/>
          <w:color w:val="000000"/>
          <w:szCs w:val="21"/>
        </w:rPr>
        <w:t>4.结论一栏应写“通过”“不通过”。</w:t>
      </w:r>
    </w:p>
    <w:p>
      <w:pPr>
        <w:tabs>
          <w:tab w:val="left" w:pos="720"/>
        </w:tabs>
        <w:adjustRightInd w:val="0"/>
        <w:snapToGrid w:val="0"/>
        <w:spacing w:line="312" w:lineRule="auto"/>
        <w:ind w:firstLine="360" w:firstLineChars="200"/>
        <w:rPr>
          <w:rFonts w:ascii="宋体" w:hAnsi="Courier New"/>
          <w:color w:val="000000"/>
          <w:sz w:val="18"/>
          <w:szCs w:val="18"/>
        </w:rPr>
      </w:pPr>
    </w:p>
    <w:p>
      <w:pPr>
        <w:pStyle w:val="27"/>
        <w:ind w:left="420" w:hanging="420"/>
        <w:rPr>
          <w:rFonts w:hint="eastAsia"/>
          <w:color w:val="000000"/>
        </w:rPr>
      </w:pPr>
    </w:p>
    <w:bookmarkEnd w:id="133"/>
    <w:p>
      <w:pPr>
        <w:jc w:val="center"/>
        <w:rPr>
          <w:rFonts w:hint="eastAsia"/>
          <w:b/>
          <w:sz w:val="28"/>
        </w:rPr>
      </w:pPr>
    </w:p>
    <w:p>
      <w:pPr>
        <w:jc w:val="center"/>
        <w:rPr>
          <w:rFonts w:hint="eastAsia"/>
          <w:b/>
          <w:sz w:val="28"/>
        </w:rPr>
      </w:pPr>
    </w:p>
    <w:p>
      <w:pPr>
        <w:tabs>
          <w:tab w:val="left" w:pos="7049"/>
        </w:tabs>
        <w:jc w:val="left"/>
        <w:rPr>
          <w:rFonts w:hint="eastAsia"/>
          <w:b/>
          <w:sz w:val="28"/>
        </w:rPr>
      </w:pPr>
      <w:r>
        <w:rPr>
          <w:b/>
          <w:sz w:val="28"/>
        </w:rPr>
        <w:tab/>
      </w:r>
    </w:p>
    <w:p>
      <w:pPr>
        <w:jc w:val="center"/>
        <w:rPr>
          <w:rFonts w:hint="eastAsia"/>
          <w:b/>
          <w:sz w:val="28"/>
        </w:rPr>
      </w:pPr>
    </w:p>
    <w:p>
      <w:pPr>
        <w:jc w:val="center"/>
        <w:rPr>
          <w:rFonts w:hint="eastAsia"/>
          <w:b/>
          <w:sz w:val="28"/>
        </w:rPr>
      </w:pPr>
    </w:p>
    <w:p>
      <w:pPr>
        <w:rPr>
          <w:rFonts w:hint="eastAsia"/>
          <w:b/>
          <w:sz w:val="28"/>
        </w:rPr>
      </w:pPr>
    </w:p>
    <w:p>
      <w:pPr>
        <w:jc w:val="center"/>
        <w:rPr>
          <w:rFonts w:hint="eastAsia"/>
          <w:b/>
          <w:sz w:val="28"/>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第五部分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r>
        <w:rPr>
          <w:rFonts w:hint="eastAsia" w:eastAsia="黑体"/>
          <w:b/>
          <w:sz w:val="52"/>
        </w:rPr>
        <w:t>用户需求书</w:t>
      </w: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ascii="宋体" w:hAnsi="宋体"/>
          <w:b/>
          <w:sz w:val="44"/>
          <w:szCs w:val="44"/>
        </w:rPr>
      </w:pPr>
    </w:p>
    <w:p>
      <w:pPr>
        <w:widowControl/>
        <w:tabs>
          <w:tab w:val="left" w:pos="567"/>
        </w:tabs>
        <w:autoSpaceDE w:val="0"/>
        <w:autoSpaceDN w:val="0"/>
        <w:ind w:left="567" w:hanging="567"/>
        <w:jc w:val="center"/>
        <w:textAlignment w:val="bottom"/>
        <w:outlineLvl w:val="0"/>
        <w:rPr>
          <w:rFonts w:hint="eastAsia" w:ascii="宋体" w:hAnsi="宋体"/>
          <w:b/>
          <w:sz w:val="44"/>
          <w:szCs w:val="44"/>
        </w:rPr>
      </w:pPr>
      <w:r>
        <w:rPr>
          <w:rFonts w:hint="eastAsia" w:ascii="宋体" w:hAnsi="宋体"/>
          <w:b/>
          <w:sz w:val="44"/>
          <w:szCs w:val="44"/>
        </w:rPr>
        <w:br w:type="page"/>
      </w:r>
      <w:r>
        <w:rPr>
          <w:rFonts w:hint="eastAsia" w:ascii="宋体" w:hAnsi="宋体"/>
          <w:b/>
          <w:sz w:val="44"/>
          <w:szCs w:val="44"/>
        </w:rPr>
        <w:t>用户需求书</w:t>
      </w:r>
    </w:p>
    <w:p>
      <w:pPr>
        <w:spacing w:line="360" w:lineRule="auto"/>
        <w:ind w:left="780"/>
        <w:rPr>
          <w:rFonts w:hint="eastAsia"/>
          <w:highlight w:val="none"/>
        </w:rPr>
      </w:pPr>
    </w:p>
    <w:p>
      <w:pPr>
        <w:widowControl/>
        <w:spacing w:line="312"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★报价人所投产品应具有出厂检验校准合格证书或具备检测资质的检测单位出具的结论为合格的检测报告，产品符合民用航空自动气象观测系统相关要求。</w:t>
      </w:r>
    </w:p>
    <w:p>
      <w:pPr>
        <w:widowControl/>
        <w:spacing w:line="31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★1.功能：</w:t>
      </w:r>
      <w:r>
        <w:rPr>
          <w:rFonts w:ascii="宋体" w:hAnsi="宋体" w:eastAsia="宋体" w:cs="宋体"/>
          <w:b/>
          <w:bCs/>
          <w:sz w:val="24"/>
          <w:szCs w:val="24"/>
        </w:rPr>
        <w:t>风向、风速、气压、气温、湿度、雨量</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电池可正常使用4小时以上。</w:t>
      </w:r>
    </w:p>
    <w:p>
      <w:pPr>
        <w:widowControl/>
        <w:spacing w:line="312"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★2.携式气象仪测量范围应满足：</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2.1风速测量范围：0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0米/秒；</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2.2气</w:t>
      </w:r>
      <w:r>
        <w:rPr>
          <w:rFonts w:hint="eastAsia" w:ascii="宋体" w:hAnsi="宋体" w:cs="宋体"/>
          <w:color w:val="auto"/>
          <w:sz w:val="24"/>
          <w:szCs w:val="24"/>
          <w:highlight w:val="none"/>
          <w:lang w:val="en-US" w:eastAsia="zh-CN"/>
        </w:rPr>
        <w:t>压</w:t>
      </w:r>
      <w:r>
        <w:rPr>
          <w:rFonts w:hint="eastAsia" w:ascii="宋体" w:hAnsi="宋体" w:eastAsia="宋体" w:cs="宋体"/>
          <w:color w:val="auto"/>
          <w:sz w:val="24"/>
          <w:szCs w:val="24"/>
          <w:highlight w:val="none"/>
          <w:lang w:val="en-US" w:eastAsia="zh-CN"/>
        </w:rPr>
        <w:t>测量范围：800 百帕～1</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 百帕；</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2.3气温测量范围：-20 摄氏度～+</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 摄氏度；</w:t>
      </w:r>
    </w:p>
    <w:p>
      <w:pPr>
        <w:widowControl/>
        <w:spacing w:line="31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★3.风向传感器应当达到下列要求：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3.1测量范围：0 度～360 度；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3.2分辨力：1 度；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3.3最大允许误差：5 度；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3.4启动风速：小于或等于 0.5 米/秒。 </w:t>
      </w:r>
    </w:p>
    <w:p>
      <w:pPr>
        <w:widowControl/>
        <w:spacing w:line="31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★4.风速传感器应当达到下列要求：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4.1测量范围：0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米/秒～</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 xml:space="preserve"> 米/秒；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4.2分辨力：0.5 米/秒；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4.3最大允许误差： 0.5米/秒（风速小于等于5米/秒时），或风速的 10％（风速大于 5 米/秒时）；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4.4启动风速：小于等于 0.5 米/秒。 </w:t>
      </w:r>
    </w:p>
    <w:p>
      <w:pPr>
        <w:widowControl/>
        <w:spacing w:line="31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★5.气压传感器应当达到下列要求：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5.1测量范围：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00 百帕～1</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 xml:space="preserve">0 百帕；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5.2分辨力： 0.1 百帕；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5.3最大允许误差： 0.3 百帕。 </w:t>
      </w:r>
    </w:p>
    <w:p>
      <w:pPr>
        <w:widowControl/>
        <w:spacing w:line="31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★6.气温传感器应当达到下列要求：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6.1测量范围：-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 摄氏度～+</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 摄氏度；</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6.2分辨力：0.1 摄氏度；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6.3最大允许误差： 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摄氏度。 </w:t>
      </w:r>
    </w:p>
    <w:p>
      <w:pPr>
        <w:widowControl/>
        <w:spacing w:line="31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★7.测量湿度的性能应当达到下列要求：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7.1测量范围：0％～100％；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7.2分辨力：1％；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7.3最大允许误差：</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w:t>
      </w:r>
    </w:p>
    <w:p>
      <w:pPr>
        <w:widowControl/>
        <w:spacing w:line="31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★8.雨量传感器应当达到下列要求：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8.1测量范围：0～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00 毫米； </w:t>
      </w:r>
    </w:p>
    <w:p>
      <w:pPr>
        <w:widowControl/>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8.2分辨力：0.1 毫米； </w:t>
      </w:r>
    </w:p>
    <w:p>
      <w:pPr>
        <w:widowControl/>
        <w:spacing w:line="312" w:lineRule="auto"/>
        <w:ind w:firstLine="480" w:firstLineChars="200"/>
        <w:rPr>
          <w:rFonts w:hint="eastAsia"/>
          <w:lang w:val="en-US" w:eastAsia="zh-CN"/>
        </w:rPr>
      </w:pPr>
      <w:r>
        <w:rPr>
          <w:rFonts w:hint="eastAsia" w:ascii="宋体" w:hAnsi="宋体" w:eastAsia="宋体" w:cs="宋体"/>
          <w:color w:val="auto"/>
          <w:sz w:val="24"/>
          <w:szCs w:val="24"/>
          <w:highlight w:val="none"/>
          <w:lang w:val="en-US" w:eastAsia="zh-CN"/>
        </w:rPr>
        <w:t xml:space="preserve">8.3最大允许误差：0.4 毫米（降雨量小于等于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 毫米时），或降雨量的 2％（降雨量大于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 毫米时）。 </w:t>
      </w:r>
    </w:p>
    <w:p>
      <w:pPr>
        <w:spacing w:line="360" w:lineRule="auto"/>
        <w:ind w:left="780"/>
        <w:rPr>
          <w:rFonts w:hint="eastAsia"/>
        </w:rPr>
      </w:pPr>
    </w:p>
    <w:sectPr>
      <w:headerReference r:id="rId14" w:type="first"/>
      <w:footerReference r:id="rId16" w:type="first"/>
      <w:headerReference r:id="rId12" w:type="default"/>
      <w:footerReference r:id="rId15" w:type="default"/>
      <w:headerReference r:id="rId13"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rPr>
        <w:rFonts w:hint="eastAsia"/>
      </w:rPr>
    </w:pPr>
    <w:r>
      <w:fldChar w:fldCharType="begin"/>
    </w:r>
    <w:r>
      <w:rPr>
        <w:rStyle w:val="54"/>
      </w:rPr>
      <w:instrText xml:space="preserve"> PAGE </w:instrText>
    </w:r>
    <w:r>
      <w:fldChar w:fldCharType="separate"/>
    </w:r>
    <w:r>
      <w:rPr>
        <w:rStyle w:val="54"/>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rPr>
        <w:rFonts w:hint="eastAsia"/>
      </w:rPr>
    </w:pPr>
    <w:r>
      <w:fldChar w:fldCharType="begin"/>
    </w:r>
    <w:r>
      <w:rPr>
        <w:rStyle w:val="54"/>
      </w:rPr>
      <w:instrText xml:space="preserve"> PAGE </w:instrText>
    </w:r>
    <w:r>
      <w:fldChar w:fldCharType="separate"/>
    </w:r>
    <w:r>
      <w:rPr>
        <w:rStyle w:val="54"/>
      </w:rPr>
      <w:t>22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17</w:t>
    </w:r>
    <w:r>
      <w:fldChar w:fldCharType="end"/>
    </w:r>
  </w:p>
  <w:p>
    <w:pPr>
      <w:pStyle w:val="3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4</w:t>
    </w:r>
    <w:r>
      <w:fldChar w:fldCharType="end"/>
    </w:r>
  </w:p>
  <w:p>
    <w:pPr>
      <w:pStyle w:val="3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rPr>
        <w:rFonts w:hint="eastAsia"/>
      </w:rPr>
    </w:pPr>
    <w:r>
      <w:fldChar w:fldCharType="begin"/>
    </w:r>
    <w:r>
      <w:rPr>
        <w:rStyle w:val="54"/>
      </w:rPr>
      <w:instrText xml:space="preserve"> PAGE </w:instrText>
    </w:r>
    <w:r>
      <w:fldChar w:fldCharType="separate"/>
    </w:r>
    <w:r>
      <w:rPr>
        <w:rStyle w:val="54"/>
      </w:rPr>
      <w:t>27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25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hint="eastAsia"/>
      </w:rPr>
    </w:pPr>
  </w:p>
  <w:p>
    <w:pPr>
      <w:pStyle w:val="33"/>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hint="eastAsia"/>
      </w:rPr>
    </w:pPr>
  </w:p>
  <w:p>
    <w:pPr>
      <w:pStyle w:val="33"/>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hint="eastAsia"/>
      </w:rPr>
    </w:pPr>
  </w:p>
  <w:p>
    <w:pPr>
      <w:pStyle w:val="3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2">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1C"/>
    <w:multiLevelType w:val="singleLevel"/>
    <w:tmpl w:val="0000001C"/>
    <w:lvl w:ilvl="0" w:tentative="0">
      <w:start w:val="1"/>
      <w:numFmt w:val="upperLetter"/>
      <w:pStyle w:val="6"/>
      <w:lvlText w:val="%1."/>
      <w:lvlJc w:val="left"/>
      <w:pPr>
        <w:tabs>
          <w:tab w:val="left" w:pos="425"/>
        </w:tabs>
        <w:ind w:left="425" w:hanging="425"/>
      </w:pPr>
    </w:lvl>
  </w:abstractNum>
  <w:abstractNum w:abstractNumId="4">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8"/>
    <w:multiLevelType w:val="singleLevel"/>
    <w:tmpl w:val="00000028"/>
    <w:lvl w:ilvl="0" w:tentative="0">
      <w:start w:val="1"/>
      <w:numFmt w:val="decimal"/>
      <w:pStyle w:val="3"/>
      <w:lvlText w:val="%1."/>
      <w:lvlJc w:val="left"/>
      <w:pPr>
        <w:tabs>
          <w:tab w:val="left" w:pos="425"/>
        </w:tabs>
        <w:ind w:left="425" w:hanging="425"/>
      </w:pPr>
    </w:lvl>
  </w:abstractNum>
  <w:abstractNum w:abstractNumId="6">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7">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3614F81"/>
    <w:multiLevelType w:val="multilevel"/>
    <w:tmpl w:val="03614F81"/>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9">
    <w:nsid w:val="06786138"/>
    <w:multiLevelType w:val="multilevel"/>
    <w:tmpl w:val="06786138"/>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1">
    <w:nsid w:val="4B7F1AC7"/>
    <w:multiLevelType w:val="singleLevel"/>
    <w:tmpl w:val="4B7F1AC7"/>
    <w:lvl w:ilvl="0" w:tentative="0">
      <w:start w:val="1"/>
      <w:numFmt w:val="decimal"/>
      <w:pStyle w:val="110"/>
      <w:lvlText w:val="（%1）"/>
      <w:lvlJc w:val="left"/>
      <w:pPr>
        <w:tabs>
          <w:tab w:val="left" w:pos="1202"/>
        </w:tabs>
        <w:ind w:left="0" w:firstLine="482"/>
      </w:pPr>
      <w:rPr>
        <w:rFonts w:hint="default" w:ascii="Times New Roman" w:hAnsi="Times New Roman"/>
        <w:b w:val="0"/>
        <w:i w:val="0"/>
        <w:sz w:val="24"/>
      </w:rPr>
    </w:lvl>
  </w:abstractNum>
  <w:abstractNum w:abstractNumId="12">
    <w:nsid w:val="599D1CEE"/>
    <w:multiLevelType w:val="multilevel"/>
    <w:tmpl w:val="599D1CEE"/>
    <w:lvl w:ilvl="0" w:tentative="0">
      <w:start w:val="1"/>
      <w:numFmt w:val="decimal"/>
      <w:pStyle w:val="122"/>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4">
    <w:nsid w:val="6CEA2025"/>
    <w:multiLevelType w:val="multilevel"/>
    <w:tmpl w:val="6CEA2025"/>
    <w:lvl w:ilvl="0" w:tentative="0">
      <w:start w:val="1"/>
      <w:numFmt w:val="none"/>
      <w:pStyle w:val="75"/>
      <w:suff w:val="nothing"/>
      <w:lvlText w:val="%1"/>
      <w:lvlJc w:val="left"/>
      <w:pPr>
        <w:ind w:left="0" w:firstLine="0"/>
      </w:pPr>
      <w:rPr>
        <w:rFonts w:hint="default" w:ascii="Times New Roman" w:hAnsi="Times New Roman"/>
        <w:b/>
        <w:i w:val="0"/>
        <w:sz w:val="21"/>
      </w:rPr>
    </w:lvl>
    <w:lvl w:ilvl="1" w:tentative="0">
      <w:start w:val="1"/>
      <w:numFmt w:val="decimal"/>
      <w:pStyle w:val="134"/>
      <w:suff w:val="nothing"/>
      <w:lvlText w:val="%1%2　"/>
      <w:lvlJc w:val="left"/>
      <w:pPr>
        <w:ind w:left="0" w:firstLine="0"/>
      </w:pPr>
      <w:rPr>
        <w:rFonts w:hint="eastAsia" w:ascii="黑体" w:hAnsi="Times New Roman"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60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175"/>
      <w:suff w:val="nothing"/>
      <w:lvlText w:val="%1%2.%3.%4.%5.%6　"/>
      <w:lvlJc w:val="left"/>
      <w:pPr>
        <w:ind w:left="0" w:firstLine="0"/>
      </w:pPr>
      <w:rPr>
        <w:rFonts w:hint="eastAsia" w:ascii="黑体" w:hAnsi="Times New Roman" w:eastAsia="黑体"/>
        <w:b w:val="0"/>
        <w:i w:val="0"/>
        <w:sz w:val="21"/>
      </w:rPr>
    </w:lvl>
    <w:lvl w:ilvl="6" w:tentative="0">
      <w:start w:val="1"/>
      <w:numFmt w:val="decimal"/>
      <w:pStyle w:val="17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6933334"/>
    <w:multiLevelType w:val="multilevel"/>
    <w:tmpl w:val="76933334"/>
    <w:lvl w:ilvl="0" w:tentative="0">
      <w:start w:val="1"/>
      <w:numFmt w:val="none"/>
      <w:pStyle w:val="8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14"/>
  </w:num>
  <w:num w:numId="4">
    <w:abstractNumId w:val="16"/>
  </w:num>
  <w:num w:numId="5">
    <w:abstractNumId w:val="11"/>
  </w:num>
  <w:num w:numId="6">
    <w:abstractNumId w:val="12"/>
  </w:num>
  <w:num w:numId="7">
    <w:abstractNumId w:val="2"/>
  </w:num>
  <w:num w:numId="8">
    <w:abstractNumId w:val="1"/>
  </w:num>
  <w:num w:numId="9">
    <w:abstractNumId w:val="6"/>
  </w:num>
  <w:num w:numId="10">
    <w:abstractNumId w:val="0"/>
  </w:num>
  <w:num w:numId="11">
    <w:abstractNumId w:val="13"/>
  </w:num>
  <w:num w:numId="12">
    <w:abstractNumId w:val="9"/>
  </w:num>
  <w:num w:numId="13">
    <w:abstractNumId w:val="8"/>
  </w:num>
  <w:num w:numId="14">
    <w:abstractNumId w:val="7"/>
  </w:num>
  <w:num w:numId="15">
    <w:abstractNumId w:val="10"/>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3FE6"/>
    <w:rsid w:val="001561AA"/>
    <w:rsid w:val="001572EE"/>
    <w:rsid w:val="00163403"/>
    <w:rsid w:val="00166D48"/>
    <w:rsid w:val="001679A1"/>
    <w:rsid w:val="00167A87"/>
    <w:rsid w:val="00171934"/>
    <w:rsid w:val="001728A6"/>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40D7"/>
    <w:rsid w:val="004B4F70"/>
    <w:rsid w:val="004B5F41"/>
    <w:rsid w:val="004C681A"/>
    <w:rsid w:val="004D6EA0"/>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CE3"/>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3ACD"/>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5C94"/>
    <w:rsid w:val="007F6304"/>
    <w:rsid w:val="00803470"/>
    <w:rsid w:val="008047AB"/>
    <w:rsid w:val="00805A12"/>
    <w:rsid w:val="00806104"/>
    <w:rsid w:val="00807837"/>
    <w:rsid w:val="0081507F"/>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F29"/>
    <w:rsid w:val="008C748C"/>
    <w:rsid w:val="008D5E69"/>
    <w:rsid w:val="008D7185"/>
    <w:rsid w:val="008E0E6B"/>
    <w:rsid w:val="008E28A0"/>
    <w:rsid w:val="008E2C41"/>
    <w:rsid w:val="008E37EA"/>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7EDE"/>
    <w:rsid w:val="00972D6C"/>
    <w:rsid w:val="00972F10"/>
    <w:rsid w:val="009756B9"/>
    <w:rsid w:val="00977A30"/>
    <w:rsid w:val="00983FF9"/>
    <w:rsid w:val="009A543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1C14"/>
    <w:rsid w:val="009F25F3"/>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E1122"/>
    <w:rsid w:val="00CE4B95"/>
    <w:rsid w:val="00CE4E90"/>
    <w:rsid w:val="00CE5D9F"/>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20D671C"/>
    <w:rsid w:val="021B1F2C"/>
    <w:rsid w:val="03F92744"/>
    <w:rsid w:val="057C4328"/>
    <w:rsid w:val="07A24765"/>
    <w:rsid w:val="099F645A"/>
    <w:rsid w:val="0B680F5C"/>
    <w:rsid w:val="0BF8198A"/>
    <w:rsid w:val="0C177880"/>
    <w:rsid w:val="0DC31CED"/>
    <w:rsid w:val="0F1C4D8A"/>
    <w:rsid w:val="0F202498"/>
    <w:rsid w:val="10800DC8"/>
    <w:rsid w:val="10C77F11"/>
    <w:rsid w:val="113F495F"/>
    <w:rsid w:val="11597445"/>
    <w:rsid w:val="13A5599A"/>
    <w:rsid w:val="16E85D36"/>
    <w:rsid w:val="17BA6FE7"/>
    <w:rsid w:val="19C62590"/>
    <w:rsid w:val="1A392D9E"/>
    <w:rsid w:val="1AE82B0C"/>
    <w:rsid w:val="1B893A18"/>
    <w:rsid w:val="1BC504B9"/>
    <w:rsid w:val="1BFA335B"/>
    <w:rsid w:val="1C974306"/>
    <w:rsid w:val="1D003500"/>
    <w:rsid w:val="1D942AB1"/>
    <w:rsid w:val="1DC07A74"/>
    <w:rsid w:val="1DF133EB"/>
    <w:rsid w:val="1EDB450D"/>
    <w:rsid w:val="22DC7D29"/>
    <w:rsid w:val="22FC04C4"/>
    <w:rsid w:val="23394664"/>
    <w:rsid w:val="236B7D5C"/>
    <w:rsid w:val="2682032E"/>
    <w:rsid w:val="274444B0"/>
    <w:rsid w:val="27581D2C"/>
    <w:rsid w:val="27695603"/>
    <w:rsid w:val="27B815AE"/>
    <w:rsid w:val="27EC442E"/>
    <w:rsid w:val="29DF0BB1"/>
    <w:rsid w:val="2A9E1D31"/>
    <w:rsid w:val="2C314A5C"/>
    <w:rsid w:val="2C793521"/>
    <w:rsid w:val="2D412A9A"/>
    <w:rsid w:val="2EEE45E2"/>
    <w:rsid w:val="2F0444A1"/>
    <w:rsid w:val="2F2819B3"/>
    <w:rsid w:val="2FA03459"/>
    <w:rsid w:val="30550747"/>
    <w:rsid w:val="309D7CAC"/>
    <w:rsid w:val="313F63B2"/>
    <w:rsid w:val="3153403C"/>
    <w:rsid w:val="322820A0"/>
    <w:rsid w:val="326E478F"/>
    <w:rsid w:val="3364522E"/>
    <w:rsid w:val="35B74CB5"/>
    <w:rsid w:val="36492259"/>
    <w:rsid w:val="38D07406"/>
    <w:rsid w:val="39D25597"/>
    <w:rsid w:val="3B051EA5"/>
    <w:rsid w:val="3C2E6A72"/>
    <w:rsid w:val="3E4F60C9"/>
    <w:rsid w:val="3E5E1495"/>
    <w:rsid w:val="3E6856D6"/>
    <w:rsid w:val="3E76345B"/>
    <w:rsid w:val="3EFA60FB"/>
    <w:rsid w:val="3F493543"/>
    <w:rsid w:val="400E3078"/>
    <w:rsid w:val="408C4CD2"/>
    <w:rsid w:val="427D6DB3"/>
    <w:rsid w:val="428802E4"/>
    <w:rsid w:val="433E3BF6"/>
    <w:rsid w:val="434049E1"/>
    <w:rsid w:val="441F6E8D"/>
    <w:rsid w:val="483E0C80"/>
    <w:rsid w:val="48966E3F"/>
    <w:rsid w:val="49154537"/>
    <w:rsid w:val="4A4D45FA"/>
    <w:rsid w:val="4B5A308D"/>
    <w:rsid w:val="4C4E12FE"/>
    <w:rsid w:val="4D2B48E9"/>
    <w:rsid w:val="4D712AB4"/>
    <w:rsid w:val="4E45455B"/>
    <w:rsid w:val="50F038EB"/>
    <w:rsid w:val="51605F9C"/>
    <w:rsid w:val="52055B66"/>
    <w:rsid w:val="52520ACE"/>
    <w:rsid w:val="52A567A9"/>
    <w:rsid w:val="56D469A4"/>
    <w:rsid w:val="58C3057F"/>
    <w:rsid w:val="59067EB7"/>
    <w:rsid w:val="59083C4C"/>
    <w:rsid w:val="5929493F"/>
    <w:rsid w:val="59775D26"/>
    <w:rsid w:val="5D27754D"/>
    <w:rsid w:val="5EDC4F5E"/>
    <w:rsid w:val="5EE1663C"/>
    <w:rsid w:val="612A09AD"/>
    <w:rsid w:val="6134516E"/>
    <w:rsid w:val="62CB6419"/>
    <w:rsid w:val="651403D6"/>
    <w:rsid w:val="657A779C"/>
    <w:rsid w:val="65F424F4"/>
    <w:rsid w:val="65F515A2"/>
    <w:rsid w:val="66C76CFA"/>
    <w:rsid w:val="67581015"/>
    <w:rsid w:val="676F7060"/>
    <w:rsid w:val="69730DDD"/>
    <w:rsid w:val="69B233A5"/>
    <w:rsid w:val="6A0021AB"/>
    <w:rsid w:val="6A47316F"/>
    <w:rsid w:val="6C1C1B56"/>
    <w:rsid w:val="6C493923"/>
    <w:rsid w:val="6E0803CF"/>
    <w:rsid w:val="6E856582"/>
    <w:rsid w:val="700A0D50"/>
    <w:rsid w:val="71C264F8"/>
    <w:rsid w:val="71CB519E"/>
    <w:rsid w:val="72D1593A"/>
    <w:rsid w:val="741765FB"/>
    <w:rsid w:val="749E0D4B"/>
    <w:rsid w:val="75D8716B"/>
    <w:rsid w:val="75D96B78"/>
    <w:rsid w:val="76517C60"/>
    <w:rsid w:val="768B7BB8"/>
    <w:rsid w:val="79691DA4"/>
    <w:rsid w:val="7A443099"/>
    <w:rsid w:val="7A65021C"/>
    <w:rsid w:val="7AA4111A"/>
    <w:rsid w:val="7E077A3B"/>
    <w:rsid w:val="7F210F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0"/>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4"/>
    <w:link w:val="263"/>
    <w:qFormat/>
    <w:uiPriority w:val="0"/>
    <w:pPr>
      <w:keepNext/>
      <w:keepLines/>
      <w:numPr>
        <w:ilvl w:val="0"/>
        <w:numId w:val="1"/>
      </w:numPr>
      <w:spacing w:before="260" w:after="260" w:line="416" w:lineRule="auto"/>
      <w:outlineLvl w:val="1"/>
    </w:pPr>
    <w:rPr>
      <w:rFonts w:ascii="Arial" w:hAnsi="Arial" w:eastAsia="黑体"/>
      <w:b/>
      <w:sz w:val="24"/>
    </w:rPr>
  </w:style>
  <w:style w:type="paragraph" w:styleId="5">
    <w:name w:val="heading 3"/>
    <w:basedOn w:val="1"/>
    <w:next w:val="4"/>
    <w:link w:val="278"/>
    <w:qFormat/>
    <w:uiPriority w:val="0"/>
    <w:pPr>
      <w:keepNext/>
      <w:keepLines/>
      <w:autoSpaceDE w:val="0"/>
      <w:autoSpaceDN w:val="0"/>
      <w:adjustRightInd w:val="0"/>
      <w:snapToGrid w:val="0"/>
      <w:spacing w:before="360" w:beforeLines="0" w:after="260" w:afterLines="0"/>
      <w:jc w:val="left"/>
      <w:textAlignment w:val="baseline"/>
      <w:outlineLvl w:val="2"/>
    </w:pPr>
    <w:rPr>
      <w:rFonts w:ascii="Arial" w:hAnsi="Arial" w:cs="Arial"/>
      <w:b/>
      <w:sz w:val="28"/>
    </w:rPr>
  </w:style>
  <w:style w:type="paragraph" w:styleId="6">
    <w:name w:val="heading 4"/>
    <w:basedOn w:val="1"/>
    <w:next w:val="4"/>
    <w:link w:val="291"/>
    <w:qFormat/>
    <w:uiPriority w:val="0"/>
    <w:pPr>
      <w:keepNext/>
      <w:numPr>
        <w:ilvl w:val="0"/>
        <w:numId w:val="2"/>
      </w:numPr>
      <w:ind w:firstLine="415"/>
      <w:jc w:val="left"/>
      <w:outlineLvl w:val="3"/>
    </w:pPr>
    <w:rPr>
      <w:rFonts w:ascii="宋体" w:hAnsi="宋体"/>
    </w:rPr>
  </w:style>
  <w:style w:type="paragraph" w:styleId="7">
    <w:name w:val="heading 5"/>
    <w:basedOn w:val="1"/>
    <w:next w:val="4"/>
    <w:link w:val="246"/>
    <w:qFormat/>
    <w:uiPriority w:val="0"/>
    <w:pPr>
      <w:keepNext/>
      <w:keepLines/>
      <w:spacing w:before="280" w:beforeLines="0" w:after="290" w:afterLines="0" w:line="376" w:lineRule="auto"/>
      <w:outlineLvl w:val="4"/>
    </w:pPr>
    <w:rPr>
      <w:rFonts w:ascii="Arial" w:hAnsi="Arial" w:cs="Arial"/>
      <w:b/>
    </w:rPr>
  </w:style>
  <w:style w:type="paragraph" w:styleId="8">
    <w:name w:val="heading 6"/>
    <w:basedOn w:val="1"/>
    <w:next w:val="4"/>
    <w:link w:val="284"/>
    <w:qFormat/>
    <w:uiPriority w:val="0"/>
    <w:pPr>
      <w:keepNext/>
      <w:keepLines/>
      <w:spacing w:before="240" w:beforeLines="0" w:after="64" w:afterLines="0" w:line="320" w:lineRule="auto"/>
      <w:outlineLvl w:val="5"/>
    </w:pPr>
    <w:rPr>
      <w:rFonts w:ascii="Arial" w:hAnsi="Arial" w:eastAsia="黑体"/>
      <w:b/>
      <w:sz w:val="24"/>
    </w:rPr>
  </w:style>
  <w:style w:type="paragraph" w:styleId="9">
    <w:name w:val="heading 7"/>
    <w:basedOn w:val="1"/>
    <w:next w:val="4"/>
    <w:link w:val="275"/>
    <w:qFormat/>
    <w:uiPriority w:val="0"/>
    <w:pPr>
      <w:keepNext/>
      <w:keepLines/>
      <w:spacing w:before="240" w:beforeLines="0" w:after="64" w:afterLines="0" w:line="320" w:lineRule="auto"/>
      <w:outlineLvl w:val="6"/>
    </w:pPr>
    <w:rPr>
      <w:b/>
      <w:sz w:val="24"/>
    </w:rPr>
  </w:style>
  <w:style w:type="paragraph" w:styleId="10">
    <w:name w:val="heading 8"/>
    <w:basedOn w:val="1"/>
    <w:next w:val="4"/>
    <w:link w:val="256"/>
    <w:qFormat/>
    <w:uiPriority w:val="0"/>
    <w:pPr>
      <w:keepNext/>
      <w:keepLines/>
      <w:spacing w:before="240" w:beforeLines="0" w:after="64" w:afterLines="0" w:line="320" w:lineRule="auto"/>
      <w:outlineLvl w:val="7"/>
    </w:pPr>
    <w:rPr>
      <w:rFonts w:ascii="Arial" w:hAnsi="Arial" w:eastAsia="黑体"/>
      <w:sz w:val="24"/>
    </w:rPr>
  </w:style>
  <w:style w:type="paragraph" w:styleId="11">
    <w:name w:val="heading 9"/>
    <w:basedOn w:val="1"/>
    <w:next w:val="4"/>
    <w:link w:val="286"/>
    <w:qFormat/>
    <w:uiPriority w:val="0"/>
    <w:pPr>
      <w:keepNext/>
      <w:keepLines/>
      <w:spacing w:before="240" w:beforeLines="0" w:after="64" w:afterLines="0" w:line="320" w:lineRule="auto"/>
      <w:outlineLvl w:val="8"/>
    </w:pPr>
    <w:rPr>
      <w:rFonts w:ascii="Arial" w:hAnsi="Arial" w:eastAsia="黑体"/>
    </w:rPr>
  </w:style>
  <w:style w:type="character" w:default="1" w:styleId="52">
    <w:name w:val="Default Paragraph Font"/>
    <w:qFormat/>
    <w:uiPriority w:val="0"/>
  </w:style>
  <w:style w:type="table" w:default="1" w:styleId="50">
    <w:name w:val="Normal Table"/>
    <w:semiHidden/>
    <w:qFormat/>
    <w:uiPriority w:val="0"/>
    <w:tblPr>
      <w:tblCellMar>
        <w:top w:w="0" w:type="dxa"/>
        <w:left w:w="108" w:type="dxa"/>
        <w:bottom w:w="0" w:type="dxa"/>
        <w:right w:w="108" w:type="dxa"/>
      </w:tblCellMar>
    </w:tblPr>
  </w:style>
  <w:style w:type="paragraph" w:styleId="4">
    <w:name w:val="Normal Indent"/>
    <w:basedOn w:val="1"/>
    <w:link w:val="261"/>
    <w:qFormat/>
    <w:uiPriority w:val="0"/>
    <w:pPr>
      <w:ind w:firstLine="420"/>
    </w:p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spacing w:line="240" w:lineRule="auto"/>
      <w:ind w:left="200" w:leftChars="200"/>
    </w:pPr>
  </w:style>
  <w:style w:type="paragraph" w:styleId="14">
    <w:name w:val="caption"/>
    <w:basedOn w:val="1"/>
    <w:next w:val="1"/>
    <w:link w:val="265"/>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292"/>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262"/>
    <w:qFormat/>
    <w:uiPriority w:val="0"/>
    <w:pPr>
      <w:jc w:val="left"/>
    </w:pPr>
  </w:style>
  <w:style w:type="paragraph" w:styleId="19">
    <w:name w:val="Salutation"/>
    <w:basedOn w:val="1"/>
    <w:next w:val="1"/>
    <w:link w:val="253"/>
    <w:qFormat/>
    <w:uiPriority w:val="0"/>
    <w:pPr>
      <w:jc w:val="left"/>
    </w:pPr>
    <w:rPr>
      <w:rFonts w:eastAsia="PMingLiU"/>
      <w:sz w:val="24"/>
      <w:lang w:eastAsia="zh-TW"/>
    </w:rPr>
  </w:style>
  <w:style w:type="paragraph" w:styleId="20">
    <w:name w:val="Body Text 3"/>
    <w:basedOn w:val="1"/>
    <w:link w:val="289"/>
    <w:qFormat/>
    <w:uiPriority w:val="0"/>
    <w:pPr>
      <w:spacing w:after="120" w:afterLines="0"/>
    </w:pPr>
    <w:rPr>
      <w:sz w:val="16"/>
      <w:szCs w:val="16"/>
    </w:rPr>
  </w:style>
  <w:style w:type="paragraph" w:styleId="21">
    <w:name w:val="Body Text"/>
    <w:basedOn w:val="1"/>
    <w:link w:val="241"/>
    <w:qFormat/>
    <w:uiPriority w:val="0"/>
    <w:rPr>
      <w:rFonts w:ascii="Arial" w:hAnsi="Arial"/>
      <w:color w:val="000000"/>
      <w:szCs w:val="24"/>
    </w:rPr>
  </w:style>
  <w:style w:type="paragraph" w:styleId="22">
    <w:name w:val="Body Text Indent"/>
    <w:basedOn w:val="1"/>
    <w:next w:val="23"/>
    <w:link w:val="282"/>
    <w:qFormat/>
    <w:uiPriority w:val="0"/>
    <w:pPr>
      <w:ind w:left="540"/>
    </w:pPr>
  </w:style>
  <w:style w:type="paragraph" w:styleId="23">
    <w:name w:val="Body Text First Indent 2"/>
    <w:basedOn w:val="22"/>
    <w:qFormat/>
    <w:uiPriority w:val="0"/>
    <w:pPr>
      <w:autoSpaceDE/>
      <w:autoSpaceDN/>
      <w:adjustRightInd/>
      <w:spacing w:after="120" w:line="240" w:lineRule="auto"/>
      <w:ind w:left="420" w:leftChars="200" w:firstLine="420" w:firstLineChars="200"/>
    </w:pPr>
    <w:rPr>
      <w:kern w:val="2"/>
    </w:r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link w:val="251"/>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247"/>
    <w:qFormat/>
    <w:uiPriority w:val="0"/>
    <w:rPr>
      <w:rFonts w:ascii="宋体"/>
      <w:sz w:val="24"/>
    </w:rPr>
  </w:style>
  <w:style w:type="paragraph" w:styleId="30">
    <w:name w:val="Body Text Indent 2"/>
    <w:basedOn w:val="1"/>
    <w:link w:val="272"/>
    <w:uiPriority w:val="0"/>
    <w:pPr>
      <w:ind w:left="735"/>
    </w:pPr>
  </w:style>
  <w:style w:type="paragraph" w:styleId="31">
    <w:name w:val="Balloon Text"/>
    <w:basedOn w:val="1"/>
    <w:link w:val="271"/>
    <w:qFormat/>
    <w:uiPriority w:val="0"/>
    <w:rPr>
      <w:sz w:val="18"/>
      <w:szCs w:val="18"/>
    </w:rPr>
  </w:style>
  <w:style w:type="paragraph" w:styleId="32">
    <w:name w:val="footer"/>
    <w:basedOn w:val="1"/>
    <w:link w:val="258"/>
    <w:qFormat/>
    <w:uiPriority w:val="99"/>
    <w:pPr>
      <w:tabs>
        <w:tab w:val="center" w:pos="4153"/>
        <w:tab w:val="right" w:pos="8306"/>
      </w:tabs>
      <w:snapToGrid w:val="0"/>
      <w:jc w:val="left"/>
    </w:pPr>
    <w:rPr>
      <w:sz w:val="18"/>
    </w:rPr>
  </w:style>
  <w:style w:type="paragraph" w:styleId="33">
    <w:name w:val="header"/>
    <w:basedOn w:val="1"/>
    <w:link w:val="277"/>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uiPriority w:val="39"/>
    <w:pPr>
      <w:tabs>
        <w:tab w:val="right" w:pos="8494"/>
      </w:tabs>
      <w:spacing w:before="120" w:beforeLines="0" w:after="120" w:afterLines="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288"/>
    <w:qFormat/>
    <w:uiPriority w:val="0"/>
    <w:pPr>
      <w:spacing w:before="240" w:beforeLines="0" w:after="60" w:afterLines="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242"/>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270"/>
    <w:qFormat/>
    <w:uiPriority w:val="0"/>
    <w:pPr>
      <w:spacing w:after="120" w:afterLines="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Title"/>
    <w:basedOn w:val="1"/>
    <w:link w:val="268"/>
    <w:qFormat/>
    <w:uiPriority w:val="0"/>
    <w:pPr>
      <w:pageBreakBefore/>
      <w:tabs>
        <w:tab w:val="left" w:pos="600"/>
        <w:tab w:val="left" w:pos="960"/>
        <w:tab w:val="left" w:pos="1080"/>
      </w:tabs>
      <w:overflowPunct w:val="0"/>
      <w:spacing w:before="240" w:beforeLines="0" w:after="60" w:afterLines="0" w:line="360" w:lineRule="auto"/>
      <w:ind w:left="839" w:right="-357" w:firstLine="480"/>
      <w:jc w:val="center"/>
      <w:outlineLvl w:val="0"/>
    </w:pPr>
    <w:rPr>
      <w:rFonts w:ascii="Arial" w:hAnsi="Arial"/>
      <w:b/>
      <w:kern w:val="0"/>
      <w:sz w:val="36"/>
    </w:rPr>
  </w:style>
  <w:style w:type="paragraph" w:styleId="48">
    <w:name w:val="annotation subject"/>
    <w:basedOn w:val="18"/>
    <w:next w:val="18"/>
    <w:link w:val="279"/>
    <w:qFormat/>
    <w:uiPriority w:val="0"/>
    <w:rPr>
      <w:b/>
      <w:bCs/>
    </w:rPr>
  </w:style>
  <w:style w:type="paragraph" w:styleId="49">
    <w:name w:val="Body Text First Indent"/>
    <w:basedOn w:val="21"/>
    <w:link w:val="274"/>
    <w:qFormat/>
    <w:uiPriority w:val="0"/>
    <w:pPr>
      <w:spacing w:after="120" w:afterLines="0"/>
      <w:ind w:firstLine="420"/>
    </w:pPr>
    <w:rPr>
      <w:rFonts w:ascii="Times New Roman" w:hAnsi="Times New Roman"/>
      <w:color w:val="auto"/>
      <w:szCs w:val="20"/>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basedOn w:val="52"/>
    <w:unhideWhenUsed/>
    <w:qFormat/>
    <w:uiPriority w:val="99"/>
    <w:rPr>
      <w:vertAlign w:val="superscript"/>
    </w:rPr>
  </w:style>
  <w:style w:type="paragraph" w:customStyle="1" w:styleId="59">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60">
    <w:name w:val="Char Char Char1 Char"/>
    <w:basedOn w:val="1"/>
    <w:qFormat/>
    <w:uiPriority w:val="0"/>
    <w:rPr>
      <w:rFonts w:ascii="Tahoma" w:hAnsi="Tahoma" w:cs="仿宋_GB2312"/>
      <w:sz w:val="24"/>
    </w:rPr>
  </w:style>
  <w:style w:type="paragraph" w:customStyle="1" w:styleId="61">
    <w:name w:val="unio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2">
    <w:name w:val="箭头列表1（Alt+Q）"/>
    <w:basedOn w:val="1"/>
    <w:uiPriority w:val="0"/>
    <w:pPr>
      <w:tabs>
        <w:tab w:val="left" w:pos="1110"/>
      </w:tabs>
      <w:spacing w:line="360" w:lineRule="auto"/>
      <w:ind w:left="1110" w:hanging="600"/>
    </w:pPr>
    <w:rPr>
      <w:rFonts w:ascii="宋体"/>
    </w:rPr>
  </w:style>
  <w:style w:type="paragraph" w:customStyle="1" w:styleId="63">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64">
    <w:name w:val="二级条标题"/>
    <w:basedOn w:val="65"/>
    <w:next w:val="1"/>
    <w:qFormat/>
    <w:uiPriority w:val="0"/>
    <w:pPr>
      <w:numPr>
        <w:ilvl w:val="3"/>
        <w:numId w:val="3"/>
      </w:numPr>
      <w:ind w:left="0"/>
    </w:pPr>
  </w:style>
  <w:style w:type="paragraph" w:customStyle="1" w:styleId="65">
    <w:name w:val="一级条标题"/>
    <w:next w:val="1"/>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66">
    <w:name w:val="批注主题1"/>
    <w:basedOn w:val="18"/>
    <w:next w:val="18"/>
    <w:qFormat/>
    <w:uiPriority w:val="0"/>
    <w:pPr>
      <w:spacing w:line="360" w:lineRule="auto"/>
      <w:ind w:firstLine="454"/>
    </w:pPr>
    <w:rPr>
      <w:rFonts w:ascii="宋体"/>
      <w:b/>
      <w:bCs/>
      <w:sz w:val="24"/>
    </w:rPr>
  </w:style>
  <w:style w:type="paragraph" w:customStyle="1" w:styleId="67">
    <w:name w:val=".."/>
    <w:basedOn w:val="68"/>
    <w:next w:val="68"/>
    <w:uiPriority w:val="0"/>
    <w:rPr>
      <w:rFonts w:ascii="黑体" w:eastAsia="黑体" w:cs="Times New Roman"/>
      <w:color w:val="auto"/>
    </w:rPr>
  </w:style>
  <w:style w:type="paragraph" w:customStyle="1" w:styleId="68">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9">
    <w:name w:val="列出段落1"/>
    <w:basedOn w:val="1"/>
    <w:uiPriority w:val="0"/>
    <w:pPr>
      <w:ind w:firstLine="420" w:firstLineChars="200"/>
    </w:pPr>
    <w:rPr>
      <w:rFonts w:ascii="Calibri" w:hAnsi="Calibri"/>
      <w:szCs w:val="22"/>
    </w:rPr>
  </w:style>
  <w:style w:type="paragraph" w:customStyle="1" w:styleId="70">
    <w:name w:val="Char Char Char Char Char Char1 Char Char Char Char"/>
    <w:basedOn w:val="1"/>
    <w:qFormat/>
    <w:uiPriority w:val="0"/>
    <w:rPr>
      <w:rFonts w:ascii="Tahoma" w:hAnsi="Tahoma"/>
      <w:sz w:val="24"/>
    </w:rPr>
  </w:style>
  <w:style w:type="paragraph" w:customStyle="1" w:styleId="71">
    <w:name w:val="表例"/>
    <w:basedOn w:val="6"/>
    <w:qFormat/>
    <w:uiPriority w:val="0"/>
    <w:pPr>
      <w:keepLines/>
      <w:numPr>
        <w:ilvl w:val="0"/>
        <w:numId w:val="0"/>
      </w:numPr>
      <w:snapToGrid w:val="0"/>
      <w:spacing w:line="360" w:lineRule="auto"/>
      <w:ind w:left="425" w:firstLine="480" w:firstLineChars="200"/>
    </w:pPr>
    <w:rPr>
      <w:rFonts w:hAnsi="Times New Roman"/>
      <w:b/>
      <w:bCs/>
      <w:sz w:val="24"/>
    </w:rPr>
  </w:style>
  <w:style w:type="paragraph" w:customStyle="1" w:styleId="72">
    <w:name w:val="三级条标题"/>
    <w:basedOn w:val="64"/>
    <w:next w:val="1"/>
    <w:qFormat/>
    <w:uiPriority w:val="0"/>
    <w:pPr>
      <w:numPr>
        <w:ilvl w:val="4"/>
        <w:numId w:val="3"/>
      </w:numPr>
      <w:outlineLvl w:val="4"/>
    </w:pPr>
  </w:style>
  <w:style w:type="paragraph" w:customStyle="1" w:styleId="7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kern w:val="0"/>
      <w:sz w:val="22"/>
      <w:szCs w:val="22"/>
    </w:rPr>
  </w:style>
  <w:style w:type="paragraph" w:customStyle="1" w:styleId="74">
    <w:name w:val="样式4"/>
    <w:basedOn w:val="1"/>
    <w:qFormat/>
    <w:uiPriority w:val="0"/>
    <w:pPr>
      <w:tabs>
        <w:tab w:val="left" w:pos="1320"/>
      </w:tabs>
      <w:spacing w:line="360" w:lineRule="auto"/>
      <w:ind w:left="1320" w:hanging="420"/>
    </w:pPr>
    <w:rPr>
      <w:bCs/>
      <w:szCs w:val="24"/>
    </w:rPr>
  </w:style>
  <w:style w:type="paragraph" w:customStyle="1" w:styleId="75">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6">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77">
    <w:name w:val="样式1"/>
    <w:basedOn w:val="1"/>
    <w:link w:val="283"/>
    <w:qFormat/>
    <w:uiPriority w:val="0"/>
    <w:pPr>
      <w:adjustRightInd w:val="0"/>
      <w:spacing w:before="120" w:after="120" w:line="120" w:lineRule="exact"/>
      <w:ind w:left="480" w:hanging="480"/>
      <w:textAlignment w:val="baseline"/>
    </w:pPr>
    <w:rPr>
      <w:rFonts w:ascii="黑体" w:hAnsi="Arial"/>
      <w:color w:val="FF00FF"/>
      <w:kern w:val="0"/>
      <w:sz w:val="24"/>
    </w:rPr>
  </w:style>
  <w:style w:type="paragraph" w:customStyle="1" w:styleId="78">
    <w:name w:val="样式 标准正文 + 加粗"/>
    <w:basedOn w:val="79"/>
    <w:qFormat/>
    <w:uiPriority w:val="0"/>
    <w:rPr>
      <w:b/>
      <w:bCs/>
    </w:rPr>
  </w:style>
  <w:style w:type="paragraph" w:customStyle="1" w:styleId="79">
    <w:name w:val="标准正文"/>
    <w:basedOn w:val="80"/>
    <w:link w:val="244"/>
    <w:qFormat/>
    <w:uiPriority w:val="0"/>
    <w:pPr>
      <w:spacing w:before="60" w:after="60"/>
      <w:ind w:firstLine="482"/>
      <w:jc w:val="both"/>
    </w:pPr>
    <w:rPr>
      <w:kern w:val="0"/>
      <w:sz w:val="20"/>
    </w:rPr>
  </w:style>
  <w:style w:type="paragraph" w:customStyle="1" w:styleId="80">
    <w:name w:val="正文文本缩进1"/>
    <w:basedOn w:val="1"/>
    <w:qFormat/>
    <w:uiPriority w:val="0"/>
    <w:pPr>
      <w:spacing w:line="360" w:lineRule="auto"/>
      <w:ind w:firstLine="454"/>
      <w:jc w:val="center"/>
    </w:pPr>
    <w:rPr>
      <w:rFonts w:ascii="宋体"/>
    </w:rPr>
  </w:style>
  <w:style w:type="paragraph" w:customStyle="1" w:styleId="81">
    <w:name w:val="xl47"/>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2"/>
      <w:szCs w:val="22"/>
    </w:rPr>
  </w:style>
  <w:style w:type="paragraph" w:customStyle="1" w:styleId="83">
    <w:name w:val="xl3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8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85">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86">
    <w:name w:val="列表 51"/>
    <w:basedOn w:val="1"/>
    <w:qFormat/>
    <w:uiPriority w:val="0"/>
    <w:pPr>
      <w:widowControl/>
      <w:spacing w:line="360" w:lineRule="auto"/>
      <w:ind w:left="100" w:leftChars="800" w:hanging="200" w:hangingChars="200"/>
      <w:jc w:val="left"/>
    </w:pPr>
    <w:rPr>
      <w:kern w:val="0"/>
      <w:sz w:val="28"/>
    </w:rPr>
  </w:style>
  <w:style w:type="paragraph" w:customStyle="1" w:styleId="87">
    <w:name w:val="样式 宋体 小四 段后: 7.8 磅 行距: 固定值 25 磅1"/>
    <w:basedOn w:val="3"/>
    <w:next w:val="3"/>
    <w:qFormat/>
    <w:uiPriority w:val="0"/>
    <w:pPr>
      <w:keepNext w:val="0"/>
      <w:keepLines w:val="0"/>
      <w:numPr>
        <w:ilvl w:val="0"/>
        <w:numId w:val="0"/>
      </w:numPr>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88">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89">
    <w:name w:val="正文顶格缩进"/>
    <w:basedOn w:val="1"/>
    <w:qFormat/>
    <w:uiPriority w:val="0"/>
    <w:pPr>
      <w:spacing w:line="360" w:lineRule="auto"/>
      <w:ind w:left="510"/>
    </w:pPr>
    <w:rPr>
      <w:rFonts w:ascii="宋体"/>
    </w:rPr>
  </w:style>
  <w:style w:type="paragraph" w:customStyle="1" w:styleId="90">
    <w:name w:val="PTSS Normal Char Char1 Char Char"/>
    <w:basedOn w:val="1"/>
    <w:qFormat/>
    <w:uiPriority w:val="0"/>
    <w:pPr>
      <w:widowControl/>
      <w:spacing w:before="240" w:after="120" w:line="288" w:lineRule="auto"/>
      <w:ind w:firstLine="420"/>
      <w:jc w:val="left"/>
    </w:pPr>
    <w:rPr>
      <w:szCs w:val="24"/>
    </w:rPr>
  </w:style>
  <w:style w:type="paragraph" w:customStyle="1" w:styleId="91">
    <w:name w:val="纯文本2"/>
    <w:basedOn w:val="1"/>
    <w:qFormat/>
    <w:uiPriority w:val="0"/>
    <w:rPr>
      <w:rFonts w:ascii="宋体" w:hAnsi="Courier New"/>
    </w:rPr>
  </w:style>
  <w:style w:type="paragraph" w:customStyle="1" w:styleId="92">
    <w:name w:val="font6"/>
    <w:basedOn w:val="1"/>
    <w:uiPriority w:val="0"/>
    <w:pPr>
      <w:widowControl/>
      <w:spacing w:before="100" w:beforeLines="0" w:beforeAutospacing="1" w:after="100" w:afterLines="0" w:afterAutospacing="1"/>
      <w:jc w:val="left"/>
    </w:pPr>
    <w:rPr>
      <w:rFonts w:hint="eastAsia" w:ascii="宋体" w:hAnsi="宋体"/>
      <w:kern w:val="0"/>
      <w:sz w:val="22"/>
      <w:szCs w:val="22"/>
    </w:rPr>
  </w:style>
  <w:style w:type="paragraph" w:customStyle="1" w:styleId="93">
    <w:name w:val="正文文本缩进 31"/>
    <w:basedOn w:val="1"/>
    <w:qFormat/>
    <w:uiPriority w:val="0"/>
    <w:pPr>
      <w:spacing w:line="360" w:lineRule="auto"/>
      <w:ind w:firstLine="425"/>
    </w:pPr>
    <w:rPr>
      <w:rFonts w:ascii="宋体"/>
    </w:rPr>
  </w:style>
  <w:style w:type="paragraph" w:customStyle="1" w:styleId="94">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95">
    <w:name w:val="xl33"/>
    <w:basedOn w:val="1"/>
    <w:qFormat/>
    <w:uiPriority w:val="0"/>
    <w:pPr>
      <w:widowControl/>
      <w:spacing w:before="100" w:beforeLines="0" w:beforeAutospacing="1" w:after="100" w:afterLines="0" w:afterAutospacing="1"/>
      <w:jc w:val="left"/>
      <w:textAlignment w:val="center"/>
    </w:pPr>
    <w:rPr>
      <w:rFonts w:ascii="宋体" w:hAnsi="宋体"/>
      <w:b/>
      <w:bCs/>
      <w:kern w:val="0"/>
      <w:sz w:val="28"/>
      <w:szCs w:val="28"/>
    </w:rPr>
  </w:style>
  <w:style w:type="paragraph" w:customStyle="1" w:styleId="96">
    <w:name w:val="xl4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kern w:val="0"/>
      <w:sz w:val="22"/>
      <w:szCs w:val="22"/>
    </w:rPr>
  </w:style>
  <w:style w:type="paragraph" w:customStyle="1" w:styleId="97">
    <w:name w:val="正文文本 31"/>
    <w:basedOn w:val="1"/>
    <w:qFormat/>
    <w:uiPriority w:val="0"/>
    <w:pPr>
      <w:spacing w:line="360" w:lineRule="auto"/>
      <w:jc w:val="center"/>
    </w:pPr>
    <w:rPr>
      <w:rFonts w:ascii="黑体" w:eastAsia="黑体"/>
      <w:color w:val="FF0000"/>
    </w:rPr>
  </w:style>
  <w:style w:type="paragraph" w:customStyle="1" w:styleId="98">
    <w:name w:val="Char Char7 Char"/>
    <w:basedOn w:val="1"/>
    <w:qFormat/>
    <w:uiPriority w:val="0"/>
    <w:pPr>
      <w:spacing w:line="360" w:lineRule="auto"/>
    </w:pPr>
    <w:rPr>
      <w:rFonts w:ascii="宋体" w:hAnsi="宋体"/>
      <w:sz w:val="22"/>
      <w:szCs w:val="24"/>
    </w:rPr>
  </w:style>
  <w:style w:type="paragraph" w:customStyle="1" w:styleId="99">
    <w:name w:val="1 Char Char Char Char Char Char Char"/>
    <w:basedOn w:val="1"/>
    <w:qFormat/>
    <w:uiPriority w:val="0"/>
    <w:rPr>
      <w:sz w:val="30"/>
    </w:rPr>
  </w:style>
  <w:style w:type="paragraph" w:customStyle="1" w:styleId="100">
    <w:name w:val="信息标题2"/>
    <w:basedOn w:val="14"/>
    <w:next w:val="14"/>
    <w:qFormat/>
    <w:uiPriority w:val="0"/>
    <w:rPr>
      <w:rFonts w:ascii="Arial Black" w:hAnsi="Arial Black"/>
      <w:sz w:val="30"/>
    </w:rPr>
  </w:style>
  <w:style w:type="paragraph" w:customStyle="1" w:styleId="101">
    <w:name w:val="*正文"/>
    <w:basedOn w:val="1"/>
    <w:uiPriority w:val="0"/>
    <w:pPr>
      <w:widowControl/>
      <w:ind w:firstLine="200" w:firstLineChars="200"/>
    </w:pPr>
    <w:rPr>
      <w:rFonts w:ascii="仿宋_GB2312" w:eastAsia="仿宋_GB2312"/>
      <w:sz w:val="24"/>
      <w:szCs w:val="28"/>
    </w:rPr>
  </w:style>
  <w:style w:type="paragraph" w:customStyle="1" w:styleId="102">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103">
    <w:name w:val="样式 标题 3H3列表编号33 bulletbbulletbullets2nd order hd2nd orde..."/>
    <w:basedOn w:val="5"/>
    <w:qFormat/>
    <w:uiPriority w:val="0"/>
    <w:pPr>
      <w:numPr>
        <w:ilvl w:val="2"/>
        <w:numId w:val="0"/>
      </w:num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104">
    <w:name w:val="样式 标题 1标题 1 1 + 段前: 0.5 行 段后: 0.5 行"/>
    <w:basedOn w:val="2"/>
    <w:qFormat/>
    <w:uiPriority w:val="0"/>
    <w:pPr>
      <w:pageBreakBefore w:val="0"/>
      <w:spacing w:before="0" w:after="0" w:line="360" w:lineRule="auto"/>
      <w:textAlignment w:val="auto"/>
    </w:pPr>
    <w:rPr>
      <w:bCs/>
      <w:sz w:val="28"/>
    </w:rPr>
  </w:style>
  <w:style w:type="paragraph" w:customStyle="1" w:styleId="105">
    <w:name w:val=" Char1"/>
    <w:basedOn w:val="1"/>
    <w:qFormat/>
    <w:uiPriority w:val="0"/>
    <w:rPr>
      <w:sz w:val="24"/>
      <w:szCs w:val="24"/>
    </w:rPr>
  </w:style>
  <w:style w:type="paragraph" w:customStyle="1" w:styleId="106">
    <w:name w:val="样式 小四 首行缩进:  2 字符"/>
    <w:basedOn w:val="1"/>
    <w:qFormat/>
    <w:uiPriority w:val="0"/>
    <w:pPr>
      <w:spacing w:line="360" w:lineRule="auto"/>
      <w:ind w:left="480"/>
    </w:pPr>
  </w:style>
  <w:style w:type="paragraph" w:customStyle="1" w:styleId="107">
    <w:name w:val="xl24"/>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08">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rPr>
  </w:style>
  <w:style w:type="paragraph" w:customStyle="1" w:styleId="109">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10">
    <w:name w:val="样式 标题 1 + 段前: 10 磅 段后: 10 磅 行距: 1.5 倍行距"/>
    <w:basedOn w:val="2"/>
    <w:qFormat/>
    <w:uiPriority w:val="0"/>
    <w:pPr>
      <w:pageBreakBefore w:val="0"/>
      <w:numPr>
        <w:ilvl w:val="0"/>
        <w:numId w:val="5"/>
      </w:numPr>
      <w:spacing w:before="200" w:after="200" w:line="360" w:lineRule="auto"/>
      <w:textAlignment w:val="auto"/>
    </w:pPr>
    <w:rPr>
      <w:rFonts w:ascii="黑体" w:hAnsi="宋体" w:eastAsia="黑体" w:cs="宋体"/>
      <w:b w:val="0"/>
      <w:sz w:val="28"/>
    </w:rPr>
  </w:style>
  <w:style w:type="paragraph" w:customStyle="1" w:styleId="111">
    <w:name w:val="CC Char Char Char Char Char Char"/>
    <w:basedOn w:val="30"/>
    <w:next w:val="30"/>
    <w:uiPriority w:val="0"/>
    <w:pPr>
      <w:spacing w:after="120" w:line="480" w:lineRule="auto"/>
      <w:ind w:left="630" w:leftChars="100" w:right="100" w:rightChars="100"/>
    </w:pPr>
    <w:rPr>
      <w:sz w:val="28"/>
      <w:szCs w:val="28"/>
    </w:rPr>
  </w:style>
  <w:style w:type="paragraph" w:customStyle="1" w:styleId="112">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113">
    <w:name w:val="xl34"/>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14">
    <w:name w:val="日期1"/>
    <w:basedOn w:val="1"/>
    <w:next w:val="1"/>
    <w:qFormat/>
    <w:uiPriority w:val="0"/>
    <w:pPr>
      <w:spacing w:line="360" w:lineRule="auto"/>
      <w:ind w:left="100" w:leftChars="2500" w:firstLine="454"/>
    </w:pPr>
    <w:rPr>
      <w:rFonts w:ascii="宋体"/>
      <w:color w:val="0000FF"/>
      <w:sz w:val="30"/>
    </w:rPr>
  </w:style>
  <w:style w:type="paragraph" w:customStyle="1" w:styleId="115">
    <w:name w:val="正文文本 21"/>
    <w:basedOn w:val="1"/>
    <w:qFormat/>
    <w:uiPriority w:val="0"/>
    <w:pPr>
      <w:spacing w:line="360" w:lineRule="auto"/>
    </w:pPr>
    <w:rPr>
      <w:rFonts w:ascii="宋体"/>
      <w:color w:val="333399"/>
    </w:rPr>
  </w:style>
  <w:style w:type="paragraph" w:customStyle="1" w:styleId="116">
    <w:name w:val="Char Char Char Char Char Char Char"/>
    <w:basedOn w:val="117"/>
    <w:qFormat/>
    <w:uiPriority w:val="0"/>
    <w:pPr>
      <w:spacing w:line="240" w:lineRule="auto"/>
      <w:ind w:firstLine="0"/>
    </w:pPr>
    <w:rPr>
      <w:rFonts w:ascii="Tahoma" w:hAnsi="Tahoma"/>
      <w:sz w:val="24"/>
      <w:szCs w:val="24"/>
    </w:rPr>
  </w:style>
  <w:style w:type="paragraph" w:customStyle="1" w:styleId="117">
    <w:name w:val="文档结构图1"/>
    <w:basedOn w:val="1"/>
    <w:uiPriority w:val="0"/>
    <w:pPr>
      <w:shd w:val="clear" w:color="auto" w:fill="000080"/>
      <w:spacing w:line="360" w:lineRule="auto"/>
      <w:ind w:firstLine="454"/>
    </w:pPr>
    <w:rPr>
      <w:rFonts w:ascii="宋体"/>
    </w:rPr>
  </w:style>
  <w:style w:type="paragraph" w:customStyle="1" w:styleId="118">
    <w:name w:val="样式 四号 行距: 1.5 倍行距 首行缩进:  2 字符1"/>
    <w:basedOn w:val="1"/>
    <w:link w:val="276"/>
    <w:qFormat/>
    <w:uiPriority w:val="0"/>
    <w:pPr>
      <w:spacing w:line="360" w:lineRule="auto"/>
      <w:ind w:firstLine="560" w:firstLineChars="200"/>
    </w:pPr>
    <w:rPr>
      <w:kern w:val="0"/>
      <w:sz w:val="24"/>
    </w:rPr>
  </w:style>
  <w:style w:type="paragraph" w:customStyle="1" w:styleId="119">
    <w:name w:val="qptext"/>
    <w:basedOn w:val="1"/>
    <w:qFormat/>
    <w:uiPriority w:val="0"/>
    <w:pPr>
      <w:adjustRightInd w:val="0"/>
      <w:snapToGrid w:val="0"/>
      <w:spacing w:before="60" w:after="60" w:line="360" w:lineRule="auto"/>
      <w:jc w:val="left"/>
    </w:pPr>
    <w:rPr>
      <w:rFonts w:ascii="宋体"/>
      <w:sz w:val="24"/>
    </w:rPr>
  </w:style>
  <w:style w:type="paragraph" w:customStyle="1" w:styleId="120">
    <w:name w:val="样式 标题 2 +"/>
    <w:basedOn w:val="3"/>
    <w:qFormat/>
    <w:uiPriority w:val="0"/>
    <w:pPr>
      <w:keepLines w:val="0"/>
      <w:widowControl/>
      <w:numPr>
        <w:ilvl w:val="0"/>
        <w:numId w:val="2"/>
      </w:numPr>
      <w:tabs>
        <w:tab w:val="left" w:pos="567"/>
      </w:tabs>
      <w:spacing w:before="240" w:after="60" w:line="240" w:lineRule="auto"/>
      <w:jc w:val="left"/>
    </w:pPr>
    <w:rPr>
      <w:rFonts w:ascii="Cambria" w:hAnsi="Cambria" w:eastAsia="宋体"/>
      <w:i/>
      <w:iCs/>
      <w:kern w:val="0"/>
      <w:sz w:val="32"/>
      <w:szCs w:val="32"/>
    </w:rPr>
  </w:style>
  <w:style w:type="paragraph" w:customStyle="1" w:styleId="121">
    <w:name w:val="列表 21"/>
    <w:basedOn w:val="1"/>
    <w:qFormat/>
    <w:uiPriority w:val="0"/>
    <w:pPr>
      <w:spacing w:line="360" w:lineRule="auto"/>
      <w:ind w:left="100" w:leftChars="200" w:hanging="200" w:hangingChars="200"/>
    </w:pPr>
    <w:rPr>
      <w:rFonts w:ascii="宋体"/>
    </w:rPr>
  </w:style>
  <w:style w:type="paragraph" w:customStyle="1" w:styleId="122">
    <w:name w:val="标题 2标题"/>
    <w:basedOn w:val="47"/>
    <w:next w:val="47"/>
    <w:qFormat/>
    <w:uiPriority w:val="0"/>
    <w:pPr>
      <w:pageBreakBefore w:val="0"/>
      <w:numPr>
        <w:ilvl w:val="0"/>
        <w:numId w:val="6"/>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123">
    <w:name w:val="文档正文"/>
    <w:basedOn w:val="1"/>
    <w:link w:val="254"/>
    <w:qFormat/>
    <w:uiPriority w:val="0"/>
    <w:pPr>
      <w:keepNext/>
      <w:adjustRightInd w:val="0"/>
      <w:spacing w:line="312" w:lineRule="atLeast"/>
      <w:ind w:firstLine="567"/>
      <w:textAlignment w:val="baseline"/>
    </w:pPr>
    <w:rPr>
      <w:rFonts w:ascii="宋体"/>
      <w:kern w:val="0"/>
      <w:sz w:val="28"/>
    </w:rPr>
  </w:style>
  <w:style w:type="paragraph" w:customStyle="1" w:styleId="124">
    <w:name w:val="Char1 Char Char Char"/>
    <w:basedOn w:val="1"/>
    <w:qFormat/>
    <w:uiPriority w:val="0"/>
    <w:pPr>
      <w:ind w:firstLine="357" w:firstLineChars="170"/>
    </w:pPr>
    <w:rPr>
      <w:rFonts w:ascii="Tahoma" w:hAnsi="Tahoma"/>
    </w:rPr>
  </w:style>
  <w:style w:type="paragraph" w:customStyle="1" w:styleId="1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26">
    <w:name w:val="样式 标题 2 + 宋体"/>
    <w:basedOn w:val="3"/>
    <w:next w:val="1"/>
    <w:qFormat/>
    <w:uiPriority w:val="0"/>
    <w:pPr>
      <w:numPr>
        <w:ilvl w:val="0"/>
        <w:numId w:val="0"/>
      </w:numPr>
      <w:tabs>
        <w:tab w:val="left" w:pos="456"/>
      </w:tabs>
      <w:spacing w:before="0" w:after="0" w:line="413" w:lineRule="auto"/>
    </w:pPr>
    <w:rPr>
      <w:rFonts w:ascii="宋体" w:hAnsi="宋体" w:eastAsia="宋体"/>
      <w:bCs/>
      <w:sz w:val="32"/>
      <w:szCs w:val="32"/>
    </w:rPr>
  </w:style>
  <w:style w:type="paragraph" w:customStyle="1" w:styleId="127">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12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129">
    <w:name w:val="正文缩进2"/>
    <w:basedOn w:val="1"/>
    <w:qFormat/>
    <w:uiPriority w:val="0"/>
    <w:pPr>
      <w:spacing w:line="360" w:lineRule="auto"/>
      <w:ind w:left="510" w:firstLine="454"/>
    </w:pPr>
    <w:rPr>
      <w:rFonts w:ascii="宋体"/>
    </w:rPr>
  </w:style>
  <w:style w:type="paragraph" w:customStyle="1" w:styleId="130">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131">
    <w:name w:val="标号"/>
    <w:basedOn w:val="1"/>
    <w:uiPriority w:val="0"/>
    <w:pPr>
      <w:tabs>
        <w:tab w:val="left" w:pos="644"/>
      </w:tabs>
      <w:spacing w:line="360" w:lineRule="auto"/>
      <w:ind w:left="420" w:hanging="136"/>
    </w:pPr>
  </w:style>
  <w:style w:type="paragraph" w:customStyle="1" w:styleId="132">
    <w:name w:val=" Char Char Char"/>
    <w:basedOn w:val="1"/>
    <w:qFormat/>
    <w:uiPriority w:val="0"/>
    <w:rPr>
      <w:rFonts w:ascii="Tahoma" w:hAnsi="Tahoma"/>
      <w:sz w:val="24"/>
    </w:rPr>
  </w:style>
  <w:style w:type="paragraph" w:customStyle="1" w:styleId="133">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134">
    <w:name w:val="章标题"/>
    <w:next w:val="1"/>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135">
    <w:name w:val="图"/>
    <w:basedOn w:val="1"/>
    <w:uiPriority w:val="0"/>
    <w:pPr>
      <w:keepNext/>
      <w:adjustRightInd w:val="0"/>
      <w:spacing w:before="60" w:beforeLines="0" w:after="60" w:afterLines="0" w:line="300" w:lineRule="auto"/>
      <w:jc w:val="center"/>
      <w:textAlignment w:val="center"/>
    </w:pPr>
    <w:rPr>
      <w:snapToGrid w:val="0"/>
      <w:spacing w:val="20"/>
      <w:kern w:val="0"/>
      <w:sz w:val="24"/>
    </w:rPr>
  </w:style>
  <w:style w:type="paragraph" w:customStyle="1" w:styleId="1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37">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38">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39">
    <w:name w:val="Char Char1 Char Char Char Char"/>
    <w:basedOn w:val="1"/>
    <w:qFormat/>
    <w:uiPriority w:val="0"/>
    <w:rPr>
      <w:rFonts w:ascii="Tahoma" w:hAnsi="Tahoma"/>
      <w:sz w:val="24"/>
      <w:szCs w:val="24"/>
    </w:rPr>
  </w:style>
  <w:style w:type="paragraph" w:customStyle="1" w:styleId="140">
    <w:name w:val="font8"/>
    <w:basedOn w:val="1"/>
    <w:qFormat/>
    <w:uiPriority w:val="0"/>
    <w:pPr>
      <w:widowControl/>
      <w:spacing w:before="100" w:beforeLines="0" w:beforeAutospacing="1" w:after="100" w:afterLines="0" w:afterAutospacing="1"/>
      <w:jc w:val="left"/>
    </w:pPr>
    <w:rPr>
      <w:rFonts w:hint="eastAsia" w:ascii="宋体" w:hAnsi="宋体"/>
      <w:kern w:val="0"/>
      <w:sz w:val="24"/>
      <w:szCs w:val="24"/>
    </w:rPr>
  </w:style>
  <w:style w:type="paragraph" w:customStyle="1" w:styleId="141">
    <w:name w:val="样式 标题 2"/>
    <w:basedOn w:val="1"/>
    <w:next w:val="1"/>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42">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143">
    <w:name w:val="样式 标题 6 + 左侧:  0 厘米 首行缩进:  0 厘米"/>
    <w:basedOn w:val="8"/>
    <w:qFormat/>
    <w:uiPriority w:val="0"/>
    <w:pPr>
      <w:widowControl/>
      <w:tabs>
        <w:tab w:val="left" w:pos="0"/>
      </w:tabs>
      <w:spacing w:line="317" w:lineRule="auto"/>
      <w:ind w:left="1134" w:hanging="1134"/>
      <w:jc w:val="left"/>
    </w:pPr>
    <w:rPr>
      <w:rFonts w:cs="宋体"/>
    </w:rPr>
  </w:style>
  <w:style w:type="paragraph" w:customStyle="1" w:styleId="144">
    <w:name w:val="_Style 20"/>
    <w:basedOn w:val="1"/>
    <w:next w:val="21"/>
    <w:qFormat/>
    <w:uiPriority w:val="0"/>
    <w:pPr>
      <w:tabs>
        <w:tab w:val="left" w:pos="5250"/>
      </w:tabs>
    </w:pPr>
    <w:rPr>
      <w:sz w:val="28"/>
    </w:rPr>
  </w:style>
  <w:style w:type="paragraph" w:customStyle="1" w:styleId="145">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146">
    <w:name w:val="样式 标题 1 + 楷体_GB2312 居中"/>
    <w:basedOn w:val="2"/>
    <w:qFormat/>
    <w:uiPriority w:val="0"/>
    <w:pPr>
      <w:pageBreakBefore w:val="0"/>
      <w:spacing w:line="576" w:lineRule="auto"/>
      <w:jc w:val="center"/>
      <w:textAlignment w:val="auto"/>
    </w:pPr>
    <w:rPr>
      <w:rFonts w:ascii="楷体_GB2312" w:eastAsia="楷体_GB2312"/>
      <w:bCs/>
      <w:sz w:val="28"/>
    </w:rPr>
  </w:style>
  <w:style w:type="paragraph" w:customStyle="1" w:styleId="147">
    <w:name w:val="Normal"/>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styleId="148">
    <w:name w:val="List Paragraph"/>
    <w:basedOn w:val="1"/>
    <w:qFormat/>
    <w:uiPriority w:val="34"/>
    <w:pPr>
      <w:snapToGrid w:val="0"/>
      <w:spacing w:line="360" w:lineRule="auto"/>
      <w:ind w:firstLine="420" w:firstLineChars="200"/>
    </w:pPr>
    <w:rPr>
      <w:sz w:val="24"/>
    </w:rPr>
  </w:style>
  <w:style w:type="paragraph" w:customStyle="1" w:styleId="149">
    <w:name w:val="Style First line:  0.35&quot;"/>
    <w:basedOn w:val="1"/>
    <w:qFormat/>
    <w:uiPriority w:val="0"/>
    <w:pPr>
      <w:spacing w:before="60" w:after="60" w:line="360" w:lineRule="auto"/>
      <w:ind w:firstLine="504"/>
    </w:pPr>
    <w:rPr>
      <w:rFonts w:ascii="Arial" w:hAnsi="Arial" w:cs="宋体"/>
      <w:sz w:val="24"/>
    </w:rPr>
  </w:style>
  <w:style w:type="paragraph" w:customStyle="1" w:styleId="150">
    <w:name w:val="xl3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kern w:val="0"/>
      <w:sz w:val="22"/>
      <w:szCs w:val="22"/>
    </w:rPr>
  </w:style>
  <w:style w:type="paragraph" w:customStyle="1" w:styleId="151">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15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样式 宋体 小四"/>
    <w:basedOn w:val="1"/>
    <w:qFormat/>
    <w:uiPriority w:val="0"/>
    <w:pPr>
      <w:spacing w:line="360" w:lineRule="auto"/>
      <w:ind w:firstLine="480" w:firstLineChars="200"/>
    </w:pPr>
    <w:rPr>
      <w:rFonts w:ascii="宋体" w:hAnsi="宋体" w:cs="宋体"/>
      <w:sz w:val="24"/>
    </w:rPr>
  </w:style>
  <w:style w:type="paragraph" w:customStyle="1" w:styleId="154">
    <w:name w:val="样式 标题 2H2h2l22nd level2Header 2UNDERRUBRIK 1-2 + Arial 段..."/>
    <w:basedOn w:val="3"/>
    <w:qFormat/>
    <w:uiPriority w:val="0"/>
    <w:pPr>
      <w:numPr>
        <w:ilvl w:val="1"/>
        <w:numId w:val="0"/>
      </w:numPr>
      <w:tabs>
        <w:tab w:val="left" w:pos="1827"/>
      </w:tabs>
      <w:spacing w:before="0" w:after="0" w:line="360" w:lineRule="auto"/>
      <w:ind w:left="1827" w:hanging="567"/>
    </w:pPr>
    <w:rPr>
      <w:rFonts w:ascii="黑体" w:cs="宋体"/>
      <w:b w:val="0"/>
      <w:kern w:val="0"/>
      <w:sz w:val="28"/>
      <w:szCs w:val="28"/>
    </w:rPr>
  </w:style>
  <w:style w:type="paragraph" w:customStyle="1" w:styleId="155">
    <w:name w:val="引文目录标题1"/>
    <w:basedOn w:val="1"/>
    <w:next w:val="1"/>
    <w:qFormat/>
    <w:uiPriority w:val="0"/>
    <w:pPr>
      <w:spacing w:before="120" w:after="60" w:line="360" w:lineRule="auto"/>
    </w:pPr>
    <w:rPr>
      <w:rFonts w:ascii="Arial" w:hAnsi="Arial"/>
    </w:rPr>
  </w:style>
  <w:style w:type="paragraph" w:customStyle="1" w:styleId="156">
    <w:name w:val="样式 正文缩进 + 首行缩进:  2 字符 段前: 0.5 行 段后: 0.5 行"/>
    <w:basedOn w:val="4"/>
    <w:qFormat/>
    <w:uiPriority w:val="0"/>
    <w:pPr>
      <w:spacing w:beforeLines="50" w:afterLines="50" w:line="360" w:lineRule="auto"/>
      <w:ind w:firstLine="480" w:firstLineChars="200"/>
    </w:pPr>
    <w:rPr>
      <w:rFonts w:cs="宋体"/>
      <w:sz w:val="24"/>
    </w:rPr>
  </w:style>
  <w:style w:type="paragraph" w:customStyle="1" w:styleId="157">
    <w:name w:val="表格1粗"/>
    <w:basedOn w:val="158"/>
    <w:qFormat/>
    <w:uiPriority w:val="0"/>
    <w:pPr>
      <w:tabs>
        <w:tab w:val="left" w:pos="2134"/>
      </w:tabs>
      <w:adjustRightInd w:val="0"/>
      <w:snapToGrid w:val="0"/>
    </w:pPr>
    <w:rPr>
      <w:rFonts w:ascii="Times New Roman" w:cs="宋体"/>
      <w:b/>
      <w:color w:val="auto"/>
      <w:szCs w:val="24"/>
    </w:rPr>
  </w:style>
  <w:style w:type="paragraph" w:customStyle="1" w:styleId="158">
    <w:name w:val="表格1"/>
    <w:basedOn w:val="1"/>
    <w:qFormat/>
    <w:uiPriority w:val="0"/>
    <w:pPr>
      <w:jc w:val="center"/>
    </w:pPr>
    <w:rPr>
      <w:rFonts w:ascii="宋体"/>
      <w:color w:val="000000"/>
      <w:sz w:val="24"/>
    </w:rPr>
  </w:style>
  <w:style w:type="paragraph" w:customStyle="1" w:styleId="159">
    <w:name w:val="Char Char Char Char"/>
    <w:basedOn w:val="1"/>
    <w:uiPriority w:val="0"/>
    <w:rPr>
      <w:szCs w:val="24"/>
    </w:rPr>
  </w:style>
  <w:style w:type="paragraph" w:customStyle="1" w:styleId="160">
    <w:name w:val="圆点列表1（Alt+A）"/>
    <w:basedOn w:val="1"/>
    <w:qFormat/>
    <w:uiPriority w:val="0"/>
    <w:pPr>
      <w:tabs>
        <w:tab w:val="left" w:pos="360"/>
      </w:tabs>
      <w:spacing w:line="360" w:lineRule="auto"/>
      <w:ind w:firstLine="454"/>
    </w:pPr>
    <w:rPr>
      <w:rFonts w:ascii="宋体"/>
    </w:rPr>
  </w:style>
  <w:style w:type="paragraph" w:customStyle="1" w:styleId="161">
    <w:name w:val="--规划正文"/>
    <w:basedOn w:val="1"/>
    <w:qFormat/>
    <w:uiPriority w:val="0"/>
    <w:pPr>
      <w:spacing w:line="360" w:lineRule="auto"/>
      <w:ind w:firstLine="200" w:firstLineChars="200"/>
    </w:pPr>
  </w:style>
  <w:style w:type="paragraph" w:customStyle="1" w:styleId="16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szCs w:val="24"/>
    </w:rPr>
  </w:style>
  <w:style w:type="paragraph" w:customStyle="1" w:styleId="163">
    <w:name w:val="移动五期"/>
    <w:basedOn w:val="1"/>
    <w:qFormat/>
    <w:uiPriority w:val="0"/>
    <w:pPr>
      <w:spacing w:line="360" w:lineRule="auto"/>
      <w:ind w:firstLine="454"/>
    </w:pPr>
    <w:rPr>
      <w:rFonts w:ascii="宋体"/>
      <w:sz w:val="24"/>
    </w:rPr>
  </w:style>
  <w:style w:type="paragraph" w:customStyle="1" w:styleId="164">
    <w:name w:val="图名"/>
    <w:basedOn w:val="1"/>
    <w:next w:val="1"/>
    <w:qFormat/>
    <w:uiPriority w:val="0"/>
    <w:pPr>
      <w:spacing w:line="360" w:lineRule="auto"/>
      <w:jc w:val="center"/>
    </w:pPr>
    <w:rPr>
      <w:rFonts w:ascii="宋体"/>
      <w:b/>
      <w:sz w:val="28"/>
    </w:rPr>
  </w:style>
  <w:style w:type="paragraph" w:customStyle="1" w:styleId="165">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166">
    <w:name w:val="样式6"/>
    <w:basedOn w:val="1"/>
    <w:link w:val="285"/>
    <w:uiPriority w:val="0"/>
    <w:pPr>
      <w:tabs>
        <w:tab w:val="left" w:pos="425"/>
      </w:tabs>
      <w:spacing w:line="360" w:lineRule="auto"/>
      <w:ind w:left="425" w:hanging="425"/>
    </w:pPr>
    <w:rPr>
      <w:rFonts w:ascii="宋体" w:hAnsi="Courier New" w:eastAsia="楷体_GB2312"/>
      <w:kern w:val="0"/>
      <w:sz w:val="24"/>
    </w:rPr>
  </w:style>
  <w:style w:type="paragraph" w:customStyle="1" w:styleId="167">
    <w:name w:val="正文 + 首行缩进:  2 字符"/>
    <w:basedOn w:val="1"/>
    <w:link w:val="260"/>
    <w:qFormat/>
    <w:uiPriority w:val="0"/>
    <w:pPr>
      <w:spacing w:line="360" w:lineRule="auto"/>
      <w:ind w:right="31" w:firstLine="560" w:firstLineChars="200"/>
    </w:pPr>
    <w:rPr>
      <w:rFonts w:hAnsi="宋体"/>
      <w:kern w:val="0"/>
      <w:sz w:val="28"/>
      <w:szCs w:val="28"/>
    </w:rPr>
  </w:style>
  <w:style w:type="paragraph" w:customStyle="1" w:styleId="168">
    <w:name w:val="正文小四"/>
    <w:basedOn w:val="4"/>
    <w:qFormat/>
    <w:uiPriority w:val="0"/>
    <w:pPr>
      <w:spacing w:line="360" w:lineRule="auto"/>
      <w:ind w:firstLine="480" w:firstLineChars="200"/>
    </w:pPr>
    <w:rPr>
      <w:sz w:val="24"/>
      <w:szCs w:val="24"/>
    </w:rPr>
  </w:style>
  <w:style w:type="paragraph" w:customStyle="1" w:styleId="169">
    <w:name w:val="statenumter"/>
    <w:basedOn w:val="1"/>
    <w:qFormat/>
    <w:uiPriority w:val="0"/>
    <w:pPr>
      <w:adjustRightInd w:val="0"/>
      <w:spacing w:line="360" w:lineRule="auto"/>
    </w:pPr>
    <w:rPr>
      <w:rFonts w:hint="eastAsia" w:ascii="宋体"/>
      <w:kern w:val="0"/>
    </w:rPr>
  </w:style>
  <w:style w:type="paragraph" w:customStyle="1" w:styleId="170">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71">
    <w:name w:val="箭头列表3（Alt+E）"/>
    <w:basedOn w:val="172"/>
    <w:qFormat/>
    <w:uiPriority w:val="0"/>
    <w:pPr>
      <w:tabs>
        <w:tab w:val="left" w:pos="425"/>
      </w:tabs>
      <w:ind w:left="1446"/>
    </w:pPr>
  </w:style>
  <w:style w:type="paragraph" w:customStyle="1" w:styleId="172">
    <w:name w:val="箭头列表2（Alt+W）"/>
    <w:basedOn w:val="62"/>
    <w:qFormat/>
    <w:uiPriority w:val="0"/>
    <w:pPr>
      <w:tabs>
        <w:tab w:val="left" w:pos="425"/>
        <w:tab w:val="clear" w:pos="1110"/>
      </w:tabs>
      <w:ind w:left="425" w:hanging="425"/>
    </w:pPr>
  </w:style>
  <w:style w:type="paragraph" w:customStyle="1" w:styleId="173">
    <w:name w:val="G_正文"/>
    <w:basedOn w:val="1"/>
    <w:link w:val="266"/>
    <w:qFormat/>
    <w:uiPriority w:val="0"/>
    <w:pPr>
      <w:snapToGrid w:val="0"/>
      <w:spacing w:line="360" w:lineRule="auto"/>
      <w:ind w:firstLine="480" w:firstLineChars="200"/>
    </w:pPr>
    <w:rPr>
      <w:rFonts w:ascii="宋体" w:hAnsi="宋体"/>
      <w:kern w:val="0"/>
      <w:sz w:val="24"/>
      <w:szCs w:val="24"/>
    </w:rPr>
  </w:style>
  <w:style w:type="paragraph" w:customStyle="1" w:styleId="174">
    <w:name w:val="五级条标题"/>
    <w:basedOn w:val="175"/>
    <w:next w:val="1"/>
    <w:qFormat/>
    <w:uiPriority w:val="0"/>
    <w:pPr>
      <w:numPr>
        <w:ilvl w:val="6"/>
        <w:numId w:val="3"/>
      </w:numPr>
      <w:outlineLvl w:val="6"/>
    </w:pPr>
  </w:style>
  <w:style w:type="paragraph" w:customStyle="1" w:styleId="175">
    <w:name w:val="四级条标题"/>
    <w:basedOn w:val="72"/>
    <w:next w:val="1"/>
    <w:qFormat/>
    <w:uiPriority w:val="0"/>
    <w:pPr>
      <w:numPr>
        <w:ilvl w:val="5"/>
        <w:numId w:val="3"/>
      </w:numPr>
      <w:outlineLvl w:val="5"/>
    </w:pPr>
  </w:style>
  <w:style w:type="paragraph" w:customStyle="1" w:styleId="176">
    <w:name w:val="xl4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77">
    <w:name w:val="圆点列表3（Alt+D）"/>
    <w:basedOn w:val="178"/>
    <w:qFormat/>
    <w:uiPriority w:val="0"/>
    <w:pPr>
      <w:tabs>
        <w:tab w:val="left" w:pos="360"/>
      </w:tabs>
      <w:ind w:left="1378"/>
    </w:pPr>
  </w:style>
  <w:style w:type="paragraph" w:customStyle="1" w:styleId="178">
    <w:name w:val="圆点列表2"/>
    <w:basedOn w:val="160"/>
    <w:qFormat/>
    <w:uiPriority w:val="0"/>
    <w:pPr>
      <w:ind w:left="867" w:hanging="357"/>
    </w:p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180">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181">
    <w:name w:val="TT1"/>
    <w:basedOn w:val="1"/>
    <w:qFormat/>
    <w:uiPriority w:val="0"/>
    <w:rPr>
      <w:rFonts w:ascii="宋体"/>
      <w:b/>
      <w:sz w:val="28"/>
    </w:rPr>
  </w:style>
  <w:style w:type="paragraph" w:customStyle="1" w:styleId="182">
    <w:name w:val="普通(Web)"/>
    <w:basedOn w:val="1"/>
    <w:qFormat/>
    <w:uiPriority w:val="0"/>
    <w:pPr>
      <w:widowControl/>
      <w:spacing w:before="100" w:beforeLines="0" w:beforeAutospacing="1" w:after="100" w:afterLines="0" w:afterAutospacing="1" w:line="240" w:lineRule="atLeast"/>
      <w:ind w:firstLine="360"/>
      <w:jc w:val="left"/>
    </w:pPr>
    <w:rPr>
      <w:rFonts w:ascii="宋体" w:hAnsi="宋体"/>
      <w:kern w:val="0"/>
      <w:sz w:val="18"/>
      <w:szCs w:val="18"/>
    </w:rPr>
  </w:style>
  <w:style w:type="paragraph" w:customStyle="1" w:styleId="183">
    <w:name w:val="表格4"/>
    <w:basedOn w:val="158"/>
    <w:uiPriority w:val="0"/>
    <w:pPr>
      <w:adjustRightInd w:val="0"/>
      <w:snapToGrid w:val="0"/>
      <w:jc w:val="both"/>
    </w:pPr>
    <w:rPr>
      <w:rFonts w:ascii="Times New Roman"/>
      <w:color w:val="auto"/>
      <w:spacing w:val="-10"/>
      <w:sz w:val="20"/>
    </w:rPr>
  </w:style>
  <w:style w:type="paragraph" w:customStyle="1" w:styleId="184">
    <w:name w:val="xl45"/>
    <w:basedOn w:val="1"/>
    <w:qFormat/>
    <w:uiPriority w:val="0"/>
    <w:pPr>
      <w:widowControl/>
      <w:pBdr>
        <w:top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8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86">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87">
    <w:name w:val="文字"/>
    <w:basedOn w:val="1"/>
    <w:link w:val="264"/>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paragraph" w:customStyle="1" w:styleId="188">
    <w:name w:val="表格栏头"/>
    <w:basedOn w:val="189"/>
    <w:next w:val="189"/>
    <w:qFormat/>
    <w:uiPriority w:val="0"/>
    <w:rPr>
      <w:b/>
    </w:rPr>
  </w:style>
  <w:style w:type="paragraph" w:customStyle="1" w:styleId="189">
    <w:name w:val="表格正文"/>
    <w:basedOn w:val="1"/>
    <w:qFormat/>
    <w:uiPriority w:val="0"/>
    <w:pPr>
      <w:widowControl/>
      <w:overflowPunct w:val="0"/>
      <w:autoSpaceDE w:val="0"/>
      <w:autoSpaceDN w:val="0"/>
      <w:adjustRightInd w:val="0"/>
      <w:spacing w:before="312" w:beforeLines="0" w:after="312" w:afterLines="0" w:line="360" w:lineRule="auto"/>
      <w:jc w:val="left"/>
      <w:textAlignment w:val="baseline"/>
    </w:pPr>
    <w:rPr>
      <w:rFonts w:ascii="宋体" w:hAnsi="Tahoma"/>
      <w:kern w:val="0"/>
      <w:sz w:val="24"/>
    </w:rPr>
  </w:style>
  <w:style w:type="paragraph" w:customStyle="1" w:styleId="190">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1">
    <w:name w:val="6表"/>
    <w:basedOn w:val="1"/>
    <w:qFormat/>
    <w:uiPriority w:val="0"/>
    <w:pPr>
      <w:textAlignment w:val="baseline"/>
    </w:pPr>
    <w:rPr>
      <w:kern w:val="0"/>
      <w:sz w:val="24"/>
      <w:szCs w:val="24"/>
    </w:rPr>
  </w:style>
  <w:style w:type="paragraph" w:customStyle="1" w:styleId="192">
    <w:name w:val="Table"/>
    <w:qFormat/>
    <w:uiPriority w:val="0"/>
    <w:rPr>
      <w:rFonts w:ascii="Times New Roman" w:hAnsi="Times New Roman" w:eastAsia="宋体" w:cs="Times New Roman"/>
      <w:sz w:val="21"/>
      <w:lang w:val="en-US" w:eastAsia="en-US" w:bidi="ar-SA"/>
    </w:rPr>
  </w:style>
  <w:style w:type="paragraph" w:customStyle="1" w:styleId="193">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194">
    <w:name w:val="font9"/>
    <w:basedOn w:val="1"/>
    <w:qFormat/>
    <w:uiPriority w:val="0"/>
    <w:pPr>
      <w:widowControl/>
      <w:spacing w:before="100" w:beforeLines="0" w:beforeAutospacing="1" w:after="100" w:afterLines="0" w:afterAutospacing="1"/>
      <w:jc w:val="left"/>
    </w:pPr>
    <w:rPr>
      <w:rFonts w:hint="eastAsia" w:ascii="宋体" w:hAnsi="宋体"/>
      <w:kern w:val="0"/>
      <w:sz w:val="22"/>
      <w:szCs w:val="22"/>
    </w:rPr>
  </w:style>
  <w:style w:type="paragraph" w:customStyle="1" w:styleId="195">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97">
    <w:name w:val="正文标题"/>
    <w:basedOn w:val="1"/>
    <w:qFormat/>
    <w:uiPriority w:val="0"/>
    <w:pPr>
      <w:spacing w:before="120" w:line="360" w:lineRule="auto"/>
      <w:ind w:firstLine="482" w:firstLineChars="200"/>
    </w:pPr>
    <w:rPr>
      <w:rFonts w:cs="宋体"/>
      <w:b/>
      <w:bCs/>
      <w:sz w:val="24"/>
    </w:rPr>
  </w:style>
  <w:style w:type="paragraph" w:customStyle="1" w:styleId="198">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99">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00">
    <w:name w:val="xl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01">
    <w:name w:val="样式 标题 1标题 1 Char CharH1PIM 1h11st levelSection Headl1Hea...1"/>
    <w:basedOn w:val="2"/>
    <w:next w:val="2"/>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02">
    <w:name w:val="列出段落2"/>
    <w:basedOn w:val="1"/>
    <w:qFormat/>
    <w:uiPriority w:val="0"/>
    <w:pPr>
      <w:spacing w:line="360" w:lineRule="auto"/>
      <w:ind w:firstLine="420" w:firstLineChars="200"/>
    </w:pPr>
    <w:rPr>
      <w:rFonts w:ascii="宋体"/>
    </w:rPr>
  </w:style>
  <w:style w:type="paragraph" w:customStyle="1" w:styleId="203">
    <w:name w:val="xl3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04">
    <w:name w:val="xl4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0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206">
    <w:name w:val="题目副题"/>
    <w:basedOn w:val="37"/>
    <w:qFormat/>
    <w:uiPriority w:val="0"/>
    <w:pPr>
      <w:spacing w:before="0" w:beforeLines="0" w:after="312" w:afterLines="0"/>
      <w:ind w:left="240" w:firstLine="600"/>
      <w:jc w:val="left"/>
      <w:outlineLvl w:val="9"/>
    </w:pPr>
    <w:rPr>
      <w:rFonts w:ascii="宋体" w:hAnsi="宋体" w:cs="Times New Roman"/>
      <w:bCs w:val="0"/>
      <w:sz w:val="30"/>
      <w:szCs w:val="20"/>
    </w:rPr>
  </w:style>
  <w:style w:type="paragraph" w:customStyle="1" w:styleId="207">
    <w:name w:val="1111 Char Char Char Char"/>
    <w:basedOn w:val="1"/>
    <w:qFormat/>
    <w:uiPriority w:val="0"/>
    <w:pPr>
      <w:spacing w:line="360" w:lineRule="auto"/>
      <w:ind w:firstLine="560" w:firstLineChars="200"/>
    </w:pPr>
    <w:rPr>
      <w:rFonts w:ascii="宋体"/>
      <w:sz w:val="28"/>
      <w:szCs w:val="28"/>
    </w:rPr>
  </w:style>
  <w:style w:type="paragraph" w:customStyle="1" w:styleId="208">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09">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0">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11">
    <w:name w:val="表格文字"/>
    <w:basedOn w:val="1"/>
    <w:qFormat/>
    <w:uiPriority w:val="0"/>
    <w:pPr>
      <w:spacing w:beforeLines="25" w:afterLines="25"/>
    </w:pPr>
    <w:rPr>
      <w:spacing w:val="10"/>
      <w:szCs w:val="24"/>
    </w:rPr>
  </w:style>
  <w:style w:type="paragraph" w:customStyle="1" w:styleId="212">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213">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2"/>
      <w:szCs w:val="22"/>
    </w:rPr>
  </w:style>
  <w:style w:type="paragraph" w:customStyle="1" w:styleId="214">
    <w:name w:val="font7"/>
    <w:basedOn w:val="1"/>
    <w:qFormat/>
    <w:uiPriority w:val="0"/>
    <w:pPr>
      <w:widowControl/>
      <w:spacing w:before="100" w:beforeLines="0" w:beforeAutospacing="1" w:after="100" w:afterLines="0" w:afterAutospacing="1"/>
      <w:jc w:val="left"/>
    </w:pPr>
    <w:rPr>
      <w:kern w:val="0"/>
      <w:sz w:val="22"/>
      <w:szCs w:val="22"/>
    </w:rPr>
  </w:style>
  <w:style w:type="paragraph" w:customStyle="1" w:styleId="215">
    <w:name w:val="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216">
    <w:name w:val="小标题"/>
    <w:basedOn w:val="1"/>
    <w:next w:val="4"/>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17">
    <w:name w:val="Char1"/>
    <w:basedOn w:val="16"/>
    <w:qFormat/>
    <w:uiPriority w:val="0"/>
    <w:rPr>
      <w:rFonts w:ascii="Tahoma" w:hAnsi="Tahoma"/>
      <w:sz w:val="24"/>
      <w:szCs w:val="24"/>
    </w:rPr>
  </w:style>
  <w:style w:type="paragraph" w:customStyle="1" w:styleId="218">
    <w:name w:val="文本块1"/>
    <w:basedOn w:val="1"/>
    <w:qFormat/>
    <w:uiPriority w:val="0"/>
    <w:pPr>
      <w:spacing w:after="120" w:line="360" w:lineRule="auto"/>
      <w:ind w:left="1440" w:right="1440" w:firstLine="454"/>
    </w:pPr>
    <w:rPr>
      <w:rFonts w:ascii="宋体"/>
    </w:rPr>
  </w:style>
  <w:style w:type="paragraph" w:customStyle="1" w:styleId="219">
    <w:name w:val="p0"/>
    <w:basedOn w:val="1"/>
    <w:qFormat/>
    <w:uiPriority w:val="0"/>
    <w:pPr>
      <w:widowControl/>
    </w:pPr>
    <w:rPr>
      <w:kern w:val="0"/>
      <w:szCs w:val="21"/>
    </w:rPr>
  </w:style>
  <w:style w:type="paragraph" w:customStyle="1" w:styleId="220">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21">
    <w:name w:val="Char"/>
    <w:basedOn w:val="1"/>
    <w:qFormat/>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222">
    <w:name w:val="正文文本缩进 21"/>
    <w:basedOn w:val="1"/>
    <w:qFormat/>
    <w:uiPriority w:val="0"/>
    <w:pPr>
      <w:spacing w:after="120" w:line="480" w:lineRule="auto"/>
      <w:ind w:left="420" w:leftChars="200" w:firstLine="454"/>
    </w:pPr>
    <w:rPr>
      <w:rFonts w:ascii="宋体"/>
    </w:rPr>
  </w:style>
  <w:style w:type="paragraph" w:customStyle="1" w:styleId="223">
    <w:name w:val="xl46"/>
    <w:basedOn w:val="1"/>
    <w:qFormat/>
    <w:uiPriority w:val="0"/>
    <w:pPr>
      <w:widowControl/>
      <w:spacing w:before="100" w:beforeLines="0" w:beforeAutospacing="1" w:after="100" w:afterLines="0" w:afterAutospacing="1"/>
      <w:jc w:val="left"/>
      <w:textAlignment w:val="center"/>
    </w:pPr>
    <w:rPr>
      <w:rFonts w:ascii="宋体" w:hAnsi="宋体"/>
      <w:kern w:val="0"/>
      <w:sz w:val="22"/>
      <w:szCs w:val="22"/>
    </w:rPr>
  </w:style>
  <w:style w:type="paragraph" w:customStyle="1" w:styleId="224">
    <w:name w:val="正文首行缩进2字"/>
    <w:basedOn w:val="1"/>
    <w:next w:val="1"/>
    <w:qFormat/>
    <w:uiPriority w:val="0"/>
    <w:pPr>
      <w:spacing w:line="360" w:lineRule="auto"/>
      <w:ind w:firstLine="600" w:firstLineChars="200"/>
    </w:pPr>
    <w:rPr>
      <w:rFonts w:cs="Arial"/>
      <w:szCs w:val="30"/>
    </w:rPr>
  </w:style>
  <w:style w:type="paragraph" w:customStyle="1" w:styleId="225">
    <w:name w:val="Char Char Char"/>
    <w:basedOn w:val="16"/>
    <w:qFormat/>
    <w:uiPriority w:val="0"/>
    <w:pPr>
      <w:spacing w:line="360" w:lineRule="auto"/>
      <w:ind w:firstLine="454"/>
    </w:pPr>
    <w:rPr>
      <w:rFonts w:ascii="宋体"/>
    </w:rPr>
  </w:style>
  <w:style w:type="paragraph" w:customStyle="1" w:styleId="226">
    <w:name w:val="列表接续 51"/>
    <w:basedOn w:val="1"/>
    <w:qFormat/>
    <w:uiPriority w:val="0"/>
    <w:pPr>
      <w:widowControl/>
      <w:spacing w:after="120" w:line="360" w:lineRule="auto"/>
      <w:ind w:left="2100" w:leftChars="1000"/>
      <w:jc w:val="left"/>
    </w:pPr>
    <w:rPr>
      <w:kern w:val="0"/>
      <w:sz w:val="28"/>
    </w:rPr>
  </w:style>
  <w:style w:type="paragraph" w:customStyle="1" w:styleId="227">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28">
    <w:name w:val="样式 样式 行距: 1.5 倍行距3 + 首行缩进: 2字符"/>
    <w:basedOn w:val="1"/>
    <w:next w:val="222"/>
    <w:qFormat/>
    <w:uiPriority w:val="0"/>
    <w:pPr>
      <w:spacing w:after="120" w:line="360" w:lineRule="auto"/>
      <w:ind w:firstLine="240" w:firstLineChars="100"/>
    </w:pPr>
  </w:style>
  <w:style w:type="paragraph" w:customStyle="1" w:styleId="229">
    <w:name w:val="版权"/>
    <w:basedOn w:val="1"/>
    <w:qFormat/>
    <w:uiPriority w:val="0"/>
    <w:pPr>
      <w:spacing w:before="312" w:beforeLines="0" w:after="312" w:afterLines="0"/>
      <w:ind w:firstLine="480"/>
      <w:jc w:val="center"/>
      <w:outlineLvl w:val="0"/>
    </w:pPr>
    <w:rPr>
      <w:rFonts w:ascii="华文中宋" w:hAnsi="华文中宋"/>
      <w:b/>
      <w:sz w:val="24"/>
    </w:rPr>
  </w:style>
  <w:style w:type="paragraph" w:customStyle="1" w:styleId="230">
    <w:name w:val="Char Char1 Char"/>
    <w:basedOn w:val="117"/>
    <w:qFormat/>
    <w:uiPriority w:val="0"/>
    <w:pPr>
      <w:spacing w:line="240" w:lineRule="auto"/>
      <w:ind w:firstLine="0"/>
    </w:pPr>
  </w:style>
  <w:style w:type="paragraph" w:customStyle="1" w:styleId="2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2">
    <w:name w:val="表格标题(居中)"/>
    <w:basedOn w:val="1"/>
    <w:qFormat/>
    <w:uiPriority w:val="0"/>
    <w:pPr>
      <w:snapToGrid w:val="0"/>
      <w:spacing w:line="300" w:lineRule="auto"/>
      <w:ind w:firstLine="454"/>
      <w:jc w:val="center"/>
    </w:pPr>
    <w:rPr>
      <w:rFonts w:ascii="宋体" w:eastAsia="黑体"/>
      <w:sz w:val="24"/>
    </w:rPr>
  </w:style>
  <w:style w:type="paragraph" w:customStyle="1" w:styleId="233">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34">
    <w:name w:val="表正文"/>
    <w:basedOn w:val="1"/>
    <w:next w:val="20"/>
    <w:qFormat/>
    <w:uiPriority w:val="0"/>
    <w:rPr>
      <w:sz w:val="18"/>
      <w:szCs w:val="24"/>
    </w:rPr>
  </w:style>
  <w:style w:type="paragraph" w:customStyle="1" w:styleId="235">
    <w:name w:val="xl49"/>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36">
    <w:name w:val="xl4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37">
    <w:name w:val="表格五号字"/>
    <w:basedOn w:val="1"/>
    <w:link w:val="249"/>
    <w:qFormat/>
    <w:uiPriority w:val="0"/>
    <w:pPr>
      <w:adjustRightInd w:val="0"/>
      <w:snapToGrid w:val="0"/>
      <w:spacing w:beforeLines="20" w:afterLines="20"/>
      <w:jc w:val="center"/>
    </w:pPr>
    <w:rPr>
      <w:kern w:val="0"/>
    </w:rPr>
  </w:style>
  <w:style w:type="paragraph" w:customStyle="1" w:styleId="238">
    <w:name w:val="样式 标题 2H2标题 1.1 + 首行缩进:  1.13 厘米"/>
    <w:basedOn w:val="3"/>
    <w:qFormat/>
    <w:uiPriority w:val="0"/>
    <w:pPr>
      <w:numPr>
        <w:ilvl w:val="0"/>
        <w:numId w:val="0"/>
      </w:numPr>
      <w:tabs>
        <w:tab w:val="left" w:pos="1219"/>
        <w:tab w:val="clear" w:pos="425"/>
      </w:tabs>
      <w:autoSpaceDE w:val="0"/>
      <w:autoSpaceDN w:val="0"/>
      <w:adjustRightInd w:val="0"/>
      <w:spacing w:before="360" w:beforeLines="0" w:line="240" w:lineRule="auto"/>
      <w:ind w:left="1219" w:hanging="1219"/>
      <w:textAlignment w:val="baseline"/>
    </w:pPr>
    <w:rPr>
      <w:rFonts w:ascii="Times New Roman" w:hAnsi="Times New Roman" w:eastAsia="宋体"/>
      <w:bCs/>
      <w:spacing w:val="24"/>
      <w:kern w:val="0"/>
      <w:sz w:val="32"/>
    </w:rPr>
  </w:style>
  <w:style w:type="paragraph" w:customStyle="1" w:styleId="239">
    <w:name w:val="汇总"/>
    <w:basedOn w:val="1"/>
    <w:next w:val="2"/>
    <w:qFormat/>
    <w:uiPriority w:val="0"/>
    <w:pPr>
      <w:adjustRightInd w:val="0"/>
      <w:spacing w:line="360" w:lineRule="atLeast"/>
      <w:jc w:val="left"/>
      <w:textAlignment w:val="baseline"/>
    </w:pPr>
    <w:rPr>
      <w:kern w:val="0"/>
      <w:sz w:val="24"/>
    </w:rPr>
  </w:style>
  <w:style w:type="paragraph" w:customStyle="1" w:styleId="240">
    <w:name w:val="签名 - 公司"/>
    <w:basedOn w:val="34"/>
    <w:next w:val="10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character" w:customStyle="1" w:styleId="241">
    <w:name w:val="正文文本 Char"/>
    <w:link w:val="21"/>
    <w:qFormat/>
    <w:uiPriority w:val="0"/>
    <w:rPr>
      <w:rFonts w:ascii="Arial" w:hAnsi="Arial" w:eastAsia="宋体"/>
      <w:color w:val="000000"/>
      <w:kern w:val="2"/>
      <w:sz w:val="21"/>
      <w:szCs w:val="24"/>
      <w:lang w:val="en-US" w:eastAsia="zh-CN" w:bidi="ar-SA"/>
    </w:rPr>
  </w:style>
  <w:style w:type="character" w:customStyle="1" w:styleId="242">
    <w:name w:val="正文文本缩进 3 Char"/>
    <w:link w:val="40"/>
    <w:qFormat/>
    <w:uiPriority w:val="0"/>
    <w:rPr>
      <w:rFonts w:ascii="宋体" w:hAnsi="宋体"/>
      <w:b/>
      <w:kern w:val="2"/>
      <w:sz w:val="21"/>
    </w:rPr>
  </w:style>
  <w:style w:type="character" w:customStyle="1" w:styleId="243">
    <w:name w:val="meuncn1"/>
    <w:qFormat/>
    <w:uiPriority w:val="0"/>
    <w:rPr>
      <w:rFonts w:hint="eastAsia" w:ascii="宋体" w:hAnsi="宋体" w:eastAsia="宋体"/>
      <w:color w:val="666666"/>
      <w:sz w:val="18"/>
      <w:szCs w:val="18"/>
      <w:u w:val="none"/>
    </w:rPr>
  </w:style>
  <w:style w:type="character" w:customStyle="1" w:styleId="244">
    <w:name w:val="标准正文 Char"/>
    <w:link w:val="79"/>
    <w:qFormat/>
    <w:uiPriority w:val="0"/>
    <w:rPr>
      <w:rFonts w:ascii="宋体"/>
    </w:rPr>
  </w:style>
  <w:style w:type="character" w:customStyle="1" w:styleId="245">
    <w:name w:val="_Style 244"/>
    <w:unhideWhenUsed/>
    <w:qFormat/>
    <w:uiPriority w:val="99"/>
    <w:rPr>
      <w:color w:val="605E5C"/>
      <w:shd w:val="clear" w:color="auto" w:fill="E1DFDD"/>
    </w:rPr>
  </w:style>
  <w:style w:type="character" w:customStyle="1" w:styleId="246">
    <w:name w:val="标题 5 Char"/>
    <w:link w:val="7"/>
    <w:qFormat/>
    <w:uiPriority w:val="0"/>
    <w:rPr>
      <w:rFonts w:ascii="Arial" w:hAnsi="Arial" w:cs="Arial"/>
      <w:b/>
      <w:kern w:val="2"/>
      <w:sz w:val="21"/>
    </w:rPr>
  </w:style>
  <w:style w:type="character" w:customStyle="1" w:styleId="247">
    <w:name w:val="日期 Char"/>
    <w:link w:val="29"/>
    <w:qFormat/>
    <w:uiPriority w:val="0"/>
    <w:rPr>
      <w:rFonts w:ascii="宋体"/>
      <w:kern w:val="2"/>
      <w:sz w:val="24"/>
    </w:rPr>
  </w:style>
  <w:style w:type="character" w:customStyle="1" w:styleId="248">
    <w:name w:val="样式 正文Alt+Z +"/>
    <w:qFormat/>
    <w:uiPriority w:val="0"/>
    <w:rPr>
      <w:sz w:val="21"/>
    </w:rPr>
  </w:style>
  <w:style w:type="character" w:customStyle="1" w:styleId="249">
    <w:name w:val="表格五号字 Char"/>
    <w:link w:val="237"/>
    <w:qFormat/>
    <w:uiPriority w:val="0"/>
    <w:rPr>
      <w:sz w:val="21"/>
    </w:rPr>
  </w:style>
  <w:style w:type="character" w:customStyle="1" w:styleId="250">
    <w:name w:val="标题 1 Char"/>
    <w:link w:val="2"/>
    <w:qFormat/>
    <w:uiPriority w:val="0"/>
    <w:rPr>
      <w:b/>
      <w:kern w:val="44"/>
      <w:sz w:val="44"/>
    </w:rPr>
  </w:style>
  <w:style w:type="character" w:customStyle="1" w:styleId="251">
    <w:name w:val="纯文本 Char"/>
    <w:link w:val="27"/>
    <w:qFormat/>
    <w:uiPriority w:val="0"/>
    <w:rPr>
      <w:rFonts w:ascii="宋体" w:hAnsi="Courier New" w:eastAsia="宋体" w:cs="Courier New"/>
      <w:kern w:val="2"/>
      <w:sz w:val="21"/>
      <w:szCs w:val="21"/>
      <w:lang w:val="en-US" w:eastAsia="zh-CN" w:bidi="ar-SA"/>
    </w:rPr>
  </w:style>
  <w:style w:type="character" w:customStyle="1" w:styleId="252">
    <w:name w:val="纯文本 Char Char"/>
    <w:qFormat/>
    <w:uiPriority w:val="0"/>
    <w:rPr>
      <w:rFonts w:ascii="仿宋_GB2312" w:hAnsi="Courier New" w:eastAsia="仿宋_GB2312"/>
      <w:kern w:val="2"/>
      <w:sz w:val="30"/>
      <w:szCs w:val="28"/>
      <w:lang w:val="en-US" w:eastAsia="zh-CN" w:bidi="ar-SA"/>
    </w:rPr>
  </w:style>
  <w:style w:type="character" w:customStyle="1" w:styleId="253">
    <w:name w:val="称呼 Char"/>
    <w:link w:val="19"/>
    <w:qFormat/>
    <w:uiPriority w:val="0"/>
    <w:rPr>
      <w:rFonts w:eastAsia="PMingLiU"/>
      <w:kern w:val="2"/>
      <w:sz w:val="24"/>
      <w:lang w:eastAsia="zh-TW"/>
    </w:rPr>
  </w:style>
  <w:style w:type="character" w:customStyle="1" w:styleId="254">
    <w:name w:val="文档正文 Char"/>
    <w:link w:val="123"/>
    <w:qFormat/>
    <w:uiPriority w:val="0"/>
    <w:rPr>
      <w:rFonts w:ascii="宋体"/>
      <w:sz w:val="28"/>
    </w:rPr>
  </w:style>
  <w:style w:type="character" w:customStyle="1" w:styleId="255">
    <w:name w:val="lh131"/>
    <w:basedOn w:val="52"/>
    <w:qFormat/>
    <w:uiPriority w:val="0"/>
  </w:style>
  <w:style w:type="character" w:customStyle="1" w:styleId="256">
    <w:name w:val="标题 8 Char"/>
    <w:link w:val="10"/>
    <w:qFormat/>
    <w:uiPriority w:val="0"/>
    <w:rPr>
      <w:rFonts w:ascii="Arial" w:hAnsi="Arial" w:eastAsia="黑体"/>
      <w:kern w:val="2"/>
      <w:sz w:val="24"/>
    </w:rPr>
  </w:style>
  <w:style w:type="character" w:customStyle="1" w:styleId="257">
    <w:name w:val="bold1"/>
    <w:qFormat/>
    <w:uiPriority w:val="0"/>
    <w:rPr>
      <w:sz w:val="32"/>
      <w:szCs w:val="18"/>
    </w:rPr>
  </w:style>
  <w:style w:type="character" w:customStyle="1" w:styleId="258">
    <w:name w:val="页脚 Char"/>
    <w:link w:val="32"/>
    <w:qFormat/>
    <w:uiPriority w:val="99"/>
    <w:rPr>
      <w:kern w:val="2"/>
      <w:sz w:val="18"/>
    </w:rPr>
  </w:style>
  <w:style w:type="character" w:customStyle="1" w:styleId="259">
    <w:name w:val="NormalCharacter"/>
    <w:qFormat/>
    <w:uiPriority w:val="0"/>
  </w:style>
  <w:style w:type="character" w:customStyle="1" w:styleId="260">
    <w:name w:val="正文 + 首行缩进:  2 字符 Char"/>
    <w:link w:val="167"/>
    <w:qFormat/>
    <w:uiPriority w:val="0"/>
    <w:rPr>
      <w:rFonts w:hAnsi="宋体"/>
      <w:sz w:val="28"/>
      <w:szCs w:val="28"/>
    </w:rPr>
  </w:style>
  <w:style w:type="character" w:customStyle="1" w:styleId="261">
    <w:name w:val="正文缩进 Char1"/>
    <w:link w:val="4"/>
    <w:qFormat/>
    <w:uiPriority w:val="0"/>
    <w:rPr>
      <w:rFonts w:eastAsia="宋体"/>
      <w:kern w:val="2"/>
      <w:sz w:val="21"/>
      <w:lang w:val="en-US" w:eastAsia="zh-CN" w:bidi="ar-SA"/>
    </w:rPr>
  </w:style>
  <w:style w:type="character" w:customStyle="1" w:styleId="262">
    <w:name w:val="批注文字 Char"/>
    <w:link w:val="18"/>
    <w:qFormat/>
    <w:uiPriority w:val="0"/>
    <w:rPr>
      <w:kern w:val="2"/>
      <w:sz w:val="21"/>
    </w:rPr>
  </w:style>
  <w:style w:type="character" w:customStyle="1" w:styleId="263">
    <w:name w:val="标题 2 Char"/>
    <w:link w:val="3"/>
    <w:qFormat/>
    <w:uiPriority w:val="0"/>
    <w:rPr>
      <w:rFonts w:ascii="Arial" w:hAnsi="Arial" w:eastAsia="黑体"/>
      <w:b/>
      <w:kern w:val="2"/>
      <w:sz w:val="24"/>
    </w:rPr>
  </w:style>
  <w:style w:type="character" w:customStyle="1" w:styleId="264">
    <w:name w:val="文字 Char"/>
    <w:link w:val="187"/>
    <w:qFormat/>
    <w:uiPriority w:val="0"/>
    <w:rPr>
      <w:rFonts w:ascii="宋体" w:hAnsi="宋体"/>
      <w:snapToGrid w:val="0"/>
      <w:color w:val="000000"/>
      <w:szCs w:val="21"/>
    </w:rPr>
  </w:style>
  <w:style w:type="character" w:customStyle="1" w:styleId="265">
    <w:name w:val="题注 Char"/>
    <w:link w:val="14"/>
    <w:uiPriority w:val="0"/>
    <w:rPr>
      <w:rFonts w:ascii="宋体" w:hAnsi="宋体"/>
      <w:b/>
      <w:bCs/>
      <w:kern w:val="2"/>
      <w:sz w:val="21"/>
    </w:rPr>
  </w:style>
  <w:style w:type="character" w:customStyle="1" w:styleId="266">
    <w:name w:val="G_正文 Char"/>
    <w:link w:val="173"/>
    <w:qFormat/>
    <w:uiPriority w:val="0"/>
    <w:rPr>
      <w:rFonts w:ascii="宋体" w:hAnsi="宋体"/>
      <w:sz w:val="24"/>
      <w:szCs w:val="24"/>
    </w:rPr>
  </w:style>
  <w:style w:type="character" w:customStyle="1" w:styleId="267">
    <w:name w:val="title_emph1"/>
    <w:qFormat/>
    <w:uiPriority w:val="0"/>
    <w:rPr>
      <w:rFonts w:hint="default" w:ascii="Arial" w:hAnsi="Arial" w:cs="Arial"/>
      <w:b/>
      <w:bCs/>
      <w:sz w:val="20"/>
      <w:szCs w:val="20"/>
    </w:rPr>
  </w:style>
  <w:style w:type="character" w:customStyle="1" w:styleId="268">
    <w:name w:val="标题 Char"/>
    <w:link w:val="47"/>
    <w:qFormat/>
    <w:locked/>
    <w:uiPriority w:val="0"/>
    <w:rPr>
      <w:rFonts w:ascii="Arial" w:hAnsi="Arial" w:eastAsia="宋体"/>
      <w:b/>
      <w:sz w:val="36"/>
      <w:lang w:val="en-US" w:eastAsia="zh-CN" w:bidi="ar-SA"/>
    </w:rPr>
  </w:style>
  <w:style w:type="character" w:customStyle="1" w:styleId="269">
    <w:name w:val="contents1"/>
    <w:qFormat/>
    <w:uiPriority w:val="0"/>
    <w:rPr>
      <w:color w:val="000000"/>
      <w:sz w:val="21"/>
      <w:szCs w:val="21"/>
      <w:u w:val="none"/>
    </w:rPr>
  </w:style>
  <w:style w:type="character" w:customStyle="1" w:styleId="270">
    <w:name w:val="正文文本 2 Char"/>
    <w:link w:val="43"/>
    <w:qFormat/>
    <w:uiPriority w:val="0"/>
    <w:rPr>
      <w:kern w:val="2"/>
      <w:sz w:val="21"/>
      <w:szCs w:val="24"/>
    </w:rPr>
  </w:style>
  <w:style w:type="character" w:customStyle="1" w:styleId="271">
    <w:name w:val="批注框文本 Char"/>
    <w:link w:val="31"/>
    <w:qFormat/>
    <w:uiPriority w:val="0"/>
    <w:rPr>
      <w:kern w:val="2"/>
      <w:sz w:val="18"/>
      <w:szCs w:val="18"/>
    </w:rPr>
  </w:style>
  <w:style w:type="character" w:customStyle="1" w:styleId="272">
    <w:name w:val="正文文本缩进 2 Char"/>
    <w:link w:val="30"/>
    <w:qFormat/>
    <w:uiPriority w:val="0"/>
    <w:rPr>
      <w:kern w:val="2"/>
      <w:sz w:val="21"/>
    </w:rPr>
  </w:style>
  <w:style w:type="character" w:customStyle="1" w:styleId="273">
    <w:name w:val="页码1"/>
    <w:qFormat/>
    <w:uiPriority w:val="0"/>
    <w:rPr>
      <w:rFonts w:ascii="宋体" w:eastAsia="宋体"/>
      <w:sz w:val="18"/>
    </w:rPr>
  </w:style>
  <w:style w:type="character" w:customStyle="1" w:styleId="274">
    <w:name w:val="正文首行缩进 Char"/>
    <w:basedOn w:val="241"/>
    <w:link w:val="49"/>
    <w:uiPriority w:val="0"/>
  </w:style>
  <w:style w:type="character" w:customStyle="1" w:styleId="275">
    <w:name w:val="标题 7 Char"/>
    <w:link w:val="9"/>
    <w:uiPriority w:val="0"/>
    <w:rPr>
      <w:b/>
      <w:kern w:val="2"/>
      <w:sz w:val="24"/>
    </w:rPr>
  </w:style>
  <w:style w:type="character" w:customStyle="1" w:styleId="276">
    <w:name w:val="样式 四号 行距: 1.5 倍行距 首行缩进:  2 字符1 Char"/>
    <w:link w:val="118"/>
    <w:qFormat/>
    <w:uiPriority w:val="0"/>
    <w:rPr>
      <w:rFonts w:cs="宋体"/>
      <w:sz w:val="24"/>
    </w:rPr>
  </w:style>
  <w:style w:type="character" w:customStyle="1" w:styleId="277">
    <w:name w:val="页眉 Char"/>
    <w:link w:val="33"/>
    <w:uiPriority w:val="0"/>
    <w:rPr>
      <w:kern w:val="2"/>
      <w:sz w:val="18"/>
    </w:rPr>
  </w:style>
  <w:style w:type="character" w:customStyle="1" w:styleId="278">
    <w:name w:val="标题 3 Char"/>
    <w:link w:val="5"/>
    <w:qFormat/>
    <w:uiPriority w:val="0"/>
    <w:rPr>
      <w:rFonts w:ascii="Arial" w:hAnsi="Arial" w:cs="Arial"/>
      <w:b/>
      <w:kern w:val="2"/>
      <w:sz w:val="28"/>
    </w:rPr>
  </w:style>
  <w:style w:type="character" w:customStyle="1" w:styleId="279">
    <w:name w:val="批注主题 Char"/>
    <w:link w:val="48"/>
    <w:uiPriority w:val="0"/>
    <w:rPr>
      <w:b/>
      <w:bCs/>
      <w:kern w:val="2"/>
      <w:sz w:val="21"/>
    </w:rPr>
  </w:style>
  <w:style w:type="character" w:customStyle="1" w:styleId="280">
    <w:name w:val="word1"/>
    <w:qFormat/>
    <w:uiPriority w:val="0"/>
    <w:rPr>
      <w:rFonts w:hint="default" w:ascii="ˎ̥" w:hAnsi="ˎ̥"/>
      <w:color w:val="555555"/>
      <w:spacing w:val="12"/>
      <w:sz w:val="18"/>
      <w:szCs w:val="18"/>
    </w:rPr>
  </w:style>
  <w:style w:type="character" w:customStyle="1" w:styleId="281">
    <w:name w:val="批注引用1"/>
    <w:qFormat/>
    <w:uiPriority w:val="0"/>
    <w:rPr>
      <w:sz w:val="21"/>
      <w:szCs w:val="21"/>
    </w:rPr>
  </w:style>
  <w:style w:type="character" w:customStyle="1" w:styleId="282">
    <w:name w:val="正文文本缩进 Char"/>
    <w:link w:val="22"/>
    <w:qFormat/>
    <w:uiPriority w:val="0"/>
    <w:rPr>
      <w:rFonts w:eastAsia="宋体"/>
      <w:kern w:val="2"/>
      <w:sz w:val="21"/>
      <w:lang w:val="en-US" w:eastAsia="zh-CN" w:bidi="ar-SA"/>
    </w:rPr>
  </w:style>
  <w:style w:type="character" w:customStyle="1" w:styleId="283">
    <w:name w:val="样式1 Char"/>
    <w:link w:val="77"/>
    <w:uiPriority w:val="0"/>
    <w:rPr>
      <w:rFonts w:ascii="黑体" w:hAnsi="Arial"/>
      <w:color w:val="FF00FF"/>
      <w:sz w:val="24"/>
    </w:rPr>
  </w:style>
  <w:style w:type="character" w:customStyle="1" w:styleId="284">
    <w:name w:val="标题 6 Char"/>
    <w:link w:val="8"/>
    <w:qFormat/>
    <w:uiPriority w:val="0"/>
    <w:rPr>
      <w:rFonts w:ascii="Arial" w:hAnsi="Arial" w:eastAsia="黑体"/>
      <w:b/>
      <w:kern w:val="2"/>
      <w:sz w:val="24"/>
    </w:rPr>
  </w:style>
  <w:style w:type="character" w:customStyle="1" w:styleId="285">
    <w:name w:val="样式6 Char"/>
    <w:link w:val="166"/>
    <w:uiPriority w:val="0"/>
    <w:rPr>
      <w:rFonts w:ascii="宋体" w:hAnsi="Courier New" w:eastAsia="楷体_GB2312"/>
      <w:sz w:val="24"/>
    </w:rPr>
  </w:style>
  <w:style w:type="character" w:customStyle="1" w:styleId="286">
    <w:name w:val="标题 9 Char"/>
    <w:link w:val="11"/>
    <w:qFormat/>
    <w:uiPriority w:val="0"/>
    <w:rPr>
      <w:rFonts w:ascii="Arial" w:hAnsi="Arial" w:eastAsia="黑体"/>
      <w:kern w:val="2"/>
      <w:sz w:val="21"/>
    </w:rPr>
  </w:style>
  <w:style w:type="character" w:customStyle="1" w:styleId="287">
    <w:name w:val="wctjfont1"/>
    <w:uiPriority w:val="0"/>
    <w:rPr>
      <w:sz w:val="18"/>
      <w:szCs w:val="18"/>
    </w:rPr>
  </w:style>
  <w:style w:type="character" w:customStyle="1" w:styleId="288">
    <w:name w:val="副标题 Char"/>
    <w:link w:val="37"/>
    <w:locked/>
    <w:uiPriority w:val="0"/>
    <w:rPr>
      <w:rFonts w:ascii="Arial" w:hAnsi="Arial" w:eastAsia="宋体" w:cs="Arial"/>
      <w:b/>
      <w:bCs/>
      <w:kern w:val="28"/>
      <w:sz w:val="32"/>
      <w:szCs w:val="32"/>
      <w:lang w:val="en-US" w:eastAsia="zh-CN" w:bidi="ar-SA"/>
    </w:rPr>
  </w:style>
  <w:style w:type="character" w:customStyle="1" w:styleId="289">
    <w:name w:val="正文文本 3 Char"/>
    <w:link w:val="20"/>
    <w:uiPriority w:val="0"/>
    <w:rPr>
      <w:kern w:val="2"/>
      <w:sz w:val="16"/>
      <w:szCs w:val="16"/>
    </w:rPr>
  </w:style>
  <w:style w:type="character" w:customStyle="1" w:styleId="290">
    <w:name w:val="Highlighted Variable"/>
    <w:qFormat/>
    <w:uiPriority w:val="0"/>
    <w:rPr>
      <w:color w:val="000000"/>
    </w:rPr>
  </w:style>
  <w:style w:type="character" w:customStyle="1" w:styleId="291">
    <w:name w:val="标题 4 Char"/>
    <w:link w:val="6"/>
    <w:qFormat/>
    <w:uiPriority w:val="0"/>
    <w:rPr>
      <w:rFonts w:ascii="宋体" w:hAnsi="宋体"/>
      <w:kern w:val="2"/>
      <w:sz w:val="21"/>
    </w:rPr>
  </w:style>
  <w:style w:type="character" w:customStyle="1" w:styleId="292">
    <w:name w:val="文档结构图 Char"/>
    <w:link w:val="16"/>
    <w:qFormat/>
    <w:uiPriority w:val="0"/>
    <w:rPr>
      <w:kern w:val="2"/>
      <w:sz w:val="21"/>
      <w:shd w:val="clear" w:color="auto" w:fill="000080"/>
    </w:rPr>
  </w:style>
  <w:style w:type="character" w:customStyle="1" w:styleId="293">
    <w:name w:val="style21"/>
    <w:qFormat/>
    <w:uiPriority w:val="0"/>
    <w:rPr>
      <w:sz w:val="21"/>
      <w:szCs w:val="21"/>
    </w:rPr>
  </w:style>
  <w:style w:type="character" w:customStyle="1" w:styleId="294">
    <w:name w:val="DeltaView Insertio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2453</Words>
  <Characters>13988</Characters>
  <Lines>116</Lines>
  <Paragraphs>32</Paragraphs>
  <TotalTime>2</TotalTime>
  <ScaleCrop>false</ScaleCrop>
  <LinksUpToDate>false</LinksUpToDate>
  <CharactersWithSpaces>16409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2019-06-22T14:28:00Z</dcterms:created>
  <dc:creator>zw</dc:creator>
  <cp:keywords>FoxChit SOFTWARE SOLUTIONS</cp:keywords>
  <cp:lastModifiedBy>MZJC</cp:lastModifiedBy>
  <cp:lastPrinted>2019-06-17T02:38:00Z</cp:lastPrinted>
  <dcterms:modified xsi:type="dcterms:W3CDTF">2022-11-09T12:18:27Z</dcterms:modified>
  <dc:title>26</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