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5C" w:rsidRDefault="00AF0C5C" w:rsidP="00AF0C5C">
      <w:pPr>
        <w:widowControl/>
        <w:tabs>
          <w:tab w:val="left" w:pos="567"/>
        </w:tabs>
        <w:autoSpaceDE w:val="0"/>
        <w:autoSpaceDN w:val="0"/>
        <w:ind w:left="567" w:hanging="567"/>
        <w:jc w:val="center"/>
        <w:textAlignment w:val="bottom"/>
        <w:outlineLvl w:val="0"/>
        <w:rPr>
          <w:rFonts w:ascii="宋体" w:hAnsi="宋体"/>
          <w:b/>
          <w:color w:val="000000"/>
          <w:sz w:val="52"/>
        </w:rPr>
      </w:pPr>
      <w:r>
        <w:rPr>
          <w:rFonts w:ascii="宋体" w:hAnsi="宋体" w:hint="eastAsia"/>
          <w:b/>
          <w:color w:val="000000"/>
          <w:sz w:val="52"/>
        </w:rPr>
        <w:t>第五部分</w:t>
      </w:r>
    </w:p>
    <w:p w:rsidR="00AF0C5C" w:rsidRDefault="00AF0C5C" w:rsidP="00AF0C5C">
      <w:pPr>
        <w:widowControl/>
        <w:tabs>
          <w:tab w:val="left" w:pos="567"/>
        </w:tabs>
        <w:autoSpaceDE w:val="0"/>
        <w:autoSpaceDN w:val="0"/>
        <w:ind w:left="567" w:hanging="567"/>
        <w:jc w:val="center"/>
        <w:textAlignment w:val="bottom"/>
        <w:rPr>
          <w:rFonts w:ascii="宋体" w:hAnsi="宋体"/>
          <w:b/>
          <w:color w:val="000000"/>
          <w:sz w:val="52"/>
        </w:rPr>
      </w:pPr>
    </w:p>
    <w:p w:rsidR="00AF0C5C" w:rsidRDefault="00AF0C5C" w:rsidP="00AF0C5C">
      <w:pPr>
        <w:widowControl/>
        <w:tabs>
          <w:tab w:val="left" w:pos="567"/>
        </w:tabs>
        <w:autoSpaceDE w:val="0"/>
        <w:autoSpaceDN w:val="0"/>
        <w:ind w:left="567" w:hanging="567"/>
        <w:jc w:val="center"/>
        <w:textAlignment w:val="bottom"/>
        <w:outlineLvl w:val="0"/>
        <w:rPr>
          <w:rFonts w:ascii="宋体" w:hAnsi="宋体" w:hint="eastAsia"/>
          <w:b/>
          <w:color w:val="000000"/>
          <w:sz w:val="52"/>
        </w:rPr>
      </w:pPr>
      <w:r>
        <w:rPr>
          <w:rFonts w:ascii="宋体" w:hAnsi="宋体" w:hint="eastAsia"/>
          <w:b/>
          <w:color w:val="000000"/>
          <w:sz w:val="52"/>
        </w:rPr>
        <w:t>用户需求书</w:t>
      </w:r>
    </w:p>
    <w:p w:rsidR="00AF0C5C" w:rsidRDefault="00AF0C5C" w:rsidP="00AF0C5C">
      <w:pPr>
        <w:widowControl/>
        <w:tabs>
          <w:tab w:val="left" w:pos="567"/>
        </w:tabs>
        <w:autoSpaceDE w:val="0"/>
        <w:autoSpaceDN w:val="0"/>
        <w:ind w:left="567" w:hanging="567"/>
        <w:jc w:val="center"/>
        <w:textAlignment w:val="bottom"/>
        <w:outlineLvl w:val="0"/>
        <w:rPr>
          <w:rFonts w:ascii="宋体" w:hAnsi="宋体" w:hint="eastAsia"/>
          <w:b/>
          <w:color w:val="000000"/>
          <w:sz w:val="52"/>
        </w:rPr>
      </w:pPr>
      <w:bookmarkStart w:id="0" w:name="_GoBack"/>
      <w:bookmarkEnd w:id="0"/>
    </w:p>
    <w:p w:rsidR="00AF0C5C" w:rsidRDefault="00AF0C5C" w:rsidP="00AF0C5C">
      <w:pPr>
        <w:widowControl/>
        <w:tabs>
          <w:tab w:val="left" w:pos="567"/>
        </w:tabs>
        <w:autoSpaceDE w:val="0"/>
        <w:autoSpaceDN w:val="0"/>
        <w:ind w:left="567" w:hanging="567"/>
        <w:jc w:val="center"/>
        <w:textAlignment w:val="bottom"/>
        <w:outlineLvl w:val="0"/>
        <w:rPr>
          <w:rFonts w:ascii="宋体" w:hAnsi="宋体" w:hint="eastAsia"/>
          <w:b/>
          <w:color w:val="000000"/>
          <w:sz w:val="52"/>
        </w:rPr>
      </w:pPr>
    </w:p>
    <w:p w:rsidR="00AF0C5C" w:rsidRDefault="00AF0C5C" w:rsidP="00AF0C5C">
      <w:pPr>
        <w:widowControl/>
        <w:tabs>
          <w:tab w:val="left" w:pos="567"/>
        </w:tabs>
        <w:autoSpaceDE w:val="0"/>
        <w:autoSpaceDN w:val="0"/>
        <w:ind w:left="567" w:hanging="567"/>
        <w:jc w:val="center"/>
        <w:textAlignment w:val="bottom"/>
        <w:outlineLvl w:val="0"/>
        <w:rPr>
          <w:rFonts w:ascii="宋体" w:hAnsi="宋体" w:hint="eastAsia"/>
          <w:b/>
          <w:color w:val="000000"/>
          <w:sz w:val="52"/>
        </w:rPr>
      </w:pPr>
    </w:p>
    <w:p w:rsidR="00AF0C5C" w:rsidRDefault="00AF0C5C" w:rsidP="00AF0C5C">
      <w:pPr>
        <w:widowControl/>
        <w:tabs>
          <w:tab w:val="left" w:pos="567"/>
        </w:tabs>
        <w:autoSpaceDE w:val="0"/>
        <w:autoSpaceDN w:val="0"/>
        <w:ind w:left="567" w:hanging="567"/>
        <w:jc w:val="center"/>
        <w:textAlignment w:val="bottom"/>
        <w:outlineLvl w:val="0"/>
        <w:rPr>
          <w:rFonts w:ascii="宋体" w:hAnsi="宋体" w:hint="eastAsia"/>
          <w:b/>
          <w:color w:val="000000"/>
          <w:sz w:val="52"/>
        </w:rPr>
      </w:pPr>
    </w:p>
    <w:p w:rsidR="00AF0C5C" w:rsidRDefault="00AF0C5C" w:rsidP="00AF0C5C">
      <w:pPr>
        <w:widowControl/>
        <w:tabs>
          <w:tab w:val="left" w:pos="567"/>
        </w:tabs>
        <w:autoSpaceDE w:val="0"/>
        <w:autoSpaceDN w:val="0"/>
        <w:ind w:left="567" w:hanging="567"/>
        <w:jc w:val="center"/>
        <w:textAlignment w:val="bottom"/>
        <w:outlineLvl w:val="0"/>
        <w:rPr>
          <w:rFonts w:ascii="宋体" w:hAnsi="宋体" w:hint="eastAsia"/>
          <w:b/>
          <w:color w:val="000000"/>
          <w:sz w:val="52"/>
        </w:rPr>
      </w:pPr>
    </w:p>
    <w:p w:rsidR="00AF0C5C" w:rsidRDefault="00AF0C5C" w:rsidP="00AF0C5C">
      <w:pPr>
        <w:widowControl/>
        <w:tabs>
          <w:tab w:val="left" w:pos="567"/>
        </w:tabs>
        <w:autoSpaceDE w:val="0"/>
        <w:autoSpaceDN w:val="0"/>
        <w:ind w:left="567" w:hanging="567"/>
        <w:jc w:val="center"/>
        <w:textAlignment w:val="bottom"/>
        <w:outlineLvl w:val="0"/>
        <w:rPr>
          <w:rFonts w:ascii="宋体" w:hAnsi="宋体" w:hint="eastAsia"/>
          <w:b/>
          <w:color w:val="000000"/>
          <w:sz w:val="52"/>
        </w:rPr>
      </w:pPr>
    </w:p>
    <w:p w:rsidR="00AF0C5C" w:rsidRDefault="00AF0C5C" w:rsidP="00AF0C5C">
      <w:pPr>
        <w:widowControl/>
        <w:tabs>
          <w:tab w:val="left" w:pos="567"/>
        </w:tabs>
        <w:autoSpaceDE w:val="0"/>
        <w:autoSpaceDN w:val="0"/>
        <w:ind w:left="567" w:hanging="567"/>
        <w:jc w:val="center"/>
        <w:textAlignment w:val="bottom"/>
        <w:outlineLvl w:val="0"/>
        <w:rPr>
          <w:rFonts w:ascii="宋体" w:hAnsi="宋体" w:hint="eastAsia"/>
          <w:b/>
          <w:color w:val="000000"/>
          <w:sz w:val="52"/>
        </w:rPr>
      </w:pPr>
    </w:p>
    <w:p w:rsidR="00AF0C5C" w:rsidRDefault="00AF0C5C" w:rsidP="00AF0C5C">
      <w:pPr>
        <w:pStyle w:val="a0"/>
        <w:ind w:leftChars="0" w:left="0"/>
        <w:rPr>
          <w:rFonts w:hint="eastAsia"/>
          <w:color w:val="000000"/>
        </w:rPr>
      </w:pPr>
      <w:r>
        <w:rPr>
          <w:rFonts w:ascii="宋体" w:hAnsi="宋体" w:hint="eastAsia"/>
          <w:color w:val="000000"/>
        </w:rPr>
        <w:br w:type="page"/>
      </w:r>
    </w:p>
    <w:p w:rsidR="00AF0C5C" w:rsidRDefault="00AF0C5C" w:rsidP="00AF0C5C">
      <w:pPr>
        <w:pStyle w:val="2"/>
        <w:numPr>
          <w:ilvl w:val="0"/>
          <w:numId w:val="0"/>
        </w:numPr>
        <w:tabs>
          <w:tab w:val="left" w:pos="425"/>
        </w:tabs>
        <w:spacing w:line="500" w:lineRule="exact"/>
        <w:jc w:val="center"/>
        <w:rPr>
          <w:rFonts w:ascii="宋体" w:eastAsia="宋体" w:hAnsi="宋体"/>
          <w:sz w:val="30"/>
          <w:szCs w:val="30"/>
        </w:rPr>
      </w:pPr>
      <w:r>
        <w:rPr>
          <w:rFonts w:ascii="宋体" w:eastAsia="宋体" w:hAnsi="宋体"/>
          <w:sz w:val="30"/>
          <w:szCs w:val="30"/>
        </w:rPr>
        <w:lastRenderedPageBreak/>
        <w:t>第一部分</w:t>
      </w:r>
    </w:p>
    <w:p w:rsidR="00AF0C5C" w:rsidRDefault="00AF0C5C" w:rsidP="00AF0C5C">
      <w:pPr>
        <w:spacing w:line="360" w:lineRule="auto"/>
        <w:ind w:firstLineChars="200" w:firstLine="420"/>
        <w:rPr>
          <w:rFonts w:ascii="宋体" w:hAnsi="宋体" w:cs="黑体"/>
          <w:szCs w:val="21"/>
        </w:rPr>
      </w:pPr>
      <w:r>
        <w:rPr>
          <w:rFonts w:ascii="宋体" w:hAnsi="宋体" w:cs="黑体" w:hint="eastAsia"/>
          <w:szCs w:val="21"/>
        </w:rPr>
        <w:t>一、项目概述</w:t>
      </w:r>
    </w:p>
    <w:p w:rsidR="00AF0C5C" w:rsidRDefault="00AF0C5C" w:rsidP="00AF0C5C">
      <w:pPr>
        <w:spacing w:line="360" w:lineRule="auto"/>
        <w:ind w:firstLine="560"/>
        <w:rPr>
          <w:rFonts w:ascii="宋体" w:hAnsi="宋体" w:cs="仿宋"/>
          <w:szCs w:val="21"/>
        </w:rPr>
      </w:pPr>
      <w:r>
        <w:rPr>
          <w:rFonts w:ascii="宋体" w:hAnsi="宋体" w:cs="仿宋" w:hint="eastAsia"/>
          <w:szCs w:val="21"/>
        </w:rPr>
        <w:t>根据甲方需求，乙方为二号航站楼</w:t>
      </w:r>
      <w:proofErr w:type="gramStart"/>
      <w:r>
        <w:rPr>
          <w:rFonts w:ascii="宋体" w:hAnsi="宋体" w:cs="仿宋" w:hint="eastAsia"/>
          <w:szCs w:val="21"/>
        </w:rPr>
        <w:t>提供绿植组合设计</w:t>
      </w:r>
      <w:proofErr w:type="gramEnd"/>
      <w:r>
        <w:rPr>
          <w:rFonts w:ascii="宋体" w:hAnsi="宋体" w:cs="仿宋" w:hint="eastAsia"/>
          <w:szCs w:val="21"/>
        </w:rPr>
        <w:t>、实施、日常养护、定期检查、更换植物等服务，</w:t>
      </w:r>
      <w:proofErr w:type="gramStart"/>
      <w:r>
        <w:rPr>
          <w:rFonts w:ascii="宋体" w:hAnsi="宋体" w:cs="仿宋" w:hint="eastAsia"/>
          <w:szCs w:val="21"/>
        </w:rPr>
        <w:t>提供绿植花卉</w:t>
      </w:r>
      <w:proofErr w:type="gramEnd"/>
      <w:r>
        <w:rPr>
          <w:rFonts w:ascii="宋体" w:hAnsi="宋体" w:cs="仿宋" w:hint="eastAsia"/>
          <w:szCs w:val="21"/>
        </w:rPr>
        <w:t>、配套花钵、造型材料，以及施工阶段全过程总承包管理、施工、养护至工程竣工验收，完成、配合甲方相关部门对项目的预结（决）算审核，配合项目全过程的综合协调。具体包括但不限于以下事项：负责为二号航站楼中央标志性景观、到达迎客厅、空中花园、绿墙、指廊内旅客座椅区、工作区的绿植、水景内植物和观赏鱼养护、更换、修剪等服务。</w:t>
      </w:r>
    </w:p>
    <w:p w:rsidR="00AF0C5C" w:rsidRDefault="00AF0C5C" w:rsidP="00AF0C5C">
      <w:pPr>
        <w:pStyle w:val="a0"/>
        <w:spacing w:line="360" w:lineRule="auto"/>
        <w:ind w:leftChars="0" w:left="0" w:firstLineChars="200" w:firstLine="420"/>
        <w:rPr>
          <w:rFonts w:ascii="宋体" w:hAnsi="宋体" w:cs="仿宋"/>
          <w:szCs w:val="21"/>
        </w:rPr>
      </w:pPr>
      <w:r>
        <w:rPr>
          <w:rFonts w:ascii="宋体" w:hAnsi="宋体" w:cs="仿宋" w:hint="eastAsia"/>
          <w:szCs w:val="21"/>
        </w:rPr>
        <w:t>（1）项目名称：广州白云国际机场二号航站楼绿化景观采购项目（2022-2023年度）（第二次）</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（2）项目地点：二号航站楼</w:t>
      </w:r>
    </w:p>
    <w:p w:rsidR="00AF0C5C" w:rsidRDefault="00AF0C5C" w:rsidP="00AF0C5C">
      <w:pPr>
        <w:spacing w:line="360" w:lineRule="auto"/>
        <w:ind w:firstLineChars="200" w:firstLine="420"/>
        <w:rPr>
          <w:rFonts w:ascii="宋体" w:hAnsi="宋体" w:cs="黑体"/>
          <w:szCs w:val="21"/>
        </w:rPr>
      </w:pPr>
      <w:r>
        <w:rPr>
          <w:rFonts w:ascii="宋体" w:hAnsi="宋体" w:cs="黑体" w:hint="eastAsia"/>
          <w:szCs w:val="21"/>
        </w:rPr>
        <w:t>二、工作内容及要求</w:t>
      </w:r>
    </w:p>
    <w:p w:rsidR="00AF0C5C" w:rsidRDefault="00AF0C5C" w:rsidP="00AF0C5C">
      <w:pPr>
        <w:spacing w:line="360" w:lineRule="auto"/>
        <w:ind w:firstLineChars="200" w:firstLine="420"/>
        <w:rPr>
          <w:rFonts w:ascii="宋体" w:hAnsi="宋体" w:cs="楷体"/>
          <w:szCs w:val="21"/>
        </w:rPr>
      </w:pPr>
      <w:r>
        <w:rPr>
          <w:rFonts w:ascii="宋体" w:hAnsi="宋体" w:cs="楷体" w:hint="eastAsia"/>
          <w:szCs w:val="21"/>
        </w:rPr>
        <w:t>（一）服务内容</w:t>
      </w:r>
    </w:p>
    <w:p w:rsidR="00AF0C5C" w:rsidRDefault="00AF0C5C" w:rsidP="00AF0C5C">
      <w:pPr>
        <w:spacing w:line="360" w:lineRule="auto"/>
        <w:ind w:firstLine="560"/>
        <w:rPr>
          <w:rFonts w:ascii="宋体" w:hAnsi="宋体" w:cs="仿宋"/>
          <w:szCs w:val="21"/>
        </w:rPr>
      </w:pPr>
      <w:r>
        <w:rPr>
          <w:rFonts w:ascii="宋体" w:hAnsi="宋体" w:cs="仿宋" w:hint="eastAsia"/>
          <w:szCs w:val="21"/>
        </w:rPr>
        <w:t>根据甲方需求，乙方为二号航站楼</w:t>
      </w:r>
      <w:proofErr w:type="gramStart"/>
      <w:r>
        <w:rPr>
          <w:rFonts w:ascii="宋体" w:hAnsi="宋体" w:cs="仿宋" w:hint="eastAsia"/>
          <w:szCs w:val="21"/>
        </w:rPr>
        <w:t>提供绿植组合设计</w:t>
      </w:r>
      <w:proofErr w:type="gramEnd"/>
      <w:r>
        <w:rPr>
          <w:rFonts w:ascii="宋体" w:hAnsi="宋体" w:cs="仿宋" w:hint="eastAsia"/>
          <w:szCs w:val="21"/>
        </w:rPr>
        <w:t>、实施、日常养护、定期检查、更换植物等服务，</w:t>
      </w:r>
      <w:proofErr w:type="gramStart"/>
      <w:r>
        <w:rPr>
          <w:rFonts w:ascii="宋体" w:hAnsi="宋体" w:cs="仿宋" w:hint="eastAsia"/>
          <w:szCs w:val="21"/>
        </w:rPr>
        <w:t>提供绿植花卉</w:t>
      </w:r>
      <w:proofErr w:type="gramEnd"/>
      <w:r>
        <w:rPr>
          <w:rFonts w:ascii="宋体" w:hAnsi="宋体" w:cs="仿宋" w:hint="eastAsia"/>
          <w:szCs w:val="21"/>
        </w:rPr>
        <w:t>、配套花钵、造型材料，以及</w:t>
      </w:r>
      <w:r>
        <w:rPr>
          <w:rFonts w:ascii="宋体" w:hAnsi="宋体" w:cs="仿宋" w:hint="eastAsia"/>
          <w:bCs/>
          <w:szCs w:val="21"/>
        </w:rPr>
        <w:t>作业阶段全过程管理、养护至验收，完成、配合相关部门预结（决）算审核，配合甲方项目全过程的综合协调</w:t>
      </w:r>
      <w:r>
        <w:rPr>
          <w:rFonts w:ascii="宋体" w:hAnsi="宋体" w:cs="仿宋" w:hint="eastAsia"/>
          <w:szCs w:val="21"/>
        </w:rPr>
        <w:t>。具体包括但不限于以下事项：（根据甲方需求，满足本项目服务清单），负责为二号航站楼中央标志性景观、到达迎客厅、空中花园、绿墙、指廊内旅客座椅区、二号航管公司办公区的绿植、水景内植物和观赏鱼养护、更换、修剪等服务。</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672"/>
        <w:gridCol w:w="5737"/>
      </w:tblGrid>
      <w:tr w:rsidR="00AF0C5C" w:rsidTr="00863A98">
        <w:trPr>
          <w:trHeight w:val="602"/>
          <w:jc w:val="center"/>
        </w:trPr>
        <w:tc>
          <w:tcPr>
            <w:tcW w:w="8114" w:type="dxa"/>
            <w:gridSpan w:val="3"/>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工作清单</w:t>
            </w:r>
          </w:p>
        </w:tc>
      </w:tr>
      <w:tr w:rsidR="00AF0C5C" w:rsidTr="00863A98">
        <w:trPr>
          <w:jc w:val="center"/>
        </w:trPr>
        <w:tc>
          <w:tcPr>
            <w:tcW w:w="705" w:type="dxa"/>
            <w:vAlign w:val="center"/>
          </w:tcPr>
          <w:p w:rsidR="00AF0C5C" w:rsidRDefault="00AF0C5C" w:rsidP="00863A98">
            <w:pPr>
              <w:spacing w:line="360" w:lineRule="auto"/>
              <w:jc w:val="center"/>
              <w:rPr>
                <w:rFonts w:ascii="宋体" w:hAnsi="宋体" w:cs="宋体"/>
                <w:b/>
                <w:szCs w:val="21"/>
              </w:rPr>
            </w:pPr>
            <w:proofErr w:type="gramStart"/>
            <w:r>
              <w:rPr>
                <w:rFonts w:ascii="宋体" w:hAnsi="宋体" w:cs="宋体" w:hint="eastAsia"/>
                <w:b/>
                <w:szCs w:val="21"/>
              </w:rPr>
              <w:t>项序</w:t>
            </w:r>
            <w:proofErr w:type="gramEnd"/>
          </w:p>
        </w:tc>
        <w:tc>
          <w:tcPr>
            <w:tcW w:w="1672" w:type="dxa"/>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绿化景观项目流程</w:t>
            </w:r>
          </w:p>
        </w:tc>
        <w:tc>
          <w:tcPr>
            <w:tcW w:w="5737" w:type="dxa"/>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工作内容</w:t>
            </w:r>
          </w:p>
        </w:tc>
      </w:tr>
      <w:tr w:rsidR="00AF0C5C" w:rsidTr="00863A98">
        <w:trPr>
          <w:jc w:val="center"/>
        </w:trPr>
        <w:tc>
          <w:tcPr>
            <w:tcW w:w="705"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c>
          <w:tcPr>
            <w:tcW w:w="1672"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绿化景观设计</w:t>
            </w: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1.1勘察现场环境及双方沟通设计意向</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1.2制作效果图</w:t>
            </w:r>
            <w:proofErr w:type="gramStart"/>
            <w:r>
              <w:rPr>
                <w:rFonts w:ascii="宋体" w:hAnsi="宋体" w:cs="宋体" w:hint="eastAsia"/>
                <w:szCs w:val="21"/>
              </w:rPr>
              <w:t>勘</w:t>
            </w:r>
            <w:proofErr w:type="gramEnd"/>
            <w:r>
              <w:rPr>
                <w:rFonts w:ascii="宋体" w:hAnsi="宋体" w:cs="宋体" w:hint="eastAsia"/>
                <w:szCs w:val="21"/>
              </w:rPr>
              <w:t>、平面布置图</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1.3双方确定设计方案</w:t>
            </w:r>
          </w:p>
        </w:tc>
      </w:tr>
      <w:tr w:rsidR="00AF0C5C" w:rsidTr="00863A98">
        <w:trPr>
          <w:jc w:val="center"/>
        </w:trPr>
        <w:tc>
          <w:tcPr>
            <w:tcW w:w="705"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w:t>
            </w:r>
          </w:p>
        </w:tc>
        <w:tc>
          <w:tcPr>
            <w:tcW w:w="1672"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材料准备</w:t>
            </w: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2.1选择株形美观、色泽较好、生长健壮的植物材料</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2.2选择合适的花盆和装饰品</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2.3修剪黄叶、擦拭叶片，使植物整体保持洁净</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2.4花钵款式美观、无破损、无污渍；</w:t>
            </w:r>
            <w:proofErr w:type="gramStart"/>
            <w:r>
              <w:rPr>
                <w:rFonts w:ascii="宋体" w:hAnsi="宋体" w:cs="宋体" w:hint="eastAsia"/>
                <w:szCs w:val="21"/>
              </w:rPr>
              <w:t>盆具与环境</w:t>
            </w:r>
            <w:proofErr w:type="gramEnd"/>
            <w:r>
              <w:rPr>
                <w:rFonts w:ascii="宋体" w:hAnsi="宋体" w:cs="宋体" w:hint="eastAsia"/>
                <w:szCs w:val="21"/>
              </w:rPr>
              <w:t>及植物株形相协调</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2.5植物造型衬饰与环境及植物株形相协调，造型要美观</w:t>
            </w:r>
          </w:p>
        </w:tc>
      </w:tr>
      <w:tr w:rsidR="00AF0C5C" w:rsidTr="00863A98">
        <w:trPr>
          <w:jc w:val="center"/>
        </w:trPr>
        <w:tc>
          <w:tcPr>
            <w:tcW w:w="705"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w:t>
            </w:r>
          </w:p>
        </w:tc>
        <w:tc>
          <w:tcPr>
            <w:tcW w:w="1672"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现场作业</w:t>
            </w: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3.1办理进场作业手续</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3.2按设计要求将植物摆放到位</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3.3呈现植物最佳观赏效果</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3.4竣工验收</w:t>
            </w:r>
          </w:p>
        </w:tc>
      </w:tr>
      <w:tr w:rsidR="00AF0C5C" w:rsidTr="00863A98">
        <w:trPr>
          <w:jc w:val="center"/>
        </w:trPr>
        <w:tc>
          <w:tcPr>
            <w:tcW w:w="705"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4</w:t>
            </w:r>
          </w:p>
        </w:tc>
        <w:tc>
          <w:tcPr>
            <w:tcW w:w="1672"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日常维护</w:t>
            </w: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4.1浇水、修剪黄叶、保持叶面清洁</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4.2定期施肥</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4.3预防病虫害发生</w:t>
            </w:r>
          </w:p>
        </w:tc>
      </w:tr>
      <w:tr w:rsidR="00AF0C5C" w:rsidTr="00863A98">
        <w:trPr>
          <w:jc w:val="center"/>
        </w:trPr>
        <w:tc>
          <w:tcPr>
            <w:tcW w:w="705"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w:t>
            </w:r>
          </w:p>
        </w:tc>
        <w:tc>
          <w:tcPr>
            <w:tcW w:w="1672"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定期检查</w:t>
            </w: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5.1植物的观赏状态、生长情况</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5.2养护人员的养护水平</w:t>
            </w:r>
          </w:p>
        </w:tc>
      </w:tr>
      <w:tr w:rsidR="00AF0C5C" w:rsidTr="00863A98">
        <w:trPr>
          <w:jc w:val="center"/>
        </w:trPr>
        <w:tc>
          <w:tcPr>
            <w:tcW w:w="705"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6</w:t>
            </w:r>
          </w:p>
        </w:tc>
        <w:tc>
          <w:tcPr>
            <w:tcW w:w="1672"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更换植物</w:t>
            </w: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6.1按照植物的生长状况进行定期更换</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6.2按合同条款定期更换</w:t>
            </w:r>
          </w:p>
        </w:tc>
      </w:tr>
      <w:tr w:rsidR="00AF0C5C" w:rsidTr="00863A98">
        <w:trPr>
          <w:jc w:val="center"/>
        </w:trPr>
        <w:tc>
          <w:tcPr>
            <w:tcW w:w="705"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7</w:t>
            </w:r>
          </w:p>
        </w:tc>
        <w:tc>
          <w:tcPr>
            <w:tcW w:w="1672"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信息反馈</w:t>
            </w: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7.1绿化景观主管与合作方及时沟通</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7.2提高植物养护人员水平</w:t>
            </w:r>
          </w:p>
        </w:tc>
      </w:tr>
      <w:tr w:rsidR="00AF0C5C" w:rsidTr="00863A98">
        <w:trPr>
          <w:jc w:val="center"/>
        </w:trPr>
        <w:tc>
          <w:tcPr>
            <w:tcW w:w="705" w:type="dxa"/>
            <w:vMerge/>
            <w:vAlign w:val="center"/>
          </w:tcPr>
          <w:p w:rsidR="00AF0C5C" w:rsidRDefault="00AF0C5C" w:rsidP="00863A98">
            <w:pPr>
              <w:spacing w:line="360" w:lineRule="auto"/>
              <w:jc w:val="center"/>
              <w:rPr>
                <w:rFonts w:ascii="宋体" w:hAnsi="宋体" w:cs="宋体"/>
                <w:szCs w:val="21"/>
              </w:rPr>
            </w:pPr>
          </w:p>
        </w:tc>
        <w:tc>
          <w:tcPr>
            <w:tcW w:w="1672" w:type="dxa"/>
            <w:vMerge/>
            <w:vAlign w:val="center"/>
          </w:tcPr>
          <w:p w:rsidR="00AF0C5C" w:rsidRDefault="00AF0C5C" w:rsidP="00863A98">
            <w:pPr>
              <w:spacing w:line="360" w:lineRule="auto"/>
              <w:jc w:val="center"/>
              <w:rPr>
                <w:rFonts w:ascii="宋体" w:hAnsi="宋体" w:cs="宋体"/>
                <w:szCs w:val="21"/>
              </w:rPr>
            </w:pPr>
          </w:p>
        </w:tc>
        <w:tc>
          <w:tcPr>
            <w:tcW w:w="5737" w:type="dxa"/>
            <w:vAlign w:val="center"/>
          </w:tcPr>
          <w:p w:rsidR="00AF0C5C" w:rsidRDefault="00AF0C5C" w:rsidP="00863A98">
            <w:pPr>
              <w:spacing w:line="360" w:lineRule="auto"/>
              <w:jc w:val="left"/>
              <w:rPr>
                <w:rFonts w:ascii="宋体" w:hAnsi="宋体" w:cs="宋体"/>
                <w:szCs w:val="21"/>
              </w:rPr>
            </w:pPr>
            <w:r>
              <w:rPr>
                <w:rFonts w:ascii="宋体" w:hAnsi="宋体" w:cs="宋体" w:hint="eastAsia"/>
                <w:szCs w:val="21"/>
              </w:rPr>
              <w:t>7.3改善植物绿化效果</w:t>
            </w:r>
          </w:p>
        </w:tc>
      </w:tr>
    </w:tbl>
    <w:p w:rsidR="00AF0C5C" w:rsidRDefault="00AF0C5C" w:rsidP="00AF0C5C">
      <w:pPr>
        <w:spacing w:line="360" w:lineRule="auto"/>
        <w:ind w:firstLineChars="200" w:firstLine="420"/>
        <w:rPr>
          <w:rFonts w:ascii="宋体" w:hAnsi="宋体" w:cs="楷体"/>
          <w:bCs/>
          <w:szCs w:val="21"/>
        </w:rPr>
      </w:pPr>
      <w:r>
        <w:rPr>
          <w:rFonts w:ascii="宋体" w:hAnsi="宋体" w:cs="楷体" w:hint="eastAsia"/>
          <w:szCs w:val="21"/>
        </w:rPr>
        <w:t>（二）服务要求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1.乙方应设立全年24 小时热线电话，并指派专员做好应急响应工作，负责与甲方相关服务事项的受理和跟踪。</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2.乙方指派专业人员定期对花木进行管理，浇水、施肥、病虫害防治、修剪整形、情节叶片等；随时了解绿化景观情况，并及时解决影响绿化品质的问题。</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3.二号航站楼流程作相应调整时，乙方应积极配合甲方对绿化景观点位进行相应调整，并做好现场布置等工作。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4.乙方提供的绿化景观组合品质应与经甲方审批同意后的效果方案一致，若未达到设计效果则列入考核结果，予以扣除服务费处理；若乙方变更、提升绿化景观组合方案的，应经得甲方审核同意后方可实施。如甲方需要增加涉及绿化工程计算的，需根据第三方核定价格实施。</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5.乙方应保证植物造型美观、摆放合理、叶色自然，不得出现爬虫、枯萎、脱叶、盆体渗水等问题；发现类似问题,应按照甲方要求,及时更换并做好现场消杀清洁工作。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6.乙方需</w:t>
      </w:r>
      <w:proofErr w:type="gramStart"/>
      <w:r>
        <w:rPr>
          <w:rFonts w:ascii="宋体" w:hAnsi="宋体" w:cs="仿宋" w:hint="eastAsia"/>
          <w:szCs w:val="21"/>
        </w:rPr>
        <w:t>更换绿植花卉</w:t>
      </w:r>
      <w:proofErr w:type="gramEnd"/>
      <w:r>
        <w:rPr>
          <w:rFonts w:ascii="宋体" w:hAnsi="宋体" w:cs="仿宋" w:hint="eastAsia"/>
          <w:szCs w:val="21"/>
        </w:rPr>
        <w:t>组合或涉及更换绿化工程的，需提前一个月向甲方提供更换植物、景组进场的具体方案，经甲方审核同意后方可实施，乙方进场布置绿化景观组后需做好现场的清理工作。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7.重大节日、重大活动期间，需甲方要求提前做好主题绿化总体效果方案，经甲方审核通过后，方可实施；现场布置方案必须符合二号航站</w:t>
      </w:r>
      <w:proofErr w:type="gramStart"/>
      <w:r>
        <w:rPr>
          <w:rFonts w:ascii="宋体" w:hAnsi="宋体" w:cs="仿宋" w:hint="eastAsia"/>
          <w:szCs w:val="21"/>
        </w:rPr>
        <w:t>楼相关</w:t>
      </w:r>
      <w:proofErr w:type="gramEnd"/>
      <w:r>
        <w:rPr>
          <w:rFonts w:ascii="宋体" w:hAnsi="宋体" w:cs="仿宋" w:hint="eastAsia"/>
          <w:szCs w:val="21"/>
        </w:rPr>
        <w:t>安全和服务标准，并服从甲方的现场监督与指导。</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8.绿化养护工作时期，应提供工作警示牌、防护标识等，并作好绿化养护工作中的安全防护工作。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9.乙方</w:t>
      </w:r>
      <w:proofErr w:type="gramStart"/>
      <w:r>
        <w:rPr>
          <w:rFonts w:ascii="宋体" w:hAnsi="宋体" w:cs="仿宋" w:hint="eastAsia"/>
          <w:szCs w:val="21"/>
        </w:rPr>
        <w:t>更换绿植及</w:t>
      </w:r>
      <w:proofErr w:type="gramEnd"/>
      <w:r>
        <w:rPr>
          <w:rFonts w:ascii="宋体" w:hAnsi="宋体" w:cs="仿宋" w:hint="eastAsia"/>
          <w:szCs w:val="21"/>
        </w:rPr>
        <w:t>组景的，应提供书面清单、一式两份（含品种、数量、点位构成等），</w:t>
      </w:r>
      <w:proofErr w:type="gramStart"/>
      <w:r>
        <w:rPr>
          <w:rFonts w:ascii="宋体" w:hAnsi="宋体" w:cs="仿宋" w:hint="eastAsia"/>
          <w:szCs w:val="21"/>
        </w:rPr>
        <w:t>完成绿植更换</w:t>
      </w:r>
      <w:proofErr w:type="gramEnd"/>
      <w:r>
        <w:rPr>
          <w:rFonts w:ascii="宋体" w:hAnsi="宋体" w:cs="仿宋" w:hint="eastAsia"/>
          <w:szCs w:val="21"/>
        </w:rPr>
        <w:t>工作后需经甲方验收合格，并双方在清单签字确认。</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10.乙方向甲方提交书面申请并通过甲方审批后，可在甲方指定点</w:t>
      </w:r>
      <w:proofErr w:type="gramStart"/>
      <w:r>
        <w:rPr>
          <w:rFonts w:ascii="宋体" w:hAnsi="宋体" w:cs="仿宋" w:hint="eastAsia"/>
          <w:szCs w:val="21"/>
        </w:rPr>
        <w:t>位展示与绿植内容</w:t>
      </w:r>
      <w:proofErr w:type="gramEnd"/>
      <w:r>
        <w:rPr>
          <w:rFonts w:ascii="宋体" w:hAnsi="宋体" w:cs="仿宋" w:hint="eastAsia"/>
          <w:szCs w:val="21"/>
        </w:rPr>
        <w:t>相关的广告、产品及宣传语。若未经甲方允许或在甲方允许范围外，乙方在绿化景观点位、场地以任何形式展示广告、产品及宣传语的，甲方有权要求乙方立即整改，并根据考核条款进行考核。</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11.服务期内，如遇设计变更、特殊活动保障、</w:t>
      </w:r>
      <w:proofErr w:type="gramStart"/>
      <w:r>
        <w:rPr>
          <w:rFonts w:ascii="宋体" w:hAnsi="宋体" w:cs="仿宋" w:hint="eastAsia"/>
          <w:szCs w:val="21"/>
        </w:rPr>
        <w:t>重大迎审活动</w:t>
      </w:r>
      <w:proofErr w:type="gramEnd"/>
      <w:r>
        <w:rPr>
          <w:rFonts w:ascii="宋体" w:hAnsi="宋体" w:cs="仿宋" w:hint="eastAsia"/>
          <w:szCs w:val="21"/>
        </w:rPr>
        <w:t>，以及甲方提出的合理优化意见等，乙方不应以任何理由增加服务费等相关费用。</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12.效果方案中的艺术造景效果图为概念意向方案，乙方应在此基础上提炼或提升创意设计方案；若照搬该概念意向方案的，涉及到的设计方案知识产权风险，均由乙方承担。</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13.乙方必须遵守广州白云国际机场的各项规章制度，并无条件接受各项规章制度的约束。</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14.乙方应按照白云国际机场相关管理规定，为所有参与本项目工作的员工及设备、工具、物料办理广州白云国际机场控制区通行证及相关手续。办理相关证件的费用已在合同费用中一并包含。甲方所有参与本项目工作的员工正式上岗办证前应提供其户口所在地公安机关出具的无犯罪记录证明原件并提供复印件供中标人备案。</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15.乙方必须统一着装（着装样式由甲方提供），衣帽整洁，佩带工作牌。</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16.甲方将提供适当面积的房间，乙方可在房间内进行花艺拼接，存放等。</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17.本项目服务期满，乙方应服从甲方安排并按甲方要求撤离现场。</w:t>
      </w:r>
    </w:p>
    <w:p w:rsidR="00AF0C5C" w:rsidRDefault="00AF0C5C" w:rsidP="00AF0C5C">
      <w:pPr>
        <w:spacing w:line="360" w:lineRule="auto"/>
        <w:ind w:firstLineChars="200" w:firstLine="420"/>
        <w:rPr>
          <w:rFonts w:ascii="宋体" w:hAnsi="宋体" w:cs="楷体"/>
          <w:szCs w:val="21"/>
        </w:rPr>
      </w:pPr>
      <w:r>
        <w:rPr>
          <w:rFonts w:ascii="宋体" w:hAnsi="宋体" w:cs="楷体" w:hint="eastAsia"/>
          <w:szCs w:val="21"/>
        </w:rPr>
        <w:t>（三）设计服务内容及标准</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1.弘扬广州花城美誉，打造“繁花如画”美丽机场名片，乙方对现有绿化景观及点位进行整体提升，结合二号航站楼楼体风格深度挖掘岭南、广府等将得天独厚的地域文化与特色花卉进行融合，根据全年度重要节假日、日常等进行分时分段的不同主题设计，打造清新、自然、怡人的绿化景观氛围。</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2.根据二号航站</w:t>
      </w:r>
      <w:proofErr w:type="gramStart"/>
      <w:r>
        <w:rPr>
          <w:rFonts w:ascii="宋体" w:hAnsi="宋体" w:cs="仿宋" w:hint="eastAsia"/>
          <w:bCs/>
          <w:szCs w:val="21"/>
        </w:rPr>
        <w:t>楼整体</w:t>
      </w:r>
      <w:proofErr w:type="gramEnd"/>
      <w:r>
        <w:rPr>
          <w:rFonts w:ascii="宋体" w:hAnsi="宋体" w:cs="仿宋" w:hint="eastAsia"/>
          <w:bCs/>
          <w:szCs w:val="21"/>
        </w:rPr>
        <w:t>流程、候机环境和服务功能设施布局等，对航站</w:t>
      </w:r>
      <w:proofErr w:type="gramStart"/>
      <w:r>
        <w:rPr>
          <w:rFonts w:ascii="宋体" w:hAnsi="宋体" w:cs="仿宋" w:hint="eastAsia"/>
          <w:bCs/>
          <w:szCs w:val="21"/>
        </w:rPr>
        <w:t>楼空间</w:t>
      </w:r>
      <w:proofErr w:type="gramEnd"/>
      <w:r>
        <w:rPr>
          <w:rFonts w:ascii="宋体" w:hAnsi="宋体" w:cs="仿宋" w:hint="eastAsia"/>
          <w:bCs/>
          <w:szCs w:val="21"/>
        </w:rPr>
        <w:t>布局、景观设置进行全面评估，确定航站楼室内大型绿化主题景观、绿化小品、花</w:t>
      </w:r>
      <w:proofErr w:type="gramStart"/>
      <w:r>
        <w:rPr>
          <w:rFonts w:ascii="宋体" w:hAnsi="宋体" w:cs="仿宋" w:hint="eastAsia"/>
          <w:bCs/>
          <w:szCs w:val="21"/>
        </w:rPr>
        <w:t>钵散摆</w:t>
      </w:r>
      <w:proofErr w:type="gramEnd"/>
      <w:r>
        <w:rPr>
          <w:rFonts w:ascii="宋体" w:hAnsi="宋体" w:cs="仿宋" w:hint="eastAsia"/>
          <w:bCs/>
          <w:szCs w:val="21"/>
        </w:rPr>
        <w:t>点位,并应在旅客主流程区域指定点位打造特色景观展示区。</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3.对</w:t>
      </w:r>
      <w:proofErr w:type="gramStart"/>
      <w:r>
        <w:rPr>
          <w:rFonts w:ascii="宋体" w:hAnsi="宋体" w:cs="仿宋" w:hint="eastAsia"/>
          <w:bCs/>
          <w:szCs w:val="21"/>
        </w:rPr>
        <w:t>标国际</w:t>
      </w:r>
      <w:proofErr w:type="gramEnd"/>
      <w:r>
        <w:rPr>
          <w:rFonts w:ascii="宋体" w:hAnsi="宋体" w:cs="仿宋" w:hint="eastAsia"/>
          <w:bCs/>
          <w:szCs w:val="21"/>
        </w:rPr>
        <w:t>先进机场，结合二号航站楼总体设计风格，挖掘广州建筑风格与文化特质的深层次互动关系；提出富含广州元素、符合国际枢纽的高品质空间环境营造理念，满足旅客更高层次的精神需求，提升旅客出行体验，平衡服务功能性与景观艺术性的关系，打造精品航站楼。</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4.多方面体现国际机场现代化气息，彰显活力；景观设计应从布局、设计、花卉运用等考虑到季节性因素，体现四季变化，传统的节假日主题，例如：元旦、春节、国庆、中秋等主题应鲜明，有亮点，营造节日氛围，设计内容不得雷同。重大节假日方案以花卉为主，花卉品种应符合节日氛围、岭南特色、多样且高档，如遇特殊情况，需配合甲方修改完善。</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5.节假日主题点位须以花卉为主，花卉品种应凸显特殊节庆、岭南特色、室内生长、多样且</w:t>
      </w:r>
      <w:proofErr w:type="gramStart"/>
      <w:r>
        <w:rPr>
          <w:rFonts w:ascii="宋体" w:hAnsi="宋体" w:cs="仿宋" w:hint="eastAsia"/>
          <w:bCs/>
          <w:szCs w:val="21"/>
        </w:rPr>
        <w:t>高档等</w:t>
      </w:r>
      <w:proofErr w:type="gramEnd"/>
      <w:r>
        <w:rPr>
          <w:rFonts w:ascii="宋体" w:hAnsi="宋体" w:cs="仿宋" w:hint="eastAsia"/>
          <w:bCs/>
          <w:szCs w:val="21"/>
        </w:rPr>
        <w:t>原则。</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6.根据生态学原理，因地制宜地将各类景观进行空间艺术处理，合理配置，做到有层次、厚度、色彩，充分利用二号航站</w:t>
      </w:r>
      <w:proofErr w:type="gramStart"/>
      <w:r>
        <w:rPr>
          <w:rFonts w:ascii="宋体" w:hAnsi="宋体" w:cs="仿宋" w:hint="eastAsia"/>
          <w:bCs/>
          <w:szCs w:val="21"/>
        </w:rPr>
        <w:t>楼空间</w:t>
      </w:r>
      <w:proofErr w:type="gramEnd"/>
      <w:r>
        <w:rPr>
          <w:rFonts w:ascii="宋体" w:hAnsi="宋体" w:cs="仿宋" w:hint="eastAsia"/>
          <w:bCs/>
          <w:szCs w:val="21"/>
        </w:rPr>
        <w:t>特点，使景观设计能够达到调节温度、湿度以及空气质量的效果，达到净化空气，让旅客放松心情的效果。</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7.应尽量与设计场所的周围环境相融合，不显得突兀、怪异，能够让服务人群体验到自然的景观之美。</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8.景观设计应基于现有空间条件进行设计，原则上不对现有空间结构进行调整，包括现有绿化点化基座设施，不得对机场的正常运行造成任何不利影响。</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9.景观设计要根据场所性质进行专项研究和功能分区，不同的场所要有不同的设计风格，突出设计主题与设计理念满足客户的不同需求，创造一个可融入式的幽雅环境，满足休憩、充电、观景等相关需求，坚持“以人为本”，充分体现现代的生态环保型的设计思想。</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10.设计方案中所采用的鲜花、</w:t>
      </w:r>
      <w:proofErr w:type="gramStart"/>
      <w:r>
        <w:rPr>
          <w:rFonts w:ascii="宋体" w:hAnsi="宋体" w:cs="仿宋" w:hint="eastAsia"/>
          <w:bCs/>
          <w:szCs w:val="21"/>
        </w:rPr>
        <w:t>绿植品种</w:t>
      </w:r>
      <w:proofErr w:type="gramEnd"/>
      <w:r>
        <w:rPr>
          <w:rFonts w:ascii="宋体" w:hAnsi="宋体" w:cs="仿宋" w:hint="eastAsia"/>
          <w:bCs/>
          <w:szCs w:val="21"/>
        </w:rPr>
        <w:t>应符合高品质空间需求，根据四季季节需求设置不同种类的绿植、鲜花，并</w:t>
      </w:r>
      <w:proofErr w:type="gramStart"/>
      <w:r>
        <w:rPr>
          <w:rFonts w:ascii="宋体" w:hAnsi="宋体" w:cs="仿宋" w:hint="eastAsia"/>
          <w:bCs/>
          <w:szCs w:val="21"/>
        </w:rPr>
        <w:t>明确绿植</w:t>
      </w:r>
      <w:proofErr w:type="gramEnd"/>
      <w:r>
        <w:rPr>
          <w:rFonts w:ascii="宋体" w:hAnsi="宋体" w:cs="仿宋" w:hint="eastAsia"/>
          <w:bCs/>
          <w:szCs w:val="21"/>
        </w:rPr>
        <w:t>数量、品质、株高、冠幅、花朵花苞数、更换频次和时间周期。</w:t>
      </w:r>
    </w:p>
    <w:p w:rsidR="00AF0C5C" w:rsidRDefault="00AF0C5C" w:rsidP="00AF0C5C">
      <w:pPr>
        <w:snapToGrid w:val="0"/>
        <w:spacing w:line="360" w:lineRule="auto"/>
        <w:ind w:firstLineChars="150" w:firstLine="315"/>
        <w:rPr>
          <w:rFonts w:ascii="宋体" w:hAnsi="宋体" w:cs="楷体"/>
          <w:szCs w:val="21"/>
        </w:rPr>
      </w:pPr>
      <w:r>
        <w:rPr>
          <w:rFonts w:ascii="宋体" w:hAnsi="宋体" w:cs="楷体" w:hint="eastAsia"/>
          <w:szCs w:val="21"/>
        </w:rPr>
        <w:t>（四）作业部分内容及要求</w:t>
      </w:r>
    </w:p>
    <w:p w:rsidR="00AF0C5C" w:rsidRDefault="00AF0C5C" w:rsidP="00AF0C5C">
      <w:pPr>
        <w:snapToGrid w:val="0"/>
        <w:spacing w:line="360" w:lineRule="auto"/>
        <w:ind w:firstLineChars="200" w:firstLine="420"/>
        <w:rPr>
          <w:rFonts w:ascii="宋体" w:hAnsi="宋体" w:cs="仿宋"/>
          <w:szCs w:val="21"/>
        </w:rPr>
      </w:pPr>
      <w:r>
        <w:rPr>
          <w:rFonts w:ascii="宋体" w:hAnsi="宋体" w:cs="仿宋" w:hint="eastAsia"/>
          <w:szCs w:val="21"/>
        </w:rPr>
        <w:t>1.负责完成本项目所需的所有的作业工作，具体以甲方确认的作业图纸为准，</w:t>
      </w:r>
      <w:r>
        <w:rPr>
          <w:rFonts w:ascii="宋体" w:hAnsi="宋体" w:cs="仿宋" w:hint="eastAsia"/>
          <w:bCs/>
          <w:szCs w:val="21"/>
          <w:lang w:val="zh-CN"/>
        </w:rPr>
        <w:t>根据设计方案效果图、</w:t>
      </w:r>
      <w:r>
        <w:rPr>
          <w:rFonts w:ascii="宋体" w:hAnsi="宋体" w:cs="仿宋" w:hint="eastAsia"/>
          <w:bCs/>
          <w:szCs w:val="21"/>
        </w:rPr>
        <w:t>作业图明细</w:t>
      </w:r>
      <w:r>
        <w:rPr>
          <w:rFonts w:ascii="宋体" w:hAnsi="宋体" w:cs="仿宋" w:hint="eastAsia"/>
          <w:bCs/>
          <w:szCs w:val="21"/>
          <w:lang w:val="zh-CN"/>
        </w:rPr>
        <w:t>，</w:t>
      </w:r>
      <w:r>
        <w:rPr>
          <w:rFonts w:ascii="宋体" w:hAnsi="宋体" w:cs="仿宋" w:hint="eastAsia"/>
          <w:szCs w:val="21"/>
        </w:rPr>
        <w:t>包括且不限于项目作业实施阶段全过程及养护等工作，完成并配合甲方及相关部门结（决）算审核、养护等工作，组织本项目的验收备案和资料汇总及整理归档工作。</w:t>
      </w:r>
    </w:p>
    <w:p w:rsidR="00AF0C5C" w:rsidRDefault="00AF0C5C" w:rsidP="00AF0C5C">
      <w:pPr>
        <w:snapToGrid w:val="0"/>
        <w:spacing w:line="360" w:lineRule="auto"/>
        <w:ind w:firstLineChars="200" w:firstLine="420"/>
        <w:rPr>
          <w:rFonts w:ascii="宋体" w:hAnsi="宋体" w:cs="仿宋"/>
          <w:szCs w:val="21"/>
        </w:rPr>
      </w:pPr>
      <w:r>
        <w:rPr>
          <w:rFonts w:ascii="宋体" w:hAnsi="宋体" w:cs="仿宋" w:hint="eastAsia"/>
          <w:szCs w:val="21"/>
        </w:rPr>
        <w:t>2.负责结算的编制工作，配合甲方对预算和结算的审核及审计工作。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3.负责或配合办理作业及验收所需的各项手续,包括但不限于办理作业手续、项目验收,并承担办理上述手续作业方的费用。</w:t>
      </w:r>
    </w:p>
    <w:p w:rsidR="00AF0C5C" w:rsidRDefault="00AF0C5C" w:rsidP="00AF0C5C">
      <w:pPr>
        <w:spacing w:line="360" w:lineRule="auto"/>
        <w:ind w:firstLineChars="200" w:firstLine="420"/>
        <w:rPr>
          <w:rFonts w:ascii="宋体" w:hAnsi="宋体" w:cs="仿宋"/>
          <w:szCs w:val="21"/>
          <w:lang w:val="zh-CN"/>
        </w:rPr>
      </w:pPr>
      <w:r>
        <w:rPr>
          <w:rFonts w:ascii="宋体" w:hAnsi="宋体" w:cs="仿宋" w:hint="eastAsia"/>
          <w:szCs w:val="21"/>
        </w:rPr>
        <w:t>4.项目方案中涉及乙方</w:t>
      </w:r>
      <w:r>
        <w:rPr>
          <w:rFonts w:ascii="宋体" w:hAnsi="宋体" w:cs="仿宋" w:hint="eastAsia"/>
          <w:szCs w:val="21"/>
          <w:lang w:val="zh-CN"/>
        </w:rPr>
        <w:t>的</w:t>
      </w:r>
      <w:r>
        <w:rPr>
          <w:rFonts w:ascii="宋体" w:hAnsi="宋体" w:cs="仿宋" w:hint="eastAsia"/>
          <w:szCs w:val="21"/>
        </w:rPr>
        <w:t>各类花卉、硬件设施</w:t>
      </w:r>
      <w:r>
        <w:rPr>
          <w:rFonts w:ascii="宋体" w:hAnsi="宋体" w:cs="仿宋" w:hint="eastAsia"/>
          <w:szCs w:val="21"/>
          <w:lang w:val="zh-CN"/>
        </w:rPr>
        <w:t>摆放后归</w:t>
      </w:r>
      <w:r>
        <w:rPr>
          <w:rFonts w:ascii="宋体" w:hAnsi="宋体" w:cs="仿宋" w:hint="eastAsia"/>
          <w:szCs w:val="21"/>
        </w:rPr>
        <w:t>乙方</w:t>
      </w:r>
      <w:r>
        <w:rPr>
          <w:rFonts w:ascii="宋体" w:hAnsi="宋体" w:cs="仿宋" w:hint="eastAsia"/>
          <w:szCs w:val="21"/>
          <w:lang w:val="zh-CN"/>
        </w:rPr>
        <w:t>所有，</w:t>
      </w:r>
      <w:r>
        <w:rPr>
          <w:rFonts w:ascii="宋体" w:hAnsi="宋体" w:cs="仿宋" w:hint="eastAsia"/>
          <w:szCs w:val="21"/>
        </w:rPr>
        <w:t>乙方负责将更换后的耗材进行清理和运输</w:t>
      </w:r>
      <w:r>
        <w:rPr>
          <w:rFonts w:ascii="宋体" w:hAnsi="宋体" w:cs="仿宋" w:hint="eastAsia"/>
          <w:szCs w:val="21"/>
          <w:lang w:val="zh-CN"/>
        </w:rPr>
        <w:t>。</w:t>
      </w:r>
    </w:p>
    <w:p w:rsidR="00AF0C5C" w:rsidRDefault="00AF0C5C" w:rsidP="00AF0C5C">
      <w:pPr>
        <w:spacing w:line="360" w:lineRule="auto"/>
        <w:ind w:firstLineChars="200" w:firstLine="420"/>
        <w:rPr>
          <w:rFonts w:ascii="宋体" w:hAnsi="宋体" w:cs="仿宋"/>
          <w:bCs/>
          <w:szCs w:val="21"/>
          <w:lang w:val="zh-CN"/>
        </w:rPr>
      </w:pPr>
      <w:r>
        <w:rPr>
          <w:rFonts w:ascii="宋体" w:hAnsi="宋体" w:cs="仿宋" w:hint="eastAsia"/>
          <w:bCs/>
          <w:szCs w:val="21"/>
        </w:rPr>
        <w:t>5.项目涉及</w:t>
      </w:r>
      <w:r>
        <w:rPr>
          <w:rFonts w:ascii="宋体" w:hAnsi="宋体" w:cs="仿宋" w:hint="eastAsia"/>
          <w:bCs/>
          <w:szCs w:val="21"/>
          <w:lang w:val="zh-CN"/>
        </w:rPr>
        <w:t>的</w:t>
      </w:r>
      <w:proofErr w:type="gramStart"/>
      <w:r>
        <w:rPr>
          <w:rFonts w:ascii="宋体" w:hAnsi="宋体" w:cs="仿宋" w:hint="eastAsia"/>
          <w:bCs/>
          <w:szCs w:val="21"/>
          <w:lang w:val="zh-CN"/>
        </w:rPr>
        <w:t>花卉绿植养护</w:t>
      </w:r>
      <w:proofErr w:type="gramEnd"/>
      <w:r>
        <w:rPr>
          <w:rFonts w:ascii="宋体" w:hAnsi="宋体" w:cs="仿宋" w:hint="eastAsia"/>
          <w:bCs/>
          <w:szCs w:val="21"/>
          <w:lang w:val="zh-CN"/>
        </w:rPr>
        <w:t>周期、更换次数按</w:t>
      </w:r>
      <w:r>
        <w:rPr>
          <w:rFonts w:ascii="宋体" w:hAnsi="宋体" w:cs="仿宋" w:hint="eastAsia"/>
          <w:bCs/>
          <w:szCs w:val="21"/>
        </w:rPr>
        <w:t>甲方确认的</w:t>
      </w:r>
      <w:r>
        <w:rPr>
          <w:rFonts w:ascii="宋体" w:hAnsi="宋体" w:cs="仿宋" w:hint="eastAsia"/>
          <w:bCs/>
          <w:szCs w:val="21"/>
          <w:lang w:val="zh-CN"/>
        </w:rPr>
        <w:t>作业明细频次进行更换，</w:t>
      </w:r>
      <w:r>
        <w:rPr>
          <w:rFonts w:ascii="宋体" w:hAnsi="宋体" w:cs="仿宋" w:hint="eastAsia"/>
          <w:bCs/>
          <w:szCs w:val="21"/>
        </w:rPr>
        <w:t>乙方</w:t>
      </w:r>
      <w:r>
        <w:rPr>
          <w:rFonts w:ascii="宋体" w:hAnsi="宋体" w:cs="仿宋" w:hint="eastAsia"/>
          <w:bCs/>
          <w:szCs w:val="21"/>
          <w:lang w:val="zh-CN"/>
        </w:rPr>
        <w:t>须保证服务期间花卉鲜活。</w:t>
      </w:r>
    </w:p>
    <w:p w:rsidR="00AF0C5C" w:rsidRDefault="00AF0C5C" w:rsidP="00AF0C5C">
      <w:pPr>
        <w:spacing w:line="360" w:lineRule="auto"/>
        <w:ind w:firstLineChars="200" w:firstLine="420"/>
        <w:rPr>
          <w:rFonts w:ascii="宋体" w:hAnsi="宋体" w:cs="仿宋"/>
          <w:bCs/>
          <w:szCs w:val="21"/>
          <w:lang w:val="zh-CN"/>
        </w:rPr>
      </w:pPr>
      <w:r>
        <w:rPr>
          <w:rFonts w:ascii="宋体" w:hAnsi="宋体" w:cs="仿宋" w:hint="eastAsia"/>
          <w:bCs/>
          <w:szCs w:val="21"/>
        </w:rPr>
        <w:t>6.</w:t>
      </w:r>
      <w:r>
        <w:rPr>
          <w:rFonts w:ascii="宋体" w:hAnsi="宋体" w:cs="仿宋" w:hint="eastAsia"/>
          <w:bCs/>
          <w:szCs w:val="21"/>
          <w:lang w:val="zh-CN"/>
        </w:rPr>
        <w:t>完成甲方指派的其他工作。</w:t>
      </w:r>
    </w:p>
    <w:p w:rsidR="00AF0C5C" w:rsidRDefault="00AF0C5C" w:rsidP="00AF0C5C">
      <w:pPr>
        <w:snapToGrid w:val="0"/>
        <w:spacing w:line="360" w:lineRule="auto"/>
        <w:ind w:firstLineChars="200" w:firstLine="420"/>
        <w:rPr>
          <w:rFonts w:ascii="宋体" w:hAnsi="宋体" w:cs="黑体"/>
          <w:szCs w:val="21"/>
        </w:rPr>
      </w:pPr>
      <w:r>
        <w:rPr>
          <w:rFonts w:ascii="宋体" w:hAnsi="宋体" w:cs="黑体" w:hint="eastAsia"/>
          <w:szCs w:val="21"/>
        </w:rPr>
        <w:t>三、绿墙养护要求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绿墙面积为2024平方米,分为空中花园、东连廊、出发厅安检前、</w:t>
      </w:r>
      <w:proofErr w:type="gramStart"/>
      <w:r>
        <w:rPr>
          <w:rFonts w:ascii="宋体" w:hAnsi="宋体" w:cs="仿宋" w:hint="eastAsia"/>
          <w:szCs w:val="21"/>
        </w:rPr>
        <w:t>七号岛共4个</w:t>
      </w:r>
      <w:proofErr w:type="gramEnd"/>
      <w:r>
        <w:rPr>
          <w:rFonts w:ascii="宋体" w:hAnsi="宋体" w:cs="仿宋" w:hint="eastAsia"/>
          <w:szCs w:val="21"/>
        </w:rPr>
        <w:t>区。具体工作内容包括但不限于包括设计、补苗、淋水、修剪、施肥、除草、修剪抹芽、病虫害防治、扶正等。</w:t>
      </w:r>
    </w:p>
    <w:tbl>
      <w:tblPr>
        <w:tblW w:w="896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500"/>
        <w:gridCol w:w="3411"/>
        <w:gridCol w:w="3073"/>
      </w:tblGrid>
      <w:tr w:rsidR="00AF0C5C" w:rsidTr="00863A98">
        <w:tc>
          <w:tcPr>
            <w:tcW w:w="977" w:type="dxa"/>
          </w:tcPr>
          <w:p w:rsidR="00AF0C5C" w:rsidRDefault="00AF0C5C" w:rsidP="00863A98">
            <w:pPr>
              <w:pStyle w:val="aa"/>
              <w:spacing w:line="360" w:lineRule="auto"/>
              <w:jc w:val="center"/>
              <w:rPr>
                <w:rFonts w:hAnsi="宋体" w:cs="宋体"/>
              </w:rPr>
            </w:pPr>
            <w:r>
              <w:rPr>
                <w:rFonts w:hAnsi="宋体" w:cs="宋体" w:hint="eastAsia"/>
              </w:rPr>
              <w:t>序号</w:t>
            </w:r>
          </w:p>
        </w:tc>
        <w:tc>
          <w:tcPr>
            <w:tcW w:w="1500" w:type="dxa"/>
          </w:tcPr>
          <w:p w:rsidR="00AF0C5C" w:rsidRDefault="00AF0C5C" w:rsidP="00863A98">
            <w:pPr>
              <w:pStyle w:val="aa"/>
              <w:spacing w:line="360" w:lineRule="auto"/>
              <w:jc w:val="center"/>
              <w:rPr>
                <w:rFonts w:hAnsi="宋体" w:cs="宋体"/>
              </w:rPr>
            </w:pPr>
            <w:r>
              <w:rPr>
                <w:rFonts w:hAnsi="宋体" w:cs="宋体" w:hint="eastAsia"/>
              </w:rPr>
              <w:t>地点</w:t>
            </w:r>
          </w:p>
        </w:tc>
        <w:tc>
          <w:tcPr>
            <w:tcW w:w="3411" w:type="dxa"/>
          </w:tcPr>
          <w:p w:rsidR="00AF0C5C" w:rsidRDefault="00AF0C5C" w:rsidP="00863A98">
            <w:pPr>
              <w:pStyle w:val="aa"/>
              <w:spacing w:line="360" w:lineRule="auto"/>
              <w:jc w:val="center"/>
              <w:rPr>
                <w:rFonts w:hAnsi="宋体" w:cs="宋体"/>
              </w:rPr>
            </w:pPr>
            <w:r>
              <w:rPr>
                <w:rFonts w:hAnsi="宋体" w:cs="宋体" w:hint="eastAsia"/>
              </w:rPr>
              <w:t>位置图</w:t>
            </w:r>
          </w:p>
        </w:tc>
        <w:tc>
          <w:tcPr>
            <w:tcW w:w="3073" w:type="dxa"/>
          </w:tcPr>
          <w:p w:rsidR="00AF0C5C" w:rsidRDefault="00AF0C5C" w:rsidP="00863A98">
            <w:pPr>
              <w:pStyle w:val="aa"/>
              <w:spacing w:line="360" w:lineRule="auto"/>
              <w:jc w:val="center"/>
              <w:rPr>
                <w:rFonts w:hAnsi="宋体" w:cs="宋体"/>
              </w:rPr>
            </w:pPr>
            <w:r>
              <w:rPr>
                <w:rFonts w:hAnsi="宋体" w:cs="宋体" w:hint="eastAsia"/>
              </w:rPr>
              <w:t>面积</w:t>
            </w:r>
          </w:p>
        </w:tc>
      </w:tr>
      <w:tr w:rsidR="00AF0C5C" w:rsidTr="00863A98">
        <w:trPr>
          <w:trHeight w:val="1792"/>
        </w:trPr>
        <w:tc>
          <w:tcPr>
            <w:tcW w:w="977" w:type="dxa"/>
            <w:vAlign w:val="center"/>
          </w:tcPr>
          <w:p w:rsidR="00AF0C5C" w:rsidRDefault="00AF0C5C" w:rsidP="00863A98">
            <w:pPr>
              <w:pStyle w:val="aa"/>
              <w:spacing w:line="360" w:lineRule="auto"/>
              <w:jc w:val="center"/>
              <w:rPr>
                <w:rFonts w:hAnsi="宋体" w:cs="宋体"/>
              </w:rPr>
            </w:pPr>
            <w:r>
              <w:rPr>
                <w:rFonts w:hAnsi="宋体" w:cs="宋体" w:hint="eastAsia"/>
              </w:rPr>
              <w:t>1</w:t>
            </w:r>
          </w:p>
        </w:tc>
        <w:tc>
          <w:tcPr>
            <w:tcW w:w="1500" w:type="dxa"/>
            <w:vAlign w:val="center"/>
          </w:tcPr>
          <w:p w:rsidR="00AF0C5C" w:rsidRDefault="00AF0C5C" w:rsidP="00863A98">
            <w:pPr>
              <w:pStyle w:val="aa"/>
              <w:spacing w:line="360" w:lineRule="auto"/>
              <w:jc w:val="center"/>
              <w:rPr>
                <w:rFonts w:hAnsi="宋体" w:cs="宋体"/>
              </w:rPr>
            </w:pPr>
            <w:r>
              <w:rPr>
                <w:rFonts w:hAnsi="宋体" w:cs="宋体" w:hint="eastAsia"/>
              </w:rPr>
              <w:t>空中花园</w:t>
            </w:r>
          </w:p>
        </w:tc>
        <w:tc>
          <w:tcPr>
            <w:tcW w:w="3411" w:type="dxa"/>
            <w:vAlign w:val="center"/>
          </w:tcPr>
          <w:p w:rsidR="00AF0C5C" w:rsidRDefault="00AF0C5C" w:rsidP="00863A98">
            <w:pPr>
              <w:pStyle w:val="aa"/>
              <w:spacing w:line="360" w:lineRule="auto"/>
              <w:jc w:val="center"/>
              <w:rPr>
                <w:rFonts w:hAnsi="宋体" w:cs="宋体"/>
              </w:rPr>
            </w:pPr>
            <w:r>
              <w:rPr>
                <w:rFonts w:hAnsi="宋体" w:cs="宋体"/>
                <w:noProof/>
              </w:rPr>
              <w:drawing>
                <wp:inline distT="0" distB="0" distL="0" distR="0">
                  <wp:extent cx="1543050" cy="1152525"/>
                  <wp:effectExtent l="0" t="0" r="0" b="9525"/>
                  <wp:docPr id="22" name="图片 22" descr="9a40667c08b84e12e9501962f8e0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a40667c08b84e12e9501962f8e00b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152525"/>
                          </a:xfrm>
                          <a:prstGeom prst="rect">
                            <a:avLst/>
                          </a:prstGeom>
                          <a:noFill/>
                          <a:ln>
                            <a:noFill/>
                          </a:ln>
                        </pic:spPr>
                      </pic:pic>
                    </a:graphicData>
                  </a:graphic>
                </wp:inline>
              </w:drawing>
            </w:r>
          </w:p>
        </w:tc>
        <w:tc>
          <w:tcPr>
            <w:tcW w:w="3073" w:type="dxa"/>
            <w:vAlign w:val="center"/>
          </w:tcPr>
          <w:p w:rsidR="00AF0C5C" w:rsidRDefault="00AF0C5C" w:rsidP="00863A98">
            <w:pPr>
              <w:pStyle w:val="aa"/>
              <w:spacing w:line="360" w:lineRule="auto"/>
              <w:jc w:val="center"/>
              <w:rPr>
                <w:rFonts w:hAnsi="宋体" w:cs="宋体"/>
              </w:rPr>
            </w:pPr>
            <w:r>
              <w:rPr>
                <w:rFonts w:hAnsi="宋体" w:cs="宋体" w:hint="eastAsia"/>
              </w:rPr>
              <w:t>1400㎡分为5个区。绿墙1面积为179㎡ 绿墙2面积为392㎡ 绿墙3面积为180㎡ 绿墙4面积为395㎡ 绿墙5面积为254㎡</w:t>
            </w:r>
          </w:p>
        </w:tc>
      </w:tr>
      <w:tr w:rsidR="00AF0C5C" w:rsidTr="00863A98">
        <w:tc>
          <w:tcPr>
            <w:tcW w:w="977" w:type="dxa"/>
            <w:vAlign w:val="center"/>
          </w:tcPr>
          <w:p w:rsidR="00AF0C5C" w:rsidRDefault="00AF0C5C" w:rsidP="00863A98">
            <w:pPr>
              <w:pStyle w:val="aa"/>
              <w:spacing w:line="360" w:lineRule="auto"/>
              <w:jc w:val="center"/>
              <w:rPr>
                <w:rFonts w:hAnsi="宋体" w:cs="宋体"/>
              </w:rPr>
            </w:pPr>
            <w:r>
              <w:rPr>
                <w:rFonts w:hAnsi="宋体" w:cs="宋体" w:hint="eastAsia"/>
              </w:rPr>
              <w:t>2</w:t>
            </w:r>
          </w:p>
        </w:tc>
        <w:tc>
          <w:tcPr>
            <w:tcW w:w="1500" w:type="dxa"/>
            <w:vAlign w:val="center"/>
          </w:tcPr>
          <w:p w:rsidR="00AF0C5C" w:rsidRDefault="00AF0C5C" w:rsidP="00863A98">
            <w:pPr>
              <w:pStyle w:val="aa"/>
              <w:spacing w:line="360" w:lineRule="auto"/>
              <w:jc w:val="center"/>
              <w:rPr>
                <w:rFonts w:hAnsi="宋体" w:cs="宋体"/>
              </w:rPr>
            </w:pPr>
            <w:r>
              <w:rPr>
                <w:rFonts w:hAnsi="宋体" w:cs="宋体" w:hint="eastAsia"/>
              </w:rPr>
              <w:t>东连廊二层绿墙</w:t>
            </w:r>
          </w:p>
        </w:tc>
        <w:tc>
          <w:tcPr>
            <w:tcW w:w="3411" w:type="dxa"/>
            <w:vAlign w:val="center"/>
          </w:tcPr>
          <w:p w:rsidR="00AF0C5C" w:rsidRDefault="00AF0C5C" w:rsidP="00863A98">
            <w:pPr>
              <w:pStyle w:val="aa"/>
              <w:spacing w:line="360" w:lineRule="auto"/>
              <w:jc w:val="center"/>
              <w:rPr>
                <w:rFonts w:hAnsi="宋体" w:cs="宋体"/>
              </w:rPr>
            </w:pPr>
            <w:r>
              <w:rPr>
                <w:rFonts w:hAnsi="宋体" w:cs="宋体"/>
                <w:noProof/>
              </w:rPr>
              <w:drawing>
                <wp:inline distT="0" distB="0" distL="0" distR="0">
                  <wp:extent cx="1619250" cy="1047750"/>
                  <wp:effectExtent l="0" t="0" r="0" b="0"/>
                  <wp:docPr id="21" name="图片 21" descr="814b1e429c52cf487a2d645551d4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14b1e429c52cf487a2d645551d4d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047750"/>
                          </a:xfrm>
                          <a:prstGeom prst="rect">
                            <a:avLst/>
                          </a:prstGeom>
                          <a:noFill/>
                          <a:ln>
                            <a:noFill/>
                          </a:ln>
                        </pic:spPr>
                      </pic:pic>
                    </a:graphicData>
                  </a:graphic>
                </wp:inline>
              </w:drawing>
            </w:r>
          </w:p>
        </w:tc>
        <w:tc>
          <w:tcPr>
            <w:tcW w:w="3073" w:type="dxa"/>
            <w:vAlign w:val="center"/>
          </w:tcPr>
          <w:p w:rsidR="00AF0C5C" w:rsidRDefault="00AF0C5C" w:rsidP="00863A98">
            <w:pPr>
              <w:pStyle w:val="aa"/>
              <w:spacing w:line="360" w:lineRule="auto"/>
              <w:jc w:val="center"/>
              <w:rPr>
                <w:rFonts w:hAnsi="宋体" w:cs="宋体"/>
              </w:rPr>
            </w:pPr>
            <w:r>
              <w:rPr>
                <w:rFonts w:hAnsi="宋体" w:cs="宋体" w:hint="eastAsia"/>
              </w:rPr>
              <w:t>面积约117㎡分两块</w:t>
            </w:r>
          </w:p>
        </w:tc>
      </w:tr>
      <w:tr w:rsidR="00AF0C5C" w:rsidTr="00863A98">
        <w:tc>
          <w:tcPr>
            <w:tcW w:w="977" w:type="dxa"/>
            <w:vAlign w:val="center"/>
          </w:tcPr>
          <w:p w:rsidR="00AF0C5C" w:rsidRDefault="00AF0C5C" w:rsidP="00863A98">
            <w:pPr>
              <w:pStyle w:val="aa"/>
              <w:spacing w:line="360" w:lineRule="auto"/>
              <w:jc w:val="center"/>
              <w:rPr>
                <w:rFonts w:hAnsi="宋体" w:cs="宋体"/>
              </w:rPr>
            </w:pPr>
            <w:r>
              <w:rPr>
                <w:rFonts w:hAnsi="宋体" w:cs="宋体" w:hint="eastAsia"/>
              </w:rPr>
              <w:t>3</w:t>
            </w:r>
          </w:p>
        </w:tc>
        <w:tc>
          <w:tcPr>
            <w:tcW w:w="1500" w:type="dxa"/>
            <w:vAlign w:val="center"/>
          </w:tcPr>
          <w:p w:rsidR="00AF0C5C" w:rsidRDefault="00AF0C5C" w:rsidP="00863A98">
            <w:pPr>
              <w:pStyle w:val="aa"/>
              <w:spacing w:line="360" w:lineRule="auto"/>
              <w:jc w:val="center"/>
              <w:rPr>
                <w:rFonts w:hAnsi="宋体" w:cs="宋体"/>
              </w:rPr>
            </w:pPr>
            <w:r>
              <w:rPr>
                <w:rFonts w:hAnsi="宋体" w:cs="宋体" w:hint="eastAsia"/>
              </w:rPr>
              <w:t>出发厅安检前绿墙</w:t>
            </w:r>
          </w:p>
        </w:tc>
        <w:tc>
          <w:tcPr>
            <w:tcW w:w="3411" w:type="dxa"/>
            <w:vAlign w:val="center"/>
          </w:tcPr>
          <w:p w:rsidR="00AF0C5C" w:rsidRDefault="00AF0C5C" w:rsidP="00863A98">
            <w:pPr>
              <w:pStyle w:val="aa"/>
              <w:spacing w:line="360" w:lineRule="auto"/>
              <w:jc w:val="center"/>
              <w:rPr>
                <w:rFonts w:hAnsi="宋体" w:cs="宋体"/>
              </w:rPr>
            </w:pPr>
            <w:r>
              <w:rPr>
                <w:rFonts w:hAnsi="宋体" w:cs="宋体"/>
                <w:noProof/>
              </w:rPr>
              <w:drawing>
                <wp:inline distT="0" distB="0" distL="0" distR="0">
                  <wp:extent cx="1543050" cy="10382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038225"/>
                          </a:xfrm>
                          <a:prstGeom prst="rect">
                            <a:avLst/>
                          </a:prstGeom>
                          <a:noFill/>
                          <a:ln>
                            <a:noFill/>
                          </a:ln>
                        </pic:spPr>
                      </pic:pic>
                    </a:graphicData>
                  </a:graphic>
                </wp:inline>
              </w:drawing>
            </w:r>
          </w:p>
        </w:tc>
        <w:tc>
          <w:tcPr>
            <w:tcW w:w="3073" w:type="dxa"/>
            <w:vAlign w:val="center"/>
          </w:tcPr>
          <w:p w:rsidR="00AF0C5C" w:rsidRDefault="00AF0C5C" w:rsidP="00863A98">
            <w:pPr>
              <w:pStyle w:val="aa"/>
              <w:spacing w:line="360" w:lineRule="auto"/>
              <w:jc w:val="center"/>
              <w:rPr>
                <w:rFonts w:hAnsi="宋体" w:cs="宋体"/>
              </w:rPr>
            </w:pPr>
            <w:r>
              <w:rPr>
                <w:rFonts w:hAnsi="宋体" w:cs="宋体" w:hint="eastAsia"/>
              </w:rPr>
              <w:t>面积约483㎡分六块</w:t>
            </w:r>
          </w:p>
        </w:tc>
      </w:tr>
      <w:tr w:rsidR="00AF0C5C" w:rsidTr="00863A98">
        <w:tc>
          <w:tcPr>
            <w:tcW w:w="977" w:type="dxa"/>
            <w:vAlign w:val="center"/>
          </w:tcPr>
          <w:p w:rsidR="00AF0C5C" w:rsidRDefault="00AF0C5C" w:rsidP="00863A98">
            <w:pPr>
              <w:pStyle w:val="aa"/>
              <w:spacing w:line="360" w:lineRule="auto"/>
              <w:jc w:val="center"/>
              <w:rPr>
                <w:rFonts w:hAnsi="宋体" w:cs="宋体"/>
              </w:rPr>
            </w:pPr>
            <w:r>
              <w:rPr>
                <w:rFonts w:hAnsi="宋体" w:cs="宋体" w:hint="eastAsia"/>
              </w:rPr>
              <w:t>4</w:t>
            </w:r>
          </w:p>
        </w:tc>
        <w:tc>
          <w:tcPr>
            <w:tcW w:w="1500" w:type="dxa"/>
            <w:vAlign w:val="center"/>
          </w:tcPr>
          <w:p w:rsidR="00AF0C5C" w:rsidRDefault="00AF0C5C" w:rsidP="00863A98">
            <w:pPr>
              <w:pStyle w:val="aa"/>
              <w:spacing w:line="360" w:lineRule="auto"/>
              <w:jc w:val="center"/>
              <w:rPr>
                <w:rFonts w:hAnsi="宋体" w:cs="宋体"/>
              </w:rPr>
            </w:pPr>
            <w:r>
              <w:rPr>
                <w:rFonts w:hAnsi="宋体" w:cs="宋体" w:hint="eastAsia"/>
              </w:rPr>
              <w:t>出发厅中央标志性景观绿墙</w:t>
            </w:r>
          </w:p>
        </w:tc>
        <w:tc>
          <w:tcPr>
            <w:tcW w:w="3411" w:type="dxa"/>
            <w:vAlign w:val="center"/>
          </w:tcPr>
          <w:p w:rsidR="00AF0C5C" w:rsidRDefault="00AF0C5C" w:rsidP="00863A98">
            <w:pPr>
              <w:pStyle w:val="aa"/>
              <w:spacing w:line="360" w:lineRule="auto"/>
              <w:jc w:val="center"/>
              <w:rPr>
                <w:rFonts w:hAnsi="宋体" w:cs="宋体"/>
              </w:rPr>
            </w:pPr>
            <w:r>
              <w:rPr>
                <w:rFonts w:hAnsi="宋体" w:cs="宋体"/>
                <w:noProof/>
              </w:rPr>
              <w:drawing>
                <wp:inline distT="0" distB="0" distL="0" distR="0">
                  <wp:extent cx="1704975" cy="100965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009650"/>
                          </a:xfrm>
                          <a:prstGeom prst="rect">
                            <a:avLst/>
                          </a:prstGeom>
                          <a:noFill/>
                          <a:ln>
                            <a:noFill/>
                          </a:ln>
                        </pic:spPr>
                      </pic:pic>
                    </a:graphicData>
                  </a:graphic>
                </wp:inline>
              </w:drawing>
            </w:r>
          </w:p>
        </w:tc>
        <w:tc>
          <w:tcPr>
            <w:tcW w:w="3073" w:type="dxa"/>
            <w:vAlign w:val="center"/>
          </w:tcPr>
          <w:p w:rsidR="00AF0C5C" w:rsidRDefault="00AF0C5C" w:rsidP="00863A98">
            <w:pPr>
              <w:pStyle w:val="aa"/>
              <w:spacing w:line="360" w:lineRule="auto"/>
              <w:jc w:val="center"/>
              <w:rPr>
                <w:rFonts w:hAnsi="宋体" w:cs="宋体"/>
              </w:rPr>
            </w:pPr>
            <w:r>
              <w:rPr>
                <w:rFonts w:hAnsi="宋体" w:cs="宋体" w:hint="eastAsia"/>
              </w:rPr>
              <w:t>面积24㎡</w:t>
            </w:r>
          </w:p>
        </w:tc>
      </w:tr>
    </w:tbl>
    <w:p w:rsidR="00AF0C5C" w:rsidRDefault="00AF0C5C" w:rsidP="00AF0C5C">
      <w:pPr>
        <w:spacing w:line="360" w:lineRule="auto"/>
        <w:rPr>
          <w:rFonts w:ascii="宋体" w:hAnsi="宋体" w:cs="黑体"/>
          <w:szCs w:val="21"/>
        </w:rPr>
      </w:pPr>
      <w:r>
        <w:rPr>
          <w:rFonts w:ascii="宋体" w:hAnsi="宋体" w:cs="黑体" w:hint="eastAsia"/>
          <w:szCs w:val="21"/>
        </w:rPr>
        <w:t xml:space="preserve">    四、乙方须对主景位置进行节日期间方案设计和日常养护</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指定点位为：主楼出发厅三楼七号岛主景、东侧玻璃幕墙边、西侧玻璃幕墙边；主楼到达厅一楼东边主景、西边主景；二层候机厅主景；空中花园主景等7个主景合计面积约2920.9平米。具体工作内容包括但不限于包括设计、作业、淋水、修剪、施肥、除草、病虫害防治、扶正、补苗、换花等。具体如下：</w:t>
      </w:r>
    </w:p>
    <w:tbl>
      <w:tblPr>
        <w:tblW w:w="88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1860"/>
        <w:gridCol w:w="3485"/>
        <w:gridCol w:w="2877"/>
      </w:tblGrid>
      <w:tr w:rsidR="00AF0C5C" w:rsidTr="00863A98">
        <w:tc>
          <w:tcPr>
            <w:tcW w:w="633"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序号</w:t>
            </w:r>
          </w:p>
        </w:tc>
        <w:tc>
          <w:tcPr>
            <w:tcW w:w="186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实施地点</w:t>
            </w:r>
          </w:p>
        </w:tc>
        <w:tc>
          <w:tcPr>
            <w:tcW w:w="348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位置图片</w:t>
            </w:r>
          </w:p>
        </w:tc>
        <w:tc>
          <w:tcPr>
            <w:tcW w:w="2877"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实施面积</w:t>
            </w:r>
          </w:p>
        </w:tc>
      </w:tr>
      <w:tr w:rsidR="00AF0C5C" w:rsidTr="00863A98">
        <w:tc>
          <w:tcPr>
            <w:tcW w:w="633"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c>
          <w:tcPr>
            <w:tcW w:w="186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主楼出发厅三楼七号岛主景</w:t>
            </w:r>
          </w:p>
        </w:tc>
        <w:tc>
          <w:tcPr>
            <w:tcW w:w="3485"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1638300" cy="1228725"/>
                  <wp:effectExtent l="0" t="0" r="0" b="9525"/>
                  <wp:docPr id="18" name="图片 18" descr="d873bcdb71c62911c116d7ce9ef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d873bcdb71c62911c116d7ce9ef35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tc>
        <w:tc>
          <w:tcPr>
            <w:tcW w:w="2877"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面积100.4㎡</w:t>
            </w:r>
          </w:p>
          <w:p w:rsidR="00AF0C5C" w:rsidRDefault="00AF0C5C" w:rsidP="00863A98">
            <w:pPr>
              <w:spacing w:line="360" w:lineRule="auto"/>
              <w:jc w:val="center"/>
              <w:textAlignment w:val="center"/>
              <w:rPr>
                <w:rFonts w:ascii="宋体" w:hAnsi="宋体" w:cs="宋体"/>
                <w:szCs w:val="21"/>
              </w:rPr>
            </w:pPr>
            <w:r>
              <w:rPr>
                <w:rFonts w:ascii="宋体" w:hAnsi="宋体" w:cs="宋体" w:hint="eastAsia"/>
                <w:szCs w:val="21"/>
              </w:rPr>
              <w:t>（1.中间花坛：17M 宽5M。</w:t>
            </w:r>
            <w:r>
              <w:rPr>
                <w:rFonts w:ascii="宋体" w:hAnsi="宋体" w:cs="宋体" w:hint="eastAsia"/>
                <w:szCs w:val="21"/>
                <w:lang w:bidi="ar"/>
              </w:rPr>
              <w:t>2.两边各一个小花坛各约7.5</w:t>
            </w:r>
            <w:r>
              <w:rPr>
                <w:rFonts w:ascii="宋体" w:hAnsi="宋体" w:cs="宋体" w:hint="eastAsia"/>
                <w:szCs w:val="21"/>
              </w:rPr>
              <w:t>㎡）</w:t>
            </w:r>
          </w:p>
        </w:tc>
      </w:tr>
      <w:tr w:rsidR="00AF0C5C" w:rsidTr="00863A98">
        <w:tc>
          <w:tcPr>
            <w:tcW w:w="633"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w:t>
            </w:r>
          </w:p>
        </w:tc>
        <w:tc>
          <w:tcPr>
            <w:tcW w:w="186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出发厅三楼东侧玻璃幕墙边</w:t>
            </w:r>
          </w:p>
        </w:tc>
        <w:tc>
          <w:tcPr>
            <w:tcW w:w="3485"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1638300" cy="1228725"/>
                  <wp:effectExtent l="0" t="0" r="0" b="9525"/>
                  <wp:docPr id="17" name="图片 17" descr="a822d285b5a6af0a00cdebb23803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a822d285b5a6af0a00cdebb238036f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tc>
        <w:tc>
          <w:tcPr>
            <w:tcW w:w="2877"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面积49.3㎡</w:t>
            </w:r>
          </w:p>
          <w:p w:rsidR="00AF0C5C" w:rsidRDefault="00AF0C5C" w:rsidP="00863A98">
            <w:pPr>
              <w:spacing w:line="360" w:lineRule="auto"/>
              <w:jc w:val="center"/>
              <w:textAlignment w:val="center"/>
              <w:rPr>
                <w:rFonts w:ascii="宋体" w:hAnsi="宋体" w:cs="宋体"/>
                <w:szCs w:val="21"/>
                <w:lang w:bidi="ar"/>
              </w:rPr>
            </w:pPr>
            <w:r>
              <w:rPr>
                <w:rFonts w:ascii="宋体" w:hAnsi="宋体" w:cs="宋体" w:hint="eastAsia"/>
                <w:szCs w:val="21"/>
                <w:lang w:bidi="ar"/>
              </w:rPr>
              <w:t>长：17M</w:t>
            </w:r>
          </w:p>
          <w:p w:rsidR="00AF0C5C" w:rsidRDefault="00AF0C5C" w:rsidP="00863A98">
            <w:pPr>
              <w:pStyle w:val="2"/>
              <w:numPr>
                <w:ilvl w:val="0"/>
                <w:numId w:val="0"/>
              </w:numPr>
              <w:tabs>
                <w:tab w:val="left" w:pos="425"/>
              </w:tabs>
              <w:spacing w:line="360" w:lineRule="auto"/>
              <w:ind w:left="425" w:hanging="425"/>
              <w:jc w:val="center"/>
              <w:rPr>
                <w:rFonts w:ascii="宋体" w:eastAsia="宋体" w:hAnsi="宋体" w:cs="宋体"/>
                <w:sz w:val="21"/>
                <w:szCs w:val="21"/>
              </w:rPr>
            </w:pPr>
            <w:r>
              <w:rPr>
                <w:rFonts w:ascii="宋体" w:eastAsia="宋体" w:hAnsi="宋体" w:cs="宋体" w:hint="eastAsia"/>
                <w:b w:val="0"/>
                <w:bCs/>
                <w:sz w:val="21"/>
                <w:szCs w:val="21"/>
                <w:lang w:bidi="ar"/>
              </w:rPr>
              <w:t>宽：2.9M</w:t>
            </w:r>
          </w:p>
        </w:tc>
      </w:tr>
      <w:tr w:rsidR="00AF0C5C" w:rsidTr="00863A98">
        <w:tc>
          <w:tcPr>
            <w:tcW w:w="633"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w:t>
            </w:r>
          </w:p>
        </w:tc>
        <w:tc>
          <w:tcPr>
            <w:tcW w:w="186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出发厅三楼西侧玻璃幕墙边</w:t>
            </w:r>
          </w:p>
        </w:tc>
        <w:tc>
          <w:tcPr>
            <w:tcW w:w="3485"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1638300" cy="1228725"/>
                  <wp:effectExtent l="0" t="0" r="0" b="9525"/>
                  <wp:docPr id="16" name="图片 16" descr="4dfb4470667eb6f69a3aa0f3f7f5d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4dfb4470667eb6f69a3aa0f3f7f5d4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tc>
        <w:tc>
          <w:tcPr>
            <w:tcW w:w="2877"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面积49.3㎡</w:t>
            </w:r>
          </w:p>
          <w:p w:rsidR="00AF0C5C" w:rsidRDefault="00AF0C5C" w:rsidP="00863A98">
            <w:pPr>
              <w:spacing w:line="360" w:lineRule="auto"/>
              <w:jc w:val="center"/>
              <w:textAlignment w:val="center"/>
              <w:rPr>
                <w:rFonts w:ascii="宋体" w:hAnsi="宋体" w:cs="宋体"/>
                <w:szCs w:val="21"/>
                <w:lang w:bidi="ar"/>
              </w:rPr>
            </w:pPr>
            <w:r>
              <w:rPr>
                <w:rFonts w:ascii="宋体" w:hAnsi="宋体" w:cs="宋体" w:hint="eastAsia"/>
                <w:szCs w:val="21"/>
                <w:lang w:bidi="ar"/>
              </w:rPr>
              <w:t>长：17M</w:t>
            </w:r>
          </w:p>
          <w:p w:rsidR="00AF0C5C" w:rsidRDefault="00AF0C5C" w:rsidP="00863A98">
            <w:pPr>
              <w:pStyle w:val="2"/>
              <w:numPr>
                <w:ilvl w:val="0"/>
                <w:numId w:val="0"/>
              </w:numPr>
              <w:tabs>
                <w:tab w:val="left" w:pos="425"/>
              </w:tabs>
              <w:spacing w:line="360" w:lineRule="auto"/>
              <w:ind w:left="425" w:hanging="425"/>
              <w:jc w:val="center"/>
              <w:rPr>
                <w:rFonts w:ascii="宋体" w:eastAsia="宋体" w:hAnsi="宋体" w:cs="宋体"/>
                <w:sz w:val="21"/>
                <w:szCs w:val="21"/>
              </w:rPr>
            </w:pPr>
            <w:r>
              <w:rPr>
                <w:rFonts w:ascii="宋体" w:eastAsia="宋体" w:hAnsi="宋体" w:cs="宋体" w:hint="eastAsia"/>
                <w:b w:val="0"/>
                <w:bCs/>
                <w:sz w:val="21"/>
                <w:szCs w:val="21"/>
                <w:lang w:bidi="ar"/>
              </w:rPr>
              <w:t>宽：2.9M</w:t>
            </w:r>
          </w:p>
        </w:tc>
      </w:tr>
      <w:tr w:rsidR="00AF0C5C" w:rsidTr="00863A98">
        <w:tc>
          <w:tcPr>
            <w:tcW w:w="633"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4</w:t>
            </w:r>
          </w:p>
        </w:tc>
        <w:tc>
          <w:tcPr>
            <w:tcW w:w="186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主楼到达厅一楼东边主景</w:t>
            </w:r>
          </w:p>
        </w:tc>
        <w:tc>
          <w:tcPr>
            <w:tcW w:w="3485"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1638300" cy="847725"/>
                  <wp:effectExtent l="0" t="0" r="0" b="9525"/>
                  <wp:docPr id="15" name="图片 15" descr="b32bd79e50b0f2c2e7b83bbfb144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b32bd79e50b0f2c2e7b83bbfb144f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a:ln>
                            <a:noFill/>
                          </a:ln>
                        </pic:spPr>
                      </pic:pic>
                    </a:graphicData>
                  </a:graphic>
                </wp:inline>
              </w:drawing>
            </w:r>
          </w:p>
        </w:tc>
        <w:tc>
          <w:tcPr>
            <w:tcW w:w="2877"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面积124.1㎡</w:t>
            </w:r>
          </w:p>
          <w:p w:rsidR="00AF0C5C" w:rsidRDefault="00AF0C5C" w:rsidP="00863A98">
            <w:pPr>
              <w:spacing w:line="360" w:lineRule="auto"/>
              <w:jc w:val="center"/>
              <w:textAlignment w:val="center"/>
              <w:rPr>
                <w:rFonts w:ascii="宋体" w:hAnsi="宋体" w:cs="宋体"/>
                <w:szCs w:val="21"/>
                <w:lang w:bidi="ar"/>
              </w:rPr>
            </w:pPr>
            <w:r>
              <w:rPr>
                <w:rFonts w:ascii="宋体" w:hAnsi="宋体" w:cs="宋体" w:hint="eastAsia"/>
                <w:szCs w:val="21"/>
                <w:lang w:bidi="ar"/>
              </w:rPr>
              <w:t>长：18M</w:t>
            </w:r>
          </w:p>
          <w:p w:rsidR="00AF0C5C" w:rsidRDefault="00AF0C5C" w:rsidP="00863A98">
            <w:pPr>
              <w:pStyle w:val="2"/>
              <w:numPr>
                <w:ilvl w:val="0"/>
                <w:numId w:val="0"/>
              </w:numPr>
              <w:tabs>
                <w:tab w:val="left" w:pos="425"/>
              </w:tabs>
              <w:spacing w:line="360" w:lineRule="auto"/>
              <w:ind w:left="425" w:hanging="425"/>
              <w:jc w:val="center"/>
              <w:rPr>
                <w:rFonts w:ascii="宋体" w:eastAsia="宋体" w:hAnsi="宋体" w:cs="宋体"/>
                <w:sz w:val="21"/>
                <w:szCs w:val="21"/>
              </w:rPr>
            </w:pPr>
            <w:r>
              <w:rPr>
                <w:rFonts w:ascii="宋体" w:eastAsia="宋体" w:hAnsi="宋体" w:cs="宋体" w:hint="eastAsia"/>
                <w:b w:val="0"/>
                <w:bCs/>
                <w:sz w:val="21"/>
                <w:szCs w:val="21"/>
                <w:lang w:bidi="ar"/>
              </w:rPr>
              <w:t>宽：6.9M</w:t>
            </w:r>
          </w:p>
        </w:tc>
      </w:tr>
      <w:tr w:rsidR="00AF0C5C" w:rsidTr="00863A98">
        <w:tc>
          <w:tcPr>
            <w:tcW w:w="633"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w:t>
            </w:r>
          </w:p>
        </w:tc>
        <w:tc>
          <w:tcPr>
            <w:tcW w:w="186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主楼到达厅一楼西边主景</w:t>
            </w:r>
          </w:p>
        </w:tc>
        <w:tc>
          <w:tcPr>
            <w:tcW w:w="3485"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1676400" cy="1257300"/>
                  <wp:effectExtent l="0" t="0" r="0" b="0"/>
                  <wp:docPr id="14" name="图片 14" descr="99cce2fd1b949f27b55e788d7f62b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99cce2fd1b949f27b55e788d7f62bf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tc>
        <w:tc>
          <w:tcPr>
            <w:tcW w:w="2877"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面积124.1㎡</w:t>
            </w:r>
          </w:p>
          <w:p w:rsidR="00AF0C5C" w:rsidRDefault="00AF0C5C" w:rsidP="00863A98">
            <w:pPr>
              <w:spacing w:line="360" w:lineRule="auto"/>
              <w:jc w:val="center"/>
              <w:textAlignment w:val="center"/>
              <w:rPr>
                <w:rFonts w:ascii="宋体" w:hAnsi="宋体" w:cs="宋体"/>
                <w:szCs w:val="21"/>
                <w:lang w:bidi="ar"/>
              </w:rPr>
            </w:pPr>
            <w:r>
              <w:rPr>
                <w:rFonts w:ascii="宋体" w:hAnsi="宋体" w:cs="宋体" w:hint="eastAsia"/>
                <w:szCs w:val="21"/>
                <w:lang w:bidi="ar"/>
              </w:rPr>
              <w:t>长：18M</w:t>
            </w:r>
          </w:p>
          <w:p w:rsidR="00AF0C5C" w:rsidRDefault="00AF0C5C" w:rsidP="00863A98">
            <w:pPr>
              <w:pStyle w:val="2"/>
              <w:numPr>
                <w:ilvl w:val="0"/>
                <w:numId w:val="0"/>
              </w:numPr>
              <w:tabs>
                <w:tab w:val="left" w:pos="425"/>
              </w:tabs>
              <w:spacing w:line="360" w:lineRule="auto"/>
              <w:ind w:left="425" w:hanging="425"/>
              <w:jc w:val="center"/>
              <w:rPr>
                <w:rFonts w:ascii="宋体" w:eastAsia="宋体" w:hAnsi="宋体" w:cs="宋体"/>
                <w:sz w:val="21"/>
                <w:szCs w:val="21"/>
              </w:rPr>
            </w:pPr>
            <w:r>
              <w:rPr>
                <w:rFonts w:ascii="宋体" w:eastAsia="宋体" w:hAnsi="宋体" w:cs="宋体" w:hint="eastAsia"/>
                <w:b w:val="0"/>
                <w:bCs/>
                <w:sz w:val="21"/>
                <w:szCs w:val="21"/>
                <w:lang w:bidi="ar"/>
              </w:rPr>
              <w:t>宽：6.9M</w:t>
            </w:r>
          </w:p>
        </w:tc>
      </w:tr>
      <w:tr w:rsidR="00AF0C5C" w:rsidTr="00863A98">
        <w:tc>
          <w:tcPr>
            <w:tcW w:w="633"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6</w:t>
            </w:r>
          </w:p>
        </w:tc>
        <w:tc>
          <w:tcPr>
            <w:tcW w:w="186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二层候机厅主景</w:t>
            </w:r>
          </w:p>
        </w:tc>
        <w:tc>
          <w:tcPr>
            <w:tcW w:w="3485"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1638300" cy="1228725"/>
                  <wp:effectExtent l="0" t="0" r="0" b="9525"/>
                  <wp:docPr id="13" name="图片 13" descr="40e142afe404fd4a6c00f8f2ee97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40e142afe404fd4a6c00f8f2ee97e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tc>
        <w:tc>
          <w:tcPr>
            <w:tcW w:w="2877"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面积40.7㎡，</w:t>
            </w:r>
          </w:p>
          <w:p w:rsidR="00AF0C5C" w:rsidRDefault="00AF0C5C" w:rsidP="00863A98">
            <w:pPr>
              <w:pStyle w:val="2"/>
              <w:numPr>
                <w:ilvl w:val="0"/>
                <w:numId w:val="0"/>
              </w:numPr>
              <w:tabs>
                <w:tab w:val="left" w:pos="425"/>
              </w:tabs>
              <w:spacing w:line="360" w:lineRule="auto"/>
              <w:ind w:left="425" w:hanging="425"/>
              <w:jc w:val="center"/>
              <w:rPr>
                <w:rFonts w:ascii="宋体" w:eastAsia="宋体" w:hAnsi="宋体" w:cs="宋体"/>
                <w:sz w:val="21"/>
                <w:szCs w:val="21"/>
              </w:rPr>
            </w:pPr>
            <w:r>
              <w:rPr>
                <w:rFonts w:ascii="宋体" w:eastAsia="宋体" w:hAnsi="宋体" w:cs="宋体" w:hint="eastAsia"/>
                <w:b w:val="0"/>
                <w:bCs/>
                <w:sz w:val="21"/>
                <w:szCs w:val="21"/>
                <w:lang w:bidi="ar"/>
              </w:rPr>
              <w:t>直径：7.2M</w:t>
            </w:r>
          </w:p>
        </w:tc>
      </w:tr>
      <w:tr w:rsidR="00AF0C5C" w:rsidTr="00863A98">
        <w:tc>
          <w:tcPr>
            <w:tcW w:w="633"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7</w:t>
            </w:r>
          </w:p>
        </w:tc>
        <w:tc>
          <w:tcPr>
            <w:tcW w:w="186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空中花园主景</w:t>
            </w:r>
          </w:p>
        </w:tc>
        <w:tc>
          <w:tcPr>
            <w:tcW w:w="3485"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1638300" cy="1228725"/>
                  <wp:effectExtent l="0" t="0" r="0" b="9525"/>
                  <wp:docPr id="12" name="图片 12" descr="51cddcf27083afca8a3d5685df9e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51cddcf27083afca8a3d5685df9ed0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tc>
        <w:tc>
          <w:tcPr>
            <w:tcW w:w="2877"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面积2433㎡，分3个区</w:t>
            </w:r>
          </w:p>
          <w:p w:rsidR="00AF0C5C" w:rsidRDefault="00AF0C5C" w:rsidP="00863A98">
            <w:pPr>
              <w:pStyle w:val="2"/>
              <w:numPr>
                <w:ilvl w:val="0"/>
                <w:numId w:val="0"/>
              </w:numPr>
              <w:tabs>
                <w:tab w:val="left" w:pos="425"/>
              </w:tabs>
              <w:spacing w:line="360" w:lineRule="auto"/>
              <w:ind w:left="425" w:hanging="425"/>
              <w:jc w:val="center"/>
              <w:rPr>
                <w:rFonts w:ascii="宋体" w:eastAsia="宋体" w:hAnsi="宋体" w:cs="宋体"/>
                <w:sz w:val="21"/>
                <w:szCs w:val="21"/>
              </w:rPr>
            </w:pPr>
          </w:p>
        </w:tc>
      </w:tr>
    </w:tbl>
    <w:p w:rsidR="00AF0C5C" w:rsidRDefault="00AF0C5C" w:rsidP="00AF0C5C">
      <w:pPr>
        <w:spacing w:line="360" w:lineRule="auto"/>
        <w:ind w:firstLineChars="200" w:firstLine="420"/>
        <w:rPr>
          <w:rFonts w:ascii="宋体" w:hAnsi="宋体" w:cs="仿宋"/>
          <w:szCs w:val="21"/>
        </w:rPr>
      </w:pPr>
      <w:r>
        <w:rPr>
          <w:rFonts w:ascii="宋体" w:hAnsi="宋体" w:cs="黑体" w:hint="eastAsia"/>
          <w:szCs w:val="21"/>
        </w:rPr>
        <w:t>五、精美组景方案设计和日常养护</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二号航站楼内有精美组</w:t>
      </w:r>
      <w:proofErr w:type="gramStart"/>
      <w:r>
        <w:rPr>
          <w:rFonts w:ascii="宋体" w:hAnsi="宋体" w:cs="仿宋" w:hint="eastAsia"/>
          <w:szCs w:val="21"/>
        </w:rPr>
        <w:t>景点位</w:t>
      </w:r>
      <w:proofErr w:type="gramEnd"/>
      <w:r>
        <w:rPr>
          <w:rFonts w:ascii="宋体" w:hAnsi="宋体" w:cs="仿宋" w:hint="eastAsia"/>
          <w:szCs w:val="21"/>
        </w:rPr>
        <w:t>89个，分别位于三层引桥、出发</w:t>
      </w:r>
      <w:proofErr w:type="gramStart"/>
      <w:r>
        <w:rPr>
          <w:rFonts w:ascii="宋体" w:hAnsi="宋体" w:cs="仿宋" w:hint="eastAsia"/>
          <w:szCs w:val="21"/>
        </w:rPr>
        <w:t>厅航显屏</w:t>
      </w:r>
      <w:proofErr w:type="gramEnd"/>
      <w:r>
        <w:rPr>
          <w:rFonts w:ascii="宋体" w:hAnsi="宋体" w:cs="仿宋" w:hint="eastAsia"/>
          <w:szCs w:val="21"/>
        </w:rPr>
        <w:t>、指廊和</w:t>
      </w:r>
      <w:proofErr w:type="gramStart"/>
      <w:r>
        <w:rPr>
          <w:rFonts w:ascii="宋体" w:hAnsi="宋体" w:cs="仿宋" w:hint="eastAsia"/>
          <w:szCs w:val="21"/>
        </w:rPr>
        <w:t>连廊手扶梯</w:t>
      </w:r>
      <w:proofErr w:type="gramEnd"/>
      <w:r>
        <w:rPr>
          <w:rFonts w:ascii="宋体" w:hAnsi="宋体" w:cs="仿宋" w:hint="eastAsia"/>
          <w:szCs w:val="21"/>
        </w:rPr>
        <w:t>、旅客用洗手间、一层到达大厅、问询台、TOC等，选用以兰花为主的花卉。另有护栏玻璃小景228</w:t>
      </w:r>
      <w:r>
        <w:rPr>
          <w:rFonts w:ascii="宋体" w:hAnsi="宋体" w:cs="仿宋" w:hint="eastAsia"/>
          <w:szCs w:val="21"/>
          <w:lang w:bidi="ar"/>
        </w:rPr>
        <w:t>㎡，</w:t>
      </w:r>
      <w:r>
        <w:rPr>
          <w:rFonts w:ascii="宋体" w:hAnsi="宋体" w:cs="仿宋" w:hint="eastAsia"/>
          <w:szCs w:val="21"/>
        </w:rPr>
        <w:t>具体工作内容包括但不限于包括设计、换花、拼花、淋水、修剪、施肥、除草、病虫害防治、扶正等。具体如下：</w:t>
      </w:r>
    </w:p>
    <w:tbl>
      <w:tblPr>
        <w:tblW w:w="88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2856"/>
        <w:gridCol w:w="3316"/>
        <w:gridCol w:w="1926"/>
      </w:tblGrid>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序号</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实施地点</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位置图片</w:t>
            </w:r>
          </w:p>
        </w:tc>
        <w:tc>
          <w:tcPr>
            <w:tcW w:w="192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点位数量</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三层出发厅引桥花钵</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23925" cy="695325"/>
                  <wp:effectExtent l="0" t="0" r="9525" b="9525"/>
                  <wp:docPr id="11" name="图片 11" descr="a0f66f8aeb38859fe3f6e45b0d2f9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a0f66f8aeb38859fe3f6e45b0d2f9f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192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20组</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出发大厅</w:t>
            </w:r>
            <w:proofErr w:type="gramStart"/>
            <w:r>
              <w:rPr>
                <w:rFonts w:ascii="宋体" w:hAnsi="宋体" w:cs="宋体" w:hint="eastAsia"/>
                <w:szCs w:val="21"/>
              </w:rPr>
              <w:t>航显屏</w:t>
            </w:r>
            <w:proofErr w:type="gramEnd"/>
            <w:r>
              <w:rPr>
                <w:rFonts w:ascii="宋体" w:hAnsi="宋体" w:cs="宋体" w:hint="eastAsia"/>
                <w:szCs w:val="21"/>
              </w:rPr>
              <w:t>组合</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42975" cy="714375"/>
                  <wp:effectExtent l="0" t="0" r="9525" b="9525"/>
                  <wp:docPr id="10" name="图片 10" descr="17028534c527aba812aa2b2481da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17028534c527aba812aa2b2481dade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p>
        </w:tc>
        <w:tc>
          <w:tcPr>
            <w:tcW w:w="192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8组</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三层出发</w:t>
            </w:r>
            <w:proofErr w:type="gramStart"/>
            <w:r>
              <w:rPr>
                <w:rFonts w:ascii="宋体" w:hAnsi="宋体" w:cs="宋体" w:hint="eastAsia"/>
                <w:szCs w:val="21"/>
              </w:rPr>
              <w:t>厅岛尾</w:t>
            </w:r>
            <w:proofErr w:type="gramEnd"/>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33450" cy="695325"/>
                  <wp:effectExtent l="0" t="0" r="0" b="9525"/>
                  <wp:docPr id="9" name="图片 9" descr="f15d619782b751170654d64040fb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f15d619782b751170654d64040fba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inline>
              </w:drawing>
            </w:r>
          </w:p>
        </w:tc>
        <w:tc>
          <w:tcPr>
            <w:tcW w:w="192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11组</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4</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护栏玻璃旁</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52500" cy="628650"/>
                  <wp:effectExtent l="0" t="0" r="0" b="0"/>
                  <wp:docPr id="8" name="图片 8" descr="c0302713def832a935089f2cf8cee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c0302713def832a935089f2cf8cee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p>
        </w:tc>
        <w:tc>
          <w:tcPr>
            <w:tcW w:w="1926" w:type="dxa"/>
            <w:vAlign w:val="center"/>
          </w:tcPr>
          <w:p w:rsidR="00AF0C5C" w:rsidRDefault="00AF0C5C" w:rsidP="00863A98">
            <w:pPr>
              <w:widowControl/>
              <w:spacing w:line="360" w:lineRule="auto"/>
              <w:jc w:val="center"/>
              <w:textAlignment w:val="center"/>
              <w:rPr>
                <w:rFonts w:ascii="宋体" w:hAnsi="宋体" w:cs="宋体"/>
                <w:szCs w:val="21"/>
              </w:rPr>
            </w:pPr>
            <w:r>
              <w:rPr>
                <w:rFonts w:ascii="宋体" w:hAnsi="宋体" w:cs="宋体" w:hint="eastAsia"/>
                <w:kern w:val="0"/>
                <w:szCs w:val="21"/>
                <w:lang w:bidi="ar"/>
              </w:rPr>
              <w:t>面积228㎡（长380M宽0.6M）</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洗手间</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42975" cy="1257300"/>
                  <wp:effectExtent l="0" t="0" r="9525" b="0"/>
                  <wp:docPr id="7" name="图片 7" descr="8f8c1fde3f4465cc334f82c53137b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8f8c1fde3f4465cc334f82c53137bf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inline>
              </w:drawing>
            </w:r>
          </w:p>
        </w:tc>
        <w:tc>
          <w:tcPr>
            <w:tcW w:w="1926" w:type="dxa"/>
            <w:vAlign w:val="center"/>
          </w:tcPr>
          <w:p w:rsidR="00AF0C5C" w:rsidRDefault="00AF0C5C" w:rsidP="00863A98">
            <w:pPr>
              <w:widowControl/>
              <w:spacing w:line="360" w:lineRule="auto"/>
              <w:jc w:val="center"/>
              <w:textAlignment w:val="center"/>
              <w:rPr>
                <w:rFonts w:ascii="宋体" w:hAnsi="宋体" w:cs="宋体"/>
                <w:szCs w:val="21"/>
              </w:rPr>
            </w:pPr>
            <w:r>
              <w:rPr>
                <w:rFonts w:ascii="宋体" w:hAnsi="宋体" w:cs="宋体" w:hint="eastAsia"/>
                <w:szCs w:val="21"/>
              </w:rPr>
              <w:t>(根据甲方要求调整）</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6</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幕墙玻璃旁</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33450" cy="695325"/>
                  <wp:effectExtent l="0" t="0" r="0" b="9525"/>
                  <wp:docPr id="6" name="图片 6" descr="c6e953bb1aafe764458225f1f7e4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6e953bb1aafe764458225f1f7e48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inline>
              </w:drawing>
            </w:r>
          </w:p>
        </w:tc>
        <w:tc>
          <w:tcPr>
            <w:tcW w:w="1926" w:type="dxa"/>
            <w:vAlign w:val="center"/>
          </w:tcPr>
          <w:p w:rsidR="00AF0C5C" w:rsidRDefault="00AF0C5C" w:rsidP="00863A98">
            <w:pPr>
              <w:widowControl/>
              <w:spacing w:line="360" w:lineRule="auto"/>
              <w:jc w:val="center"/>
              <w:textAlignment w:val="center"/>
              <w:rPr>
                <w:rFonts w:ascii="宋体" w:hAnsi="宋体" w:cs="宋体"/>
                <w:szCs w:val="21"/>
              </w:rPr>
            </w:pPr>
            <w:r>
              <w:rPr>
                <w:rFonts w:ascii="宋体" w:hAnsi="宋体" w:cs="宋体" w:hint="eastAsia"/>
                <w:szCs w:val="21"/>
              </w:rPr>
              <w:t>3组</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7</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一层到达</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33450" cy="695325"/>
                  <wp:effectExtent l="0" t="0" r="0" b="9525"/>
                  <wp:docPr id="5" name="图片 5" descr="b5ac6deab78b73b92d2c6b5faeca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b5ac6deab78b73b92d2c6b5faecae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inline>
              </w:drawing>
            </w:r>
          </w:p>
        </w:tc>
        <w:tc>
          <w:tcPr>
            <w:tcW w:w="192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3组</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8</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指廊扶梯</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33450" cy="695325"/>
                  <wp:effectExtent l="0" t="0" r="0" b="9525"/>
                  <wp:docPr id="4" name="图片 4" descr="9dca94832187a27948d70734c23c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9dca94832187a27948d70734c23cb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inline>
              </w:drawing>
            </w:r>
          </w:p>
        </w:tc>
        <w:tc>
          <w:tcPr>
            <w:tcW w:w="192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32组</w:t>
            </w:r>
          </w:p>
        </w:tc>
      </w:tr>
      <w:tr w:rsidR="00AF0C5C" w:rsidTr="00863A98">
        <w:trPr>
          <w:trHeight w:val="1475"/>
        </w:trPr>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9</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问询台</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1085850" cy="819150"/>
                  <wp:effectExtent l="0" t="0" r="0" b="0"/>
                  <wp:docPr id="3" name="图片 3" descr="61ebe11cfd814aa8119ab4afe79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61ebe11cfd814aa8119ab4afe7982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0" cy="819150"/>
                          </a:xfrm>
                          <a:prstGeom prst="rect">
                            <a:avLst/>
                          </a:prstGeom>
                          <a:noFill/>
                          <a:ln>
                            <a:noFill/>
                          </a:ln>
                        </pic:spPr>
                      </pic:pic>
                    </a:graphicData>
                  </a:graphic>
                </wp:inline>
              </w:drawing>
            </w:r>
          </w:p>
        </w:tc>
        <w:tc>
          <w:tcPr>
            <w:tcW w:w="192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7盆</w:t>
            </w:r>
          </w:p>
        </w:tc>
      </w:tr>
      <w:tr w:rsidR="00AF0C5C" w:rsidTr="00863A98">
        <w:tc>
          <w:tcPr>
            <w:tcW w:w="76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10</w:t>
            </w:r>
          </w:p>
        </w:tc>
        <w:tc>
          <w:tcPr>
            <w:tcW w:w="285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TOC办公室</w:t>
            </w:r>
          </w:p>
        </w:tc>
        <w:tc>
          <w:tcPr>
            <w:tcW w:w="3316" w:type="dxa"/>
            <w:vAlign w:val="center"/>
          </w:tcPr>
          <w:p w:rsidR="00AF0C5C" w:rsidRDefault="00AF0C5C" w:rsidP="00863A98">
            <w:pPr>
              <w:spacing w:line="360" w:lineRule="auto"/>
              <w:jc w:val="center"/>
              <w:rPr>
                <w:rFonts w:ascii="宋体" w:hAnsi="宋体" w:cs="宋体"/>
                <w:szCs w:val="21"/>
              </w:rPr>
            </w:pPr>
            <w:r>
              <w:rPr>
                <w:rFonts w:ascii="宋体" w:hAnsi="宋体" w:cs="宋体"/>
                <w:noProof/>
                <w:szCs w:val="21"/>
              </w:rPr>
              <w:drawing>
                <wp:inline distT="0" distB="0" distL="0" distR="0">
                  <wp:extent cx="923925" cy="695325"/>
                  <wp:effectExtent l="0" t="0" r="9525" b="9525"/>
                  <wp:docPr id="2" name="图片 2" descr="32668677353749c9a4eaf3e0b5586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32668677353749c9a4eaf3e0b55868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1926"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5组</w:t>
            </w:r>
          </w:p>
        </w:tc>
      </w:tr>
      <w:tr w:rsidR="00AF0C5C" w:rsidTr="00863A98">
        <w:tc>
          <w:tcPr>
            <w:tcW w:w="8866" w:type="dxa"/>
            <w:gridSpan w:val="4"/>
            <w:vAlign w:val="center"/>
          </w:tcPr>
          <w:p w:rsidR="00AF0C5C" w:rsidRDefault="00AF0C5C" w:rsidP="00863A98">
            <w:pPr>
              <w:spacing w:line="360" w:lineRule="auto"/>
              <w:rPr>
                <w:rFonts w:ascii="宋体" w:hAnsi="宋体" w:cs="宋体"/>
                <w:szCs w:val="21"/>
              </w:rPr>
            </w:pPr>
            <w:r>
              <w:rPr>
                <w:rFonts w:ascii="宋体" w:hAnsi="宋体" w:cs="宋体" w:hint="eastAsia"/>
                <w:szCs w:val="21"/>
              </w:rPr>
              <w:t>其他点</w:t>
            </w:r>
            <w:proofErr w:type="gramStart"/>
            <w:r>
              <w:rPr>
                <w:rFonts w:ascii="宋体" w:hAnsi="宋体" w:cs="宋体" w:hint="eastAsia"/>
                <w:szCs w:val="21"/>
              </w:rPr>
              <w:t>位按照</w:t>
            </w:r>
            <w:proofErr w:type="gramEnd"/>
            <w:r>
              <w:rPr>
                <w:rFonts w:ascii="宋体" w:hAnsi="宋体" w:cs="宋体" w:hint="eastAsia"/>
                <w:szCs w:val="21"/>
              </w:rPr>
              <w:t>甲方要求，在合同约定范围之内执行</w:t>
            </w:r>
          </w:p>
        </w:tc>
      </w:tr>
    </w:tbl>
    <w:p w:rsidR="00AF0C5C" w:rsidRDefault="00AF0C5C" w:rsidP="00AF0C5C">
      <w:pPr>
        <w:spacing w:line="360" w:lineRule="auto"/>
        <w:ind w:firstLineChars="200" w:firstLine="420"/>
        <w:rPr>
          <w:rFonts w:ascii="宋体" w:hAnsi="宋体" w:cs="黑体"/>
          <w:szCs w:val="21"/>
        </w:rPr>
      </w:pPr>
      <w:r>
        <w:rPr>
          <w:rFonts w:ascii="宋体" w:hAnsi="宋体" w:cs="黑体" w:hint="eastAsia"/>
          <w:szCs w:val="21"/>
        </w:rPr>
        <w:t>六、空中花园养护要求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二号航站楼空中花园面积约2433㎡，分3个区，其中台湾</w:t>
      </w:r>
      <w:proofErr w:type="gramStart"/>
      <w:r>
        <w:rPr>
          <w:rFonts w:ascii="宋体" w:hAnsi="宋体" w:cs="仿宋" w:hint="eastAsia"/>
          <w:szCs w:val="21"/>
        </w:rPr>
        <w:t>草面积</w:t>
      </w:r>
      <w:proofErr w:type="gramEnd"/>
      <w:r>
        <w:rPr>
          <w:rFonts w:ascii="宋体" w:hAnsi="宋体" w:cs="仿宋" w:hint="eastAsia"/>
          <w:szCs w:val="21"/>
        </w:rPr>
        <w:t>1400㎡，时</w:t>
      </w:r>
      <w:proofErr w:type="gramStart"/>
      <w:r>
        <w:rPr>
          <w:rFonts w:ascii="宋体" w:hAnsi="宋体" w:cs="仿宋" w:hint="eastAsia"/>
          <w:szCs w:val="21"/>
        </w:rPr>
        <w:t>花面积</w:t>
      </w:r>
      <w:proofErr w:type="gramEnd"/>
      <w:r>
        <w:rPr>
          <w:rFonts w:ascii="宋体" w:hAnsi="宋体" w:cs="仿宋" w:hint="eastAsia"/>
          <w:szCs w:val="21"/>
        </w:rPr>
        <w:t>约100㎡，1.5米以上植物90棵，其他</w:t>
      </w:r>
      <w:proofErr w:type="gramStart"/>
      <w:r>
        <w:rPr>
          <w:rFonts w:ascii="宋体" w:hAnsi="宋体" w:cs="仿宋" w:hint="eastAsia"/>
          <w:szCs w:val="21"/>
        </w:rPr>
        <w:t>绿植约</w:t>
      </w:r>
      <w:proofErr w:type="gramEnd"/>
      <w:r>
        <w:rPr>
          <w:rFonts w:ascii="宋体" w:hAnsi="宋体" w:cs="仿宋" w:hint="eastAsia"/>
          <w:szCs w:val="21"/>
        </w:rPr>
        <w:t>933㎡，具体工作内容包括但不限于设计、作业、淋水、开窝培土、修剪、施肥、除草、修剪抹芽、病虫害防治、扶正、补苗等。</w:t>
      </w:r>
    </w:p>
    <w:p w:rsidR="00AF0C5C" w:rsidRDefault="00AF0C5C" w:rsidP="00AF0C5C">
      <w:pPr>
        <w:pStyle w:val="a0"/>
        <w:widowControl/>
        <w:spacing w:line="360" w:lineRule="auto"/>
        <w:ind w:leftChars="0" w:left="0" w:firstLineChars="200" w:firstLine="420"/>
        <w:rPr>
          <w:rFonts w:ascii="宋体" w:hAnsi="宋体" w:cs="黑体"/>
          <w:szCs w:val="21"/>
        </w:rPr>
      </w:pPr>
      <w:r>
        <w:rPr>
          <w:rFonts w:ascii="宋体" w:hAnsi="宋体" w:cs="黑体" w:hint="eastAsia"/>
          <w:szCs w:val="21"/>
        </w:rPr>
        <w:t>七、特色展示区</w:t>
      </w:r>
    </w:p>
    <w:p w:rsidR="00AF0C5C" w:rsidRDefault="00AF0C5C" w:rsidP="00AF0C5C">
      <w:pPr>
        <w:pStyle w:val="a0"/>
        <w:widowControl/>
        <w:spacing w:line="360" w:lineRule="auto"/>
        <w:ind w:leftChars="0" w:left="0" w:firstLineChars="200" w:firstLine="420"/>
        <w:rPr>
          <w:rFonts w:ascii="宋体" w:hAnsi="宋体" w:cs="仿宋"/>
          <w:szCs w:val="21"/>
        </w:rPr>
      </w:pPr>
      <w:r>
        <w:rPr>
          <w:rFonts w:ascii="宋体" w:hAnsi="宋体" w:cs="仿宋" w:hint="eastAsia"/>
          <w:szCs w:val="21"/>
        </w:rPr>
        <w:t>该区域设在到达厅一楼大厅，占地面积约为长15米，宽5米。报价人可在指定区域通过策划实施一系列花卉展示活动，给旅客带来集观赏、游玩、品尝等沉浸式体验，可在本场地植入</w:t>
      </w:r>
      <w:proofErr w:type="gramStart"/>
      <w:r>
        <w:rPr>
          <w:rFonts w:ascii="宋体" w:hAnsi="宋体" w:cs="仿宋" w:hint="eastAsia"/>
          <w:szCs w:val="21"/>
        </w:rPr>
        <w:t>与绿植和</w:t>
      </w:r>
      <w:proofErr w:type="gramEnd"/>
      <w:r>
        <w:rPr>
          <w:rFonts w:ascii="宋体" w:hAnsi="宋体" w:cs="仿宋" w:hint="eastAsia"/>
          <w:szCs w:val="21"/>
        </w:rPr>
        <w:t>花卉相关的品牌以及自身品牌和业务用于宣传（同时，在航站楼内的绿化内可以植入</w:t>
      </w:r>
      <w:proofErr w:type="gramStart"/>
      <w:r>
        <w:rPr>
          <w:rFonts w:ascii="宋体" w:hAnsi="宋体" w:cs="仿宋" w:hint="eastAsia"/>
          <w:szCs w:val="21"/>
        </w:rPr>
        <w:t>与绿植和</w:t>
      </w:r>
      <w:proofErr w:type="gramEnd"/>
      <w:r>
        <w:rPr>
          <w:rFonts w:ascii="宋体" w:hAnsi="宋体" w:cs="仿宋" w:hint="eastAsia"/>
          <w:szCs w:val="21"/>
        </w:rPr>
        <w:t>花卉相关的用于宣传）。具体位置如下图：</w:t>
      </w:r>
    </w:p>
    <w:p w:rsidR="00AF0C5C" w:rsidRDefault="00AF0C5C" w:rsidP="00AF0C5C">
      <w:pPr>
        <w:spacing w:line="360" w:lineRule="auto"/>
        <w:jc w:val="center"/>
        <w:rPr>
          <w:rFonts w:ascii="宋体" w:hAnsi="宋体" w:cs="仿宋"/>
          <w:szCs w:val="21"/>
        </w:rPr>
      </w:pPr>
      <w:r>
        <w:rPr>
          <w:rFonts w:ascii="宋体" w:hAnsi="宋体" w:cs="仿宋"/>
          <w:noProof/>
          <w:szCs w:val="21"/>
        </w:rPr>
        <w:drawing>
          <wp:inline distT="0" distB="0" distL="0" distR="0">
            <wp:extent cx="2790825" cy="2105025"/>
            <wp:effectExtent l="0" t="0" r="9525" b="9525"/>
            <wp:docPr id="1" name="图片 1" descr="74809841534438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7480984153443886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0825" cy="2105025"/>
                    </a:xfrm>
                    <a:prstGeom prst="rect">
                      <a:avLst/>
                    </a:prstGeom>
                    <a:noFill/>
                    <a:ln>
                      <a:noFill/>
                    </a:ln>
                  </pic:spPr>
                </pic:pic>
              </a:graphicData>
            </a:graphic>
          </wp:inline>
        </w:drawing>
      </w:r>
    </w:p>
    <w:p w:rsidR="00AF0C5C" w:rsidRDefault="00AF0C5C" w:rsidP="00AF0C5C">
      <w:pPr>
        <w:snapToGrid w:val="0"/>
        <w:spacing w:line="360" w:lineRule="auto"/>
        <w:ind w:firstLineChars="200" w:firstLine="420"/>
        <w:rPr>
          <w:rFonts w:ascii="宋体" w:hAnsi="宋体" w:cs="黑体"/>
          <w:szCs w:val="21"/>
        </w:rPr>
      </w:pPr>
      <w:r>
        <w:rPr>
          <w:rFonts w:ascii="宋体" w:hAnsi="宋体" w:cs="黑体" w:hint="eastAsia"/>
          <w:szCs w:val="21"/>
        </w:rPr>
        <w:t>八、报价说明</w:t>
      </w:r>
    </w:p>
    <w:p w:rsidR="00AF0C5C" w:rsidRDefault="00AF0C5C" w:rsidP="00AF0C5C">
      <w:pPr>
        <w:spacing w:line="360" w:lineRule="auto"/>
        <w:ind w:firstLineChars="200" w:firstLine="420"/>
        <w:rPr>
          <w:rFonts w:ascii="宋体" w:hAnsi="宋体" w:cs="仿宋"/>
          <w:bCs/>
          <w:szCs w:val="21"/>
          <w:lang w:val="zh-CN"/>
        </w:rPr>
      </w:pPr>
      <w:r>
        <w:rPr>
          <w:rFonts w:ascii="宋体" w:hAnsi="宋体" w:cs="仿宋" w:hint="eastAsia"/>
          <w:bCs/>
          <w:szCs w:val="21"/>
        </w:rPr>
        <w:t>1.</w:t>
      </w:r>
      <w:r>
        <w:rPr>
          <w:rFonts w:ascii="宋体" w:hAnsi="宋体" w:cs="仿宋" w:hint="eastAsia"/>
          <w:bCs/>
          <w:szCs w:val="21"/>
          <w:lang w:val="zh-CN"/>
        </w:rPr>
        <w:t>报价要求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乙方报价内容包括本绿化景观设计费、作业、植物、提供配套花钵、造型材料结构、拼花、</w:t>
      </w:r>
      <w:proofErr w:type="gramStart"/>
      <w:r>
        <w:rPr>
          <w:rFonts w:ascii="宋体" w:hAnsi="宋体" w:cs="仿宋" w:hint="eastAsia"/>
          <w:szCs w:val="21"/>
        </w:rPr>
        <w:t>佐料</w:t>
      </w:r>
      <w:proofErr w:type="gramEnd"/>
      <w:r>
        <w:rPr>
          <w:rFonts w:ascii="宋体" w:hAnsi="宋体" w:cs="仿宋" w:hint="eastAsia"/>
          <w:szCs w:val="21"/>
        </w:rPr>
        <w:t>、观赏鱼、养护服务费、设备使用费、交通运输费、水电费、人工费、服装费、办证费、培训费、管理、利润、税金及政策性文件规定的各项应有费用等总价包干方式。</w:t>
      </w:r>
    </w:p>
    <w:p w:rsidR="00AF0C5C" w:rsidRDefault="00AF0C5C" w:rsidP="00AF0C5C">
      <w:pPr>
        <w:spacing w:line="360" w:lineRule="auto"/>
        <w:ind w:firstLineChars="200" w:firstLine="420"/>
        <w:rPr>
          <w:rFonts w:ascii="宋体" w:hAnsi="宋体" w:cs="仿宋"/>
          <w:szCs w:val="21"/>
          <w:lang w:val="en-GB"/>
        </w:rPr>
      </w:pPr>
      <w:r>
        <w:rPr>
          <w:rFonts w:ascii="宋体" w:hAnsi="宋体" w:cs="仿宋" w:hint="eastAsia"/>
          <w:szCs w:val="21"/>
        </w:rPr>
        <w:t>2.</w:t>
      </w:r>
      <w:r>
        <w:rPr>
          <w:rFonts w:ascii="宋体" w:hAnsi="宋体" w:cs="仿宋" w:hint="eastAsia"/>
          <w:szCs w:val="21"/>
          <w:lang w:val="en-GB"/>
        </w:rPr>
        <w:t>服务期限：</w:t>
      </w:r>
      <w:r>
        <w:rPr>
          <w:rFonts w:ascii="宋体" w:hAnsi="宋体" w:cs="仿宋" w:hint="eastAsia"/>
          <w:szCs w:val="21"/>
        </w:rPr>
        <w:t>合同期为2022年10月13日至2023年10月31日</w:t>
      </w:r>
      <w:r>
        <w:rPr>
          <w:rFonts w:ascii="宋体" w:hAnsi="宋体" w:cs="仿宋" w:hint="eastAsia"/>
          <w:szCs w:val="21"/>
          <w:lang w:val="en-GB"/>
        </w:rPr>
        <w:t>。</w:t>
      </w:r>
    </w:p>
    <w:p w:rsidR="00AF0C5C" w:rsidRDefault="00AF0C5C" w:rsidP="00AF0C5C">
      <w:pPr>
        <w:spacing w:line="360" w:lineRule="auto"/>
        <w:ind w:firstLineChars="200" w:firstLine="420"/>
        <w:rPr>
          <w:rFonts w:ascii="宋体" w:hAnsi="宋体" w:cs="黑体"/>
          <w:szCs w:val="21"/>
        </w:rPr>
      </w:pPr>
      <w:r>
        <w:rPr>
          <w:rFonts w:ascii="宋体" w:hAnsi="宋体" w:cs="黑体" w:hint="eastAsia"/>
          <w:szCs w:val="21"/>
        </w:rPr>
        <w:t>九、人员需求</w:t>
      </w:r>
    </w:p>
    <w:p w:rsidR="00AF0C5C" w:rsidRDefault="00AF0C5C" w:rsidP="00AF0C5C">
      <w:pPr>
        <w:spacing w:line="360" w:lineRule="auto"/>
        <w:ind w:firstLineChars="200" w:firstLine="420"/>
        <w:rPr>
          <w:rFonts w:ascii="宋体" w:hAnsi="宋体" w:cs="楷体"/>
          <w:bCs/>
          <w:szCs w:val="21"/>
        </w:rPr>
      </w:pPr>
      <w:r>
        <w:rPr>
          <w:rFonts w:ascii="宋体" w:hAnsi="宋体" w:cs="楷体" w:hint="eastAsia"/>
          <w:szCs w:val="21"/>
        </w:rPr>
        <w:t>（一）组织机构</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乙方根据项目情况成立相应的组织机构，包括项目负责人、专业养护人员的主要资历和经验，各角色的职责、人员姓名、人员数量，说明人员归属的公司或组织。</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1.拟派项目负责人、专业养护人员的履历说明，至少包含以下信息：从事类似项目的年数及工作职责描述、服务于本公司的时间以及承担过的项目、专业和职称等。</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2.在项目启动后乙方指定项目负责人必须常驻现场，项目负责人更换须经甲方认可；</w:t>
      </w:r>
      <w:bookmarkStart w:id="1" w:name="_Hlk483313995"/>
    </w:p>
    <w:p w:rsidR="00AF0C5C" w:rsidRDefault="00AF0C5C" w:rsidP="00AF0C5C">
      <w:pPr>
        <w:spacing w:line="360" w:lineRule="auto"/>
        <w:ind w:firstLineChars="200" w:firstLine="420"/>
        <w:rPr>
          <w:rFonts w:ascii="宋体" w:hAnsi="宋体" w:cs="仿宋"/>
          <w:bCs/>
          <w:szCs w:val="21"/>
        </w:rPr>
      </w:pPr>
      <w:r>
        <w:rPr>
          <w:rFonts w:ascii="宋体" w:hAnsi="宋体" w:cs="仿宋" w:hint="eastAsia"/>
          <w:szCs w:val="21"/>
        </w:rPr>
        <w:t>3.项目中标后，乙方应提前进驻二号航站楼，熟悉现场并根据甲方要求，协助甲方做好绿化景观点位的布置等工作。</w:t>
      </w:r>
      <w:bookmarkEnd w:id="1"/>
    </w:p>
    <w:p w:rsidR="00AF0C5C" w:rsidRDefault="00AF0C5C" w:rsidP="00AF0C5C">
      <w:pPr>
        <w:spacing w:line="360" w:lineRule="auto"/>
        <w:ind w:firstLineChars="200" w:firstLine="420"/>
        <w:rPr>
          <w:rFonts w:ascii="宋体" w:hAnsi="宋体" w:cs="楷体"/>
          <w:bCs/>
          <w:szCs w:val="21"/>
        </w:rPr>
      </w:pPr>
      <w:r>
        <w:rPr>
          <w:rFonts w:ascii="宋体" w:hAnsi="宋体" w:cs="楷体" w:hint="eastAsia"/>
          <w:szCs w:val="21"/>
        </w:rPr>
        <w:t>（二）人员要求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1.项目负责人：具备园林或林业类资质证书，从事园林、绿化项目管理等达到3年以上管理经验；</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2.绿化养护员：有一定的养护经验，并具备相应的从业条件，人员不少于8人。</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3.技术负责人：具备园林或林业类资质证书</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4.基本要求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（1）持健康证上岗；</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（2）员工录用符合入职政审的相关规定，无不良及刑事犯罪记录；</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（3）项目人员女性小于50岁，身高不得低于150CM；男性小于60岁（高空作业人员小于等于45岁），身高不得低于160CM，项目人员需经甲方审核通过才可录用。</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（4）身体健康，遵守规章制度，服从领导，责任心强，能吃苦耐劳，适应倒班运转；</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（5）工作人员必须经过甲方培训考核合格后上岗，培训费由乙方自理。</w:t>
      </w:r>
    </w:p>
    <w:p w:rsidR="00AF0C5C" w:rsidRDefault="00AF0C5C" w:rsidP="00AF0C5C">
      <w:pPr>
        <w:spacing w:line="360" w:lineRule="auto"/>
        <w:ind w:firstLineChars="200" w:firstLine="420"/>
      </w:pPr>
      <w:r>
        <w:rPr>
          <w:rFonts w:ascii="宋体" w:hAnsi="宋体" w:cs="仿宋" w:hint="eastAsia"/>
          <w:szCs w:val="21"/>
        </w:rPr>
        <w:t>（6） 乙方每次应将招聘情况报甲方，否则甲方不予</w:t>
      </w:r>
      <w:proofErr w:type="gramStart"/>
      <w:r>
        <w:rPr>
          <w:rFonts w:ascii="宋体" w:hAnsi="宋体" w:cs="仿宋" w:hint="eastAsia"/>
          <w:szCs w:val="21"/>
        </w:rPr>
        <w:t>办理上岗</w:t>
      </w:r>
      <w:proofErr w:type="gramEnd"/>
      <w:r>
        <w:rPr>
          <w:rFonts w:ascii="宋体" w:hAnsi="宋体" w:cs="仿宋" w:hint="eastAsia"/>
          <w:szCs w:val="21"/>
        </w:rPr>
        <w:t>资格证。</w:t>
      </w:r>
    </w:p>
    <w:p w:rsidR="00AF0C5C" w:rsidRDefault="00AF0C5C" w:rsidP="00AF0C5C">
      <w:pPr>
        <w:spacing w:line="360" w:lineRule="auto"/>
        <w:ind w:firstLineChars="200" w:firstLine="420"/>
        <w:rPr>
          <w:rFonts w:ascii="宋体" w:hAnsi="宋体" w:cs="楷体"/>
          <w:szCs w:val="21"/>
        </w:rPr>
      </w:pPr>
      <w:r>
        <w:rPr>
          <w:rFonts w:ascii="宋体" w:hAnsi="宋体" w:cs="楷体" w:hint="eastAsia"/>
          <w:szCs w:val="21"/>
        </w:rPr>
        <w:t>（三）人员管理要求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乙方应遵照《中华人民共和国劳动法》、《中华人民共和国劳动合同法》、《中华人民共和国劳动保险条例》、《住房公积金管理条例》等国家或地方政策制定完善的人力资源管理制度，并严格执行。若因乙方未规范用工而产生劳务纠纷或造成经济损失等，则由乙方自行解决。</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 xml:space="preserve">2.乙方应建立现场的组织机构，编制现场组织机构图，阐述项目负责人、主要管理人员的岗位职责，并说明人员岗位设置的名称、数量、岗位安排及每个班次排班情况（包括：白班、夜班），需报甲方审核备案； </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3.乙方须每月将实际新进与离职人员情况向甲方报备。</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4.乙方不得录用机场范围内因违规而被辞退的员工。</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5.乙方须严格按照甲方审定的人员配置方案实施用工，合理排班，确保各岗位有相应人数的本职员工在岗，杜绝缺岗现象，甲方将不定期对</w:t>
      </w:r>
      <w:proofErr w:type="gramStart"/>
      <w:r>
        <w:rPr>
          <w:rFonts w:ascii="宋体" w:hAnsi="宋体" w:cs="仿宋" w:hint="eastAsia"/>
          <w:szCs w:val="21"/>
        </w:rPr>
        <w:t>乙方员工</w:t>
      </w:r>
      <w:proofErr w:type="gramEnd"/>
      <w:r>
        <w:rPr>
          <w:rFonts w:ascii="宋体" w:hAnsi="宋体" w:cs="仿宋" w:hint="eastAsia"/>
          <w:szCs w:val="21"/>
        </w:rPr>
        <w:t>考勤进行抽查。</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 xml:space="preserve">6.乙方在本项目所聘用的人员条件，包括但不限于以下内容：一是不得聘用被机场列为黑名单或政审不通过的人员；二是身体健康；三是四肢健全，五官端正； </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7.乙方应高度重视用工教育培训工作，通过培训达到提高</w:t>
      </w:r>
      <w:proofErr w:type="gramStart"/>
      <w:r>
        <w:rPr>
          <w:rFonts w:ascii="宋体" w:hAnsi="宋体" w:cs="仿宋" w:hint="eastAsia"/>
          <w:szCs w:val="21"/>
        </w:rPr>
        <w:t>乙方员工</w:t>
      </w:r>
      <w:proofErr w:type="gramEnd"/>
      <w:r>
        <w:rPr>
          <w:rFonts w:ascii="宋体" w:hAnsi="宋体" w:cs="仿宋" w:hint="eastAsia"/>
          <w:szCs w:val="21"/>
        </w:rPr>
        <w:t>综合业务素质和工作技能的目的。</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8.甲方以指导、监督的形式行使对</w:t>
      </w:r>
      <w:proofErr w:type="gramStart"/>
      <w:r>
        <w:rPr>
          <w:rFonts w:ascii="宋体" w:hAnsi="宋体" w:cs="仿宋" w:hint="eastAsia"/>
          <w:szCs w:val="21"/>
        </w:rPr>
        <w:t>乙方员工</w:t>
      </w:r>
      <w:proofErr w:type="gramEnd"/>
      <w:r>
        <w:rPr>
          <w:rFonts w:ascii="宋体" w:hAnsi="宋体" w:cs="仿宋" w:hint="eastAsia"/>
          <w:szCs w:val="21"/>
        </w:rPr>
        <w:t>的培训管理职能。</w:t>
      </w:r>
      <w:proofErr w:type="gramStart"/>
      <w:r>
        <w:rPr>
          <w:rFonts w:ascii="宋体" w:hAnsi="宋体" w:cs="仿宋" w:hint="eastAsia"/>
          <w:szCs w:val="21"/>
        </w:rPr>
        <w:t>乙方员工</w:t>
      </w:r>
      <w:proofErr w:type="gramEnd"/>
      <w:r>
        <w:rPr>
          <w:rFonts w:ascii="宋体" w:hAnsi="宋体" w:cs="仿宋" w:hint="eastAsia"/>
          <w:szCs w:val="21"/>
        </w:rPr>
        <w:t>须进行机场相关知识培训，甲方随时可对</w:t>
      </w:r>
      <w:proofErr w:type="gramStart"/>
      <w:r>
        <w:rPr>
          <w:rFonts w:ascii="宋体" w:hAnsi="宋体" w:cs="仿宋" w:hint="eastAsia"/>
          <w:szCs w:val="21"/>
        </w:rPr>
        <w:t>乙方员工</w:t>
      </w:r>
      <w:proofErr w:type="gramEnd"/>
      <w:r>
        <w:rPr>
          <w:rFonts w:ascii="宋体" w:hAnsi="宋体" w:cs="仿宋" w:hint="eastAsia"/>
          <w:szCs w:val="21"/>
        </w:rPr>
        <w:t>教育培训和考核情况进行监督检查。</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9.乙方须配备相应的培训管理人员，负责本单位的培训管理工作，具体职责如下：</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（1）负责本单位培训组织工作。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（2）负责本单位年度培训需求调查与分析，据此制定本单位年度培训计划。</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（3）负责本单位业务范围内培训计划的组织实施，对培训实施情况和培训效果进行检查和考核。</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（4）负责本单位内部讲师的选拔、评聘、考核</w:t>
      </w:r>
      <w:proofErr w:type="gramStart"/>
      <w:r>
        <w:rPr>
          <w:rFonts w:ascii="宋体" w:hAnsi="宋体" w:cs="仿宋" w:hint="eastAsia"/>
          <w:szCs w:val="21"/>
        </w:rPr>
        <w:t>及内训课程</w:t>
      </w:r>
      <w:proofErr w:type="gramEnd"/>
      <w:r>
        <w:rPr>
          <w:rFonts w:ascii="宋体" w:hAnsi="宋体" w:cs="仿宋" w:hint="eastAsia"/>
          <w:szCs w:val="21"/>
        </w:rPr>
        <w:t>的开发完善。</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（5）负责本单位员工个人培训档案的建立及管理。</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10.乙方的培训工作需细化为入职培训、在职复训。培训内容包括各类</w:t>
      </w:r>
      <w:proofErr w:type="gramStart"/>
      <w:r>
        <w:rPr>
          <w:rFonts w:ascii="宋体" w:hAnsi="宋体" w:cs="仿宋" w:hint="eastAsia"/>
          <w:szCs w:val="21"/>
        </w:rPr>
        <w:t>通识类课程</w:t>
      </w:r>
      <w:proofErr w:type="gramEnd"/>
      <w:r>
        <w:rPr>
          <w:rFonts w:ascii="宋体" w:hAnsi="宋体" w:cs="仿宋" w:hint="eastAsia"/>
          <w:szCs w:val="21"/>
        </w:rPr>
        <w:t>、专业技能课程以及态度类课程等，学员培训情况须录入员工个人培训档案。在职复训是指乙方根据岗位规范及岗位工作的发展需要，对员工在现有基础上不断提高其履行岗位职责能力而进行的培训。在职复训的培训对象为全体在职员工。</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11.甲方对用工单位培训计划、培训项目及实施过程实行统一审核和控制管理。用工单位培训时学员应填写《培训考勤表》，培训结束后应填写《培训效果评估表》，同时应为每位员工设立《全员质量管理档案》。《全员质量管理档案》是员工培训经历的系统记录，培训经考核或考试合格方可录入《全员质量管理档案》，《全员质量管理档案》由乙方管理。</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12. 乙方须积极配合甲方组织的各类培训。如乙方需要甲方提供业务提升和机场相关知识的培训，相关费用由乙方支付。</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13.乙方应严格按照甲方审定的人员配置要求进行员工的招聘，所有进入机场工作的员工必须经过机场培训，经甲方考核合格后发放准入证，凭证方可上岗。</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14.岗位培训。内容包括但不仅限于项目必须的安全知识、疫情防控要求、服务要求、绿化养护及相关设备操作流程规范、员工行为规范、服务理念、机场相关管理规定制度等。</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15. 培训内容包括但不限于以下内容：</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（1）机场消防、空防安全、首问负责制、首看负责制、服务规范、候机楼管理规定、现场作业标准、应急预案、疫情防控要求等内容；</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（2）人员技能操作流程、人员行为规范、安全须知等内容。</w:t>
      </w:r>
    </w:p>
    <w:p w:rsidR="00AF0C5C" w:rsidRDefault="00AF0C5C" w:rsidP="00AF0C5C">
      <w:pPr>
        <w:spacing w:line="360" w:lineRule="auto"/>
        <w:ind w:firstLineChars="200" w:firstLine="420"/>
        <w:rPr>
          <w:rFonts w:ascii="宋体" w:hAnsi="宋体" w:cs="楷体"/>
          <w:szCs w:val="21"/>
        </w:rPr>
      </w:pPr>
      <w:r>
        <w:rPr>
          <w:rFonts w:ascii="宋体" w:hAnsi="宋体" w:cs="楷体" w:hint="eastAsia"/>
          <w:szCs w:val="21"/>
        </w:rPr>
        <w:t>（四）岗位要求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1.人数配置需求：乙方按现场实际需求，每日配备养护人员，保证</w:t>
      </w:r>
      <w:proofErr w:type="gramStart"/>
      <w:r>
        <w:rPr>
          <w:rFonts w:ascii="宋体" w:hAnsi="宋体" w:cs="仿宋" w:hint="eastAsia"/>
          <w:szCs w:val="21"/>
        </w:rPr>
        <w:t>现场绿植花卉</w:t>
      </w:r>
      <w:proofErr w:type="gramEnd"/>
      <w:r>
        <w:rPr>
          <w:rFonts w:ascii="宋体" w:hAnsi="宋体" w:cs="仿宋" w:hint="eastAsia"/>
          <w:szCs w:val="21"/>
        </w:rPr>
        <w:t>的观赏效果。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2.服务时间：绿化养护服务时间为每日8:00-21:00，遇特殊情况按甲方要求执行。</w:t>
      </w:r>
    </w:p>
    <w:p w:rsidR="00AF0C5C" w:rsidRDefault="00AF0C5C" w:rsidP="00AF0C5C">
      <w:pPr>
        <w:spacing w:line="360" w:lineRule="auto"/>
        <w:ind w:firstLineChars="200" w:firstLine="420"/>
        <w:rPr>
          <w:rFonts w:ascii="宋体" w:hAnsi="宋体" w:cs="楷体"/>
          <w:szCs w:val="21"/>
        </w:rPr>
      </w:pPr>
      <w:r>
        <w:rPr>
          <w:rFonts w:ascii="宋体" w:hAnsi="宋体" w:cs="楷体" w:hint="eastAsia"/>
          <w:szCs w:val="21"/>
        </w:rPr>
        <w:t>（五）设备配置要求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 6米高空作业活动支撑架：2套（乙方提供，可租用）。</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 2台高空作业车（由乙方提供，可租用）。</w:t>
      </w:r>
    </w:p>
    <w:p w:rsidR="00AF0C5C" w:rsidRDefault="00AF0C5C" w:rsidP="00AF0C5C">
      <w:pPr>
        <w:spacing w:line="360" w:lineRule="auto"/>
        <w:ind w:firstLineChars="200" w:firstLine="420"/>
        <w:rPr>
          <w:rFonts w:ascii="宋体" w:hAnsi="宋体" w:cs="黑体"/>
          <w:szCs w:val="21"/>
        </w:rPr>
      </w:pPr>
      <w:r>
        <w:rPr>
          <w:rFonts w:ascii="宋体" w:hAnsi="宋体" w:cs="黑体" w:hint="eastAsia"/>
          <w:szCs w:val="21"/>
        </w:rPr>
        <w:t>十一、高空作业标准</w:t>
      </w:r>
    </w:p>
    <w:p w:rsidR="00AF0C5C" w:rsidRDefault="00AF0C5C" w:rsidP="00AF0C5C">
      <w:pPr>
        <w:spacing w:line="360" w:lineRule="auto"/>
        <w:ind w:firstLineChars="200" w:firstLine="420"/>
        <w:rPr>
          <w:rFonts w:ascii="宋体" w:hAnsi="宋体" w:cs="楷体"/>
          <w:szCs w:val="21"/>
        </w:rPr>
      </w:pPr>
      <w:r>
        <w:rPr>
          <w:rFonts w:ascii="宋体" w:hAnsi="宋体" w:cs="楷体" w:hint="eastAsia"/>
          <w:szCs w:val="21"/>
        </w:rPr>
        <w:t>（一）高空作业规范</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1.高空作业的员工必须年满18周岁以上的男性公民，经过专业技术训练及安全技术培训，懂得高空作业原理、性能，持有行业协会颁发的高空作业资格证书。</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2.高空作业的员工必须经过身体检查和定期检查，确认无重大疾病史，身体健康。凡有高血压、心脏病、恐高症及饮酒后等，一律不准从事高空作业工作。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3.高空作业不得擅自乱接墙柱上的按钮装置或报警系统，及电子设备等。</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4.高空作业时，注意做好防护，注意现场周围的设施设备应作适当的保护，避免损坏。特别是广告灯箱上方做好防护措施。</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5.划出危险禁区，高空作业人员要把作业现场</w:t>
      </w:r>
      <w:proofErr w:type="gramStart"/>
      <w:r>
        <w:rPr>
          <w:rFonts w:ascii="宋体" w:hAnsi="宋体" w:cs="仿宋" w:hint="eastAsia"/>
          <w:szCs w:val="21"/>
        </w:rPr>
        <w:t>警示带</w:t>
      </w:r>
      <w:proofErr w:type="gramEnd"/>
      <w:r>
        <w:rPr>
          <w:rFonts w:ascii="宋体" w:hAnsi="宋体" w:cs="仿宋" w:hint="eastAsia"/>
          <w:szCs w:val="21"/>
        </w:rPr>
        <w:t>围起来，并摆放高空作业警示牌，提示行人绕到而行。</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6.高空作业前，要将下方的易燃、易爆、易碎物品移至安全地带。</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7.使用脚手架一定要安装支架固定。作业时，四边滑轮锁紧不准移动。移动脚手架时上面不准有人。固定脚手架应选择平面地。一律不准在高低不平的地面、阶梯、斜坡上移动或推动脚手架。</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8.高空作业时，要固定好安全绳（附绳），并扣好自锁器。</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9.脚手架作业时，上面不准摆放工具、物品。工具应用袋子装好，做好固定，确保工具材料不会意外坠落。</w:t>
      </w:r>
    </w:p>
    <w:p w:rsidR="00AF0C5C" w:rsidRDefault="00AF0C5C" w:rsidP="00AF0C5C">
      <w:pPr>
        <w:spacing w:line="360" w:lineRule="auto"/>
        <w:ind w:firstLineChars="200" w:firstLine="420"/>
        <w:rPr>
          <w:rFonts w:ascii="宋体" w:hAnsi="宋体" w:cs="楷体"/>
          <w:szCs w:val="21"/>
        </w:rPr>
      </w:pPr>
      <w:r>
        <w:rPr>
          <w:rFonts w:ascii="宋体" w:hAnsi="宋体" w:cs="楷体" w:hint="eastAsia"/>
          <w:szCs w:val="21"/>
        </w:rPr>
        <w:t>（二）高空作业的操作程序及要求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1.高空作业前需向二号航管公司进行申报审批。提交作业计划表、园林公司担保书，以及资质证书、作业人员上岗证书和意外伤害保险保单、作业设备和更换项目清单等，审批同意后按计划进行作业。</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2.现场主管根据工作情况做好作业方案，准备操作设备、工具、物料、安全防护用品等。</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3.在高空作业的范围内的醒目处挂“禁止入内”的警示牌以及绑好围带、并设专人看守，防止行人走进围带范围以内，看守人必须头戴安全帽。</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4.判断作业的周围环境、确认作业辖区是否有需要保护的花草及物体，并做好防护工作。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5.高空清洁设备接取电源时，要经机场有关部门的同意后方可接取。</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6.铝合金高空架搭架时，必须先固定底座然后一节一节提上。搭好架后，安全员检查合格，方可让作业人员使用。</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7.作业时，必须佩带好安全带和安全帽、规定的工衣、工鞋。</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8.高空作业人员高空作业不超过2个小时，下来休息不少于1小时。换人作业。</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9.高空架不使用时，要按规定位置放好。</w:t>
      </w:r>
    </w:p>
    <w:p w:rsidR="00AF0C5C" w:rsidRDefault="00AF0C5C" w:rsidP="00AF0C5C">
      <w:pPr>
        <w:spacing w:line="360" w:lineRule="auto"/>
        <w:ind w:firstLineChars="200" w:firstLine="420"/>
        <w:rPr>
          <w:rFonts w:ascii="宋体" w:hAnsi="宋体" w:cs="仿宋"/>
          <w:szCs w:val="21"/>
        </w:rPr>
      </w:pPr>
    </w:p>
    <w:p w:rsidR="00AF0C5C" w:rsidRDefault="00AF0C5C" w:rsidP="00AF0C5C">
      <w:pPr>
        <w:pStyle w:val="2"/>
        <w:numPr>
          <w:ilvl w:val="0"/>
          <w:numId w:val="0"/>
        </w:numPr>
        <w:tabs>
          <w:tab w:val="left" w:pos="425"/>
        </w:tabs>
        <w:spacing w:line="500" w:lineRule="exact"/>
        <w:jc w:val="center"/>
        <w:rPr>
          <w:rFonts w:ascii="宋体" w:eastAsia="宋体" w:hAnsi="宋体"/>
          <w:sz w:val="28"/>
          <w:szCs w:val="28"/>
        </w:rPr>
      </w:pPr>
      <w:r>
        <w:rPr>
          <w:rFonts w:ascii="宋体" w:eastAsia="宋体" w:hAnsi="宋体"/>
          <w:sz w:val="28"/>
          <w:szCs w:val="28"/>
        </w:rPr>
        <w:t>第二部分 考核管理</w:t>
      </w:r>
    </w:p>
    <w:p w:rsidR="00AF0C5C" w:rsidRDefault="00AF0C5C" w:rsidP="00AF0C5C">
      <w:pPr>
        <w:spacing w:line="360" w:lineRule="auto"/>
        <w:ind w:firstLineChars="200" w:firstLine="420"/>
        <w:rPr>
          <w:rFonts w:ascii="宋体" w:hAnsi="宋体" w:cs="黑体"/>
          <w:szCs w:val="21"/>
        </w:rPr>
      </w:pPr>
      <w:r>
        <w:rPr>
          <w:rFonts w:ascii="宋体" w:hAnsi="宋体" w:cs="黑体" w:hint="eastAsia"/>
          <w:szCs w:val="21"/>
        </w:rPr>
        <w:t>一、绿化景观养护服务要求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 目的</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为了进一步规范二号航站楼绿化景观的日常养护，确保绿化环境和谐美观，植物生长繁盛，使得环境绿化工作系统化、规范化、标准化，根据二号航站楼实际环境因素，特拟定绿化景观项目管理要求。</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2. 乙方在绿化景观须遵守的具体要求</w:t>
      </w:r>
    </w:p>
    <w:p w:rsidR="00AF0C5C" w:rsidRDefault="00AF0C5C" w:rsidP="00AF0C5C">
      <w:pPr>
        <w:spacing w:line="360" w:lineRule="auto"/>
        <w:ind w:firstLineChars="200" w:firstLine="420"/>
        <w:rPr>
          <w:rFonts w:ascii="宋体" w:hAnsi="宋体" w:cs="仿宋"/>
          <w:bCs/>
          <w:szCs w:val="21"/>
        </w:rPr>
      </w:pPr>
      <w:r>
        <w:rPr>
          <w:rFonts w:ascii="宋体" w:hAnsi="宋体" w:cs="仿宋" w:hint="eastAsia"/>
          <w:bCs/>
          <w:szCs w:val="21"/>
        </w:rPr>
        <w:t>2.1工作注意事项</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2.1.1乙方应制定专业人员负责二号航站楼绿化景观项目的日常清洁、维护、保养等工作。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2.1.2乙方进场布置或更换绿景的，必须提</w:t>
      </w:r>
      <w:r>
        <w:rPr>
          <w:rFonts w:ascii="宋体" w:hAnsi="宋体" w:cs="仿宋" w:hint="eastAsia"/>
          <w:b/>
          <w:bCs/>
          <w:szCs w:val="21"/>
        </w:rPr>
        <w:t>前3个</w:t>
      </w:r>
      <w:r>
        <w:rPr>
          <w:rFonts w:ascii="宋体" w:hAnsi="宋体" w:cs="仿宋" w:hint="eastAsia"/>
          <w:szCs w:val="21"/>
        </w:rPr>
        <w:t>工作日知会甲方，以便进行现场管理及验收，所有绿化现场及周边的卫生由乙方绿化养护人员负责清理。</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2.1.3所有涉及日常养护之外的工作，如更换植物品类或组合、景组作业等，需提前向甲方提供更换植物品类、景组进场的具体方案，经甲方审核同意后方可实施，乙方进场布置绿化景组后需做好现场的清理工作。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2.1.4不得私自未经许可下占用二号航站楼内的公共服务设施（如手推车、客用电梯）</w:t>
      </w:r>
      <w:proofErr w:type="gramStart"/>
      <w:r>
        <w:rPr>
          <w:rFonts w:ascii="宋体" w:hAnsi="宋体" w:cs="仿宋" w:hint="eastAsia"/>
          <w:szCs w:val="21"/>
        </w:rPr>
        <w:t>运送绿植花卉</w:t>
      </w:r>
      <w:proofErr w:type="gramEnd"/>
      <w:r>
        <w:rPr>
          <w:rFonts w:ascii="宋体" w:hAnsi="宋体" w:cs="仿宋" w:hint="eastAsia"/>
          <w:szCs w:val="21"/>
        </w:rPr>
        <w:t>；</w:t>
      </w:r>
      <w:proofErr w:type="gramStart"/>
      <w:r>
        <w:rPr>
          <w:rFonts w:ascii="宋体" w:hAnsi="宋体" w:cs="仿宋" w:hint="eastAsia"/>
          <w:szCs w:val="21"/>
        </w:rPr>
        <w:t>运送绿植花卉</w:t>
      </w:r>
      <w:proofErr w:type="gramEnd"/>
      <w:r>
        <w:rPr>
          <w:rFonts w:ascii="宋体" w:hAnsi="宋体" w:cs="仿宋" w:hint="eastAsia"/>
          <w:szCs w:val="21"/>
        </w:rPr>
        <w:t>时要遵循右行礼让的原则，尽量避开客流密集的地方及客流高峰时段。</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2.1.5</w:t>
      </w:r>
      <w:proofErr w:type="gramStart"/>
      <w:r>
        <w:rPr>
          <w:rFonts w:ascii="宋体" w:hAnsi="宋体" w:cs="仿宋" w:hint="eastAsia"/>
          <w:szCs w:val="21"/>
        </w:rPr>
        <w:t>运送绿植花卉</w:t>
      </w:r>
      <w:proofErr w:type="gramEnd"/>
      <w:r>
        <w:rPr>
          <w:rFonts w:ascii="宋体" w:hAnsi="宋体" w:cs="仿宋" w:hint="eastAsia"/>
          <w:szCs w:val="21"/>
        </w:rPr>
        <w:t>的运送工具必须使用塑料或橡胶轮子，不得直接</w:t>
      </w:r>
      <w:proofErr w:type="gramStart"/>
      <w:r>
        <w:rPr>
          <w:rFonts w:ascii="宋体" w:hAnsi="宋体" w:cs="仿宋" w:hint="eastAsia"/>
          <w:szCs w:val="21"/>
        </w:rPr>
        <w:t>拖行绿植花卉</w:t>
      </w:r>
      <w:proofErr w:type="gramEnd"/>
      <w:r>
        <w:rPr>
          <w:rFonts w:ascii="宋体" w:hAnsi="宋体" w:cs="仿宋" w:hint="eastAsia"/>
          <w:szCs w:val="21"/>
        </w:rPr>
        <w:t>，以免刮花地面。运送过程中不得弄脏地面，如沿路遗漏泥土、水渍，必须立即跟进清理；如运送或养护过程造成二号航站</w:t>
      </w:r>
      <w:proofErr w:type="gramStart"/>
      <w:r>
        <w:rPr>
          <w:rFonts w:ascii="宋体" w:hAnsi="宋体" w:cs="仿宋" w:hint="eastAsia"/>
          <w:szCs w:val="21"/>
        </w:rPr>
        <w:t>楼设备</w:t>
      </w:r>
      <w:proofErr w:type="gramEnd"/>
      <w:r>
        <w:rPr>
          <w:rFonts w:ascii="宋体" w:hAnsi="宋体" w:cs="仿宋" w:hint="eastAsia"/>
          <w:szCs w:val="21"/>
        </w:rPr>
        <w:t>设施损坏的，需修复或按价赔偿。</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2.1.6不得摆放有毒植物，另如摆放有刺植物，必须置于顾客身体部分不能接触到的区域，并做好警示工作。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2.1.7乙方必须督促员工注意文明作业或维护，浇水时注意不要弄湿地面或花盆，如溅湿、弄脏，要及时做好清洁工作。</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2.1.8工作或作业过程中产生的垃圾（非大件物品）需用垃圾袋密封装好并清理运送至指定垃圾临时堆放点。</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2.1.9 乙方应严格按照业主方的要求以及设计方案执行绿化景观方案。若绿化景观效果未能满足业主</w:t>
      </w:r>
      <w:proofErr w:type="gramStart"/>
      <w:r>
        <w:rPr>
          <w:rFonts w:ascii="宋体" w:hAnsi="宋体" w:cs="仿宋" w:hint="eastAsia"/>
          <w:szCs w:val="21"/>
        </w:rPr>
        <w:t>方需求</w:t>
      </w:r>
      <w:proofErr w:type="gramEnd"/>
      <w:r>
        <w:rPr>
          <w:rFonts w:ascii="宋体" w:hAnsi="宋体" w:cs="仿宋" w:hint="eastAsia"/>
          <w:szCs w:val="21"/>
        </w:rPr>
        <w:t>或社会各方对效果方案不尽满意的，应按照业主方要求调整及优化。</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2.2日常管理要求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2.2.1养护人员必须穿着统一制服、佩戴工牌上岗，不得在公共区域内大声喧哗；乙方必须积极配合甲方所提出的特殊养护时间。</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2.2.2在二号航站楼内不得堆放易燃、易爆、剧毒、放射性等物品；不得损坏、拆除、改造供电、消防、排水、空调等公共设施；不得聚赌，滋事。</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2.2.3所有植物不得乱摆乱放，必须遵守甲方的日常管理规定。</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2.2.4 不得在消防疏散通道、消防梯、各通道门等公共区域摆放物品阻塞通道，否则后果自行承担；灭火或避险时必须听从消防人员的指挥，维持现场秩序及按次序疏散。发生威胁人身安全的火警等危险事情时，应该及时按照大厦引导疏散，按照就近原则，经距离最近的消防安全门，不得乘坐电梯。</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2.2.5 植物周边的卫生由乙方养护人员负责清理，乙方必须保证周边的环境整洁。</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2.2.6 所有盆装植物必须配置底盘，淋水需掌握注意用量，不可以将水溢出，流到地面。</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2.2.7</w:t>
      </w:r>
      <w:proofErr w:type="gramStart"/>
      <w:r>
        <w:rPr>
          <w:rFonts w:ascii="宋体" w:hAnsi="宋体" w:cs="仿宋" w:hint="eastAsia"/>
          <w:szCs w:val="21"/>
        </w:rPr>
        <w:t>二</w:t>
      </w:r>
      <w:proofErr w:type="gramEnd"/>
      <w:r>
        <w:rPr>
          <w:rFonts w:ascii="宋体" w:hAnsi="宋体" w:cs="仿宋" w:hint="eastAsia"/>
          <w:szCs w:val="21"/>
        </w:rPr>
        <w:t>号航站楼内出现滴漏情况的，应积极配合甲方摆放</w:t>
      </w:r>
      <w:proofErr w:type="gramStart"/>
      <w:r>
        <w:rPr>
          <w:rFonts w:ascii="宋体" w:hAnsi="宋体" w:cs="仿宋" w:hint="eastAsia"/>
          <w:szCs w:val="21"/>
        </w:rPr>
        <w:t>临时绿植组</w:t>
      </w:r>
      <w:proofErr w:type="gramEnd"/>
      <w:r>
        <w:rPr>
          <w:rFonts w:ascii="宋体" w:hAnsi="宋体" w:cs="仿宋" w:hint="eastAsia"/>
          <w:szCs w:val="21"/>
        </w:rPr>
        <w:t>景，并做好现场布景等工作，确保现场环境符合二号航站楼服务需求。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2.3植物养护标准</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2.3.1</w:t>
      </w:r>
      <w:r>
        <w:rPr>
          <w:rFonts w:ascii="宋体" w:hAnsi="宋体" w:cs="仿宋" w:hint="eastAsia"/>
          <w:bCs/>
          <w:szCs w:val="21"/>
        </w:rPr>
        <w:t>修剪：</w:t>
      </w:r>
      <w:r>
        <w:rPr>
          <w:rFonts w:ascii="宋体" w:hAnsi="宋体" w:cs="仿宋" w:hint="eastAsia"/>
          <w:szCs w:val="21"/>
        </w:rPr>
        <w:t>绿化植物每周修剪不少于一次，</w:t>
      </w:r>
      <w:r>
        <w:rPr>
          <w:rFonts w:ascii="宋体" w:hAnsi="宋体" w:cs="仿宋" w:hint="eastAsia"/>
          <w:bCs/>
          <w:szCs w:val="21"/>
        </w:rPr>
        <w:t>每次护理，</w:t>
      </w:r>
      <w:proofErr w:type="gramStart"/>
      <w:r>
        <w:rPr>
          <w:rFonts w:ascii="宋体" w:hAnsi="宋体" w:cs="仿宋" w:hint="eastAsia"/>
          <w:bCs/>
          <w:szCs w:val="21"/>
        </w:rPr>
        <w:t>养护员</w:t>
      </w:r>
      <w:proofErr w:type="gramEnd"/>
      <w:r>
        <w:rPr>
          <w:rFonts w:ascii="宋体" w:hAnsi="宋体" w:cs="仿宋" w:hint="eastAsia"/>
          <w:bCs/>
          <w:szCs w:val="21"/>
        </w:rPr>
        <w:t>对每棵植物应仔细检查，对出现黄叶残叶，树型不对称，有陡长枝的要及时修剪。</w:t>
      </w:r>
      <w:r>
        <w:rPr>
          <w:rFonts w:ascii="宋体" w:hAnsi="宋体" w:cs="仿宋" w:hint="eastAsia"/>
          <w:szCs w:val="21"/>
        </w:rPr>
        <w:t>黄叶</w:t>
      </w:r>
      <w:proofErr w:type="gramStart"/>
      <w:r>
        <w:rPr>
          <w:rFonts w:ascii="宋体" w:hAnsi="宋体" w:cs="仿宋" w:hint="eastAsia"/>
          <w:szCs w:val="21"/>
        </w:rPr>
        <w:t>病枝应立即</w:t>
      </w:r>
      <w:proofErr w:type="gramEnd"/>
      <w:r>
        <w:rPr>
          <w:rFonts w:ascii="宋体" w:hAnsi="宋体" w:cs="仿宋" w:hint="eastAsia"/>
          <w:szCs w:val="21"/>
        </w:rPr>
        <w:t>剪除，有死亡或生长不良、影响观赏效果的花木，应立即更换同时通知甲方。</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2.3.2卫生：清洁植物叶面，每次进场前清洁植物叶面。</w:t>
      </w:r>
      <w:proofErr w:type="gramStart"/>
      <w:r>
        <w:rPr>
          <w:rFonts w:ascii="宋体" w:hAnsi="宋体" w:cs="仿宋" w:hint="eastAsia"/>
          <w:szCs w:val="21"/>
        </w:rPr>
        <w:t>养护员</w:t>
      </w:r>
      <w:proofErr w:type="gramEnd"/>
      <w:r>
        <w:rPr>
          <w:rFonts w:ascii="宋体" w:hAnsi="宋体" w:cs="仿宋" w:hint="eastAsia"/>
          <w:szCs w:val="21"/>
        </w:rPr>
        <w:t>定期对植物叶片抹干净，叶面</w:t>
      </w:r>
      <w:proofErr w:type="gramStart"/>
      <w:r>
        <w:rPr>
          <w:rFonts w:ascii="宋体" w:hAnsi="宋体" w:cs="仿宋" w:hint="eastAsia"/>
          <w:szCs w:val="21"/>
        </w:rPr>
        <w:t>不</w:t>
      </w:r>
      <w:proofErr w:type="gramEnd"/>
      <w:r>
        <w:rPr>
          <w:rFonts w:ascii="宋体" w:hAnsi="宋体" w:cs="仿宋" w:hint="eastAsia"/>
          <w:szCs w:val="21"/>
        </w:rPr>
        <w:t>残留泥土和灰尘。清理花盆、套盆内垃圾，杂物、残叶等，清洁花盆、套盆外表泥污，</w:t>
      </w:r>
      <w:proofErr w:type="gramStart"/>
      <w:r>
        <w:rPr>
          <w:rFonts w:ascii="宋体" w:hAnsi="宋体" w:cs="仿宋" w:hint="eastAsia"/>
          <w:szCs w:val="21"/>
        </w:rPr>
        <w:t>清洁底碟</w:t>
      </w:r>
      <w:proofErr w:type="gramEnd"/>
      <w:r>
        <w:rPr>
          <w:rFonts w:ascii="宋体" w:hAnsi="宋体" w:cs="仿宋" w:hint="eastAsia"/>
          <w:szCs w:val="21"/>
        </w:rPr>
        <w:t>无泥垢，积水等。每次护理完毕将现场积水拖干、清除残叶残花等。</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2.3.3浇水：室内花木浇水量，根据花木所处的位置与花卉品种、习性、季节调整浇水量，对靠窗边或西照光线强烈或空调位的植物应多浇水，对多肉多桨、宿根类植物要少浇水。夏秋两季多浇水，冬春两季少浇水，保持适量水分，对客户是木地板或地毯更要严格控制水量。</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2.3.4施肥：室内观叶植物常用N-P-K复合肥及有机肥，应按照不同地点的湿度、光线植物品种来决定施肥用量。室内花木不应使用有异味的肥料及尿素等高效纯氮肥。施肥必须在非旅客高峰时段进行，同时确保气味不会长时间散发出来，并根据实际情况作调整。</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2.3.5病虫防治：乙方应制定防治蚜虫螨虫、</w:t>
      </w:r>
      <w:proofErr w:type="gramStart"/>
      <w:r>
        <w:rPr>
          <w:rFonts w:ascii="宋体" w:hAnsi="宋体" w:cs="仿宋" w:hint="eastAsia"/>
          <w:szCs w:val="21"/>
        </w:rPr>
        <w:t>蚧</w:t>
      </w:r>
      <w:proofErr w:type="gramEnd"/>
      <w:r>
        <w:rPr>
          <w:rFonts w:ascii="宋体" w:hAnsi="宋体" w:cs="仿宋" w:hint="eastAsia"/>
          <w:szCs w:val="21"/>
        </w:rPr>
        <w:t>壳虫、软腐病、黑斑等病虫害的有效措施及方案，将病虫害扑灭于萌芽状态。出现虫害的，应及时对植物进行更换，确保无虫患植物。</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2.3.6更换：当甲方提出绿化生长状态不佳时，应在1天内完成更换。对花钵、花盆等发生损坏，乙方责任原因损坏的，由乙方自行更换，非责任原因损坏的，将具体清单样式报由甲方实施采购。</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2.3.7乙方需派</w:t>
      </w:r>
      <w:proofErr w:type="gramStart"/>
      <w:r>
        <w:rPr>
          <w:rFonts w:ascii="宋体" w:hAnsi="宋体" w:cs="仿宋" w:hint="eastAsia"/>
          <w:szCs w:val="21"/>
        </w:rPr>
        <w:t>一名驻楼项目</w:t>
      </w:r>
      <w:proofErr w:type="gramEnd"/>
      <w:r>
        <w:rPr>
          <w:rFonts w:ascii="宋体" w:hAnsi="宋体" w:cs="仿宋" w:hint="eastAsia"/>
          <w:szCs w:val="21"/>
        </w:rPr>
        <w:t>负责人负责二号航站楼的绿化养护工作，项目负责人每周至少巡场2次，根据实际情况及时整改甲方提出的问题；乙方有义务就二号航站楼绿化摆放效果按甲方的要求随时进行调整。</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2.3.8遇到重大活动、季节变化或节日气氛布置时，乙方应根据甲方要求对关键区域的</w:t>
      </w:r>
      <w:proofErr w:type="gramStart"/>
      <w:r>
        <w:rPr>
          <w:rFonts w:ascii="宋体" w:hAnsi="宋体" w:cs="仿宋" w:hint="eastAsia"/>
          <w:szCs w:val="21"/>
        </w:rPr>
        <w:t>绿植进行</w:t>
      </w:r>
      <w:proofErr w:type="gramEnd"/>
      <w:r>
        <w:rPr>
          <w:rFonts w:ascii="宋体" w:hAnsi="宋体" w:cs="仿宋" w:hint="eastAsia"/>
          <w:szCs w:val="21"/>
        </w:rPr>
        <w:t>调整、更换。</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2.3.9乙方对</w:t>
      </w:r>
      <w:proofErr w:type="gramStart"/>
      <w:r>
        <w:rPr>
          <w:rFonts w:ascii="宋体" w:hAnsi="宋体" w:cs="仿宋" w:hint="eastAsia"/>
          <w:szCs w:val="21"/>
        </w:rPr>
        <w:t>观赏及怕践踏</w:t>
      </w:r>
      <w:proofErr w:type="gramEnd"/>
      <w:r>
        <w:rPr>
          <w:rFonts w:ascii="宋体" w:hAnsi="宋体" w:cs="仿宋" w:hint="eastAsia"/>
          <w:szCs w:val="21"/>
        </w:rPr>
        <w:t>的草坪不得开放，任人践踏。人流较多处的草坪应设护栏围护，专人管理，保护草地清洁。对于较耐践踏的草坪、实行开放的场所，要定期封闭进行养护管理，凡新播种或新栽植养护而未达到开放条件的不得开放。</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3.乙方日常自检要求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3.1摆设植物：保持植物处于最佳生长及观赏状态；修剪黄叶烂叶；检查并做好花缸花盆内的清洁卫生；保持直立姿态；并检查摆设位置有没有改变；植物需定期更换保养。</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3.2 摆设辅件：保持辅件干净、无残缺破损、无污渍。</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3.3乙方需在每月25日前提交次月的专业养护人员排班表交予甲方。</w:t>
      </w:r>
    </w:p>
    <w:p w:rsidR="00AF0C5C" w:rsidRDefault="00AF0C5C" w:rsidP="00AF0C5C">
      <w:pPr>
        <w:spacing w:line="360" w:lineRule="auto"/>
        <w:rPr>
          <w:rFonts w:ascii="宋体" w:hAnsi="宋体" w:cs="黑体"/>
          <w:szCs w:val="21"/>
        </w:rPr>
      </w:pPr>
      <w:r>
        <w:rPr>
          <w:rFonts w:ascii="宋体" w:hAnsi="宋体" w:cs="仿宋" w:hint="eastAsia"/>
          <w:szCs w:val="21"/>
        </w:rPr>
        <w:t>3.4乙方工作人员需</w:t>
      </w:r>
      <w:proofErr w:type="gramStart"/>
      <w:r>
        <w:rPr>
          <w:rFonts w:ascii="宋体" w:hAnsi="宋体" w:cs="仿宋" w:hint="eastAsia"/>
          <w:szCs w:val="21"/>
        </w:rPr>
        <w:t>统一着</w:t>
      </w:r>
      <w:proofErr w:type="gramEnd"/>
      <w:r>
        <w:rPr>
          <w:rFonts w:ascii="宋体" w:hAnsi="宋体" w:cs="仿宋" w:hint="eastAsia"/>
          <w:szCs w:val="21"/>
        </w:rPr>
        <w:t>工装、工鞋、佩戴工牌；日常所用养护工具及用品乙方需自备；另如水桶、水瓢颜色需统一颜色、统一样式。</w:t>
      </w:r>
    </w:p>
    <w:p w:rsidR="00AF0C5C" w:rsidRDefault="00AF0C5C" w:rsidP="00AF0C5C">
      <w:pPr>
        <w:spacing w:line="360" w:lineRule="auto"/>
        <w:ind w:firstLineChars="200" w:firstLine="420"/>
        <w:rPr>
          <w:rFonts w:ascii="宋体" w:hAnsi="宋体" w:cs="仿宋"/>
          <w:szCs w:val="21"/>
        </w:rPr>
      </w:pPr>
      <w:r>
        <w:rPr>
          <w:rFonts w:ascii="宋体" w:hAnsi="宋体" w:cs="黑体" w:hint="eastAsia"/>
          <w:szCs w:val="21"/>
        </w:rPr>
        <w:t>二、二号航站楼绿化景观养护服务考核管理要求</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为加强二号航站区全面管理工作，发挥考核的激励和导向作用，调动二号航站区服务商的积极性，促进二号航站</w:t>
      </w:r>
      <w:proofErr w:type="gramStart"/>
      <w:r>
        <w:rPr>
          <w:rFonts w:ascii="宋体" w:hAnsi="宋体" w:cs="仿宋" w:hint="eastAsia"/>
          <w:szCs w:val="21"/>
        </w:rPr>
        <w:t>区整体</w:t>
      </w:r>
      <w:proofErr w:type="gramEnd"/>
      <w:r>
        <w:rPr>
          <w:rFonts w:ascii="宋体" w:hAnsi="宋体" w:cs="仿宋" w:hint="eastAsia"/>
          <w:szCs w:val="21"/>
        </w:rPr>
        <w:t>安全、服务、运行水平的提升，实现“国内一流、国际先进”总体目标，制定本考核管理办法。</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1.总则</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1.1甲方根据前述标准和要求进行检查、评定乙方所提供的服务与管理。</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1.2甲方可在合同履行过程中，根据实际情况，以书面形式提前通知乙方增加、变更本附件所列的内容，以达到管理要求，乙方应无条件服从。</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1.3任何违反合同规定的服务与管理执行标准或要求的行为及表现情况将根据考核标准进行评价。</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1.4乙方如单月被扣罚满100分或三个月内累计被扣罚满300分，甲方予以警告。</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1.5乙方如六个月内累计被扣罚满600分，视为乙方根本违约，甲方有权提前终止合同，并根据合同条款的约定追究乙方违约责任。</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1.6如果认定由于乙方原因（现场认定由甲方负责，乙方对认定结果有疑义的，可提出申诉并举证）造成的旅客伤害或是有损机场方利益事件，由乙方承担所有责任与赔偿，一旦发生上述情况的乙方却拒不支付赔偿的，甲方有权在服务费用中进行扣罚（实际赔偿金额的双倍进行扣罚）。</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2.考核原则</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2.1验证原则</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根据项目管理部门签发的《整改通知单》中应限期整改的问题，对于责任单位现场整改不及时、整改不力或整改问题重复发生等情况，将进行重点督查，并视情况约请责任单位法人代表及授权代表进行约谈或签发《通告函》，共同查证问题根源，直至问题整改验收通过。</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2.2从重原则</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在考核过程中，如发生满足多项考核指标时，按从重原则经考核组审定。</w:t>
      </w:r>
    </w:p>
    <w:p w:rsidR="00AF0C5C" w:rsidRDefault="00AF0C5C" w:rsidP="00AF0C5C">
      <w:pPr>
        <w:numPr>
          <w:ilvl w:val="0"/>
          <w:numId w:val="15"/>
        </w:numPr>
        <w:spacing w:line="360" w:lineRule="auto"/>
        <w:ind w:firstLineChars="200" w:firstLine="420"/>
        <w:rPr>
          <w:rFonts w:ascii="宋体" w:hAnsi="宋体" w:cs="黑体"/>
          <w:szCs w:val="21"/>
        </w:rPr>
      </w:pPr>
      <w:r>
        <w:rPr>
          <w:rFonts w:ascii="宋体" w:hAnsi="宋体" w:cs="黑体" w:hint="eastAsia"/>
          <w:szCs w:val="21"/>
        </w:rPr>
        <w:t>考核管理</w:t>
      </w:r>
    </w:p>
    <w:p w:rsidR="00AF0C5C" w:rsidRDefault="00AF0C5C" w:rsidP="00AF0C5C">
      <w:pPr>
        <w:numPr>
          <w:ilvl w:val="0"/>
          <w:numId w:val="16"/>
        </w:numPr>
        <w:spacing w:line="360" w:lineRule="auto"/>
        <w:ind w:firstLineChars="200" w:firstLine="420"/>
        <w:rPr>
          <w:rFonts w:ascii="宋体" w:hAnsi="宋体" w:cs="楷体"/>
          <w:szCs w:val="21"/>
        </w:rPr>
      </w:pPr>
      <w:r>
        <w:rPr>
          <w:rFonts w:ascii="宋体" w:hAnsi="宋体" w:cs="楷体" w:hint="eastAsia"/>
          <w:szCs w:val="21"/>
        </w:rPr>
        <w:t>考核扣罚</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（1）甲方根据前述标准和要求来检查、评定乙方所提供的服务与管理。</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（2）甲方可在合同履行过程中，根据实际情况，以书面形式提前通知乙方增加、变更本附件所列的内容，以达到控制运行质量及管理的要求，乙方应无条件服从。</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任何违反合同规定的服务与管理执行标准或要求的行为及表现情况将根据检查标准进行扣分。绿化养护项目T2公司内部检查每扣一分扣罚500元人民币，项目中的重要指标项目每扣一分扣罚1000元人民币。股份公司检查按每扣一分扣罚1500元人民币，项目中的重要指标项目每扣一分扣罚3000元人民币；股份以上检查按每扣一分扣罚2500元人民币，项目中的重要指标项目每扣一分扣罚5000元人民币。甲方有权在服务费中扣除或在乙方业已缴纳的履约保证金中扣除。</w:t>
      </w:r>
    </w:p>
    <w:p w:rsidR="00AF0C5C" w:rsidRDefault="00AF0C5C" w:rsidP="00AF0C5C">
      <w:pPr>
        <w:spacing w:line="360" w:lineRule="auto"/>
        <w:ind w:firstLineChars="200" w:firstLine="420"/>
        <w:rPr>
          <w:rFonts w:ascii="宋体" w:hAnsi="宋体" w:cs="楷体"/>
          <w:szCs w:val="21"/>
        </w:rPr>
      </w:pPr>
      <w:r>
        <w:rPr>
          <w:rFonts w:ascii="宋体" w:hAnsi="宋体" w:cs="楷体" w:hint="eastAsia"/>
          <w:szCs w:val="21"/>
        </w:rPr>
        <w:t>(二)考核条款</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1.安全类考核</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安全考核参照股份公司安全管理制度和二号航站区安全协议。</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2.服务类考核</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服务考核参照股份公司和二号航站区服务质量管理体系执行。</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3.考核分数</w:t>
      </w:r>
      <w:r>
        <w:rPr>
          <w:rFonts w:ascii="宋体" w:hAnsi="宋体" w:cs="仿宋" w:hint="eastAsia"/>
          <w:szCs w:val="21"/>
        </w:rPr>
        <w:tab/>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3.1月度考核分数</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月度考核初始分数为100分，月度加分项最高不超过10分，每月考核分数最高不超过110分；月度考核分数为100分或以上的，即可获取当月满额服务费，超出100分部</w:t>
      </w:r>
      <w:proofErr w:type="gramStart"/>
      <w:r>
        <w:rPr>
          <w:rFonts w:ascii="宋体" w:hAnsi="宋体" w:cs="仿宋" w:hint="eastAsia"/>
          <w:szCs w:val="21"/>
        </w:rPr>
        <w:t>分不再计加</w:t>
      </w:r>
      <w:proofErr w:type="gramEnd"/>
      <w:r>
        <w:rPr>
          <w:rFonts w:ascii="宋体" w:hAnsi="宋体" w:cs="仿宋" w:hint="eastAsia"/>
          <w:szCs w:val="21"/>
        </w:rPr>
        <w:t>服务费，可抵扣当月扣分项。</w:t>
      </w:r>
    </w:p>
    <w:p w:rsidR="00AF0C5C" w:rsidRDefault="00AF0C5C" w:rsidP="00AF0C5C">
      <w:pPr>
        <w:spacing w:line="360" w:lineRule="auto"/>
        <w:ind w:firstLineChars="200" w:firstLine="420"/>
        <w:rPr>
          <w:rFonts w:ascii="宋体" w:hAnsi="宋体" w:cs="仿宋"/>
          <w:szCs w:val="21"/>
        </w:rPr>
      </w:pPr>
      <w:r>
        <w:rPr>
          <w:rFonts w:ascii="宋体" w:hAnsi="宋体" w:cs="仿宋" w:hint="eastAsia"/>
          <w:szCs w:val="21"/>
        </w:rPr>
        <w:t>3.2月度考核指标评分表</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180"/>
        <w:gridCol w:w="770"/>
        <w:gridCol w:w="3058"/>
        <w:gridCol w:w="2683"/>
      </w:tblGrid>
      <w:tr w:rsidR="00AF0C5C" w:rsidTr="00863A98">
        <w:trPr>
          <w:trHeight w:val="227"/>
          <w:jc w:val="center"/>
        </w:trPr>
        <w:tc>
          <w:tcPr>
            <w:tcW w:w="628" w:type="dxa"/>
            <w:vAlign w:val="center"/>
          </w:tcPr>
          <w:p w:rsidR="00AF0C5C" w:rsidRDefault="00AF0C5C" w:rsidP="00863A98">
            <w:pPr>
              <w:pStyle w:val="ae"/>
              <w:spacing w:line="360" w:lineRule="auto"/>
              <w:jc w:val="center"/>
              <w:rPr>
                <w:rStyle w:val="af3"/>
                <w:rFonts w:ascii="宋体" w:hAnsi="宋体" w:cs="宋体"/>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sz w:val="21"/>
                <w:szCs w:val="21"/>
              </w:rPr>
            </w:pPr>
            <w:r>
              <w:rPr>
                <w:rStyle w:val="af3"/>
                <w:rFonts w:ascii="宋体" w:hAnsi="宋体" w:cs="宋体" w:hint="eastAsia"/>
                <w:sz w:val="21"/>
                <w:szCs w:val="21"/>
              </w:rPr>
              <w:t>来源</w:t>
            </w:r>
          </w:p>
        </w:tc>
        <w:tc>
          <w:tcPr>
            <w:tcW w:w="770" w:type="dxa"/>
            <w:vAlign w:val="center"/>
          </w:tcPr>
          <w:p w:rsidR="00AF0C5C" w:rsidRDefault="00AF0C5C" w:rsidP="00863A98">
            <w:pPr>
              <w:pStyle w:val="ae"/>
              <w:spacing w:line="360" w:lineRule="auto"/>
              <w:jc w:val="center"/>
              <w:rPr>
                <w:rStyle w:val="af3"/>
                <w:rFonts w:ascii="宋体" w:hAnsi="宋体" w:cs="宋体"/>
                <w:sz w:val="21"/>
                <w:szCs w:val="21"/>
              </w:rPr>
            </w:pPr>
            <w:r>
              <w:rPr>
                <w:rStyle w:val="af3"/>
                <w:rFonts w:ascii="宋体" w:hAnsi="宋体" w:cs="宋体" w:hint="eastAsia"/>
                <w:sz w:val="21"/>
                <w:szCs w:val="21"/>
              </w:rPr>
              <w:t>频次</w:t>
            </w:r>
          </w:p>
        </w:tc>
        <w:tc>
          <w:tcPr>
            <w:tcW w:w="3058" w:type="dxa"/>
            <w:vAlign w:val="center"/>
          </w:tcPr>
          <w:p w:rsidR="00AF0C5C" w:rsidRDefault="00AF0C5C" w:rsidP="00863A98">
            <w:pPr>
              <w:pStyle w:val="ae"/>
              <w:spacing w:line="360" w:lineRule="auto"/>
              <w:jc w:val="center"/>
              <w:rPr>
                <w:rStyle w:val="af3"/>
                <w:rFonts w:ascii="宋体" w:hAnsi="宋体" w:cs="宋体"/>
                <w:sz w:val="21"/>
                <w:szCs w:val="21"/>
              </w:rPr>
            </w:pPr>
            <w:r>
              <w:rPr>
                <w:rStyle w:val="af3"/>
                <w:rFonts w:ascii="宋体" w:hAnsi="宋体" w:cs="宋体" w:hint="eastAsia"/>
                <w:sz w:val="21"/>
                <w:szCs w:val="21"/>
              </w:rPr>
              <w:t>处理方式</w:t>
            </w:r>
          </w:p>
        </w:tc>
        <w:tc>
          <w:tcPr>
            <w:tcW w:w="2683" w:type="dxa"/>
            <w:vAlign w:val="center"/>
          </w:tcPr>
          <w:p w:rsidR="00AF0C5C" w:rsidRDefault="00AF0C5C" w:rsidP="00863A98">
            <w:pPr>
              <w:pStyle w:val="ae"/>
              <w:spacing w:line="360" w:lineRule="auto"/>
              <w:jc w:val="center"/>
              <w:rPr>
                <w:rStyle w:val="af3"/>
                <w:rFonts w:ascii="宋体" w:hAnsi="宋体" w:cs="宋体"/>
                <w:sz w:val="21"/>
                <w:szCs w:val="21"/>
              </w:rPr>
            </w:pPr>
            <w:r>
              <w:rPr>
                <w:rStyle w:val="af3"/>
                <w:rFonts w:ascii="宋体" w:hAnsi="宋体" w:cs="宋体" w:hint="eastAsia"/>
                <w:sz w:val="21"/>
                <w:szCs w:val="21"/>
              </w:rPr>
              <w:t>考核标准</w:t>
            </w:r>
          </w:p>
        </w:tc>
      </w:tr>
      <w:tr w:rsidR="00AF0C5C" w:rsidTr="00863A98">
        <w:trPr>
          <w:trHeight w:val="227"/>
          <w:jc w:val="center"/>
        </w:trPr>
        <w:tc>
          <w:tcPr>
            <w:tcW w:w="8319" w:type="dxa"/>
            <w:gridSpan w:val="5"/>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扣分标准</w:t>
            </w:r>
          </w:p>
        </w:tc>
      </w:tr>
      <w:tr w:rsidR="00AF0C5C" w:rsidTr="00863A98">
        <w:trPr>
          <w:trHeight w:val="227"/>
          <w:jc w:val="center"/>
        </w:trPr>
        <w:tc>
          <w:tcPr>
            <w:tcW w:w="62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机场集团</w:t>
            </w: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集团抽查或转报的问题</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Align w:val="center"/>
          </w:tcPr>
          <w:p w:rsidR="00AF0C5C" w:rsidRDefault="00AF0C5C" w:rsidP="00863A98">
            <w:pPr>
              <w:pStyle w:val="ae"/>
              <w:spacing w:line="360" w:lineRule="auto"/>
              <w:rPr>
                <w:rStyle w:val="af3"/>
                <w:rFonts w:ascii="宋体" w:hAnsi="宋体" w:cs="宋体"/>
                <w:b w:val="0"/>
                <w:bCs w:val="0"/>
                <w:sz w:val="21"/>
                <w:szCs w:val="21"/>
              </w:rPr>
            </w:pPr>
            <w:r>
              <w:rPr>
                <w:rStyle w:val="af3"/>
                <w:rFonts w:ascii="宋体" w:hAnsi="宋体" w:cs="宋体" w:hint="eastAsia"/>
                <w:b w:val="0"/>
                <w:bCs w:val="0"/>
                <w:sz w:val="21"/>
                <w:szCs w:val="21"/>
              </w:rPr>
              <w:t>每出现一例问题，则向责任单位发放《整改通知单》，视情况约谈，要求限期整改。</w:t>
            </w:r>
          </w:p>
        </w:tc>
        <w:tc>
          <w:tcPr>
            <w:tcW w:w="2683" w:type="dxa"/>
            <w:vAlign w:val="center"/>
          </w:tcPr>
          <w:p w:rsidR="00AF0C5C" w:rsidRDefault="00AF0C5C" w:rsidP="00863A98">
            <w:pPr>
              <w:pStyle w:val="ae"/>
              <w:spacing w:line="360" w:lineRule="auto"/>
              <w:rPr>
                <w:rStyle w:val="af3"/>
                <w:rFonts w:ascii="宋体" w:hAnsi="宋体" w:cs="宋体"/>
                <w:b w:val="0"/>
                <w:bCs w:val="0"/>
                <w:sz w:val="21"/>
                <w:szCs w:val="21"/>
              </w:rPr>
            </w:pPr>
            <w:r>
              <w:rPr>
                <w:rStyle w:val="af3"/>
                <w:rFonts w:ascii="宋体" w:hAnsi="宋体" w:cs="宋体" w:hint="eastAsia"/>
                <w:b w:val="0"/>
                <w:bCs w:val="0"/>
                <w:sz w:val="21"/>
                <w:szCs w:val="21"/>
              </w:rPr>
              <w:t>1.每例问题扣3分；</w:t>
            </w:r>
          </w:p>
          <w:p w:rsidR="00AF0C5C" w:rsidRDefault="00AF0C5C" w:rsidP="00863A98">
            <w:pPr>
              <w:pStyle w:val="ae"/>
              <w:spacing w:line="360" w:lineRule="auto"/>
              <w:rPr>
                <w:rStyle w:val="af3"/>
                <w:rFonts w:ascii="宋体" w:hAnsi="宋体" w:cs="宋体"/>
                <w:b w:val="0"/>
                <w:bCs w:val="0"/>
                <w:sz w:val="21"/>
                <w:szCs w:val="21"/>
              </w:rPr>
            </w:pPr>
            <w:r>
              <w:rPr>
                <w:rStyle w:val="af3"/>
                <w:rFonts w:ascii="宋体" w:hAnsi="宋体" w:cs="宋体" w:hint="eastAsia"/>
                <w:b w:val="0"/>
                <w:bCs w:val="0"/>
                <w:sz w:val="21"/>
                <w:szCs w:val="21"/>
              </w:rPr>
              <w:t>2.如未按要求整改完毕，则加倍扣罚。</w:t>
            </w:r>
          </w:p>
        </w:tc>
      </w:tr>
      <w:tr w:rsidR="00AF0C5C" w:rsidTr="00863A98">
        <w:trPr>
          <w:trHeight w:val="227"/>
          <w:jc w:val="center"/>
        </w:trPr>
        <w:tc>
          <w:tcPr>
            <w:tcW w:w="628"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股份公司</w:t>
            </w: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公司领导</w:t>
            </w:r>
          </w:p>
        </w:tc>
        <w:tc>
          <w:tcPr>
            <w:tcW w:w="770" w:type="dxa"/>
            <w:vAlign w:val="center"/>
          </w:tcPr>
          <w:p w:rsidR="00AF0C5C" w:rsidRDefault="00AF0C5C" w:rsidP="00863A98">
            <w:pPr>
              <w:pStyle w:val="ae"/>
              <w:spacing w:line="360" w:lineRule="auto"/>
              <w:jc w:val="left"/>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1.发放《整改通知单》，要求责任单位限期整改；</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2.如同</w:t>
            </w:r>
            <w:proofErr w:type="gramStart"/>
            <w:r>
              <w:rPr>
                <w:rStyle w:val="af3"/>
                <w:rFonts w:ascii="宋体" w:hAnsi="宋体" w:cs="宋体" w:hint="eastAsia"/>
                <w:b w:val="0"/>
                <w:bCs w:val="0"/>
                <w:sz w:val="21"/>
                <w:szCs w:val="21"/>
              </w:rPr>
              <w:t>一</w:t>
            </w:r>
            <w:proofErr w:type="gramEnd"/>
            <w:r>
              <w:rPr>
                <w:rStyle w:val="af3"/>
                <w:rFonts w:ascii="宋体" w:hAnsi="宋体" w:cs="宋体" w:hint="eastAsia"/>
                <w:b w:val="0"/>
                <w:bCs w:val="0"/>
                <w:sz w:val="21"/>
                <w:szCs w:val="21"/>
              </w:rPr>
              <w:t>问题重复发生2次，则进行约谈，要求加大整改力度，并计入服务商履约考核档案。</w:t>
            </w:r>
          </w:p>
        </w:tc>
        <w:tc>
          <w:tcPr>
            <w:tcW w:w="2683"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1.每例问题扣2分；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2.若未按要求整改完毕，则每例问题加倍扣罚；</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3.如同</w:t>
            </w:r>
            <w:proofErr w:type="gramStart"/>
            <w:r>
              <w:rPr>
                <w:rStyle w:val="af3"/>
                <w:rFonts w:ascii="宋体" w:hAnsi="宋体" w:cs="宋体" w:hint="eastAsia"/>
                <w:b w:val="0"/>
                <w:bCs w:val="0"/>
                <w:sz w:val="21"/>
                <w:szCs w:val="21"/>
              </w:rPr>
              <w:t>一</w:t>
            </w:r>
            <w:proofErr w:type="gramEnd"/>
            <w:r>
              <w:rPr>
                <w:rStyle w:val="af3"/>
                <w:rFonts w:ascii="宋体" w:hAnsi="宋体" w:cs="宋体" w:hint="eastAsia"/>
                <w:b w:val="0"/>
                <w:bCs w:val="0"/>
                <w:sz w:val="21"/>
                <w:szCs w:val="21"/>
              </w:rPr>
              <w:t>问题重复发生的，加倍扣（问题重复发生数n*2分）。</w:t>
            </w: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值班领导（011）</w:t>
            </w:r>
          </w:p>
        </w:tc>
        <w:tc>
          <w:tcPr>
            <w:tcW w:w="770" w:type="dxa"/>
            <w:vAlign w:val="center"/>
          </w:tcPr>
          <w:p w:rsidR="00AF0C5C" w:rsidRDefault="00AF0C5C" w:rsidP="00863A98">
            <w:pPr>
              <w:pStyle w:val="ae"/>
              <w:spacing w:line="360" w:lineRule="auto"/>
              <w:jc w:val="left"/>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Merge/>
            <w:vAlign w:val="center"/>
          </w:tcPr>
          <w:p w:rsidR="00AF0C5C" w:rsidRDefault="00AF0C5C" w:rsidP="00863A98">
            <w:pPr>
              <w:pStyle w:val="ae"/>
              <w:spacing w:line="360" w:lineRule="auto"/>
              <w:rPr>
                <w:rStyle w:val="af3"/>
                <w:rFonts w:ascii="宋体" w:hAnsi="宋体" w:cs="宋体"/>
                <w:b w:val="0"/>
                <w:bCs w:val="0"/>
                <w:sz w:val="21"/>
                <w:szCs w:val="21"/>
              </w:rPr>
            </w:pPr>
          </w:p>
        </w:tc>
        <w:tc>
          <w:tcPr>
            <w:tcW w:w="2683" w:type="dxa"/>
            <w:vMerge/>
            <w:vAlign w:val="center"/>
          </w:tcPr>
          <w:p w:rsidR="00AF0C5C" w:rsidRDefault="00AF0C5C" w:rsidP="00863A98">
            <w:pPr>
              <w:pStyle w:val="ae"/>
              <w:spacing w:line="360" w:lineRule="auto"/>
              <w:rPr>
                <w:rStyle w:val="af3"/>
                <w:rFonts w:ascii="宋体" w:hAnsi="宋体" w:cs="宋体"/>
                <w:b w:val="0"/>
                <w:bCs w:val="0"/>
                <w:sz w:val="21"/>
                <w:szCs w:val="21"/>
              </w:rPr>
            </w:pP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仿宋"/>
                <w:b w:val="0"/>
                <w:bCs w:val="0"/>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值班领导（02）</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Merge/>
            <w:vAlign w:val="center"/>
          </w:tcPr>
          <w:p w:rsidR="00AF0C5C" w:rsidRDefault="00AF0C5C" w:rsidP="00863A98">
            <w:pPr>
              <w:pStyle w:val="ae"/>
              <w:spacing w:line="360" w:lineRule="auto"/>
              <w:rPr>
                <w:rStyle w:val="af3"/>
                <w:rFonts w:ascii="宋体" w:hAnsi="宋体" w:cs="宋体"/>
                <w:b w:val="0"/>
                <w:bCs w:val="0"/>
                <w:sz w:val="21"/>
                <w:szCs w:val="21"/>
              </w:rPr>
            </w:pPr>
          </w:p>
        </w:tc>
        <w:tc>
          <w:tcPr>
            <w:tcW w:w="2683" w:type="dxa"/>
            <w:vMerge/>
            <w:vAlign w:val="center"/>
          </w:tcPr>
          <w:p w:rsidR="00AF0C5C" w:rsidRDefault="00AF0C5C" w:rsidP="00863A98">
            <w:pPr>
              <w:pStyle w:val="ae"/>
              <w:spacing w:line="360" w:lineRule="auto"/>
              <w:rPr>
                <w:rStyle w:val="af3"/>
                <w:rFonts w:ascii="宋体" w:hAnsi="宋体" w:cs="宋体"/>
                <w:b w:val="0"/>
                <w:bCs w:val="0"/>
                <w:sz w:val="21"/>
                <w:szCs w:val="21"/>
              </w:rPr>
            </w:pP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仿宋"/>
                <w:b w:val="0"/>
                <w:bCs w:val="0"/>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协作会议</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Merge/>
            <w:vAlign w:val="center"/>
          </w:tcPr>
          <w:p w:rsidR="00AF0C5C" w:rsidRDefault="00AF0C5C" w:rsidP="00863A98">
            <w:pPr>
              <w:pStyle w:val="ae"/>
              <w:spacing w:line="360" w:lineRule="auto"/>
              <w:rPr>
                <w:rStyle w:val="af3"/>
                <w:rFonts w:ascii="宋体" w:hAnsi="宋体" w:cs="仿宋"/>
                <w:b w:val="0"/>
                <w:bCs w:val="0"/>
                <w:sz w:val="21"/>
                <w:szCs w:val="21"/>
              </w:rPr>
            </w:pPr>
          </w:p>
        </w:tc>
        <w:tc>
          <w:tcPr>
            <w:tcW w:w="2683" w:type="dxa"/>
            <w:vMerge/>
            <w:vAlign w:val="center"/>
          </w:tcPr>
          <w:p w:rsidR="00AF0C5C" w:rsidRDefault="00AF0C5C" w:rsidP="00863A98">
            <w:pPr>
              <w:pStyle w:val="ae"/>
              <w:spacing w:line="360" w:lineRule="auto"/>
              <w:rPr>
                <w:rStyle w:val="af3"/>
                <w:rFonts w:ascii="宋体" w:hAnsi="宋体" w:cs="仿宋"/>
                <w:b w:val="0"/>
                <w:bCs w:val="0"/>
                <w:sz w:val="21"/>
                <w:szCs w:val="21"/>
              </w:rPr>
            </w:pP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仿宋"/>
                <w:b w:val="0"/>
                <w:bCs w:val="0"/>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安全、服务管理部门</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Merge/>
            <w:vAlign w:val="center"/>
          </w:tcPr>
          <w:p w:rsidR="00AF0C5C" w:rsidRDefault="00AF0C5C" w:rsidP="00863A98">
            <w:pPr>
              <w:pStyle w:val="ae"/>
              <w:spacing w:line="360" w:lineRule="auto"/>
              <w:rPr>
                <w:rStyle w:val="af3"/>
                <w:rFonts w:ascii="宋体" w:hAnsi="宋体" w:cs="仿宋"/>
                <w:b w:val="0"/>
                <w:bCs w:val="0"/>
                <w:sz w:val="21"/>
                <w:szCs w:val="21"/>
              </w:rPr>
            </w:pPr>
          </w:p>
        </w:tc>
        <w:tc>
          <w:tcPr>
            <w:tcW w:w="2683" w:type="dxa"/>
            <w:vMerge/>
            <w:vAlign w:val="center"/>
          </w:tcPr>
          <w:p w:rsidR="00AF0C5C" w:rsidRDefault="00AF0C5C" w:rsidP="00863A98">
            <w:pPr>
              <w:pStyle w:val="ae"/>
              <w:spacing w:line="360" w:lineRule="auto"/>
              <w:rPr>
                <w:rStyle w:val="af3"/>
                <w:rFonts w:ascii="宋体" w:hAnsi="宋体" w:cs="仿宋"/>
                <w:b w:val="0"/>
                <w:bCs w:val="0"/>
                <w:sz w:val="21"/>
                <w:szCs w:val="21"/>
              </w:rPr>
            </w:pP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仿宋"/>
                <w:b w:val="0"/>
                <w:bCs w:val="0"/>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现场巡查督察大队</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Merge/>
            <w:vAlign w:val="center"/>
          </w:tcPr>
          <w:p w:rsidR="00AF0C5C" w:rsidRDefault="00AF0C5C" w:rsidP="00863A98">
            <w:pPr>
              <w:pStyle w:val="ae"/>
              <w:spacing w:line="360" w:lineRule="auto"/>
              <w:rPr>
                <w:rStyle w:val="af3"/>
                <w:rFonts w:ascii="宋体" w:hAnsi="宋体" w:cs="仿宋"/>
                <w:b w:val="0"/>
                <w:bCs w:val="0"/>
                <w:sz w:val="21"/>
                <w:szCs w:val="21"/>
              </w:rPr>
            </w:pPr>
          </w:p>
        </w:tc>
        <w:tc>
          <w:tcPr>
            <w:tcW w:w="2683" w:type="dxa"/>
            <w:vMerge/>
            <w:vAlign w:val="center"/>
          </w:tcPr>
          <w:p w:rsidR="00AF0C5C" w:rsidRDefault="00AF0C5C" w:rsidP="00863A98">
            <w:pPr>
              <w:pStyle w:val="ae"/>
              <w:spacing w:line="360" w:lineRule="auto"/>
              <w:rPr>
                <w:rStyle w:val="af3"/>
                <w:rFonts w:ascii="宋体" w:hAnsi="宋体" w:cs="仿宋"/>
                <w:b w:val="0"/>
                <w:bCs w:val="0"/>
                <w:sz w:val="21"/>
                <w:szCs w:val="21"/>
              </w:rPr>
            </w:pPr>
          </w:p>
        </w:tc>
      </w:tr>
      <w:tr w:rsidR="00AF0C5C" w:rsidTr="00863A98">
        <w:trPr>
          <w:trHeight w:val="227"/>
          <w:jc w:val="center"/>
        </w:trPr>
        <w:tc>
          <w:tcPr>
            <w:tcW w:w="628"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甲方</w:t>
            </w: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公司领导</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1.发放《整改通知单》，要求责任单位限期整改；</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2.如同</w:t>
            </w:r>
            <w:proofErr w:type="gramStart"/>
            <w:r>
              <w:rPr>
                <w:rStyle w:val="af3"/>
                <w:rFonts w:ascii="宋体" w:hAnsi="宋体" w:cs="宋体" w:hint="eastAsia"/>
                <w:b w:val="0"/>
                <w:bCs w:val="0"/>
                <w:sz w:val="21"/>
                <w:szCs w:val="21"/>
              </w:rPr>
              <w:t>一</w:t>
            </w:r>
            <w:proofErr w:type="gramEnd"/>
            <w:r>
              <w:rPr>
                <w:rStyle w:val="af3"/>
                <w:rFonts w:ascii="宋体" w:hAnsi="宋体" w:cs="宋体" w:hint="eastAsia"/>
                <w:b w:val="0"/>
                <w:bCs w:val="0"/>
                <w:sz w:val="21"/>
                <w:szCs w:val="21"/>
              </w:rPr>
              <w:t>问题重复发生多次的，则加倍扣分，并计入服务商履约考核档案。</w:t>
            </w:r>
          </w:p>
        </w:tc>
        <w:tc>
          <w:tcPr>
            <w:tcW w:w="2683"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1.每例问题扣2分；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2.若未按要求整改完毕，则每例问题加倍扣罚；</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3.如同</w:t>
            </w:r>
            <w:proofErr w:type="gramStart"/>
            <w:r>
              <w:rPr>
                <w:rStyle w:val="af3"/>
                <w:rFonts w:ascii="宋体" w:hAnsi="宋体" w:cs="宋体" w:hint="eastAsia"/>
                <w:b w:val="0"/>
                <w:bCs w:val="0"/>
                <w:sz w:val="21"/>
                <w:szCs w:val="21"/>
              </w:rPr>
              <w:t>一</w:t>
            </w:r>
            <w:proofErr w:type="gramEnd"/>
            <w:r>
              <w:rPr>
                <w:rStyle w:val="af3"/>
                <w:rFonts w:ascii="宋体" w:hAnsi="宋体" w:cs="宋体" w:hint="eastAsia"/>
                <w:b w:val="0"/>
                <w:bCs w:val="0"/>
                <w:sz w:val="21"/>
                <w:szCs w:val="21"/>
              </w:rPr>
              <w:t>问题重复发生的，加倍扣（问题重复发生数n*2分）；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4.如进行约谈，则每次谈话加扣5分。</w:t>
            </w: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安全质量模块</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每月</w:t>
            </w:r>
          </w:p>
        </w:tc>
        <w:tc>
          <w:tcPr>
            <w:tcW w:w="305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2683"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业务部门模块</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每月</w:t>
            </w:r>
          </w:p>
        </w:tc>
        <w:tc>
          <w:tcPr>
            <w:tcW w:w="305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2683"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现场监管模块</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每天</w:t>
            </w:r>
          </w:p>
        </w:tc>
        <w:tc>
          <w:tcPr>
            <w:tcW w:w="305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1.每查出一例（含口头提醒）问题，计入督查</w:t>
            </w:r>
            <w:proofErr w:type="gramStart"/>
            <w:r>
              <w:rPr>
                <w:rStyle w:val="af3"/>
                <w:rFonts w:ascii="宋体" w:hAnsi="宋体" w:cs="宋体" w:hint="eastAsia"/>
                <w:b w:val="0"/>
                <w:bCs w:val="0"/>
                <w:sz w:val="21"/>
                <w:szCs w:val="21"/>
              </w:rPr>
              <w:t>台账并通报</w:t>
            </w:r>
            <w:proofErr w:type="gramEnd"/>
            <w:r>
              <w:rPr>
                <w:rStyle w:val="af3"/>
                <w:rFonts w:ascii="宋体" w:hAnsi="宋体" w:cs="宋体" w:hint="eastAsia"/>
                <w:b w:val="0"/>
                <w:bCs w:val="0"/>
                <w:sz w:val="21"/>
                <w:szCs w:val="21"/>
              </w:rPr>
              <w:t>TOC，由TOC记入</w:t>
            </w:r>
            <w:proofErr w:type="gramStart"/>
            <w:r>
              <w:rPr>
                <w:rStyle w:val="af3"/>
                <w:rFonts w:ascii="宋体" w:hAnsi="宋体" w:cs="宋体" w:hint="eastAsia"/>
                <w:b w:val="0"/>
                <w:bCs w:val="0"/>
                <w:sz w:val="21"/>
                <w:szCs w:val="21"/>
              </w:rPr>
              <w:t>考核台</w:t>
            </w:r>
            <w:proofErr w:type="gramEnd"/>
            <w:r>
              <w:rPr>
                <w:rStyle w:val="af3"/>
                <w:rFonts w:ascii="宋体" w:hAnsi="宋体" w:cs="宋体" w:hint="eastAsia"/>
                <w:b w:val="0"/>
                <w:bCs w:val="0"/>
                <w:sz w:val="21"/>
                <w:szCs w:val="21"/>
              </w:rPr>
              <w:t>账；</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2.违反同一考核指标每月累计发生2起或每季度累计发生5起（含）以上，则向责任单位发放《整改通知单》，视情进行诫勉谈话，要求限期整改，并计入服务商履约考核档案。</w:t>
            </w: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1.每例问题（非关键性标准）可口头提醒1次，从第2次起每例问题扣1分；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2.每例问题（关键标准，带★号标准）扣1分；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3.若未按要求整改完毕，则每例问题加扣1分；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4. 如同</w:t>
            </w:r>
            <w:proofErr w:type="gramStart"/>
            <w:r>
              <w:rPr>
                <w:rStyle w:val="af3"/>
                <w:rFonts w:ascii="宋体" w:hAnsi="宋体" w:cs="宋体" w:hint="eastAsia"/>
                <w:b w:val="0"/>
                <w:bCs w:val="0"/>
                <w:sz w:val="21"/>
                <w:szCs w:val="21"/>
              </w:rPr>
              <w:t>一</w:t>
            </w:r>
            <w:proofErr w:type="gramEnd"/>
            <w:r>
              <w:rPr>
                <w:rStyle w:val="af3"/>
                <w:rFonts w:ascii="宋体" w:hAnsi="宋体" w:cs="宋体" w:hint="eastAsia"/>
                <w:b w:val="0"/>
                <w:bCs w:val="0"/>
                <w:sz w:val="21"/>
                <w:szCs w:val="21"/>
              </w:rPr>
              <w:t>问题重复发生的，加倍扣（问题重复发生数n*1分）；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5.如进行约谈，则每次谈话加扣2分。</w:t>
            </w:r>
          </w:p>
        </w:tc>
      </w:tr>
      <w:tr w:rsidR="00AF0C5C" w:rsidTr="00863A98">
        <w:trPr>
          <w:trHeight w:val="227"/>
          <w:jc w:val="center"/>
        </w:trPr>
        <w:tc>
          <w:tcPr>
            <w:tcW w:w="62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其他</w:t>
            </w: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驻场单位、服务商及机场其它单位</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每天</w:t>
            </w:r>
          </w:p>
        </w:tc>
        <w:tc>
          <w:tcPr>
            <w:tcW w:w="305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1.服务过程中，发现现场问题的，及时通报TOC，由TOC确认现场问题；</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2.经确认问题属实的，则计入TOC</w:t>
            </w:r>
            <w:proofErr w:type="gramStart"/>
            <w:r>
              <w:rPr>
                <w:rStyle w:val="af3"/>
                <w:rFonts w:ascii="宋体" w:hAnsi="宋体" w:cs="宋体" w:hint="eastAsia"/>
                <w:b w:val="0"/>
                <w:bCs w:val="0"/>
                <w:sz w:val="21"/>
                <w:szCs w:val="21"/>
              </w:rPr>
              <w:t>考核台</w:t>
            </w:r>
            <w:proofErr w:type="gramEnd"/>
            <w:r>
              <w:rPr>
                <w:rStyle w:val="af3"/>
                <w:rFonts w:ascii="宋体" w:hAnsi="宋体" w:cs="宋体" w:hint="eastAsia"/>
                <w:b w:val="0"/>
                <w:bCs w:val="0"/>
                <w:sz w:val="21"/>
                <w:szCs w:val="21"/>
              </w:rPr>
              <w:t>账。</w:t>
            </w: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1.每例问题（非关键性标准）可口头提醒1次，从第2次起每例问题扣1分；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2.每例问题（关键标准，带★号标准）扣1分；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3.若未按要求整改完毕，则每例问题加扣1分；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4. 如同</w:t>
            </w:r>
            <w:proofErr w:type="gramStart"/>
            <w:r>
              <w:rPr>
                <w:rStyle w:val="af3"/>
                <w:rFonts w:ascii="宋体" w:hAnsi="宋体" w:cs="宋体" w:hint="eastAsia"/>
                <w:b w:val="0"/>
                <w:bCs w:val="0"/>
                <w:sz w:val="21"/>
                <w:szCs w:val="21"/>
              </w:rPr>
              <w:t>一</w:t>
            </w:r>
            <w:proofErr w:type="gramEnd"/>
            <w:r>
              <w:rPr>
                <w:rStyle w:val="af3"/>
                <w:rFonts w:ascii="宋体" w:hAnsi="宋体" w:cs="宋体" w:hint="eastAsia"/>
                <w:b w:val="0"/>
                <w:bCs w:val="0"/>
                <w:sz w:val="21"/>
                <w:szCs w:val="21"/>
              </w:rPr>
              <w:t>问题重复发生的，加倍扣（问题重复发生数n*1分）；</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5.如进行诫勉谈话，则每次谈话加扣2分。</w:t>
            </w:r>
          </w:p>
        </w:tc>
      </w:tr>
      <w:tr w:rsidR="00AF0C5C" w:rsidTr="00863A98">
        <w:trPr>
          <w:trHeight w:val="227"/>
          <w:jc w:val="center"/>
        </w:trPr>
        <w:tc>
          <w:tcPr>
            <w:tcW w:w="62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旅客</w:t>
            </w: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投诉</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Align w:val="center"/>
          </w:tcPr>
          <w:p w:rsidR="00AF0C5C" w:rsidRDefault="00AF0C5C" w:rsidP="00863A98">
            <w:pPr>
              <w:spacing w:line="360" w:lineRule="auto"/>
              <w:jc w:val="center"/>
              <w:rPr>
                <w:rFonts w:ascii="宋体" w:hAnsi="宋体" w:cs="宋体"/>
                <w:szCs w:val="21"/>
              </w:rPr>
            </w:pPr>
            <w:r>
              <w:rPr>
                <w:rStyle w:val="af3"/>
                <w:rFonts w:ascii="宋体" w:hAnsi="宋体" w:cs="宋体" w:hint="eastAsia"/>
                <w:b w:val="0"/>
                <w:bCs w:val="0"/>
                <w:szCs w:val="21"/>
              </w:rPr>
              <w:t>1.接到旅客投诉事件的，由甲方指定专人认定现场情况，确定责任原因由乙方造成的，</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每出现一例，发放《整改通知单》，并视情况进行约谈，并计入服务商履约考核档案。</w:t>
            </w: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1.每发出服务投诉《整改通知书》扣10分；</w:t>
            </w:r>
          </w:p>
          <w:p w:rsidR="00AF0C5C" w:rsidRDefault="00AF0C5C" w:rsidP="00863A98">
            <w:pPr>
              <w:spacing w:line="360" w:lineRule="auto"/>
              <w:jc w:val="center"/>
              <w:rPr>
                <w:rFonts w:ascii="宋体" w:hAnsi="宋体" w:cs="宋体"/>
                <w:szCs w:val="21"/>
              </w:rPr>
            </w:pPr>
            <w:r>
              <w:rPr>
                <w:rStyle w:val="af3"/>
                <w:rFonts w:ascii="宋体" w:hAnsi="宋体" w:cs="宋体" w:hint="eastAsia"/>
                <w:b w:val="0"/>
                <w:bCs w:val="0"/>
                <w:szCs w:val="21"/>
              </w:rPr>
              <w:t>2.若未按要求整改完毕，则每例问题加扣5分。</w:t>
            </w:r>
          </w:p>
          <w:p w:rsidR="00AF0C5C" w:rsidRDefault="00AF0C5C" w:rsidP="00863A98">
            <w:pPr>
              <w:pStyle w:val="ae"/>
              <w:spacing w:line="360" w:lineRule="auto"/>
              <w:jc w:val="center"/>
              <w:rPr>
                <w:rStyle w:val="af3"/>
                <w:rFonts w:ascii="宋体" w:hAnsi="宋体" w:cs="宋体"/>
                <w:b w:val="0"/>
                <w:bCs w:val="0"/>
                <w:sz w:val="21"/>
                <w:szCs w:val="21"/>
              </w:rPr>
            </w:pPr>
          </w:p>
        </w:tc>
      </w:tr>
      <w:tr w:rsidR="00AF0C5C" w:rsidTr="00863A98">
        <w:trPr>
          <w:trHeight w:val="227"/>
          <w:jc w:val="center"/>
        </w:trPr>
        <w:tc>
          <w:tcPr>
            <w:tcW w:w="8319" w:type="dxa"/>
            <w:gridSpan w:val="5"/>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上述问题如在考核周期内首次发生，且甲方并未受到上级考核扣分，乙方及时整改的，不予以扣分。</w:t>
            </w:r>
          </w:p>
        </w:tc>
      </w:tr>
      <w:tr w:rsidR="00AF0C5C" w:rsidTr="00863A98">
        <w:trPr>
          <w:trHeight w:val="227"/>
          <w:jc w:val="center"/>
        </w:trPr>
        <w:tc>
          <w:tcPr>
            <w:tcW w:w="8319" w:type="dxa"/>
            <w:gridSpan w:val="5"/>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加分标准</w:t>
            </w:r>
          </w:p>
        </w:tc>
      </w:tr>
      <w:tr w:rsidR="00AF0C5C" w:rsidTr="00863A98">
        <w:trPr>
          <w:trHeight w:val="227"/>
          <w:jc w:val="center"/>
        </w:trPr>
        <w:tc>
          <w:tcPr>
            <w:tcW w:w="62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政府部门、行业管理部门</w:t>
            </w:r>
          </w:p>
        </w:tc>
        <w:tc>
          <w:tcPr>
            <w:tcW w:w="1180"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获奖（表扬）情况</w:t>
            </w:r>
          </w:p>
        </w:tc>
        <w:tc>
          <w:tcPr>
            <w:tcW w:w="770"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1.获得主流媒体正面报道</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2.参与机场方的各类奖项评选获得荣誉的单位或个人</w:t>
            </w:r>
          </w:p>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3.在机场方的各类会议中获得表扬的事项，每出现一例则给予加分</w:t>
            </w: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每个奖项（表扬）加5分。</w:t>
            </w:r>
          </w:p>
        </w:tc>
      </w:tr>
      <w:tr w:rsidR="00AF0C5C" w:rsidTr="00863A98">
        <w:trPr>
          <w:trHeight w:val="227"/>
          <w:jc w:val="center"/>
        </w:trPr>
        <w:tc>
          <w:tcPr>
            <w:tcW w:w="62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机场集团</w:t>
            </w:r>
          </w:p>
        </w:tc>
        <w:tc>
          <w:tcPr>
            <w:tcW w:w="1180"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770"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305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每个奖项（表扬）加1分。</w:t>
            </w:r>
          </w:p>
        </w:tc>
      </w:tr>
      <w:tr w:rsidR="00AF0C5C" w:rsidTr="00863A98">
        <w:trPr>
          <w:trHeight w:val="227"/>
          <w:jc w:val="center"/>
        </w:trPr>
        <w:tc>
          <w:tcPr>
            <w:tcW w:w="62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股份公司</w:t>
            </w:r>
          </w:p>
        </w:tc>
        <w:tc>
          <w:tcPr>
            <w:tcW w:w="1180"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770"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305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每个奖项（表扬）加1分。</w:t>
            </w:r>
          </w:p>
        </w:tc>
      </w:tr>
      <w:tr w:rsidR="00AF0C5C" w:rsidTr="00863A98">
        <w:trPr>
          <w:trHeight w:val="227"/>
          <w:jc w:val="center"/>
        </w:trPr>
        <w:tc>
          <w:tcPr>
            <w:tcW w:w="628"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航站区</w:t>
            </w:r>
          </w:p>
        </w:tc>
        <w:tc>
          <w:tcPr>
            <w:tcW w:w="118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好人好事</w:t>
            </w:r>
          </w:p>
        </w:tc>
        <w:tc>
          <w:tcPr>
            <w:tcW w:w="770"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依据每月上报的好人好事，情况属实给予加分</w:t>
            </w: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每例好人好事加0.5分，每月最高2分。</w:t>
            </w: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1180"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安全、服务提升举措</w:t>
            </w:r>
          </w:p>
        </w:tc>
        <w:tc>
          <w:tcPr>
            <w:tcW w:w="770" w:type="dxa"/>
            <w:vMerge w:val="restart"/>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动态</w:t>
            </w:r>
          </w:p>
        </w:tc>
        <w:tc>
          <w:tcPr>
            <w:tcW w:w="305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安全、服务举措或亮点，获得机场方认可</w:t>
            </w: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每个举措（亮点）加1分。</w:t>
            </w:r>
          </w:p>
        </w:tc>
      </w:tr>
      <w:tr w:rsidR="00AF0C5C" w:rsidTr="00863A98">
        <w:trPr>
          <w:trHeight w:val="227"/>
          <w:jc w:val="center"/>
        </w:trPr>
        <w:tc>
          <w:tcPr>
            <w:tcW w:w="628"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1180"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770" w:type="dxa"/>
            <w:vMerge/>
            <w:vAlign w:val="center"/>
          </w:tcPr>
          <w:p w:rsidR="00AF0C5C" w:rsidRDefault="00AF0C5C" w:rsidP="00863A98">
            <w:pPr>
              <w:pStyle w:val="ae"/>
              <w:spacing w:line="360" w:lineRule="auto"/>
              <w:jc w:val="center"/>
              <w:rPr>
                <w:rStyle w:val="af3"/>
                <w:rFonts w:ascii="宋体" w:hAnsi="宋体" w:cs="宋体"/>
                <w:b w:val="0"/>
                <w:bCs w:val="0"/>
                <w:sz w:val="21"/>
                <w:szCs w:val="21"/>
              </w:rPr>
            </w:pPr>
          </w:p>
        </w:tc>
        <w:tc>
          <w:tcPr>
            <w:tcW w:w="305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安全、服务举措或亮点，获得机场方认可，并形成长效机制</w:t>
            </w:r>
          </w:p>
        </w:tc>
        <w:tc>
          <w:tcPr>
            <w:tcW w:w="2683"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每个举措（亮点）加2分。</w:t>
            </w:r>
          </w:p>
        </w:tc>
      </w:tr>
      <w:tr w:rsidR="00AF0C5C" w:rsidTr="00863A98">
        <w:trPr>
          <w:trHeight w:val="227"/>
          <w:jc w:val="center"/>
        </w:trPr>
        <w:tc>
          <w:tcPr>
            <w:tcW w:w="628" w:type="dxa"/>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备注</w:t>
            </w:r>
          </w:p>
        </w:tc>
        <w:tc>
          <w:tcPr>
            <w:tcW w:w="7691" w:type="dxa"/>
            <w:gridSpan w:val="4"/>
            <w:vAlign w:val="center"/>
          </w:tcPr>
          <w:p w:rsidR="00AF0C5C" w:rsidRDefault="00AF0C5C" w:rsidP="00863A98">
            <w:pPr>
              <w:pStyle w:val="ae"/>
              <w:spacing w:line="360" w:lineRule="auto"/>
              <w:jc w:val="center"/>
              <w:rPr>
                <w:rStyle w:val="af3"/>
                <w:rFonts w:ascii="宋体" w:hAnsi="宋体" w:cs="宋体"/>
                <w:b w:val="0"/>
                <w:bCs w:val="0"/>
                <w:sz w:val="21"/>
                <w:szCs w:val="21"/>
              </w:rPr>
            </w:pPr>
            <w:r>
              <w:rPr>
                <w:rStyle w:val="af3"/>
                <w:rFonts w:ascii="宋体" w:hAnsi="宋体" w:cs="宋体" w:hint="eastAsia"/>
                <w:b w:val="0"/>
                <w:bCs w:val="0"/>
                <w:sz w:val="21"/>
                <w:szCs w:val="21"/>
              </w:rPr>
              <w:t>月度考核指标可根据实际运营情况作相应调整。</w:t>
            </w:r>
          </w:p>
        </w:tc>
      </w:tr>
    </w:tbl>
    <w:p w:rsidR="00AF0C5C" w:rsidRDefault="00AF0C5C" w:rsidP="00AF0C5C">
      <w:pPr>
        <w:pStyle w:val="ae"/>
        <w:spacing w:line="360" w:lineRule="auto"/>
        <w:ind w:firstLineChars="200" w:firstLine="420"/>
        <w:rPr>
          <w:rFonts w:ascii="宋体" w:hAnsi="宋体" w:cs="仿宋"/>
          <w:sz w:val="21"/>
          <w:szCs w:val="21"/>
        </w:rPr>
      </w:pPr>
      <w:r>
        <w:rPr>
          <w:rFonts w:ascii="宋体" w:hAnsi="宋体" w:cs="仿宋" w:hint="eastAsia"/>
          <w:sz w:val="21"/>
          <w:szCs w:val="21"/>
        </w:rPr>
        <w:t>4.服务期</w:t>
      </w:r>
      <w:proofErr w:type="gramStart"/>
      <w:r>
        <w:rPr>
          <w:rFonts w:ascii="宋体" w:hAnsi="宋体" w:cs="仿宋" w:hint="eastAsia"/>
          <w:sz w:val="21"/>
          <w:szCs w:val="21"/>
        </w:rPr>
        <w:t>内考核</w:t>
      </w:r>
      <w:proofErr w:type="gramEnd"/>
      <w:r>
        <w:rPr>
          <w:rFonts w:ascii="宋体" w:hAnsi="宋体" w:cs="仿宋" w:hint="eastAsia"/>
          <w:sz w:val="21"/>
          <w:szCs w:val="21"/>
        </w:rPr>
        <w:t>标准</w:t>
      </w:r>
    </w:p>
    <w:p w:rsidR="00AF0C5C" w:rsidRDefault="00AF0C5C" w:rsidP="00AF0C5C">
      <w:pPr>
        <w:pStyle w:val="ae"/>
        <w:spacing w:line="360" w:lineRule="auto"/>
        <w:ind w:firstLineChars="200" w:firstLine="420"/>
        <w:rPr>
          <w:rFonts w:ascii="宋体" w:hAnsi="宋体" w:cs="仿宋"/>
          <w:sz w:val="21"/>
          <w:szCs w:val="21"/>
        </w:rPr>
      </w:pPr>
      <w:r>
        <w:rPr>
          <w:rFonts w:ascii="宋体" w:hAnsi="宋体" w:cs="仿宋" w:hint="eastAsia"/>
          <w:sz w:val="21"/>
          <w:szCs w:val="21"/>
        </w:rPr>
        <w:t>4.1通用考核标准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705"/>
        <w:gridCol w:w="5358"/>
        <w:gridCol w:w="1129"/>
      </w:tblGrid>
      <w:tr w:rsidR="00AF0C5C" w:rsidTr="00863A98">
        <w:trPr>
          <w:jc w:val="center"/>
        </w:trPr>
        <w:tc>
          <w:tcPr>
            <w:tcW w:w="1110" w:type="dxa"/>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考核内容</w:t>
            </w:r>
          </w:p>
        </w:tc>
        <w:tc>
          <w:tcPr>
            <w:tcW w:w="6063" w:type="dxa"/>
            <w:gridSpan w:val="2"/>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考核项目及标准</w:t>
            </w:r>
          </w:p>
        </w:tc>
        <w:tc>
          <w:tcPr>
            <w:tcW w:w="1129" w:type="dxa"/>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违反扣分值</w:t>
            </w:r>
          </w:p>
        </w:tc>
      </w:tr>
      <w:tr w:rsidR="00AF0C5C" w:rsidTr="00863A98">
        <w:trPr>
          <w:jc w:val="center"/>
        </w:trPr>
        <w:tc>
          <w:tcPr>
            <w:tcW w:w="111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1.安全指标</w:t>
            </w: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1.1</w:t>
            </w:r>
          </w:p>
        </w:tc>
        <w:tc>
          <w:tcPr>
            <w:tcW w:w="535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参考二号航站楼安全管理规定及安全责任书相关条款</w:t>
            </w:r>
          </w:p>
        </w:tc>
        <w:tc>
          <w:tcPr>
            <w:tcW w:w="1129" w:type="dxa"/>
            <w:vAlign w:val="center"/>
          </w:tcPr>
          <w:p w:rsidR="00AF0C5C" w:rsidRDefault="00AF0C5C" w:rsidP="00863A98">
            <w:pPr>
              <w:spacing w:line="360" w:lineRule="auto"/>
              <w:jc w:val="center"/>
              <w:rPr>
                <w:rFonts w:ascii="宋体" w:hAnsi="宋体" w:cs="宋体"/>
                <w:szCs w:val="21"/>
              </w:rPr>
            </w:pPr>
          </w:p>
        </w:tc>
      </w:tr>
      <w:tr w:rsidR="00AF0C5C" w:rsidTr="00863A98">
        <w:trPr>
          <w:jc w:val="center"/>
        </w:trPr>
        <w:tc>
          <w:tcPr>
            <w:tcW w:w="111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2.服务指标</w:t>
            </w: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2.1</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参考二号航站楼服务管理规定及服务协议书相关条款、指标</w:t>
            </w:r>
          </w:p>
        </w:tc>
        <w:tc>
          <w:tcPr>
            <w:tcW w:w="1129" w:type="dxa"/>
            <w:vAlign w:val="center"/>
          </w:tcPr>
          <w:p w:rsidR="00AF0C5C" w:rsidRDefault="00AF0C5C" w:rsidP="00863A98">
            <w:pPr>
              <w:snapToGrid w:val="0"/>
              <w:spacing w:line="360" w:lineRule="auto"/>
              <w:jc w:val="center"/>
              <w:rPr>
                <w:rFonts w:ascii="宋体" w:hAnsi="宋体" w:cs="宋体"/>
                <w:szCs w:val="21"/>
              </w:rPr>
            </w:pPr>
          </w:p>
        </w:tc>
      </w:tr>
      <w:tr w:rsidR="00AF0C5C" w:rsidTr="00863A98">
        <w:trPr>
          <w:jc w:val="center"/>
        </w:trPr>
        <w:tc>
          <w:tcPr>
            <w:tcW w:w="1110"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3.仪表仪容</w:t>
            </w: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3.1</w:t>
            </w:r>
          </w:p>
        </w:tc>
        <w:tc>
          <w:tcPr>
            <w:tcW w:w="535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员工头发须梳理整齐，不得蓬头散发，梳理奇异发型、染怪异头发。</w:t>
            </w:r>
          </w:p>
          <w:p w:rsidR="00AF0C5C" w:rsidRDefault="00AF0C5C" w:rsidP="00863A98">
            <w:pPr>
              <w:spacing w:line="360" w:lineRule="auto"/>
              <w:jc w:val="center"/>
              <w:rPr>
                <w:rFonts w:ascii="宋体" w:hAnsi="宋体" w:cs="宋体"/>
                <w:szCs w:val="21"/>
              </w:rPr>
            </w:pPr>
            <w:r>
              <w:rPr>
                <w:rFonts w:ascii="宋体" w:hAnsi="宋体" w:cs="宋体" w:hint="eastAsia"/>
                <w:szCs w:val="21"/>
              </w:rPr>
              <w:t>不得留长指甲，不得涂深色指甲油，指甲内不得有污垢。</w:t>
            </w:r>
          </w:p>
          <w:p w:rsidR="00AF0C5C" w:rsidRDefault="00AF0C5C" w:rsidP="00863A98">
            <w:pPr>
              <w:spacing w:line="360" w:lineRule="auto"/>
              <w:jc w:val="center"/>
              <w:rPr>
                <w:rFonts w:ascii="宋体" w:hAnsi="宋体" w:cs="宋体"/>
                <w:szCs w:val="21"/>
              </w:rPr>
            </w:pPr>
            <w:r>
              <w:rPr>
                <w:rFonts w:ascii="宋体" w:hAnsi="宋体" w:cs="宋体" w:hint="eastAsia"/>
                <w:szCs w:val="21"/>
              </w:rPr>
              <w:t>男员工头发鬓角不过耳，后不过衣领，不得剃光头，不得蓄须。女员工前发不遮眼睑。女员工上岗忌佩戴过多、过大的装饰品（耳环不得有下坠物）。</w:t>
            </w:r>
          </w:p>
        </w:tc>
        <w:tc>
          <w:tcPr>
            <w:tcW w:w="1129"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3.2</w:t>
            </w:r>
          </w:p>
        </w:tc>
        <w:tc>
          <w:tcPr>
            <w:tcW w:w="5358" w:type="dxa"/>
            <w:vAlign w:val="center"/>
          </w:tcPr>
          <w:p w:rsidR="00AF0C5C" w:rsidRDefault="00AF0C5C" w:rsidP="00863A98">
            <w:pPr>
              <w:snapToGrid w:val="0"/>
              <w:spacing w:line="360" w:lineRule="auto"/>
              <w:jc w:val="center"/>
              <w:rPr>
                <w:rFonts w:ascii="宋体" w:hAnsi="宋体" w:cs="宋体"/>
                <w:szCs w:val="21"/>
              </w:rPr>
            </w:pPr>
            <w:proofErr w:type="gramStart"/>
            <w:r>
              <w:rPr>
                <w:rFonts w:ascii="宋体" w:hAnsi="宋体" w:cs="宋体" w:hint="eastAsia"/>
                <w:szCs w:val="21"/>
              </w:rPr>
              <w:t>员工着</w:t>
            </w:r>
            <w:proofErr w:type="gramEnd"/>
            <w:r>
              <w:rPr>
                <w:rFonts w:ascii="宋体" w:hAnsi="宋体" w:cs="宋体" w:hint="eastAsia"/>
                <w:szCs w:val="21"/>
              </w:rPr>
              <w:t>工作服上岗，服装干净整洁，并且在显眼位置佩带通行证或工作证。</w:t>
            </w:r>
          </w:p>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着外套者不得将外套敞开，纽扣必须完全扣好；非手推车操作工作期间不得卷起袖子。长发员工头发必须梳起并佩戴黑色发套统一制服、皮鞋，鞋袜必须保持无破损，</w:t>
            </w:r>
            <w:proofErr w:type="gramStart"/>
            <w:r>
              <w:rPr>
                <w:rFonts w:ascii="宋体" w:hAnsi="宋体" w:cs="宋体" w:hint="eastAsia"/>
                <w:szCs w:val="21"/>
              </w:rPr>
              <w:t>不得裸脚穿鞋</w:t>
            </w:r>
            <w:proofErr w:type="gramEnd"/>
            <w:r>
              <w:rPr>
                <w:rFonts w:ascii="宋体" w:hAnsi="宋体" w:cs="宋体" w:hint="eastAsia"/>
                <w:szCs w:val="21"/>
              </w:rPr>
              <w:t>，不准卷裤脚、戴袖套。</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4.行为规范</w:t>
            </w: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4.1</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员工在工作场所，须保持良好的工作状态，不串岗、离岗、</w:t>
            </w:r>
            <w:proofErr w:type="gramStart"/>
            <w:r>
              <w:rPr>
                <w:rFonts w:ascii="宋体" w:hAnsi="宋体" w:cs="宋体" w:hint="eastAsia"/>
                <w:szCs w:val="21"/>
              </w:rPr>
              <w:t>不</w:t>
            </w:r>
            <w:proofErr w:type="gramEnd"/>
            <w:r>
              <w:rPr>
                <w:rFonts w:ascii="宋体" w:hAnsi="宋体" w:cs="宋体" w:hint="eastAsia"/>
                <w:szCs w:val="21"/>
              </w:rPr>
              <w:t>打瞌睡、</w:t>
            </w:r>
            <w:proofErr w:type="gramStart"/>
            <w:r>
              <w:rPr>
                <w:rFonts w:ascii="宋体" w:hAnsi="宋体" w:cs="宋体" w:hint="eastAsia"/>
                <w:szCs w:val="21"/>
              </w:rPr>
              <w:t>不</w:t>
            </w:r>
            <w:proofErr w:type="gramEnd"/>
            <w:r>
              <w:rPr>
                <w:rFonts w:ascii="宋体" w:hAnsi="宋体" w:cs="宋体" w:hint="eastAsia"/>
                <w:szCs w:val="21"/>
              </w:rPr>
              <w:t>扎堆聊天、</w:t>
            </w:r>
            <w:proofErr w:type="gramStart"/>
            <w:r>
              <w:rPr>
                <w:rFonts w:ascii="宋体" w:hAnsi="宋体" w:cs="宋体" w:hint="eastAsia"/>
                <w:szCs w:val="21"/>
              </w:rPr>
              <w:t>不</w:t>
            </w:r>
            <w:proofErr w:type="gramEnd"/>
            <w:r>
              <w:rPr>
                <w:rFonts w:ascii="宋体" w:hAnsi="宋体" w:cs="宋体" w:hint="eastAsia"/>
                <w:szCs w:val="21"/>
              </w:rPr>
              <w:t>看书、看报、</w:t>
            </w:r>
            <w:proofErr w:type="gramStart"/>
            <w:r>
              <w:rPr>
                <w:rFonts w:ascii="宋体" w:hAnsi="宋体" w:cs="宋体" w:hint="eastAsia"/>
                <w:szCs w:val="21"/>
              </w:rPr>
              <w:t>不</w:t>
            </w:r>
            <w:proofErr w:type="gramEnd"/>
            <w:r>
              <w:rPr>
                <w:rFonts w:ascii="宋体" w:hAnsi="宋体" w:cs="宋体" w:hint="eastAsia"/>
                <w:szCs w:val="21"/>
              </w:rPr>
              <w:t>吃零食；不准依靠在固定物体上（—墙、立柱、不锈钢栏杆等）；</w:t>
            </w:r>
          </w:p>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工作时间不准坐在公共区域休息（或</w:t>
            </w:r>
            <w:proofErr w:type="gramStart"/>
            <w:r>
              <w:rPr>
                <w:rFonts w:ascii="宋体" w:hAnsi="宋体" w:cs="宋体" w:hint="eastAsia"/>
                <w:szCs w:val="21"/>
              </w:rPr>
              <w:t>在坐</w:t>
            </w:r>
            <w:proofErr w:type="gramEnd"/>
            <w:r>
              <w:rPr>
                <w:rFonts w:ascii="宋体" w:hAnsi="宋体" w:cs="宋体" w:hint="eastAsia"/>
                <w:szCs w:val="21"/>
              </w:rPr>
              <w:t>便器、垃圾桶上，或在母婴室、无障碍洗手间休息）或看电视，不得非工作原因出入商业模块除工作所需及应急电话之外，不可在公共场所使用手提电话；不做与工作无关的事</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4.2</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员工应保持工作场所和休息、更衣场所的环境整洁，在指定地点吸烟、用餐</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4.3</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节约航站楼内的水电、易耗品等公共资源，不随意浪费</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4.4</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爱护公共设施设备，不破坏公共财物，否则照价赔偿</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5.礼貌礼仪</w:t>
            </w: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5.1</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不得在公共场所大声喧哗、说笑、勾肩搭背行走</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5.2</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员工在工作中应礼貌微笑对待旅客，说普通话，使用文明用语（如：您好、请让一下、谢谢、对不起、再见），接物送物必须双手递送，引导旅客是五指并拢指引方向。</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5.3</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确保旅客优先，倡导文明先行，白云机场一切服务设施设备都以满足旅客需求为第一优先级。乙方所有员工在楼内不得与旅客争抢服务资源，应主动避让，请旅客优先使用一切公共设施。服务过程中谨记服务言行，严格遵守《白云机场服务标准》，体现国际大都市的文明素养。</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5.4</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履行首问责任，主动热情服务，</w:t>
            </w:r>
            <w:proofErr w:type="gramStart"/>
            <w:r>
              <w:rPr>
                <w:rFonts w:ascii="宋体" w:hAnsi="宋体" w:cs="宋体" w:hint="eastAsia"/>
                <w:szCs w:val="21"/>
              </w:rPr>
              <w:t>乙方员工</w:t>
            </w:r>
            <w:proofErr w:type="gramEnd"/>
            <w:r>
              <w:rPr>
                <w:rFonts w:ascii="宋体" w:hAnsi="宋体" w:cs="宋体" w:hint="eastAsia"/>
                <w:szCs w:val="21"/>
              </w:rPr>
              <w:t>遇到旅客问到有关航空业务和乘机事宜时，第一位被问到的员工必须做到首问负责，立即给予应答或有效引导。当不知道答案时，不能简单回答“不知道”，必须指引旅客到相关部门询问，确保旅客满意</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仿宋"/>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5.5</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执行首接负责，快速响应受理，遇到旅客不满、指责、投诉以及摔倒、病倒等情况时，无论谁的责任，第一家受理单位（人）</w:t>
            </w:r>
            <w:proofErr w:type="gramStart"/>
            <w:r>
              <w:rPr>
                <w:rFonts w:ascii="宋体" w:hAnsi="宋体" w:cs="宋体" w:hint="eastAsia"/>
                <w:szCs w:val="21"/>
              </w:rPr>
              <w:t>应第一时间</w:t>
            </w:r>
            <w:proofErr w:type="gramEnd"/>
            <w:r>
              <w:rPr>
                <w:rFonts w:ascii="宋体" w:hAnsi="宋体" w:cs="宋体" w:hint="eastAsia"/>
                <w:szCs w:val="21"/>
              </w:rPr>
              <w:t>安抚旅客，了解情况，保护现场，发现旅客受伤，及时通知医疗部门救治，同时按程序上报</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仿宋"/>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5.6</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协助旅客正确使用机场内的设备设施</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restart"/>
            <w:vAlign w:val="center"/>
          </w:tcPr>
          <w:p w:rsidR="00AF0C5C" w:rsidRDefault="00AF0C5C" w:rsidP="00863A98">
            <w:pPr>
              <w:spacing w:line="360" w:lineRule="auto"/>
              <w:jc w:val="center"/>
              <w:rPr>
                <w:rFonts w:ascii="宋体" w:hAnsi="宋体" w:cs="仿宋"/>
                <w:szCs w:val="21"/>
              </w:rPr>
            </w:pPr>
            <w:r>
              <w:rPr>
                <w:rFonts w:ascii="宋体" w:hAnsi="宋体" w:cs="宋体" w:hint="eastAsia"/>
                <w:szCs w:val="21"/>
              </w:rPr>
              <w:t>6.员工准入和培训</w:t>
            </w: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6.1</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新进员工符合合同约定的资历要求</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仿宋"/>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6.2</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所有员工经过岗位培训，通过机场方组织的考核取得上岗证后方可上岗，岗位培训内容包括但不仅限于项目必须的安全知识、服务要求、清洁及相关设备操作流程规范、员工行为规范、服务理念、机场相关管理规定制度等</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仿宋"/>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6.3</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员工培训记录完整，符合合同要求</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仿宋"/>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6.4</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乙方在公共区域进行员工培训的，必须书面报甲方同意后、在甲方指定的位置进行</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10"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7.人员配备和调整</w:t>
            </w: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7.1</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按甲方要求的人员配置，在未提前获得甲方认可的前提下，不得擅自更改人员配置</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5</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7.2</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在发生大面积航班延误期间，根据预案约定的人数进行人员配置</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5</w:t>
            </w:r>
          </w:p>
        </w:tc>
      </w:tr>
      <w:tr w:rsidR="00AF0C5C" w:rsidTr="00863A98">
        <w:trPr>
          <w:jc w:val="center"/>
        </w:trPr>
        <w:tc>
          <w:tcPr>
            <w:tcW w:w="111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7.3</w:t>
            </w:r>
          </w:p>
        </w:tc>
        <w:tc>
          <w:tcPr>
            <w:tcW w:w="5358"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领班以上管理人员调整需按照甲方约定的时间提前予以书面告知</w:t>
            </w:r>
          </w:p>
        </w:tc>
        <w:tc>
          <w:tcPr>
            <w:tcW w:w="1129" w:type="dxa"/>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szCs w:val="21"/>
              </w:rPr>
              <w:t>2</w:t>
            </w:r>
          </w:p>
        </w:tc>
      </w:tr>
      <w:tr w:rsidR="00AF0C5C" w:rsidTr="00863A98">
        <w:trPr>
          <w:jc w:val="center"/>
        </w:trPr>
        <w:tc>
          <w:tcPr>
            <w:tcW w:w="111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其他</w:t>
            </w:r>
          </w:p>
        </w:tc>
        <w:tc>
          <w:tcPr>
            <w:tcW w:w="6063" w:type="dxa"/>
            <w:gridSpan w:val="2"/>
            <w:vAlign w:val="center"/>
          </w:tcPr>
          <w:p w:rsidR="00AF0C5C" w:rsidRDefault="00AF0C5C" w:rsidP="00863A98">
            <w:pPr>
              <w:snapToGrid w:val="0"/>
              <w:spacing w:line="360" w:lineRule="auto"/>
              <w:jc w:val="center"/>
              <w:rPr>
                <w:rFonts w:ascii="宋体" w:hAnsi="宋体" w:cs="宋体"/>
                <w:kern w:val="0"/>
                <w:szCs w:val="21"/>
              </w:rPr>
            </w:pPr>
            <w:r>
              <w:rPr>
                <w:rFonts w:ascii="宋体" w:hAnsi="宋体" w:cs="宋体" w:hint="eastAsia"/>
                <w:kern w:val="0"/>
                <w:szCs w:val="21"/>
              </w:rPr>
              <w:t>乙方在</w:t>
            </w:r>
            <w:proofErr w:type="gramStart"/>
            <w:r>
              <w:rPr>
                <w:rFonts w:ascii="宋体" w:hAnsi="宋体" w:cs="宋体" w:hint="eastAsia"/>
                <w:kern w:val="0"/>
                <w:szCs w:val="21"/>
              </w:rPr>
              <w:t>未经得</w:t>
            </w:r>
            <w:proofErr w:type="gramEnd"/>
            <w:r>
              <w:rPr>
                <w:rFonts w:ascii="宋体" w:hAnsi="宋体" w:cs="宋体" w:hint="eastAsia"/>
                <w:kern w:val="0"/>
                <w:szCs w:val="21"/>
              </w:rPr>
              <w:t>甲方同意的情况下，没有按合同约定点位</w:t>
            </w:r>
            <w:proofErr w:type="gramStart"/>
            <w:r>
              <w:rPr>
                <w:rFonts w:ascii="宋体" w:hAnsi="宋体" w:cs="宋体" w:hint="eastAsia"/>
                <w:kern w:val="0"/>
                <w:szCs w:val="21"/>
              </w:rPr>
              <w:t>配置绿植花卉</w:t>
            </w:r>
            <w:proofErr w:type="gramEnd"/>
            <w:r>
              <w:rPr>
                <w:rFonts w:ascii="宋体" w:hAnsi="宋体" w:cs="宋体" w:hint="eastAsia"/>
                <w:kern w:val="0"/>
                <w:szCs w:val="21"/>
              </w:rPr>
              <w:t>（每个</w:t>
            </w:r>
            <w:proofErr w:type="gramStart"/>
            <w:r>
              <w:rPr>
                <w:rFonts w:ascii="宋体" w:hAnsi="宋体" w:cs="宋体" w:hint="eastAsia"/>
                <w:kern w:val="0"/>
                <w:szCs w:val="21"/>
              </w:rPr>
              <w:t>花钵点位</w:t>
            </w:r>
            <w:proofErr w:type="gramEnd"/>
            <w:r>
              <w:rPr>
                <w:rFonts w:ascii="宋体" w:hAnsi="宋体" w:cs="宋体" w:hint="eastAsia"/>
                <w:kern w:val="0"/>
                <w:szCs w:val="21"/>
              </w:rPr>
              <w:t>10分;主景50分、绿墙50分）</w:t>
            </w:r>
          </w:p>
        </w:tc>
        <w:tc>
          <w:tcPr>
            <w:tcW w:w="1129" w:type="dxa"/>
            <w:vAlign w:val="center"/>
          </w:tcPr>
          <w:p w:rsidR="00AF0C5C" w:rsidRDefault="00AF0C5C" w:rsidP="00863A98">
            <w:pPr>
              <w:snapToGrid w:val="0"/>
              <w:spacing w:line="360" w:lineRule="auto"/>
              <w:jc w:val="center"/>
              <w:rPr>
                <w:rFonts w:ascii="宋体" w:hAnsi="宋体" w:cs="宋体"/>
                <w:kern w:val="0"/>
                <w:szCs w:val="21"/>
              </w:rPr>
            </w:pPr>
            <w:r>
              <w:rPr>
                <w:rFonts w:ascii="宋体" w:hAnsi="宋体" w:cs="宋体" w:hint="eastAsia"/>
                <w:kern w:val="0"/>
                <w:szCs w:val="21"/>
              </w:rPr>
              <w:t>每次10-50分，月内可累计处罚，连续3个月出现的甲方有权终止合同，相关损失由乙方自行承担。</w:t>
            </w:r>
          </w:p>
        </w:tc>
      </w:tr>
      <w:tr w:rsidR="00AF0C5C" w:rsidTr="00863A98">
        <w:trPr>
          <w:jc w:val="center"/>
        </w:trPr>
        <w:tc>
          <w:tcPr>
            <w:tcW w:w="111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备注</w:t>
            </w:r>
          </w:p>
        </w:tc>
        <w:tc>
          <w:tcPr>
            <w:tcW w:w="6063" w:type="dxa"/>
            <w:gridSpan w:val="2"/>
            <w:vAlign w:val="center"/>
          </w:tcPr>
          <w:p w:rsidR="00AF0C5C" w:rsidRDefault="00AF0C5C" w:rsidP="00863A98">
            <w:pPr>
              <w:snapToGrid w:val="0"/>
              <w:spacing w:line="360" w:lineRule="auto"/>
              <w:jc w:val="center"/>
              <w:rPr>
                <w:rFonts w:ascii="宋体" w:hAnsi="宋体" w:cs="宋体"/>
                <w:szCs w:val="21"/>
              </w:rPr>
            </w:pPr>
            <w:r>
              <w:rPr>
                <w:rFonts w:ascii="宋体" w:hAnsi="宋体" w:cs="宋体" w:hint="eastAsia"/>
                <w:kern w:val="0"/>
                <w:szCs w:val="21"/>
              </w:rPr>
              <w:t>通用考核标准可根据实际运营情况作相应调整。</w:t>
            </w:r>
          </w:p>
        </w:tc>
        <w:tc>
          <w:tcPr>
            <w:tcW w:w="1129" w:type="dxa"/>
            <w:vAlign w:val="center"/>
          </w:tcPr>
          <w:p w:rsidR="00AF0C5C" w:rsidRDefault="00AF0C5C" w:rsidP="00863A98">
            <w:pPr>
              <w:snapToGrid w:val="0"/>
              <w:spacing w:line="360" w:lineRule="auto"/>
              <w:jc w:val="center"/>
              <w:rPr>
                <w:rFonts w:ascii="宋体" w:hAnsi="宋体" w:cs="宋体"/>
                <w:kern w:val="0"/>
                <w:szCs w:val="21"/>
              </w:rPr>
            </w:pPr>
          </w:p>
        </w:tc>
      </w:tr>
    </w:tbl>
    <w:p w:rsidR="00AF0C5C" w:rsidRDefault="00AF0C5C" w:rsidP="00AF0C5C">
      <w:pPr>
        <w:pStyle w:val="ae"/>
        <w:spacing w:line="360" w:lineRule="auto"/>
        <w:ind w:firstLineChars="200" w:firstLine="420"/>
        <w:rPr>
          <w:rFonts w:ascii="宋体" w:hAnsi="宋体" w:cs="仿宋"/>
          <w:sz w:val="21"/>
          <w:szCs w:val="21"/>
        </w:rPr>
      </w:pPr>
      <w:r>
        <w:rPr>
          <w:rFonts w:ascii="宋体" w:hAnsi="宋体" w:cs="仿宋" w:hint="eastAsia"/>
          <w:sz w:val="21"/>
          <w:szCs w:val="21"/>
        </w:rPr>
        <w:t>4.2专项考核标准（分值与月度考核指标表不一致之处就高处理）</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05"/>
        <w:gridCol w:w="5298"/>
        <w:gridCol w:w="1140"/>
      </w:tblGrid>
      <w:tr w:rsidR="00AF0C5C" w:rsidTr="00863A98">
        <w:trPr>
          <w:jc w:val="center"/>
        </w:trPr>
        <w:tc>
          <w:tcPr>
            <w:tcW w:w="1170" w:type="dxa"/>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考核内容</w:t>
            </w:r>
          </w:p>
        </w:tc>
        <w:tc>
          <w:tcPr>
            <w:tcW w:w="6003" w:type="dxa"/>
            <w:gridSpan w:val="2"/>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考核项目及标准</w:t>
            </w:r>
          </w:p>
        </w:tc>
        <w:tc>
          <w:tcPr>
            <w:tcW w:w="1140" w:type="dxa"/>
            <w:vAlign w:val="center"/>
          </w:tcPr>
          <w:p w:rsidR="00AF0C5C" w:rsidRDefault="00AF0C5C" w:rsidP="00863A98">
            <w:pPr>
              <w:spacing w:line="360" w:lineRule="auto"/>
              <w:jc w:val="center"/>
              <w:rPr>
                <w:rFonts w:ascii="宋体" w:hAnsi="宋体" w:cs="宋体"/>
                <w:b/>
                <w:szCs w:val="21"/>
              </w:rPr>
            </w:pPr>
            <w:r>
              <w:rPr>
                <w:rFonts w:ascii="宋体" w:hAnsi="宋体" w:cs="宋体" w:hint="eastAsia"/>
                <w:b/>
                <w:szCs w:val="21"/>
              </w:rPr>
              <w:t>违反扣分值</w:t>
            </w:r>
          </w:p>
        </w:tc>
      </w:tr>
      <w:tr w:rsidR="00AF0C5C" w:rsidTr="00863A98">
        <w:trPr>
          <w:jc w:val="center"/>
        </w:trPr>
        <w:tc>
          <w:tcPr>
            <w:tcW w:w="1170" w:type="dxa"/>
            <w:vMerge w:val="restart"/>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1.绿化养护</w:t>
            </w: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1.1</w:t>
            </w:r>
          </w:p>
        </w:tc>
        <w:tc>
          <w:tcPr>
            <w:tcW w:w="5298" w:type="dxa"/>
            <w:vAlign w:val="center"/>
          </w:tcPr>
          <w:p w:rsidR="00AF0C5C" w:rsidRDefault="00AF0C5C" w:rsidP="00863A98">
            <w:pPr>
              <w:widowControl/>
              <w:spacing w:line="360" w:lineRule="auto"/>
              <w:jc w:val="center"/>
              <w:rPr>
                <w:rFonts w:ascii="宋体" w:hAnsi="宋体" w:cs="宋体"/>
                <w:kern w:val="0"/>
                <w:szCs w:val="21"/>
              </w:rPr>
            </w:pPr>
            <w:proofErr w:type="gramStart"/>
            <w:r>
              <w:rPr>
                <w:rFonts w:ascii="宋体" w:hAnsi="宋体" w:cs="宋体" w:hint="eastAsia"/>
                <w:kern w:val="0"/>
                <w:szCs w:val="21"/>
              </w:rPr>
              <w:t>绿植摆放</w:t>
            </w:r>
            <w:proofErr w:type="gramEnd"/>
            <w:r>
              <w:rPr>
                <w:rFonts w:ascii="宋体" w:hAnsi="宋体" w:cs="宋体" w:hint="eastAsia"/>
                <w:kern w:val="0"/>
                <w:szCs w:val="21"/>
              </w:rPr>
              <w:t>方式、间距及整体效果美观、整齐，与提交方案相符</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5-20</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1.2</w:t>
            </w:r>
          </w:p>
        </w:tc>
        <w:tc>
          <w:tcPr>
            <w:tcW w:w="5298"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绿化景观（花盆）中无飞虫、爬虫</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1.3</w:t>
            </w:r>
          </w:p>
        </w:tc>
        <w:tc>
          <w:tcPr>
            <w:tcW w:w="5298"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具有良好观赏效果，无黄叶、焦叶、卷叶，</w:t>
            </w:r>
            <w:proofErr w:type="gramStart"/>
            <w:r>
              <w:rPr>
                <w:rFonts w:ascii="宋体" w:hAnsi="宋体" w:cs="宋体" w:hint="eastAsia"/>
                <w:kern w:val="0"/>
                <w:szCs w:val="21"/>
              </w:rPr>
              <w:t>绿植叶面</w:t>
            </w:r>
            <w:proofErr w:type="gramEnd"/>
            <w:r>
              <w:rPr>
                <w:rFonts w:ascii="宋体" w:hAnsi="宋体" w:cs="宋体" w:hint="eastAsia"/>
                <w:kern w:val="0"/>
                <w:szCs w:val="21"/>
              </w:rPr>
              <w:t>无明显积尘</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1.4</w:t>
            </w:r>
          </w:p>
        </w:tc>
        <w:tc>
          <w:tcPr>
            <w:tcW w:w="5298"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每天对现场绿化进行浇水、擦拭及清扫落叶</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1.5</w:t>
            </w:r>
          </w:p>
        </w:tc>
        <w:tc>
          <w:tcPr>
            <w:tcW w:w="5298"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每周不少于1次，对固定及节日景点绿化进行擦拭、整修</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1.6</w:t>
            </w:r>
          </w:p>
        </w:tc>
        <w:tc>
          <w:tcPr>
            <w:tcW w:w="5298"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养护完毕后，须在30分钟内清除散落在地面和盆内的垃圾杂物，并擦干地面</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1.7</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植株丰满健壮，株型自然匀称。叶面干净光亮，无明显灰尘赃物，无明显病斑，无明显虫害，无明显残留害虫。</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1.8 ★</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植株无明显残枝、黄叶。对叶片叶尖存有少许黄尾的，要合理修剪，保持株形美观自然。</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1.9</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植物花卉在摆放期间为保证其生长需要，必需定期施用肥料，施用的肥料应无异味、无毒的有机肥或高效无机肥。保证无刺激性气味，摆放环境清新自然。对虫害严重的应更换。</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1.10</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保证植物见干见湿，不过量浇水，不缺水分，保持植物对生长水分的需求。</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1.11★</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保持植物的花盆、器皿干净整洁，无脏污、无破损，盆器内无杂物、垃圾，对损坏残缺的花盆套缸及时更换，做到进场无烂、坏盆。</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1.12</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保持花盆、底托，套缸内无泥垢，脏水，定期清洗，干净整洁，每次养护完毕，清理现场并保持现场清洁。</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1.13</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保证摆放植物的观赏性，对叶片少于植株1/2以上的、或没有观赏性的植物定期更换。</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1.14</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植物的底托、套缸、花盆应协调配套，美观大方，底托、套缸、花盆的颜色搭配适当。</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1.15★</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养护人员每次养护工作完毕必须接受甲方监督并检查，给予评定，对服务态度，工作不到位的可以要求改正。</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1.16</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保持植物历久常新，根据甲方提出的要求，安排定期更换、轮换或调整。</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1.17★</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每周至少巡场2次，根据实际情况及时整改甲方提出的问题。</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1.18</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每月25日</w:t>
            </w:r>
            <w:proofErr w:type="gramStart"/>
            <w:r>
              <w:rPr>
                <w:rFonts w:ascii="宋体" w:hAnsi="宋体" w:cs="宋体" w:hint="eastAsia"/>
                <w:szCs w:val="21"/>
              </w:rPr>
              <w:t>将次月</w:t>
            </w:r>
            <w:proofErr w:type="gramEnd"/>
            <w:r>
              <w:rPr>
                <w:rFonts w:ascii="宋体" w:hAnsi="宋体" w:cs="宋体" w:hint="eastAsia"/>
                <w:szCs w:val="21"/>
              </w:rPr>
              <w:t>的专业养护人员排班表交予甲方。</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1.19</w:t>
            </w:r>
          </w:p>
        </w:tc>
        <w:tc>
          <w:tcPr>
            <w:tcW w:w="5298" w:type="dxa"/>
            <w:vAlign w:val="center"/>
          </w:tcPr>
          <w:p w:rsidR="00AF0C5C" w:rsidRDefault="00AF0C5C" w:rsidP="00863A98">
            <w:pPr>
              <w:spacing w:line="360" w:lineRule="auto"/>
              <w:jc w:val="center"/>
              <w:rPr>
                <w:rFonts w:ascii="宋体" w:hAnsi="宋体" w:cs="宋体"/>
                <w:szCs w:val="21"/>
              </w:rPr>
            </w:pPr>
            <w:proofErr w:type="gramStart"/>
            <w:r>
              <w:rPr>
                <w:rFonts w:ascii="宋体" w:hAnsi="宋体" w:cs="宋体" w:hint="eastAsia"/>
                <w:szCs w:val="21"/>
              </w:rPr>
              <w:t>盆垫需</w:t>
            </w:r>
            <w:proofErr w:type="gramEnd"/>
            <w:r>
              <w:rPr>
                <w:rFonts w:ascii="宋体" w:hAnsi="宋体" w:cs="宋体" w:hint="eastAsia"/>
                <w:szCs w:val="21"/>
              </w:rPr>
              <w:t>与花盆在大小、形状、色彩上相配套；</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1.20</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在每次工作结束后，盆垫内除有较少清水外，保证盆垫内是干净的，白色的；遇有</w:t>
            </w:r>
            <w:proofErr w:type="gramStart"/>
            <w:r>
              <w:rPr>
                <w:rFonts w:ascii="宋体" w:hAnsi="宋体" w:cs="宋体" w:hint="eastAsia"/>
                <w:szCs w:val="21"/>
              </w:rPr>
              <w:t>盆垫出现</w:t>
            </w:r>
            <w:proofErr w:type="gramEnd"/>
            <w:r>
              <w:rPr>
                <w:rFonts w:ascii="宋体" w:hAnsi="宋体" w:cs="宋体" w:hint="eastAsia"/>
                <w:szCs w:val="21"/>
              </w:rPr>
              <w:t>水垢，无法去除，就及时更换新的盆垫。</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1.21</w:t>
            </w:r>
          </w:p>
        </w:tc>
        <w:tc>
          <w:tcPr>
            <w:tcW w:w="5298" w:type="dxa"/>
            <w:vAlign w:val="center"/>
          </w:tcPr>
          <w:p w:rsidR="00AF0C5C" w:rsidRDefault="00AF0C5C" w:rsidP="00863A98">
            <w:pPr>
              <w:spacing w:line="360" w:lineRule="auto"/>
              <w:jc w:val="center"/>
              <w:rPr>
                <w:rFonts w:ascii="宋体" w:hAnsi="宋体" w:cs="宋体"/>
                <w:szCs w:val="21"/>
              </w:rPr>
            </w:pPr>
            <w:proofErr w:type="gramStart"/>
            <w:r>
              <w:rPr>
                <w:rFonts w:ascii="宋体" w:hAnsi="宋体" w:cs="宋体" w:hint="eastAsia"/>
                <w:szCs w:val="21"/>
              </w:rPr>
              <w:t>盆具与环境</w:t>
            </w:r>
            <w:proofErr w:type="gramEnd"/>
            <w:r>
              <w:rPr>
                <w:rFonts w:ascii="宋体" w:hAnsi="宋体" w:cs="宋体" w:hint="eastAsia"/>
                <w:szCs w:val="21"/>
              </w:rPr>
              <w:t>及植物株形相协调，套缸要美观；</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1.22</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盆具上一律不出现水、泥土的痕迹；</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1.23</w:t>
            </w:r>
          </w:p>
        </w:tc>
        <w:tc>
          <w:tcPr>
            <w:tcW w:w="5298" w:type="dxa"/>
            <w:vAlign w:val="center"/>
          </w:tcPr>
          <w:p w:rsidR="00AF0C5C" w:rsidRDefault="00AF0C5C" w:rsidP="00863A98">
            <w:pPr>
              <w:spacing w:line="360" w:lineRule="auto"/>
              <w:jc w:val="center"/>
              <w:rPr>
                <w:rFonts w:ascii="宋体" w:hAnsi="宋体" w:cs="宋体"/>
                <w:szCs w:val="21"/>
              </w:rPr>
            </w:pPr>
            <w:proofErr w:type="gramStart"/>
            <w:r>
              <w:rPr>
                <w:rFonts w:ascii="宋体" w:hAnsi="宋体" w:cs="宋体" w:hint="eastAsia"/>
                <w:szCs w:val="21"/>
              </w:rPr>
              <w:t>盆具内清洁</w:t>
            </w:r>
            <w:proofErr w:type="gramEnd"/>
            <w:r>
              <w:rPr>
                <w:rFonts w:ascii="宋体" w:hAnsi="宋体" w:cs="宋体" w:hint="eastAsia"/>
                <w:szCs w:val="21"/>
              </w:rPr>
              <w:t>，不出现任何异物；</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w:t>
            </w:r>
          </w:p>
        </w:tc>
      </w:tr>
      <w:tr w:rsidR="00AF0C5C" w:rsidTr="00863A98">
        <w:trPr>
          <w:jc w:val="center"/>
        </w:trPr>
        <w:tc>
          <w:tcPr>
            <w:tcW w:w="117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2.绿化效果</w:t>
            </w: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2.1</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绿化景观效果应达到业主要求，并服从业主的调整和优化。</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10-20</w:t>
            </w:r>
          </w:p>
        </w:tc>
      </w:tr>
      <w:tr w:rsidR="00AF0C5C" w:rsidTr="00863A98">
        <w:trPr>
          <w:jc w:val="center"/>
        </w:trPr>
        <w:tc>
          <w:tcPr>
            <w:tcW w:w="1170"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3.作业要求</w:t>
            </w: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3.1</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绿化作业要提前报备</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3.2</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作业现场按二号航管公司的规范要求围蔽</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3.3</w:t>
            </w:r>
          </w:p>
        </w:tc>
        <w:tc>
          <w:tcPr>
            <w:tcW w:w="5298" w:type="dxa"/>
            <w:vAlign w:val="center"/>
          </w:tcPr>
          <w:p w:rsidR="00AF0C5C" w:rsidRDefault="00AF0C5C" w:rsidP="00863A98">
            <w:pPr>
              <w:spacing w:line="360" w:lineRule="auto"/>
              <w:jc w:val="center"/>
              <w:rPr>
                <w:rFonts w:ascii="宋体" w:hAnsi="宋体" w:cs="宋体"/>
                <w:szCs w:val="21"/>
              </w:rPr>
            </w:pPr>
            <w:proofErr w:type="gramStart"/>
            <w:r>
              <w:rPr>
                <w:rFonts w:ascii="宋体" w:hAnsi="宋体" w:cs="宋体" w:hint="eastAsia"/>
                <w:szCs w:val="21"/>
              </w:rPr>
              <w:t>作业作业</w:t>
            </w:r>
            <w:proofErr w:type="gramEnd"/>
            <w:r>
              <w:rPr>
                <w:rFonts w:ascii="宋体" w:hAnsi="宋体" w:cs="宋体" w:hint="eastAsia"/>
                <w:szCs w:val="21"/>
              </w:rPr>
              <w:t>工具、花卉材料摆放规范</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3.4</w:t>
            </w:r>
          </w:p>
        </w:tc>
        <w:tc>
          <w:tcPr>
            <w:tcW w:w="5298"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作业过程中严谨大声喧哗、嬉戏打闹，不做与工作无关的事情</w:t>
            </w:r>
          </w:p>
        </w:tc>
        <w:tc>
          <w:tcPr>
            <w:tcW w:w="114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2</w:t>
            </w:r>
          </w:p>
        </w:tc>
      </w:tr>
      <w:tr w:rsidR="00AF0C5C" w:rsidTr="00863A98">
        <w:trPr>
          <w:jc w:val="center"/>
        </w:trPr>
        <w:tc>
          <w:tcPr>
            <w:tcW w:w="1170" w:type="dxa"/>
            <w:vMerge w:val="restart"/>
            <w:vAlign w:val="center"/>
          </w:tcPr>
          <w:p w:rsidR="00AF0C5C" w:rsidRDefault="00AF0C5C" w:rsidP="00863A98">
            <w:pPr>
              <w:spacing w:line="360" w:lineRule="auto"/>
              <w:jc w:val="center"/>
              <w:rPr>
                <w:rFonts w:ascii="宋体" w:hAnsi="宋体" w:cs="宋体"/>
                <w:szCs w:val="21"/>
              </w:rPr>
            </w:pPr>
            <w:r>
              <w:rPr>
                <w:rFonts w:ascii="宋体" w:hAnsi="宋体" w:cs="宋体" w:hint="eastAsia"/>
                <w:kern w:val="0"/>
                <w:szCs w:val="21"/>
              </w:rPr>
              <w:t>4.其他</w:t>
            </w:r>
          </w:p>
        </w:tc>
        <w:tc>
          <w:tcPr>
            <w:tcW w:w="705"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4.1★</w:t>
            </w:r>
          </w:p>
        </w:tc>
        <w:tc>
          <w:tcPr>
            <w:tcW w:w="5298"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选用肥料和药剂符合国家环保要求，不得在楼内高峰时段喷洒药剂，喷洒药剂防治除虫必须在园林公司内进行</w:t>
            </w:r>
          </w:p>
        </w:tc>
        <w:tc>
          <w:tcPr>
            <w:tcW w:w="1140" w:type="dxa"/>
            <w:vAlign w:val="center"/>
          </w:tcPr>
          <w:p w:rsidR="00AF0C5C" w:rsidRDefault="00AF0C5C" w:rsidP="00863A98">
            <w:pPr>
              <w:widowControl/>
              <w:spacing w:line="360" w:lineRule="auto"/>
              <w:jc w:val="center"/>
              <w:rPr>
                <w:rFonts w:ascii="宋体" w:hAnsi="宋体" w:cs="宋体"/>
                <w:szCs w:val="21"/>
              </w:rPr>
            </w:pPr>
            <w:r>
              <w:rPr>
                <w:rFonts w:ascii="宋体" w:hAnsi="宋体" w:cs="宋体" w:hint="eastAsia"/>
                <w:szCs w:val="21"/>
              </w:rPr>
              <w:t>5</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4.2★</w:t>
            </w:r>
          </w:p>
        </w:tc>
        <w:tc>
          <w:tcPr>
            <w:tcW w:w="5298"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绿化养护作业应避免在航班高峰时段进行，不得妨碍旅客</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2</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4.3★</w:t>
            </w:r>
          </w:p>
        </w:tc>
        <w:tc>
          <w:tcPr>
            <w:tcW w:w="5298"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养护服务车内必须放置相应的养护用品及养护工具，包括剪刀、毛巾、扫帚、簸箕、喷雾器等</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2</w:t>
            </w:r>
          </w:p>
        </w:tc>
      </w:tr>
      <w:tr w:rsidR="00AF0C5C" w:rsidTr="00863A98">
        <w:trPr>
          <w:jc w:val="center"/>
        </w:trPr>
        <w:tc>
          <w:tcPr>
            <w:tcW w:w="1170" w:type="dxa"/>
            <w:vMerge/>
            <w:vAlign w:val="center"/>
          </w:tcPr>
          <w:p w:rsidR="00AF0C5C" w:rsidRDefault="00AF0C5C" w:rsidP="00863A98">
            <w:pPr>
              <w:spacing w:line="360" w:lineRule="auto"/>
              <w:jc w:val="center"/>
              <w:rPr>
                <w:rFonts w:ascii="宋体" w:hAnsi="宋体" w:cs="宋体"/>
                <w:szCs w:val="21"/>
              </w:rPr>
            </w:pPr>
          </w:p>
        </w:tc>
        <w:tc>
          <w:tcPr>
            <w:tcW w:w="705"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4.4</w:t>
            </w:r>
          </w:p>
        </w:tc>
        <w:tc>
          <w:tcPr>
            <w:tcW w:w="5298"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楼内绿化局部调整，响应速度不超过一周</w:t>
            </w:r>
          </w:p>
        </w:tc>
        <w:tc>
          <w:tcPr>
            <w:tcW w:w="1140" w:type="dxa"/>
            <w:vAlign w:val="center"/>
          </w:tcPr>
          <w:p w:rsidR="00AF0C5C" w:rsidRDefault="00AF0C5C" w:rsidP="00863A98">
            <w:pPr>
              <w:widowControl/>
              <w:spacing w:line="360" w:lineRule="auto"/>
              <w:jc w:val="center"/>
              <w:rPr>
                <w:rFonts w:ascii="宋体" w:hAnsi="宋体" w:cs="宋体"/>
                <w:kern w:val="0"/>
                <w:szCs w:val="21"/>
              </w:rPr>
            </w:pPr>
            <w:r>
              <w:rPr>
                <w:rFonts w:ascii="宋体" w:hAnsi="宋体" w:cs="宋体" w:hint="eastAsia"/>
                <w:kern w:val="0"/>
                <w:szCs w:val="21"/>
              </w:rPr>
              <w:t>1</w:t>
            </w:r>
          </w:p>
        </w:tc>
      </w:tr>
      <w:tr w:rsidR="00AF0C5C" w:rsidTr="00863A98">
        <w:trPr>
          <w:trHeight w:val="356"/>
          <w:jc w:val="center"/>
        </w:trPr>
        <w:tc>
          <w:tcPr>
            <w:tcW w:w="1170" w:type="dxa"/>
            <w:vAlign w:val="center"/>
          </w:tcPr>
          <w:p w:rsidR="00AF0C5C" w:rsidRDefault="00AF0C5C" w:rsidP="00863A98">
            <w:pPr>
              <w:spacing w:line="360" w:lineRule="auto"/>
              <w:jc w:val="center"/>
              <w:rPr>
                <w:rFonts w:ascii="宋体" w:hAnsi="宋体" w:cs="宋体"/>
                <w:szCs w:val="21"/>
              </w:rPr>
            </w:pPr>
            <w:r>
              <w:rPr>
                <w:rFonts w:ascii="宋体" w:hAnsi="宋体" w:cs="宋体" w:hint="eastAsia"/>
                <w:szCs w:val="21"/>
              </w:rPr>
              <w:t>备注</w:t>
            </w:r>
          </w:p>
        </w:tc>
        <w:tc>
          <w:tcPr>
            <w:tcW w:w="6003" w:type="dxa"/>
            <w:gridSpan w:val="2"/>
            <w:vAlign w:val="center"/>
          </w:tcPr>
          <w:p w:rsidR="00AF0C5C" w:rsidRDefault="00AF0C5C" w:rsidP="00863A98">
            <w:pPr>
              <w:spacing w:line="360" w:lineRule="auto"/>
              <w:jc w:val="center"/>
              <w:rPr>
                <w:rFonts w:ascii="宋体" w:hAnsi="宋体" w:cs="宋体"/>
                <w:szCs w:val="21"/>
              </w:rPr>
            </w:pPr>
            <w:r>
              <w:rPr>
                <w:rFonts w:ascii="宋体" w:hAnsi="宋体" w:cs="宋体" w:hint="eastAsia"/>
                <w:kern w:val="0"/>
                <w:szCs w:val="21"/>
              </w:rPr>
              <w:t>专项考核标准可根据实际运营情况作相应调整。</w:t>
            </w:r>
          </w:p>
        </w:tc>
        <w:tc>
          <w:tcPr>
            <w:tcW w:w="1140" w:type="dxa"/>
            <w:vAlign w:val="center"/>
          </w:tcPr>
          <w:p w:rsidR="00AF0C5C" w:rsidRDefault="00AF0C5C" w:rsidP="00863A98">
            <w:pPr>
              <w:spacing w:line="360" w:lineRule="auto"/>
              <w:jc w:val="center"/>
              <w:rPr>
                <w:rFonts w:ascii="宋体" w:hAnsi="宋体" w:cs="宋体"/>
                <w:kern w:val="0"/>
                <w:szCs w:val="21"/>
              </w:rPr>
            </w:pPr>
          </w:p>
        </w:tc>
      </w:tr>
    </w:tbl>
    <w:p w:rsidR="00AF0C5C" w:rsidRDefault="00AF0C5C" w:rsidP="00AF0C5C">
      <w:pPr>
        <w:tabs>
          <w:tab w:val="left" w:pos="360"/>
          <w:tab w:val="left" w:pos="540"/>
        </w:tabs>
        <w:spacing w:line="360" w:lineRule="auto"/>
        <w:ind w:left="360"/>
        <w:rPr>
          <w:b/>
          <w:color w:val="000000"/>
          <w:lang w:val="en-US" w:eastAsia="zh-CN"/>
        </w:rPr>
      </w:pPr>
    </w:p>
    <w:p w:rsidR="00E11A49" w:rsidRPr="00AF0C5C" w:rsidRDefault="00E11A49">
      <w:pPr>
        <w:rPr>
          <w:lang w:val="en-US"/>
        </w:rPr>
      </w:pPr>
    </w:p>
    <w:sectPr w:rsidR="00E11A49" w:rsidRPr="00AF0C5C" w:rsidSect="0050749F">
      <w:headerReference w:type="even" r:id="rId29"/>
      <w:headerReference w:type="default" r:id="rId30"/>
      <w:footerReference w:type="default" r:id="rId31"/>
      <w:headerReference w:type="first" r:id="rId32"/>
      <w:footerReference w:type="first" r:id="rId33"/>
      <w:pgSz w:w="11906" w:h="16838"/>
      <w:pgMar w:top="1413" w:right="1511" w:bottom="1246" w:left="1081" w:header="737" w:footer="68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5C" w:rsidRDefault="00AF0C5C" w:rsidP="00AF0C5C">
      <w:r>
        <w:separator/>
      </w:r>
    </w:p>
  </w:endnote>
  <w:endnote w:type="continuationSeparator" w:id="0">
    <w:p w:rsidR="00AF0C5C" w:rsidRDefault="00AF0C5C" w:rsidP="00AF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064" w:rsidRDefault="0050749F">
    <w:pPr>
      <w:pStyle w:val="a6"/>
      <w:pBdr>
        <w:top w:val="single" w:sz="4" w:space="1" w:color="auto"/>
      </w:pBdr>
      <w:jc w:val="center"/>
      <w:rPr>
        <w:rFonts w:hint="eastAsia"/>
      </w:rPr>
    </w:pPr>
    <w:r>
      <w:fldChar w:fldCharType="begin"/>
    </w:r>
    <w:r>
      <w:rPr>
        <w:rStyle w:val="af4"/>
      </w:rPr>
      <w:instrText xml:space="preserve"> PAGE </w:instrText>
    </w:r>
    <w:r>
      <w:fldChar w:fldCharType="separate"/>
    </w:r>
    <w:r>
      <w:rPr>
        <w:rStyle w:val="af4"/>
        <w:noProof/>
      </w:rPr>
      <w:t>2</w:t>
    </w:r>
    <w:r>
      <w:fldChar w:fldCharType="end"/>
    </w:r>
  </w:p>
  <w:p w:rsidR="00A56064" w:rsidRDefault="0050749F">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064" w:rsidRDefault="0050749F">
    <w:pPr>
      <w:pStyle w:val="a6"/>
      <w:pBdr>
        <w:top w:val="single" w:sz="4" w:space="1" w:color="auto"/>
      </w:pBdr>
      <w:jc w:val="center"/>
    </w:pPr>
    <w:r>
      <w:fldChar w:fldCharType="begin"/>
    </w:r>
    <w:r>
      <w:rPr>
        <w:rStyle w:val="af4"/>
      </w:rPr>
      <w:instrText xml:space="preserve"> PAGE </w:instrText>
    </w:r>
    <w:r>
      <w:fldChar w:fldCharType="separate"/>
    </w:r>
    <w:r>
      <w:rPr>
        <w:rStyle w:val="af4"/>
        <w:noProof/>
      </w:rPr>
      <w:t>1</w:t>
    </w:r>
    <w:r>
      <w:fldChar w:fldCharType="end"/>
    </w:r>
  </w:p>
  <w:p w:rsidR="00A56064" w:rsidRDefault="005074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5C" w:rsidRDefault="00AF0C5C" w:rsidP="00AF0C5C">
      <w:r>
        <w:separator/>
      </w:r>
    </w:p>
  </w:footnote>
  <w:footnote w:type="continuationSeparator" w:id="0">
    <w:p w:rsidR="00AF0C5C" w:rsidRDefault="00AF0C5C" w:rsidP="00AF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064" w:rsidRDefault="0050749F">
    <w:pPr>
      <w:pStyle w:val="a5"/>
    </w:pPr>
  </w:p>
  <w:p w:rsidR="00A56064" w:rsidRDefault="005074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064" w:rsidRDefault="00AF0C5C">
    <w:pPr>
      <w:pStyle w:val="a5"/>
      <w:jc w:val="left"/>
      <w:rPr>
        <w:rFonts w:hint="eastAsia"/>
      </w:rPr>
    </w:pPr>
    <w:r>
      <w:rPr>
        <w:noProof/>
      </w:rPr>
      <w:drawing>
        <wp:inline distT="0" distB="0" distL="0" distR="0">
          <wp:extent cx="1838325" cy="2571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257175"/>
                  </a:xfrm>
                  <a:prstGeom prst="rect">
                    <a:avLst/>
                  </a:prstGeom>
                  <a:noFill/>
                  <a:ln>
                    <a:noFill/>
                  </a:ln>
                </pic:spPr>
              </pic:pic>
            </a:graphicData>
          </a:graphic>
        </wp:inline>
      </w:drawing>
    </w:r>
  </w:p>
  <w:p w:rsidR="00A56064" w:rsidRDefault="0050749F">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064" w:rsidRDefault="00AF0C5C">
    <w:pPr>
      <w:pStyle w:val="a5"/>
      <w:jc w:val="left"/>
      <w:rPr>
        <w:rFonts w:hint="eastAsia"/>
      </w:rPr>
    </w:pPr>
    <w:r>
      <w:rPr>
        <w:noProof/>
      </w:rPr>
      <w:drawing>
        <wp:inline distT="0" distB="0" distL="0" distR="0">
          <wp:extent cx="1838325" cy="2571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257175"/>
                  </a:xfrm>
                  <a:prstGeom prst="rect">
                    <a:avLst/>
                  </a:prstGeom>
                  <a:noFill/>
                  <a:ln>
                    <a:noFill/>
                  </a:ln>
                </pic:spPr>
              </pic:pic>
            </a:graphicData>
          </a:graphic>
        </wp:inline>
      </w:drawing>
    </w:r>
  </w:p>
  <w:p w:rsidR="00A56064" w:rsidRDefault="0050749F">
    <w:pPr>
      <w:pStyle w:val="a5"/>
      <w:rPr>
        <w:rFonts w:hint="eastAsia"/>
      </w:rPr>
    </w:pPr>
  </w:p>
  <w:p w:rsidR="00A56064" w:rsidRDefault="0050749F">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00000009"/>
    <w:multiLevelType w:val="multilevel"/>
    <w:tmpl w:val="00000009"/>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2" w15:restartNumberingAfterBreak="0">
    <w:nsid w:val="00000016"/>
    <w:multiLevelType w:val="multilevel"/>
    <w:tmpl w:val="000000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15:restartNumberingAfterBreak="0">
    <w:nsid w:val="00000025"/>
    <w:multiLevelType w:val="multilevel"/>
    <w:tmpl w:val="00000025"/>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28"/>
    <w:multiLevelType w:val="singleLevel"/>
    <w:tmpl w:val="00000028"/>
    <w:lvl w:ilvl="0">
      <w:start w:val="1"/>
      <w:numFmt w:val="decimal"/>
      <w:lvlText w:val="%1."/>
      <w:lvlJc w:val="left"/>
      <w:pPr>
        <w:tabs>
          <w:tab w:val="num" w:pos="425"/>
        </w:tabs>
        <w:ind w:left="425" w:hanging="425"/>
      </w:pPr>
    </w:lvl>
  </w:abstractNum>
  <w:abstractNum w:abstractNumId="5" w15:restartNumberingAfterBreak="0">
    <w:nsid w:val="00000029"/>
    <w:multiLevelType w:val="multilevel"/>
    <w:tmpl w:val="00000029"/>
    <w:lvl w:ilvl="0">
      <w:start w:val="2"/>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6" w15:restartNumberingAfterBreak="0">
    <w:nsid w:val="0000002C"/>
    <w:multiLevelType w:val="multilevel"/>
    <w:tmpl w:val="0000002C"/>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3614F81"/>
    <w:multiLevelType w:val="multilevel"/>
    <w:tmpl w:val="03614F81"/>
    <w:lvl w:ilvl="0">
      <w:start w:val="1"/>
      <w:numFmt w:val="decimalEnclosedCircle"/>
      <w:lvlText w:val="%1"/>
      <w:lvlJc w:val="left"/>
      <w:pPr>
        <w:ind w:left="1271" w:hanging="420"/>
      </w:pPr>
      <w:rPr>
        <w:rFonts w:hAnsi="宋体" w:hint="default"/>
        <w:sz w:val="24"/>
      </w:rPr>
    </w:lvl>
    <w:lvl w:ilvl="1">
      <w:start w:val="1"/>
      <w:numFmt w:val="decimalEnclosedCircle"/>
      <w:lvlText w:val="%2"/>
      <w:lvlJc w:val="left"/>
      <w:pPr>
        <w:ind w:left="1691" w:hanging="420"/>
      </w:pPr>
      <w:rPr>
        <w:rFonts w:hAnsi="宋体" w:hint="default"/>
        <w:sz w:val="24"/>
      </w:rPr>
    </w:lvl>
    <w:lvl w:ilvl="2">
      <w:start w:val="1"/>
      <w:numFmt w:val="decimal"/>
      <w:lvlText w:val="%3)"/>
      <w:lvlJc w:val="left"/>
      <w:pPr>
        <w:ind w:left="2051" w:hanging="360"/>
      </w:pPr>
      <w:rPr>
        <w:rFonts w:hint="default"/>
      </w:rPr>
    </w:lvl>
    <w:lvl w:ilvl="3">
      <w:start w:val="1"/>
      <w:numFmt w:val="decimal"/>
      <w:lvlText w:val="%4）"/>
      <w:lvlJc w:val="left"/>
      <w:pPr>
        <w:ind w:left="24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15:restartNumberingAfterBreak="0">
    <w:nsid w:val="13AA129A"/>
    <w:multiLevelType w:val="multilevel"/>
    <w:tmpl w:val="13AA129A"/>
    <w:lvl w:ilvl="0">
      <w:start w:val="1"/>
      <w:numFmt w:val="decimal"/>
      <w:lvlText w:val="16.%1"/>
      <w:lvlJc w:val="left"/>
      <w:pPr>
        <w:tabs>
          <w:tab w:val="num" w:pos="1680"/>
        </w:tabs>
        <w:ind w:left="1680" w:hanging="420"/>
      </w:pPr>
      <w:rPr>
        <w:rFonts w:hint="eastAsia"/>
        <w:b w:val="0"/>
      </w:rPr>
    </w:lvl>
    <w:lvl w:ilvl="1">
      <w:start w:val="1"/>
      <w:numFmt w:val="lowerLetter"/>
      <w:lvlText w:val="%2.）"/>
      <w:lvlJc w:val="left"/>
      <w:pPr>
        <w:tabs>
          <w:tab w:val="num" w:pos="1271"/>
        </w:tabs>
        <w:ind w:left="1271" w:hanging="420"/>
      </w:pPr>
      <w:rPr>
        <w:rFonts w:hint="eastAsia"/>
        <w:b/>
        <w:bCs/>
      </w:rPr>
    </w:lvl>
    <w:lvl w:ilvl="2">
      <w:start w:val="1"/>
      <w:numFmt w:val="decimal"/>
      <w:lvlText w:val="%3)"/>
      <w:lvlJc w:val="left"/>
      <w:pPr>
        <w:tabs>
          <w:tab w:val="num" w:pos="1200"/>
        </w:tabs>
        <w:ind w:left="1200" w:hanging="360"/>
      </w:pPr>
      <w:rPr>
        <w:rFonts w:cs="Times New Roman" w:hint="default"/>
      </w:rPr>
    </w:lvl>
    <w:lvl w:ilvl="3">
      <w:start w:val="1"/>
      <w:numFmt w:val="decimalEnclosedCircle"/>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A1EE325"/>
    <w:multiLevelType w:val="singleLevel"/>
    <w:tmpl w:val="3A1EE325"/>
    <w:lvl w:ilvl="0">
      <w:start w:val="3"/>
      <w:numFmt w:val="chineseCounting"/>
      <w:suff w:val="nothing"/>
      <w:lvlText w:val="%1、"/>
      <w:lvlJc w:val="left"/>
      <w:rPr>
        <w:rFonts w:hint="eastAsia"/>
      </w:rPr>
    </w:lvl>
  </w:abstractNum>
  <w:abstractNum w:abstractNumId="10" w15:restartNumberingAfterBreak="0">
    <w:nsid w:val="3C194422"/>
    <w:multiLevelType w:val="multilevel"/>
    <w:tmpl w:val="3C194422"/>
    <w:lvl w:ilvl="0">
      <w:start w:val="1"/>
      <w:numFmt w:val="decimal"/>
      <w:lvlText w:val="（%1）"/>
      <w:lvlJc w:val="left"/>
      <w:pPr>
        <w:ind w:left="845"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04F5B5A"/>
    <w:multiLevelType w:val="multilevel"/>
    <w:tmpl w:val="404F5B5A"/>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12" w15:restartNumberingAfterBreak="0">
    <w:nsid w:val="5FC3B0AD"/>
    <w:multiLevelType w:val="singleLevel"/>
    <w:tmpl w:val="5FC3B0AD"/>
    <w:lvl w:ilvl="0">
      <w:start w:val="1"/>
      <w:numFmt w:val="chineseCounting"/>
      <w:suff w:val="nothing"/>
      <w:lvlText w:val="（%1）"/>
      <w:lvlJc w:val="left"/>
      <w:rPr>
        <w:rFonts w:hint="eastAsia"/>
      </w:rPr>
    </w:lvl>
  </w:abstractNum>
  <w:abstractNum w:abstractNumId="13" w15:restartNumberingAfterBreak="0">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B64B17"/>
    <w:multiLevelType w:val="multilevel"/>
    <w:tmpl w:val="68B64B17"/>
    <w:lvl w:ilvl="0">
      <w:start w:val="1"/>
      <w:numFmt w:val="decimal"/>
      <w:lvlText w:val="36.%1"/>
      <w:lvlJc w:val="center"/>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6F6D67F5"/>
    <w:multiLevelType w:val="multilevel"/>
    <w:tmpl w:val="6F6D67F5"/>
    <w:lvl w:ilvl="0">
      <w:start w:val="1"/>
      <w:numFmt w:val="decimal"/>
      <w:lvlText w:val="%1)"/>
      <w:lvlJc w:val="left"/>
      <w:pPr>
        <w:ind w:left="205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0"/>
  </w:num>
  <w:num w:numId="6">
    <w:abstractNumId w:val="7"/>
  </w:num>
  <w:num w:numId="7">
    <w:abstractNumId w:val="6"/>
  </w:num>
  <w:num w:numId="8">
    <w:abstractNumId w:val="11"/>
  </w:num>
  <w:num w:numId="9">
    <w:abstractNumId w:val="3"/>
  </w:num>
  <w:num w:numId="10">
    <w:abstractNumId w:val="14"/>
  </w:num>
  <w:num w:numId="11">
    <w:abstractNumId w:val="10"/>
  </w:num>
  <w:num w:numId="12">
    <w:abstractNumId w:val="8"/>
  </w:num>
  <w:num w:numId="13">
    <w:abstractNumId w:val="15"/>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61"/>
    <w:rsid w:val="00281D61"/>
    <w:rsid w:val="0050749F"/>
    <w:rsid w:val="00AF0C5C"/>
    <w:rsid w:val="00B86E93"/>
    <w:rsid w:val="00E1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B3AFE7-4DA5-43DC-AE00-7634D15F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F0C5C"/>
    <w:pPr>
      <w:widowControl w:val="0"/>
      <w:jc w:val="both"/>
    </w:pPr>
    <w:rPr>
      <w:rFonts w:ascii="Times New Roman" w:eastAsia="宋体" w:hAnsi="Times New Roman" w:cs="Times New Roman"/>
      <w:szCs w:val="20"/>
    </w:rPr>
  </w:style>
  <w:style w:type="paragraph" w:styleId="1">
    <w:name w:val="heading 1"/>
    <w:basedOn w:val="a"/>
    <w:next w:val="a"/>
    <w:link w:val="1Char"/>
    <w:qFormat/>
    <w:rsid w:val="00AF0C5C"/>
    <w:pPr>
      <w:keepNext/>
      <w:keepLines/>
      <w:pageBreakBefore/>
      <w:spacing w:before="340" w:after="330" w:line="578" w:lineRule="auto"/>
      <w:textAlignment w:val="center"/>
      <w:outlineLvl w:val="0"/>
    </w:pPr>
    <w:rPr>
      <w:b/>
      <w:kern w:val="44"/>
      <w:sz w:val="44"/>
    </w:rPr>
  </w:style>
  <w:style w:type="paragraph" w:styleId="2">
    <w:name w:val="heading 2"/>
    <w:basedOn w:val="a"/>
    <w:next w:val="a1"/>
    <w:link w:val="2Char"/>
    <w:qFormat/>
    <w:rsid w:val="00AF0C5C"/>
    <w:pPr>
      <w:keepNext/>
      <w:keepLines/>
      <w:numPr>
        <w:numId w:val="1"/>
      </w:numPr>
      <w:tabs>
        <w:tab w:val="left" w:pos="425"/>
      </w:tabs>
      <w:spacing w:before="260" w:after="260" w:line="416" w:lineRule="auto"/>
      <w:outlineLvl w:val="1"/>
    </w:pPr>
    <w:rPr>
      <w:rFonts w:ascii="Arial" w:eastAsia="黑体" w:hAnsi="Arial"/>
      <w:b/>
      <w:sz w:val="24"/>
    </w:rPr>
  </w:style>
  <w:style w:type="paragraph" w:styleId="3">
    <w:name w:val="heading 3"/>
    <w:basedOn w:val="a"/>
    <w:next w:val="a"/>
    <w:link w:val="3Char"/>
    <w:qFormat/>
    <w:rsid w:val="00AF0C5C"/>
    <w:pPr>
      <w:keepNext/>
      <w:keepLines/>
      <w:autoSpaceDE w:val="0"/>
      <w:autoSpaceDN w:val="0"/>
      <w:adjustRightInd w:val="0"/>
      <w:snapToGrid w:val="0"/>
      <w:spacing w:before="360" w:after="260"/>
      <w:jc w:val="left"/>
      <w:outlineLvl w:val="2"/>
    </w:pPr>
    <w:rPr>
      <w:rFonts w:ascii="Arial" w:hAnsi="Arial"/>
      <w:b/>
      <w:sz w:val="28"/>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AF0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AF0C5C"/>
    <w:rPr>
      <w:sz w:val="18"/>
      <w:szCs w:val="18"/>
    </w:rPr>
  </w:style>
  <w:style w:type="paragraph" w:styleId="a6">
    <w:name w:val="footer"/>
    <w:basedOn w:val="a"/>
    <w:link w:val="Char0"/>
    <w:uiPriority w:val="99"/>
    <w:unhideWhenUsed/>
    <w:qFormat/>
    <w:rsid w:val="00AF0C5C"/>
    <w:pPr>
      <w:tabs>
        <w:tab w:val="center" w:pos="4153"/>
        <w:tab w:val="right" w:pos="8306"/>
      </w:tabs>
      <w:snapToGrid w:val="0"/>
      <w:jc w:val="left"/>
    </w:pPr>
    <w:rPr>
      <w:sz w:val="18"/>
      <w:szCs w:val="18"/>
    </w:rPr>
  </w:style>
  <w:style w:type="character" w:customStyle="1" w:styleId="Char0">
    <w:name w:val="页脚 Char"/>
    <w:basedOn w:val="a2"/>
    <w:link w:val="a6"/>
    <w:rsid w:val="00AF0C5C"/>
    <w:rPr>
      <w:sz w:val="18"/>
      <w:szCs w:val="18"/>
    </w:rPr>
  </w:style>
  <w:style w:type="character" w:customStyle="1" w:styleId="1Char">
    <w:name w:val="标题 1 Char"/>
    <w:basedOn w:val="a2"/>
    <w:link w:val="1"/>
    <w:rsid w:val="00AF0C5C"/>
    <w:rPr>
      <w:rFonts w:ascii="Times New Roman" w:eastAsia="宋体" w:hAnsi="Times New Roman" w:cs="Times New Roman"/>
      <w:b/>
      <w:kern w:val="44"/>
      <w:sz w:val="44"/>
      <w:szCs w:val="20"/>
    </w:rPr>
  </w:style>
  <w:style w:type="character" w:customStyle="1" w:styleId="2Char">
    <w:name w:val="标题 2 Char"/>
    <w:basedOn w:val="a2"/>
    <w:link w:val="2"/>
    <w:rsid w:val="00AF0C5C"/>
    <w:rPr>
      <w:rFonts w:ascii="Arial" w:eastAsia="黑体" w:hAnsi="Arial" w:cs="Times New Roman"/>
      <w:b/>
      <w:sz w:val="24"/>
      <w:szCs w:val="20"/>
    </w:rPr>
  </w:style>
  <w:style w:type="character" w:customStyle="1" w:styleId="3Char">
    <w:name w:val="标题 3 Char"/>
    <w:basedOn w:val="a2"/>
    <w:link w:val="3"/>
    <w:qFormat/>
    <w:rsid w:val="00AF0C5C"/>
    <w:rPr>
      <w:rFonts w:ascii="Arial" w:eastAsia="宋体" w:hAnsi="Arial" w:cs="Times New Roman"/>
      <w:b/>
      <w:sz w:val="28"/>
    </w:rPr>
  </w:style>
  <w:style w:type="paragraph" w:styleId="a0">
    <w:name w:val="table of authorities"/>
    <w:basedOn w:val="a"/>
    <w:next w:val="a"/>
    <w:uiPriority w:val="99"/>
    <w:qFormat/>
    <w:rsid w:val="00AF0C5C"/>
    <w:pPr>
      <w:ind w:leftChars="200" w:left="200"/>
    </w:pPr>
  </w:style>
  <w:style w:type="paragraph" w:styleId="a1">
    <w:name w:val="Normal Indent"/>
    <w:basedOn w:val="a"/>
    <w:link w:val="Char1"/>
    <w:qFormat/>
    <w:rsid w:val="00AF0C5C"/>
    <w:pPr>
      <w:ind w:firstLine="420"/>
    </w:pPr>
  </w:style>
  <w:style w:type="character" w:customStyle="1" w:styleId="Char1">
    <w:name w:val="正文缩进 Char"/>
    <w:link w:val="a1"/>
    <w:qFormat/>
    <w:rsid w:val="00AF0C5C"/>
    <w:rPr>
      <w:rFonts w:ascii="Times New Roman" w:eastAsia="宋体" w:hAnsi="Times New Roman" w:cs="Times New Roman"/>
      <w:szCs w:val="20"/>
    </w:rPr>
  </w:style>
  <w:style w:type="paragraph" w:styleId="a7">
    <w:name w:val="annotation text"/>
    <w:basedOn w:val="a"/>
    <w:link w:val="Char2"/>
    <w:rsid w:val="00AF0C5C"/>
    <w:pPr>
      <w:jc w:val="left"/>
    </w:pPr>
  </w:style>
  <w:style w:type="character" w:customStyle="1" w:styleId="Char2">
    <w:name w:val="批注文字 Char"/>
    <w:basedOn w:val="a2"/>
    <w:link w:val="a7"/>
    <w:rsid w:val="00AF0C5C"/>
    <w:rPr>
      <w:rFonts w:ascii="Times New Roman" w:eastAsia="宋体" w:hAnsi="Times New Roman" w:cs="Times New Roman"/>
      <w:szCs w:val="20"/>
    </w:rPr>
  </w:style>
  <w:style w:type="paragraph" w:styleId="30">
    <w:name w:val="Body Text 3"/>
    <w:basedOn w:val="a"/>
    <w:link w:val="3Char0"/>
    <w:rsid w:val="00AF0C5C"/>
    <w:pPr>
      <w:spacing w:after="120"/>
    </w:pPr>
    <w:rPr>
      <w:sz w:val="16"/>
      <w:szCs w:val="16"/>
    </w:rPr>
  </w:style>
  <w:style w:type="character" w:customStyle="1" w:styleId="3Char0">
    <w:name w:val="正文文本 3 Char"/>
    <w:basedOn w:val="a2"/>
    <w:link w:val="30"/>
    <w:rsid w:val="00AF0C5C"/>
    <w:rPr>
      <w:rFonts w:ascii="Times New Roman" w:eastAsia="宋体" w:hAnsi="Times New Roman" w:cs="Times New Roman"/>
      <w:sz w:val="16"/>
      <w:szCs w:val="16"/>
    </w:rPr>
  </w:style>
  <w:style w:type="paragraph" w:styleId="a8">
    <w:name w:val="Body Text"/>
    <w:basedOn w:val="a"/>
    <w:link w:val="Char10"/>
    <w:qFormat/>
    <w:rsid w:val="00AF0C5C"/>
    <w:pPr>
      <w:spacing w:after="120"/>
    </w:pPr>
  </w:style>
  <w:style w:type="character" w:customStyle="1" w:styleId="Char3">
    <w:name w:val="正文文本 Char"/>
    <w:basedOn w:val="a2"/>
    <w:rsid w:val="00AF0C5C"/>
    <w:rPr>
      <w:rFonts w:ascii="Times New Roman" w:eastAsia="宋体" w:hAnsi="Times New Roman" w:cs="Times New Roman"/>
      <w:szCs w:val="20"/>
    </w:rPr>
  </w:style>
  <w:style w:type="character" w:customStyle="1" w:styleId="Char10">
    <w:name w:val="正文文本 Char1"/>
    <w:link w:val="a8"/>
    <w:rsid w:val="00AF0C5C"/>
    <w:rPr>
      <w:rFonts w:ascii="Times New Roman" w:eastAsia="宋体" w:hAnsi="Times New Roman" w:cs="Times New Roman"/>
      <w:szCs w:val="20"/>
    </w:rPr>
  </w:style>
  <w:style w:type="paragraph" w:styleId="a9">
    <w:name w:val="Body Text Indent"/>
    <w:basedOn w:val="a"/>
    <w:link w:val="Char4"/>
    <w:qFormat/>
    <w:rsid w:val="00AF0C5C"/>
    <w:pPr>
      <w:ind w:left="540"/>
    </w:pPr>
  </w:style>
  <w:style w:type="character" w:customStyle="1" w:styleId="Char4">
    <w:name w:val="正文文本缩进 Char"/>
    <w:basedOn w:val="a2"/>
    <w:link w:val="a9"/>
    <w:rsid w:val="00AF0C5C"/>
    <w:rPr>
      <w:rFonts w:ascii="Times New Roman" w:eastAsia="宋体" w:hAnsi="Times New Roman" w:cs="Times New Roman"/>
      <w:szCs w:val="20"/>
    </w:rPr>
  </w:style>
  <w:style w:type="paragraph" w:styleId="20">
    <w:name w:val="List 2"/>
    <w:basedOn w:val="a8"/>
    <w:rsid w:val="00AF0C5C"/>
    <w:pPr>
      <w:tabs>
        <w:tab w:val="left" w:pos="720"/>
      </w:tabs>
      <w:spacing w:before="120" w:after="80" w:line="320" w:lineRule="atLeast"/>
      <w:ind w:left="720" w:hanging="360"/>
    </w:pPr>
    <w:rPr>
      <w:kern w:val="0"/>
      <w:sz w:val="24"/>
      <w:lang w:val="en-GB"/>
    </w:rPr>
  </w:style>
  <w:style w:type="paragraph" w:styleId="aa">
    <w:name w:val="Plain Text"/>
    <w:basedOn w:val="a"/>
    <w:link w:val="Char11"/>
    <w:qFormat/>
    <w:rsid w:val="00AF0C5C"/>
    <w:rPr>
      <w:rFonts w:ascii="宋体" w:hAnsi="Courier New"/>
      <w:szCs w:val="21"/>
    </w:rPr>
  </w:style>
  <w:style w:type="character" w:customStyle="1" w:styleId="Char5">
    <w:name w:val="纯文本 Char"/>
    <w:basedOn w:val="a2"/>
    <w:rsid w:val="00AF0C5C"/>
    <w:rPr>
      <w:rFonts w:ascii="宋体" w:eastAsia="宋体" w:hAnsi="Courier New" w:cs="Courier New"/>
      <w:szCs w:val="21"/>
    </w:rPr>
  </w:style>
  <w:style w:type="character" w:customStyle="1" w:styleId="Char11">
    <w:name w:val="纯文本 Char1"/>
    <w:link w:val="aa"/>
    <w:qFormat/>
    <w:rsid w:val="00AF0C5C"/>
    <w:rPr>
      <w:rFonts w:ascii="宋体" w:eastAsia="宋体" w:hAnsi="Courier New" w:cs="Times New Roman"/>
      <w:szCs w:val="21"/>
    </w:rPr>
  </w:style>
  <w:style w:type="paragraph" w:styleId="ab">
    <w:name w:val="Date"/>
    <w:basedOn w:val="a"/>
    <w:next w:val="a"/>
    <w:link w:val="Char12"/>
    <w:qFormat/>
    <w:rsid w:val="00AF0C5C"/>
    <w:pPr>
      <w:widowControl/>
      <w:jc w:val="left"/>
    </w:pPr>
    <w:rPr>
      <w:kern w:val="0"/>
      <w:sz w:val="24"/>
    </w:rPr>
  </w:style>
  <w:style w:type="character" w:customStyle="1" w:styleId="Char6">
    <w:name w:val="日期 Char"/>
    <w:basedOn w:val="a2"/>
    <w:qFormat/>
    <w:rsid w:val="00AF0C5C"/>
    <w:rPr>
      <w:rFonts w:ascii="Times New Roman" w:eastAsia="宋体" w:hAnsi="Times New Roman" w:cs="Times New Roman"/>
      <w:szCs w:val="20"/>
    </w:rPr>
  </w:style>
  <w:style w:type="character" w:customStyle="1" w:styleId="Char12">
    <w:name w:val="日期 Char1"/>
    <w:link w:val="ab"/>
    <w:qFormat/>
    <w:rsid w:val="00AF0C5C"/>
    <w:rPr>
      <w:rFonts w:ascii="Times New Roman" w:eastAsia="宋体" w:hAnsi="Times New Roman" w:cs="Times New Roman"/>
      <w:kern w:val="0"/>
      <w:sz w:val="24"/>
      <w:szCs w:val="20"/>
    </w:rPr>
  </w:style>
  <w:style w:type="paragraph" w:styleId="ac">
    <w:name w:val="Balloon Text"/>
    <w:basedOn w:val="a"/>
    <w:link w:val="Char7"/>
    <w:rsid w:val="00AF0C5C"/>
    <w:rPr>
      <w:sz w:val="18"/>
      <w:szCs w:val="18"/>
    </w:rPr>
  </w:style>
  <w:style w:type="character" w:customStyle="1" w:styleId="Char7">
    <w:name w:val="批注框文本 Char"/>
    <w:basedOn w:val="a2"/>
    <w:link w:val="ac"/>
    <w:rsid w:val="00AF0C5C"/>
    <w:rPr>
      <w:rFonts w:ascii="Times New Roman" w:eastAsia="宋体" w:hAnsi="Times New Roman" w:cs="Times New Roman"/>
      <w:sz w:val="18"/>
      <w:szCs w:val="18"/>
    </w:rPr>
  </w:style>
  <w:style w:type="character" w:customStyle="1" w:styleId="Char13">
    <w:name w:val="页脚 Char1"/>
    <w:uiPriority w:val="99"/>
    <w:rsid w:val="00AF0C5C"/>
    <w:rPr>
      <w:kern w:val="2"/>
      <w:sz w:val="18"/>
    </w:rPr>
  </w:style>
  <w:style w:type="character" w:customStyle="1" w:styleId="Char14">
    <w:name w:val="页眉 Char1"/>
    <w:rsid w:val="00AF0C5C"/>
    <w:rPr>
      <w:kern w:val="2"/>
      <w:sz w:val="18"/>
    </w:rPr>
  </w:style>
  <w:style w:type="paragraph" w:styleId="10">
    <w:name w:val="toc 1"/>
    <w:basedOn w:val="a"/>
    <w:next w:val="a"/>
    <w:uiPriority w:val="39"/>
    <w:rsid w:val="00AF0C5C"/>
    <w:pPr>
      <w:tabs>
        <w:tab w:val="right" w:pos="8494"/>
      </w:tabs>
      <w:spacing w:before="120" w:after="120"/>
      <w:jc w:val="left"/>
    </w:pPr>
    <w:rPr>
      <w:rFonts w:ascii="宋体" w:eastAsia="黑体" w:hAnsi="宋体"/>
      <w:b/>
      <w:bCs/>
      <w:caps/>
      <w:szCs w:val="21"/>
    </w:rPr>
  </w:style>
  <w:style w:type="paragraph" w:styleId="11">
    <w:name w:val="index 1"/>
    <w:basedOn w:val="a"/>
    <w:next w:val="a"/>
    <w:autoRedefine/>
    <w:unhideWhenUsed/>
    <w:rsid w:val="00AF0C5C"/>
  </w:style>
  <w:style w:type="paragraph" w:styleId="ad">
    <w:name w:val="index heading"/>
    <w:basedOn w:val="a"/>
    <w:next w:val="11"/>
    <w:qFormat/>
    <w:rsid w:val="00AF0C5C"/>
  </w:style>
  <w:style w:type="paragraph" w:styleId="21">
    <w:name w:val="toc 2"/>
    <w:basedOn w:val="a"/>
    <w:next w:val="a"/>
    <w:uiPriority w:val="39"/>
    <w:qFormat/>
    <w:rsid w:val="00AF0C5C"/>
    <w:pPr>
      <w:tabs>
        <w:tab w:val="left" w:pos="640"/>
        <w:tab w:val="right" w:pos="8494"/>
      </w:tabs>
      <w:ind w:left="210"/>
      <w:jc w:val="left"/>
    </w:pPr>
    <w:rPr>
      <w:rFonts w:ascii="宋体" w:hAnsi="宋体"/>
      <w:b/>
      <w:smallCaps/>
      <w:color w:val="000000"/>
      <w:sz w:val="28"/>
      <w:szCs w:val="28"/>
    </w:rPr>
  </w:style>
  <w:style w:type="paragraph" w:styleId="ae">
    <w:name w:val="Normal (Web)"/>
    <w:basedOn w:val="a"/>
    <w:qFormat/>
    <w:rsid w:val="00AF0C5C"/>
    <w:rPr>
      <w:sz w:val="24"/>
      <w:szCs w:val="24"/>
    </w:rPr>
  </w:style>
  <w:style w:type="paragraph" w:styleId="af">
    <w:name w:val="Title"/>
    <w:basedOn w:val="a"/>
    <w:link w:val="Char8"/>
    <w:qFormat/>
    <w:rsid w:val="00AF0C5C"/>
    <w:pPr>
      <w:spacing w:before="240" w:after="60"/>
      <w:jc w:val="center"/>
      <w:outlineLvl w:val="0"/>
    </w:pPr>
    <w:rPr>
      <w:rFonts w:ascii="Arial" w:hAnsi="Arial"/>
      <w:b/>
      <w:sz w:val="32"/>
      <w:szCs w:val="22"/>
    </w:rPr>
  </w:style>
  <w:style w:type="character" w:customStyle="1" w:styleId="Char8">
    <w:name w:val="标题 Char"/>
    <w:basedOn w:val="a2"/>
    <w:link w:val="af"/>
    <w:qFormat/>
    <w:rsid w:val="00AF0C5C"/>
    <w:rPr>
      <w:rFonts w:ascii="Arial" w:eastAsia="宋体" w:hAnsi="Arial" w:cs="Times New Roman"/>
      <w:b/>
      <w:sz w:val="32"/>
    </w:rPr>
  </w:style>
  <w:style w:type="paragraph" w:styleId="af0">
    <w:name w:val="annotation subject"/>
    <w:basedOn w:val="a7"/>
    <w:next w:val="a7"/>
    <w:link w:val="Char9"/>
    <w:rsid w:val="00AF0C5C"/>
    <w:rPr>
      <w:b/>
      <w:bCs/>
    </w:rPr>
  </w:style>
  <w:style w:type="character" w:customStyle="1" w:styleId="Char9">
    <w:name w:val="批注主题 Char"/>
    <w:basedOn w:val="Char2"/>
    <w:link w:val="af0"/>
    <w:rsid w:val="00AF0C5C"/>
    <w:rPr>
      <w:rFonts w:ascii="Times New Roman" w:eastAsia="宋体" w:hAnsi="Times New Roman" w:cs="Times New Roman"/>
      <w:b/>
      <w:bCs/>
      <w:szCs w:val="20"/>
    </w:rPr>
  </w:style>
  <w:style w:type="paragraph" w:styleId="af1">
    <w:name w:val="Body Text First Indent"/>
    <w:basedOn w:val="a8"/>
    <w:link w:val="Chara"/>
    <w:rsid w:val="00AF0C5C"/>
    <w:pPr>
      <w:ind w:firstLineChars="100" w:firstLine="420"/>
    </w:pPr>
  </w:style>
  <w:style w:type="character" w:customStyle="1" w:styleId="Chara">
    <w:name w:val="正文首行缩进 Char"/>
    <w:basedOn w:val="Char3"/>
    <w:link w:val="af1"/>
    <w:rsid w:val="00AF0C5C"/>
    <w:rPr>
      <w:rFonts w:ascii="Times New Roman" w:eastAsia="宋体" w:hAnsi="Times New Roman" w:cs="Times New Roman"/>
      <w:szCs w:val="20"/>
    </w:rPr>
  </w:style>
  <w:style w:type="table" w:styleId="af2">
    <w:name w:val="Table Grid"/>
    <w:basedOn w:val="a3"/>
    <w:qFormat/>
    <w:rsid w:val="00AF0C5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AF0C5C"/>
    <w:rPr>
      <w:b/>
      <w:bCs/>
    </w:rPr>
  </w:style>
  <w:style w:type="character" w:styleId="af4">
    <w:name w:val="page number"/>
    <w:qFormat/>
    <w:rsid w:val="00AF0C5C"/>
  </w:style>
  <w:style w:type="character" w:styleId="af5">
    <w:name w:val="FollowedHyperlink"/>
    <w:rsid w:val="00AF0C5C"/>
    <w:rPr>
      <w:color w:val="2C77BB"/>
      <w:u w:val="none"/>
    </w:rPr>
  </w:style>
  <w:style w:type="character" w:styleId="af6">
    <w:name w:val="Emphasis"/>
    <w:qFormat/>
    <w:rsid w:val="00AF0C5C"/>
    <w:rPr>
      <w:i w:val="0"/>
      <w:iCs w:val="0"/>
    </w:rPr>
  </w:style>
  <w:style w:type="character" w:styleId="HTML">
    <w:name w:val="HTML Definition"/>
    <w:rsid w:val="00AF0C5C"/>
    <w:rPr>
      <w:i/>
      <w:iCs/>
    </w:rPr>
  </w:style>
  <w:style w:type="character" w:styleId="HTML0">
    <w:name w:val="HTML Variable"/>
    <w:qFormat/>
    <w:rsid w:val="00AF0C5C"/>
    <w:rPr>
      <w:i w:val="0"/>
      <w:iCs w:val="0"/>
    </w:rPr>
  </w:style>
  <w:style w:type="character" w:styleId="af7">
    <w:name w:val="Hyperlink"/>
    <w:qFormat/>
    <w:rsid w:val="00AF0C5C"/>
    <w:rPr>
      <w:color w:val="2C77BB"/>
      <w:u w:val="none"/>
    </w:rPr>
  </w:style>
  <w:style w:type="character" w:styleId="HTML1">
    <w:name w:val="HTML Code"/>
    <w:rsid w:val="00AF0C5C"/>
    <w:rPr>
      <w:rFonts w:ascii="Consolas" w:eastAsia="Consolas" w:hAnsi="Consolas" w:cs="Consolas"/>
      <w:color w:val="C7254E"/>
      <w:sz w:val="21"/>
      <w:szCs w:val="21"/>
      <w:shd w:val="clear" w:color="auto" w:fill="F9F2F4"/>
    </w:rPr>
  </w:style>
  <w:style w:type="character" w:styleId="af8">
    <w:name w:val="annotation reference"/>
    <w:rsid w:val="00AF0C5C"/>
    <w:rPr>
      <w:sz w:val="21"/>
      <w:szCs w:val="21"/>
    </w:rPr>
  </w:style>
  <w:style w:type="character" w:styleId="HTML2">
    <w:name w:val="HTML Cite"/>
    <w:rsid w:val="00AF0C5C"/>
    <w:rPr>
      <w:i w:val="0"/>
      <w:iCs w:val="0"/>
    </w:rPr>
  </w:style>
  <w:style w:type="character" w:styleId="HTML3">
    <w:name w:val="HTML Keyboard"/>
    <w:rsid w:val="00AF0C5C"/>
    <w:rPr>
      <w:rFonts w:ascii="Consolas" w:eastAsia="Consolas" w:hAnsi="Consolas" w:cs="Consolas" w:hint="default"/>
      <w:sz w:val="21"/>
      <w:szCs w:val="21"/>
    </w:rPr>
  </w:style>
  <w:style w:type="character" w:styleId="HTML4">
    <w:name w:val="HTML Sample"/>
    <w:rsid w:val="00AF0C5C"/>
    <w:rPr>
      <w:rFonts w:ascii="Consolas" w:eastAsia="Consolas" w:hAnsi="Consolas" w:cs="Consolas" w:hint="default"/>
      <w:sz w:val="21"/>
      <w:szCs w:val="21"/>
    </w:rPr>
  </w:style>
  <w:style w:type="character" w:customStyle="1" w:styleId="fontborder">
    <w:name w:val="fontborder"/>
    <w:rsid w:val="00AF0C5C"/>
    <w:rPr>
      <w:bdr w:val="single" w:sz="4" w:space="0" w:color="000000"/>
    </w:rPr>
  </w:style>
  <w:style w:type="character" w:customStyle="1" w:styleId="time1">
    <w:name w:val="time1"/>
    <w:rsid w:val="00AF0C5C"/>
    <w:rPr>
      <w:color w:val="BBBBBB"/>
    </w:rPr>
  </w:style>
  <w:style w:type="character" w:customStyle="1" w:styleId="on">
    <w:name w:val="on"/>
    <w:rsid w:val="00AF0C5C"/>
    <w:rPr>
      <w:shd w:val="clear" w:color="auto" w:fill="FFFFFF"/>
    </w:rPr>
  </w:style>
  <w:style w:type="character" w:customStyle="1" w:styleId="on5">
    <w:name w:val="on5"/>
    <w:rsid w:val="00AF0C5C"/>
    <w:rPr>
      <w:shd w:val="clear" w:color="auto" w:fill="FFFFFF"/>
    </w:rPr>
  </w:style>
  <w:style w:type="character" w:customStyle="1" w:styleId="af9">
    <w:name w:val="批注文字 字符"/>
    <w:rsid w:val="00AF0C5C"/>
    <w:rPr>
      <w:kern w:val="2"/>
      <w:sz w:val="21"/>
    </w:rPr>
  </w:style>
  <w:style w:type="character" w:customStyle="1" w:styleId="number">
    <w:name w:val="number"/>
    <w:rsid w:val="00AF0C5C"/>
    <w:rPr>
      <w:color w:val="FFFFFF"/>
      <w:sz w:val="28"/>
      <w:szCs w:val="28"/>
      <w:shd w:val="clear" w:color="auto" w:fill="34495E"/>
    </w:rPr>
  </w:style>
  <w:style w:type="character" w:customStyle="1" w:styleId="time">
    <w:name w:val="time"/>
    <w:rsid w:val="00AF0C5C"/>
  </w:style>
  <w:style w:type="character" w:customStyle="1" w:styleId="font81">
    <w:name w:val="font81"/>
    <w:qFormat/>
    <w:rsid w:val="00AF0C5C"/>
    <w:rPr>
      <w:rFonts w:ascii="仿宋" w:eastAsia="仿宋" w:hAnsi="仿宋" w:cs="仿宋" w:hint="eastAsia"/>
      <w:b/>
      <w:color w:val="000000"/>
      <w:sz w:val="24"/>
      <w:szCs w:val="24"/>
      <w:u w:val="single"/>
    </w:rPr>
  </w:style>
  <w:style w:type="character" w:customStyle="1" w:styleId="uname">
    <w:name w:val="uname"/>
    <w:rsid w:val="00AF0C5C"/>
    <w:rPr>
      <w:rFonts w:ascii="Verdana" w:hAnsi="Verdana" w:cs="Verdana"/>
      <w:b/>
      <w:bCs/>
      <w:color w:val="DD3322"/>
    </w:rPr>
  </w:style>
  <w:style w:type="character" w:customStyle="1" w:styleId="hits">
    <w:name w:val="hits"/>
    <w:rsid w:val="00AF0C5C"/>
  </w:style>
  <w:style w:type="character" w:customStyle="1" w:styleId="class">
    <w:name w:val="class"/>
    <w:rsid w:val="00AF0C5C"/>
  </w:style>
  <w:style w:type="character" w:customStyle="1" w:styleId="fontstrikethrough">
    <w:name w:val="fontstrikethrough"/>
    <w:rsid w:val="00AF0C5C"/>
    <w:rPr>
      <w:strike/>
    </w:rPr>
  </w:style>
  <w:style w:type="paragraph" w:customStyle="1" w:styleId="afa">
    <w:name w:val="图"/>
    <w:basedOn w:val="a"/>
    <w:qFormat/>
    <w:rsid w:val="00AF0C5C"/>
    <w:pPr>
      <w:keepNext/>
      <w:adjustRightInd w:val="0"/>
      <w:spacing w:line="300" w:lineRule="auto"/>
      <w:jc w:val="center"/>
      <w:textAlignment w:val="center"/>
    </w:pPr>
    <w:rPr>
      <w:snapToGrid w:val="0"/>
      <w:spacing w:val="20"/>
      <w:kern w:val="0"/>
      <w:sz w:val="24"/>
    </w:rPr>
  </w:style>
  <w:style w:type="paragraph" w:styleId="afb">
    <w:name w:val="Revision"/>
    <w:uiPriority w:val="99"/>
    <w:unhideWhenUsed/>
    <w:rsid w:val="00AF0C5C"/>
    <w:rPr>
      <w:rFonts w:ascii="Times New Roman" w:eastAsia="宋体" w:hAnsi="Times New Roman" w:cs="Times New Roman"/>
      <w:szCs w:val="20"/>
    </w:rPr>
  </w:style>
  <w:style w:type="paragraph" w:customStyle="1" w:styleId="BlockLine">
    <w:name w:val="Block Line"/>
    <w:basedOn w:val="a"/>
    <w:next w:val="a"/>
    <w:rsid w:val="00AF0C5C"/>
    <w:pPr>
      <w:pBdr>
        <w:top w:val="single" w:sz="6" w:space="1" w:color="auto"/>
        <w:between w:val="single" w:sz="6" w:space="1" w:color="auto"/>
      </w:pBdr>
      <w:spacing w:before="240"/>
      <w:ind w:left="1560" w:right="-1048"/>
      <w:jc w:val="left"/>
    </w:pPr>
    <w:rPr>
      <w:kern w:val="0"/>
      <w:sz w:val="24"/>
      <w:lang w:val="en-US" w:eastAsia="zh-CN"/>
    </w:rPr>
  </w:style>
  <w:style w:type="paragraph" w:customStyle="1" w:styleId="Style3">
    <w:name w:val="_Style 3"/>
    <w:basedOn w:val="a"/>
    <w:uiPriority w:val="34"/>
    <w:qFormat/>
    <w:rsid w:val="00AF0C5C"/>
    <w:pPr>
      <w:widowControl/>
      <w:ind w:firstLineChars="200" w:firstLine="420"/>
      <w:jc w:val="left"/>
    </w:pPr>
    <w:rPr>
      <w:rFonts w:ascii="宋体" w:hAnsi="宋体" w:cs="宋体"/>
      <w:kern w:val="0"/>
      <w:sz w:val="24"/>
      <w:szCs w:val="24"/>
    </w:rPr>
  </w:style>
  <w:style w:type="paragraph" w:customStyle="1" w:styleId="G">
    <w:name w:val="G_正文"/>
    <w:basedOn w:val="a"/>
    <w:qFormat/>
    <w:rsid w:val="00AF0C5C"/>
    <w:pPr>
      <w:snapToGrid w:val="0"/>
      <w:spacing w:line="360" w:lineRule="auto"/>
      <w:ind w:firstLineChars="200" w:firstLine="480"/>
    </w:pPr>
    <w:rPr>
      <w:rFonts w:ascii="宋体" w:hAnsi="宋体"/>
      <w:kern w:val="0"/>
      <w:sz w:val="24"/>
      <w:szCs w:val="24"/>
    </w:rPr>
  </w:style>
  <w:style w:type="paragraph" w:customStyle="1" w:styleId="12">
    <w:name w:val="列出段落1"/>
    <w:basedOn w:val="a"/>
    <w:qFormat/>
    <w:rsid w:val="00AF0C5C"/>
    <w:pPr>
      <w:ind w:firstLineChars="200" w:firstLine="420"/>
    </w:pPr>
    <w:rPr>
      <w:szCs w:val="22"/>
    </w:rPr>
  </w:style>
  <w:style w:type="paragraph" w:customStyle="1" w:styleId="afc">
    <w:name w:val="正文 "/>
    <w:basedOn w:val="a"/>
    <w:rsid w:val="00AF0C5C"/>
    <w:pPr>
      <w:adjustRightInd w:val="0"/>
      <w:spacing w:line="318" w:lineRule="atLeast"/>
      <w:ind w:left="369" w:firstLine="369"/>
    </w:pPr>
    <w:rPr>
      <w:rFonts w:ascii="宋体" w:hint="eastAsia"/>
    </w:rPr>
  </w:style>
  <w:style w:type="paragraph" w:customStyle="1" w:styleId="afd">
    <w:name w:val="表格文字"/>
    <w:basedOn w:val="a"/>
    <w:qFormat/>
    <w:rsid w:val="00AF0C5C"/>
    <w:pPr>
      <w:spacing w:beforeLines="25" w:afterLines="25"/>
    </w:pPr>
    <w:rPr>
      <w:spacing w:val="10"/>
      <w:szCs w:val="24"/>
    </w:rPr>
  </w:style>
  <w:style w:type="paragraph" w:customStyle="1" w:styleId="Default">
    <w:name w:val="Default"/>
    <w:qFormat/>
    <w:rsid w:val="00AF0C5C"/>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designclass">
    <w:name w:val="design_class"/>
    <w:rsid w:val="00AF0C5C"/>
  </w:style>
  <w:style w:type="character" w:customStyle="1" w:styleId="biggerthanmax">
    <w:name w:val="biggerthanmax"/>
    <w:rsid w:val="00AF0C5C"/>
    <w:rPr>
      <w:shd w:val="clear" w:color="auto" w:fill="FFFF00"/>
    </w:rPr>
  </w:style>
  <w:style w:type="character" w:customStyle="1" w:styleId="editclass">
    <w:name w:val="edit_class"/>
    <w:qFormat/>
    <w:rsid w:val="00AF0C5C"/>
  </w:style>
  <w:style w:type="character" w:customStyle="1" w:styleId="active">
    <w:name w:val="active"/>
    <w:qFormat/>
    <w:rsid w:val="00AF0C5C"/>
    <w:rPr>
      <w:shd w:val="clear" w:color="auto" w:fill="EC3535"/>
    </w:rPr>
  </w:style>
  <w:style w:type="character" w:customStyle="1" w:styleId="xdrichtextbox">
    <w:name w:val="xdrichtextbox"/>
    <w:rsid w:val="00AF0C5C"/>
    <w:rPr>
      <w:color w:val="auto"/>
      <w:u w:val="none"/>
      <w:bdr w:val="single" w:sz="8" w:space="0" w:color="DCDCDC"/>
      <w:shd w:val="clear" w:color="auto" w:fill="auto"/>
    </w:rPr>
  </w:style>
  <w:style w:type="paragraph" w:customStyle="1" w:styleId="xl25">
    <w:name w:val="xl25"/>
    <w:basedOn w:val="a"/>
    <w:qFormat/>
    <w:rsid w:val="00AF0C5C"/>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8"/>
    </w:rPr>
  </w:style>
  <w:style w:type="paragraph" w:customStyle="1" w:styleId="afe">
    <w:name w:val="二级目录"/>
    <w:basedOn w:val="12"/>
    <w:qFormat/>
    <w:rsid w:val="00AF0C5C"/>
    <w:pPr>
      <w:spacing w:line="360" w:lineRule="auto"/>
      <w:ind w:firstLineChars="0" w:firstLine="0"/>
    </w:pPr>
    <w:rPr>
      <w:rFonts w:ascii="仿宋_GB2312" w:eastAsia="仿宋_GB2312" w:hAnsi="黑体"/>
      <w:b/>
      <w:sz w:val="32"/>
      <w:szCs w:val="32"/>
    </w:rPr>
  </w:style>
  <w:style w:type="paragraph" w:customStyle="1" w:styleId="aff">
    <w:name w:val="一级目录"/>
    <w:basedOn w:val="a"/>
    <w:qFormat/>
    <w:rsid w:val="00AF0C5C"/>
    <w:pPr>
      <w:spacing w:line="360" w:lineRule="auto"/>
      <w:jc w:val="center"/>
      <w:outlineLvl w:val="0"/>
    </w:pPr>
    <w:rPr>
      <w:rFonts w:ascii="黑体" w:eastAsia="黑体" w:hAnsi="黑体"/>
      <w:b/>
      <w:sz w:val="32"/>
      <w:szCs w:val="32"/>
    </w:rPr>
  </w:style>
  <w:style w:type="paragraph" w:customStyle="1" w:styleId="Style1">
    <w:name w:val="_Style 1"/>
    <w:basedOn w:val="a"/>
    <w:uiPriority w:val="34"/>
    <w:qFormat/>
    <w:rsid w:val="00AF0C5C"/>
    <w:pPr>
      <w:ind w:firstLineChars="200" w:firstLine="420"/>
    </w:pPr>
    <w:rPr>
      <w:rFonts w:ascii="Calibri" w:hAnsi="Calibri"/>
      <w:szCs w:val="22"/>
    </w:rPr>
  </w:style>
  <w:style w:type="paragraph" w:customStyle="1" w:styleId="110">
    <w:name w:val="列出段落11"/>
    <w:basedOn w:val="a"/>
    <w:qFormat/>
    <w:rsid w:val="00AF0C5C"/>
    <w:pPr>
      <w:ind w:firstLineChars="200" w:firstLine="420"/>
    </w:pPr>
    <w:rPr>
      <w:rFonts w:ascii="Calibri" w:hAnsi="Calibri"/>
      <w:szCs w:val="22"/>
    </w:rPr>
  </w:style>
  <w:style w:type="character" w:customStyle="1" w:styleId="font31">
    <w:name w:val="font31"/>
    <w:qFormat/>
    <w:rsid w:val="00AF0C5C"/>
    <w:rPr>
      <w:rFonts w:ascii="宋体" w:eastAsia="宋体" w:hAnsi="宋体" w:cs="宋体" w:hint="eastAsia"/>
      <w:color w:val="000000"/>
      <w:sz w:val="22"/>
      <w:szCs w:val="22"/>
      <w:u w:val="none"/>
    </w:rPr>
  </w:style>
  <w:style w:type="table" w:customStyle="1" w:styleId="13">
    <w:name w:val="网格型1"/>
    <w:basedOn w:val="a3"/>
    <w:uiPriority w:val="39"/>
    <w:qFormat/>
    <w:rsid w:val="00AF0C5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3"/>
    <w:uiPriority w:val="39"/>
    <w:qFormat/>
    <w:rsid w:val="00AF0C5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2441</Words>
  <Characters>13916</Characters>
  <Application>Microsoft Office Word</Application>
  <DocSecurity>0</DocSecurity>
  <Lines>115</Lines>
  <Paragraphs>32</Paragraphs>
  <ScaleCrop>false</ScaleCrop>
  <Company>微软中国</Company>
  <LinksUpToDate>false</LinksUpToDate>
  <CharactersWithSpaces>16325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4</cp:revision>
  <dcterms:created xsi:type="dcterms:W3CDTF">2022-09-19T08:58:00Z</dcterms:created>
  <dcterms:modified xsi:type="dcterms:W3CDTF">2022-09-19T08:58:00Z</dcterms:modified>
</cp:coreProperties>
</file>