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67"/>
        </w:tabs>
        <w:autoSpaceDE w:val="0"/>
        <w:autoSpaceDN w:val="0"/>
        <w:ind w:left="567" w:hanging="567"/>
        <w:jc w:val="center"/>
        <w:textAlignment w:val="bottom"/>
        <w:outlineLvl w:val="0"/>
        <w:rPr>
          <w:rFonts w:ascii="宋体" w:hAnsi="宋体"/>
          <w:b/>
          <w:sz w:val="44"/>
          <w:szCs w:val="44"/>
          <w:highlight w:val="none"/>
        </w:rPr>
      </w:pPr>
      <w:r>
        <w:rPr>
          <w:rFonts w:hint="eastAsia" w:ascii="宋体" w:hAnsi="宋体"/>
          <w:b/>
          <w:sz w:val="44"/>
          <w:szCs w:val="44"/>
          <w:highlight w:val="none"/>
        </w:rPr>
        <w:t>用户需求书</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一、项目名称</w:t>
      </w:r>
    </w:p>
    <w:p>
      <w:pPr>
        <w:pStyle w:val="3"/>
        <w:tabs>
          <w:tab w:val="left" w:pos="360"/>
          <w:tab w:val="left" w:pos="540"/>
        </w:tabs>
        <w:topLinePunct/>
        <w:spacing w:line="360" w:lineRule="auto"/>
        <w:ind w:left="0" w:leftChars="0" w:firstLine="420" w:firstLineChars="200"/>
        <w:rPr>
          <w:rFonts w:hint="eastAsia" w:ascii="宋体"/>
          <w:szCs w:val="21"/>
          <w:highlight w:val="none"/>
          <w:lang w:val="en-US" w:eastAsia="zh-CN"/>
        </w:rPr>
      </w:pPr>
      <w:r>
        <w:rPr>
          <w:rFonts w:hint="eastAsia" w:ascii="宋体"/>
          <w:szCs w:val="21"/>
          <w:highlight w:val="none"/>
          <w:lang w:val="en-US" w:eastAsia="zh-CN"/>
        </w:rPr>
        <w:t>广东省机场集团物流</w:t>
      </w:r>
      <w:r>
        <w:rPr>
          <w:rFonts w:hint="eastAsia" w:ascii="宋体"/>
          <w:szCs w:val="21"/>
          <w:highlight w:val="none"/>
        </w:rPr>
        <w:t>有限公司</w:t>
      </w:r>
      <w:r>
        <w:rPr>
          <w:rFonts w:hint="eastAsia" w:ascii="宋体" w:hAnsi="宋体" w:eastAsia="宋体"/>
          <w:szCs w:val="21"/>
          <w:lang w:val="en-US" w:eastAsia="zh-CN"/>
        </w:rPr>
        <w:t>全面合规管理体系建设咨询服务</w:t>
      </w:r>
      <w:r>
        <w:rPr>
          <w:rFonts w:hint="eastAsia" w:ascii="宋体"/>
          <w:szCs w:val="21"/>
          <w:highlight w:val="none"/>
          <w:lang w:val="en-US" w:eastAsia="zh-CN"/>
        </w:rPr>
        <w:t>项目</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二、实施期限</w:t>
      </w:r>
    </w:p>
    <w:p>
      <w:pPr>
        <w:pStyle w:val="3"/>
        <w:tabs>
          <w:tab w:val="left" w:pos="360"/>
          <w:tab w:val="left" w:pos="540"/>
        </w:tabs>
        <w:topLinePunct/>
        <w:spacing w:line="360" w:lineRule="auto"/>
        <w:ind w:left="0" w:leftChars="0" w:firstLine="420" w:firstLineChars="200"/>
        <w:rPr>
          <w:rFonts w:hint="default"/>
          <w:highlight w:val="none"/>
          <w:lang w:val="en-US" w:eastAsia="zh-CN"/>
        </w:rPr>
      </w:pPr>
      <w:r>
        <w:rPr>
          <w:rFonts w:hint="eastAsia"/>
          <w:highlight w:val="none"/>
          <w:lang w:val="en-US" w:eastAsia="zh-CN"/>
        </w:rPr>
        <w:t>自合同生效之日起至项目交付</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三、服务机构要求</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（一）律所资质</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1.律师事务所必须是经国家司法行政主管部门合法登记注册，并持有经年检合格的执业证书的律师事务所。</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2.律师事务所必须为广东省机场管理集团有限公司法律服务机构库入库律所。</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（二）服务团队资质</w:t>
      </w:r>
    </w:p>
    <w:p>
      <w:pPr>
        <w:pStyle w:val="3"/>
        <w:tabs>
          <w:tab w:val="left" w:pos="360"/>
          <w:tab w:val="left" w:pos="540"/>
        </w:tabs>
        <w:topLinePunct/>
        <w:spacing w:line="360" w:lineRule="auto"/>
        <w:ind w:left="0" w:leftChars="0" w:firstLine="420" w:firstLineChars="200"/>
        <w:rPr>
          <w:highlight w:val="none"/>
        </w:rPr>
      </w:pPr>
      <w:r>
        <w:rPr>
          <w:rFonts w:hint="eastAsia" w:ascii="宋体"/>
          <w:szCs w:val="21"/>
          <w:highlight w:val="none"/>
          <w:lang w:val="en-US" w:eastAsia="zh-CN"/>
        </w:rPr>
        <w:t>服务团队人员不少于2名执业律师，主办律师须执业十年以上，具有为国家机关或国有及其控股企业、事业单位提供全面合规管理体系建设咨询服务的经验</w:t>
      </w:r>
      <w:r>
        <w:rPr>
          <w:rFonts w:hint="eastAsia"/>
          <w:highlight w:val="none"/>
          <w:lang w:val="en-US" w:eastAsia="zh-CN"/>
        </w:rPr>
        <w:t>。</w:t>
      </w:r>
    </w:p>
    <w:p>
      <w:pPr>
        <w:pStyle w:val="3"/>
        <w:tabs>
          <w:tab w:val="left" w:pos="360"/>
          <w:tab w:val="left" w:pos="540"/>
        </w:tabs>
        <w:topLinePunct/>
        <w:spacing w:line="360" w:lineRule="auto"/>
        <w:ind w:left="0" w:leftChars="0"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四、服务内容</w:t>
      </w:r>
    </w:p>
    <w:p>
      <w:pPr>
        <w:pStyle w:val="3"/>
        <w:tabs>
          <w:tab w:val="left" w:pos="360"/>
          <w:tab w:val="left" w:pos="540"/>
        </w:tabs>
        <w:topLinePunct/>
        <w:spacing w:line="360" w:lineRule="auto"/>
        <w:ind w:left="0" w:leftChars="0" w:firstLine="420" w:firstLineChars="200"/>
        <w:rPr>
          <w:rFonts w:hint="eastAsia"/>
          <w:highlight w:val="none"/>
          <w:lang w:val="en-US" w:eastAsia="zh-CN"/>
        </w:rPr>
      </w:pPr>
      <w:r>
        <w:rPr>
          <w:rFonts w:hint="eastAsia"/>
          <w:highlight w:val="none"/>
          <w:lang w:val="en-US" w:eastAsia="zh-CN"/>
        </w:rPr>
        <w:t>为本公司构建合规管理体系，并包括控股公司的基本公司治理制度合规工作。包括但不限于以下内容（具体以双方签订的服务协议为准）：</w:t>
      </w:r>
      <w:r>
        <w:rPr>
          <w:rFonts w:hint="eastAsia"/>
          <w:highlight w:val="none"/>
          <w:lang w:val="en-US" w:eastAsia="zh-CN"/>
        </w:rPr>
        <w:br w:type="textWrapping"/>
      </w:r>
      <w:r>
        <w:rPr>
          <w:rFonts w:hint="eastAsia"/>
          <w:highlight w:val="none"/>
          <w:lang w:val="en-US" w:eastAsia="zh-CN"/>
        </w:rPr>
        <w:t xml:space="preserve">    1.构建合规管理组织体系</w:t>
      </w:r>
      <w:r>
        <w:rPr>
          <w:rFonts w:hint="eastAsia"/>
          <w:highlight w:val="none"/>
          <w:lang w:val="en-US" w:eastAsia="zh-CN"/>
        </w:rPr>
        <w:br w:type="textWrapping"/>
      </w:r>
      <w:r>
        <w:rPr>
          <w:rFonts w:hint="eastAsia"/>
          <w:highlight w:val="none"/>
          <w:lang w:val="en-US" w:eastAsia="zh-CN"/>
        </w:rPr>
        <w:t xml:space="preserve">    明确党委会、董事会、监事会、董事长办公会、经营班子会、合规管理负责人以及合规管理（统筹）部门、业务部门的合规管理组织架构搭建、合规管理具体职责设置和工作机制，以及各部门之间的协作配合机制。</w:t>
      </w:r>
      <w:r>
        <w:rPr>
          <w:rFonts w:hint="eastAsia"/>
          <w:highlight w:val="none"/>
          <w:lang w:val="en-US" w:eastAsia="zh-CN"/>
        </w:rPr>
        <w:br w:type="textWrapping"/>
      </w:r>
      <w:r>
        <w:rPr>
          <w:rFonts w:hint="eastAsia"/>
          <w:highlight w:val="none"/>
          <w:lang w:val="en-US" w:eastAsia="zh-CN"/>
        </w:rPr>
        <w:t xml:space="preserve">    2.构建合规管理制度体系</w:t>
      </w:r>
      <w:r>
        <w:rPr>
          <w:rFonts w:hint="eastAsia"/>
          <w:highlight w:val="none"/>
          <w:lang w:val="en-US" w:eastAsia="zh-CN"/>
        </w:rPr>
        <w:br w:type="textWrapping"/>
      </w:r>
      <w:r>
        <w:rPr>
          <w:rFonts w:hint="eastAsia"/>
          <w:highlight w:val="none"/>
          <w:lang w:val="en-US" w:eastAsia="zh-CN"/>
        </w:rPr>
        <w:t xml:space="preserve">    根据现有法律法规、国际通行规则、行业准则和惯例，结合公司改革发展需求，对现有管理制度进行分类检视和全面梳理，进一步健全合规管理制度体系，完善合规风控内控管理制度，制定合规工作手册。</w:t>
      </w:r>
      <w:r>
        <w:rPr>
          <w:rFonts w:hint="eastAsia"/>
          <w:highlight w:val="none"/>
          <w:lang w:val="en-US" w:eastAsia="zh-CN"/>
        </w:rPr>
        <w:br w:type="textWrapping"/>
      </w:r>
      <w:r>
        <w:rPr>
          <w:rFonts w:hint="eastAsia"/>
          <w:highlight w:val="none"/>
          <w:lang w:val="en-US" w:eastAsia="zh-CN"/>
        </w:rPr>
        <w:t xml:space="preserve">    3.开展合规管理培训</w:t>
      </w:r>
      <w:r>
        <w:rPr>
          <w:rFonts w:hint="eastAsia"/>
          <w:highlight w:val="none"/>
          <w:lang w:val="en-US" w:eastAsia="zh-CN"/>
        </w:rPr>
        <w:br w:type="textWrapping"/>
      </w:r>
      <w:r>
        <w:rPr>
          <w:rFonts w:hint="eastAsia"/>
          <w:highlight w:val="none"/>
          <w:lang w:val="en-US" w:eastAsia="zh-CN"/>
        </w:rPr>
        <w:t xml:space="preserve">    制订岗位合规管理手册、合规承诺书等，强化全员合规意识，开展合规培训。</w:t>
      </w:r>
      <w:r>
        <w:rPr>
          <w:rFonts w:hint="eastAsia"/>
          <w:highlight w:val="none"/>
          <w:lang w:val="en-US" w:eastAsia="zh-CN"/>
        </w:rPr>
        <w:br w:type="textWrapping"/>
      </w:r>
      <w:r>
        <w:rPr>
          <w:rFonts w:hint="eastAsia"/>
          <w:highlight w:val="none"/>
          <w:lang w:val="en-US" w:eastAsia="zh-CN"/>
        </w:rPr>
        <w:t xml:space="preserve">    4.对控股公司的基本公司治理合规建设情况进行评估验收。</w:t>
      </w:r>
      <w:r>
        <w:rPr>
          <w:rFonts w:hint="eastAsia"/>
          <w:highlight w:val="none"/>
          <w:lang w:val="en-US" w:eastAsia="zh-CN"/>
        </w:rPr>
        <w:br w:type="textWrapping"/>
      </w:r>
      <w:r>
        <w:rPr>
          <w:rFonts w:hint="eastAsia"/>
          <w:highlight w:val="none"/>
          <w:lang w:val="en-US" w:eastAsia="zh-CN"/>
        </w:rPr>
        <w:t xml:space="preserve">    5.合规风控内控所涉及的其他工作。</w:t>
      </w:r>
    </w:p>
    <w:p>
      <w:pPr>
        <w:pStyle w:val="3"/>
        <w:tabs>
          <w:tab w:val="left" w:pos="360"/>
          <w:tab w:val="left" w:pos="540"/>
        </w:tabs>
        <w:topLinePunct/>
        <w:spacing w:line="360" w:lineRule="auto"/>
        <w:ind w:left="0" w:leftChars="0"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五、项目进度要求</w:t>
      </w:r>
    </w:p>
    <w:p>
      <w:pPr>
        <w:spacing w:line="360" w:lineRule="auto"/>
        <w:ind w:firstLine="420" w:firstLineChars="200"/>
        <w:jc w:val="left"/>
        <w:rPr>
          <w:rFonts w:ascii="宋体" w:hAnsi="宋体" w:eastAsia="宋体"/>
          <w:szCs w:val="21"/>
        </w:rPr>
      </w:pPr>
      <w:r>
        <w:rPr>
          <w:rFonts w:hint="eastAsia" w:ascii="宋体" w:hAnsi="宋体"/>
          <w:szCs w:val="21"/>
          <w:lang w:val="en-US" w:eastAsia="zh-CN"/>
        </w:rPr>
        <w:t>1.</w:t>
      </w:r>
      <w:r>
        <w:rPr>
          <w:rFonts w:hint="eastAsia" w:ascii="宋体" w:hAnsi="宋体" w:eastAsia="宋体"/>
          <w:szCs w:val="21"/>
          <w:lang w:val="en-US" w:eastAsia="zh-CN"/>
        </w:rPr>
        <w:t>合同签订生效后60日内出具合规工作手册及合规管理制度初稿</w:t>
      </w:r>
      <w:r>
        <w:rPr>
          <w:rFonts w:hint="eastAsia" w:ascii="宋体" w:hAnsi="宋体" w:eastAsia="宋体"/>
          <w:szCs w:val="21"/>
        </w:rPr>
        <w:t>。</w:t>
      </w:r>
    </w:p>
    <w:p>
      <w:pPr>
        <w:spacing w:line="360" w:lineRule="auto"/>
        <w:ind w:firstLine="420" w:firstLineChars="200"/>
        <w:jc w:val="left"/>
        <w:rPr>
          <w:rFonts w:hint="eastAsia" w:ascii="宋体" w:hAnsi="宋体" w:eastAsia="宋体"/>
          <w:szCs w:val="21"/>
        </w:rPr>
      </w:pPr>
      <w:r>
        <w:rPr>
          <w:rFonts w:hint="eastAsia" w:ascii="宋体" w:hAnsi="宋体"/>
          <w:szCs w:val="21"/>
          <w:lang w:val="en-US" w:eastAsia="zh-CN"/>
        </w:rPr>
        <w:t>2.</w:t>
      </w:r>
      <w:r>
        <w:rPr>
          <w:rFonts w:hint="eastAsia" w:ascii="宋体" w:hAnsi="宋体" w:eastAsia="宋体"/>
          <w:szCs w:val="21"/>
          <w:lang w:val="en-US" w:eastAsia="zh-CN"/>
        </w:rPr>
        <w:t>合同签订生效后90日内将前述手册、制度定稿并完成相关培训。</w:t>
      </w:r>
    </w:p>
    <w:p>
      <w:pPr>
        <w:spacing w:line="360" w:lineRule="auto"/>
        <w:ind w:firstLine="420" w:firstLineChars="200"/>
        <w:jc w:val="left"/>
        <w:rPr>
          <w:rFonts w:ascii="宋体" w:hAnsi="宋体" w:eastAsia="宋体"/>
          <w:szCs w:val="21"/>
        </w:rPr>
      </w:pPr>
      <w:r>
        <w:rPr>
          <w:rFonts w:hint="eastAsia" w:ascii="宋体" w:hAnsi="宋体" w:eastAsia="宋体"/>
          <w:szCs w:val="21"/>
          <w:lang w:val="en-US" w:eastAsia="zh-CN"/>
        </w:rPr>
        <w:t>3.合同签订生效后150天须</w:t>
      </w:r>
      <w:r>
        <w:rPr>
          <w:rFonts w:hint="eastAsia" w:ascii="宋体" w:hAnsi="宋体" w:eastAsia="宋体"/>
          <w:szCs w:val="21"/>
          <w:highlight w:val="none"/>
        </w:rPr>
        <w:t>完</w:t>
      </w:r>
      <w:r>
        <w:rPr>
          <w:rFonts w:hint="eastAsia" w:ascii="宋体" w:hAnsi="宋体" w:eastAsia="宋体"/>
          <w:szCs w:val="21"/>
        </w:rPr>
        <w:t>成全部合规制度的完善及版本提升工作，并伴随合规管理体系运行，直至公司认为已建立切实有效的合规管理体系。</w:t>
      </w:r>
    </w:p>
    <w:p>
      <w:pPr>
        <w:pStyle w:val="3"/>
        <w:tabs>
          <w:tab w:val="left" w:pos="360"/>
          <w:tab w:val="left" w:pos="540"/>
        </w:tabs>
        <w:topLinePunct/>
        <w:spacing w:line="360" w:lineRule="auto"/>
        <w:ind w:left="0" w:leftChars="0"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六、采购方配合条件</w:t>
      </w:r>
    </w:p>
    <w:p>
      <w:pPr>
        <w:spacing w:line="360" w:lineRule="auto"/>
        <w:ind w:firstLine="420" w:firstLineChars="200"/>
        <w:jc w:val="left"/>
        <w:rPr>
          <w:rFonts w:hint="eastAsia" w:ascii="宋体" w:hAnsi="宋体" w:eastAsia="宋体"/>
          <w:szCs w:val="21"/>
          <w:lang w:eastAsia="zh-CN"/>
        </w:rPr>
      </w:pPr>
      <w:r>
        <w:rPr>
          <w:rFonts w:hint="eastAsia" w:ascii="宋体" w:hAnsi="宋体" w:eastAsia="宋体"/>
          <w:szCs w:val="21"/>
          <w:lang w:val="en-US" w:eastAsia="zh-CN"/>
        </w:rPr>
        <w:t>供应商应在报价文件中列明在项目实施过程中要求采购方提供的配合条</w:t>
      </w:r>
      <w:r>
        <w:rPr>
          <w:rFonts w:hint="eastAsia" w:ascii="宋体" w:hAnsi="宋体" w:eastAsia="宋体"/>
          <w:szCs w:val="21"/>
          <w:lang w:eastAsia="zh-CN"/>
        </w:rPr>
        <w:t>件</w:t>
      </w:r>
      <w:r>
        <w:rPr>
          <w:rFonts w:hint="eastAsia" w:ascii="宋体" w:hAnsi="宋体"/>
          <w:szCs w:val="21"/>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85DF3"/>
    <w:multiLevelType w:val="multilevel"/>
    <w:tmpl w:val="20C85DF3"/>
    <w:lvl w:ilvl="0" w:tentative="0">
      <w:start w:val="1"/>
      <w:numFmt w:val="decimal"/>
      <w:pStyle w:val="2"/>
      <w:suff w:val="space"/>
      <w:lvlText w:val="%1"/>
      <w:lvlJc w:val="left"/>
      <w:pPr>
        <w:ind w:left="425" w:hanging="425"/>
      </w:pPr>
      <w:rPr>
        <w:rFonts w:hint="eastAsia"/>
      </w:rPr>
    </w:lvl>
    <w:lvl w:ilvl="1" w:tentative="0">
      <w:start w:val="1"/>
      <w:numFmt w:val="decimal"/>
      <w:isLgl/>
      <w:suff w:val="space"/>
      <w:lvlText w:val="3.%2"/>
      <w:lvlJc w:val="left"/>
      <w:pPr>
        <w:ind w:left="1277" w:hanging="567"/>
      </w:pPr>
      <w:rPr>
        <w:rFonts w:hint="eastAsia"/>
      </w:rPr>
    </w:lvl>
    <w:lvl w:ilvl="2" w:tentative="0">
      <w:start w:val="1"/>
      <w:numFmt w:val="decimal"/>
      <w:suff w:val="space"/>
      <w:lvlText w:val="3.%2.%3"/>
      <w:lvlJc w:val="left"/>
      <w:pPr>
        <w:ind w:left="567" w:hanging="567"/>
      </w:pPr>
      <w:rPr>
        <w:rFonts w:hint="eastAsia"/>
      </w:rPr>
    </w:lvl>
    <w:lvl w:ilvl="3" w:tentative="0">
      <w:start w:val="1"/>
      <w:numFmt w:val="decimal"/>
      <w:suff w:val="space"/>
      <w:lvlText w:val="%1.%2.%3.%4"/>
      <w:lvlJc w:val="left"/>
      <w:pPr>
        <w:ind w:left="567" w:hanging="567"/>
      </w:pPr>
      <w:rPr>
        <w:rFonts w:hint="eastAsia"/>
      </w:rPr>
    </w:lvl>
    <w:lvl w:ilvl="4" w:tentative="0">
      <w:start w:val="1"/>
      <w:numFmt w:val="decimal"/>
      <w:suff w:val="space"/>
      <w:lvlText w:val="%1.%2.%3.%4.%5"/>
      <w:lvlJc w:val="left"/>
      <w:pPr>
        <w:ind w:left="1842" w:hanging="567"/>
      </w:pPr>
      <w:rPr>
        <w:rFonts w:hint="eastAsia"/>
      </w:rPr>
    </w:lvl>
    <w:lvl w:ilvl="5" w:tentative="0">
      <w:start w:val="1"/>
      <w:numFmt w:val="decimal"/>
      <w:suff w:val="space"/>
      <w:lvlText w:val="%1.%2.%3.%4.%5.%6"/>
      <w:lvlJc w:val="left"/>
      <w:pPr>
        <w:ind w:left="1134" w:hanging="567"/>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902C4"/>
    <w:rsid w:val="478E42D8"/>
    <w:rsid w:val="4F1E10F6"/>
    <w:rsid w:val="6E406F74"/>
    <w:rsid w:val="755F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2023-02-16T08:23:00Z</dcterms:created>
  <dc:creator>Administrator</dc:creator>
  <cp:lastModifiedBy>Administrator</cp:lastModifiedBy>
  <dcterms:modified xsi:type="dcterms:W3CDTF">2023-05-17T09:02:10Z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