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atLeast"/>
        <w:jc w:val="center"/>
        <w:rPr>
          <w:rFonts w:ascii="宋体" w:hAnsi="宋体" w:eastAsia="宋体" w:cs="宋体"/>
          <w:b/>
          <w:color w:val="333333"/>
          <w:kern w:val="0"/>
          <w:sz w:val="44"/>
          <w:szCs w:val="44"/>
        </w:rPr>
      </w:pPr>
      <w:r>
        <w:rPr>
          <w:rFonts w:hint="eastAsia" w:ascii="宋体" w:hAnsi="宋体" w:eastAsia="宋体" w:cs="宋体"/>
          <w:b/>
          <w:color w:val="333333"/>
          <w:kern w:val="0"/>
          <w:sz w:val="44"/>
          <w:szCs w:val="44"/>
        </w:rPr>
        <w:t>白云机场</w:t>
      </w:r>
      <w:r>
        <w:rPr>
          <w:rFonts w:ascii="宋体" w:hAnsi="宋体" w:eastAsia="宋体" w:cs="宋体"/>
          <w:b/>
          <w:color w:val="333333"/>
          <w:kern w:val="0"/>
          <w:sz w:val="44"/>
          <w:szCs w:val="44"/>
        </w:rPr>
        <w:t>FBO机</w:t>
      </w:r>
      <w:r>
        <w:rPr>
          <w:rFonts w:hint="eastAsia" w:ascii="宋体" w:hAnsi="宋体" w:eastAsia="宋体" w:cs="宋体"/>
          <w:b/>
          <w:color w:val="333333"/>
          <w:kern w:val="0"/>
          <w:sz w:val="44"/>
          <w:szCs w:val="44"/>
        </w:rPr>
        <w:t>位</w:t>
      </w:r>
      <w:r>
        <w:rPr>
          <w:rFonts w:ascii="宋体" w:hAnsi="宋体" w:eastAsia="宋体" w:cs="宋体"/>
          <w:b/>
          <w:color w:val="333333"/>
          <w:kern w:val="0"/>
          <w:sz w:val="44"/>
          <w:szCs w:val="44"/>
        </w:rPr>
        <w:t>改造工程</w:t>
      </w:r>
      <w:r>
        <w:rPr>
          <w:rFonts w:hint="eastAsia" w:ascii="宋体" w:hAnsi="宋体" w:eastAsia="宋体" w:cs="宋体"/>
          <w:b/>
          <w:color w:val="333333"/>
          <w:kern w:val="0"/>
          <w:sz w:val="44"/>
          <w:szCs w:val="44"/>
        </w:rPr>
        <w:t>服务</w:t>
      </w:r>
    </w:p>
    <w:p>
      <w:pPr>
        <w:widowControl/>
        <w:spacing w:line="500" w:lineRule="atLeast"/>
        <w:jc w:val="center"/>
        <w:rPr>
          <w:rFonts w:hint="eastAsia" w:ascii="宋体" w:hAnsi="宋体" w:eastAsia="宋体" w:cs="宋体"/>
          <w:b/>
          <w:color w:val="333333"/>
          <w:kern w:val="0"/>
          <w:sz w:val="44"/>
          <w:szCs w:val="44"/>
          <w:lang w:eastAsia="zh-CN"/>
        </w:rPr>
      </w:pPr>
      <w:r>
        <w:rPr>
          <w:rFonts w:hint="eastAsia" w:ascii="宋体" w:hAnsi="宋体" w:eastAsia="宋体" w:cs="宋体"/>
          <w:b/>
          <w:color w:val="333333"/>
          <w:kern w:val="0"/>
          <w:sz w:val="44"/>
          <w:szCs w:val="44"/>
        </w:rPr>
        <w:t>综合评审</w:t>
      </w:r>
      <w:r>
        <w:rPr>
          <w:rFonts w:hint="eastAsia" w:ascii="宋体" w:hAnsi="宋体" w:eastAsia="宋体" w:cs="宋体"/>
          <w:b/>
          <w:color w:val="333333"/>
          <w:kern w:val="0"/>
          <w:sz w:val="44"/>
          <w:szCs w:val="44"/>
          <w:lang w:val="en-US" w:eastAsia="zh-CN"/>
        </w:rPr>
        <w:t>文件</w:t>
      </w:r>
    </w:p>
    <w:p>
      <w:pPr>
        <w:widowControl/>
        <w:spacing w:line="500" w:lineRule="atLeast"/>
        <w:jc w:val="center"/>
        <w:rPr>
          <w:rFonts w:ascii="宋体" w:hAnsi="宋体" w:eastAsia="宋体" w:cs="宋体"/>
          <w:color w:val="333333"/>
          <w:kern w:val="0"/>
          <w:szCs w:val="21"/>
        </w:rPr>
      </w:pP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广东翼通商务航空发展股份有限公司</w:t>
      </w:r>
      <w:r>
        <w:rPr>
          <w:rFonts w:ascii="仿宋_GB2312" w:hAnsi="宋体" w:eastAsia="仿宋_GB2312" w:cs="宋体"/>
          <w:color w:val="333333"/>
          <w:kern w:val="0"/>
          <w:sz w:val="32"/>
          <w:szCs w:val="32"/>
        </w:rPr>
        <w:t>(以下简称“翼通公司”或 “采购人”)</w:t>
      </w:r>
      <w:r>
        <w:rPr>
          <w:rFonts w:hint="eastAsia" w:ascii="仿宋_GB2312" w:hAnsi="宋体" w:eastAsia="仿宋_GB2312" w:cs="宋体"/>
          <w:color w:val="333333"/>
          <w:kern w:val="0"/>
          <w:sz w:val="32"/>
          <w:szCs w:val="32"/>
        </w:rPr>
        <w:t>对白云机场FBO机位改造工程服务进行综合评审采购，现邀请国内合格承包商（以下称“报价人”）就以下工程项目服务提交报价文件。</w:t>
      </w:r>
    </w:p>
    <w:p>
      <w:pPr>
        <w:widowControl/>
        <w:snapToGrid w:val="0"/>
        <w:spacing w:line="560" w:lineRule="exact"/>
        <w:ind w:firstLine="641"/>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一、项目说明</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1.项目名称：白云机场</w:t>
      </w:r>
      <w:r>
        <w:rPr>
          <w:rFonts w:hint="eastAsia" w:ascii="仿宋_GB2312" w:hAnsi="仿宋_GB2312" w:eastAsia="仿宋_GB2312" w:cs="仿宋_GB2312"/>
          <w:sz w:val="32"/>
          <w:szCs w:val="32"/>
        </w:rPr>
        <w:t>FBO机位改造工程</w:t>
      </w:r>
      <w:r>
        <w:rPr>
          <w:rFonts w:hint="eastAsia" w:ascii="仿宋_GB2312" w:hAnsi="宋体" w:eastAsia="仿宋_GB2312" w:cs="宋体"/>
          <w:color w:val="333333"/>
          <w:kern w:val="0"/>
          <w:sz w:val="32"/>
          <w:szCs w:val="32"/>
        </w:rPr>
        <w:t>。项目编号：（网站自动生成）。</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2.询价内容：就</w:t>
      </w:r>
      <w:bookmarkStart w:id="0" w:name="_Hlk4678705"/>
      <w:r>
        <w:rPr>
          <w:rFonts w:hint="eastAsia" w:ascii="仿宋_GB2312" w:hAnsi="宋体" w:eastAsia="仿宋_GB2312" w:cs="宋体"/>
          <w:color w:val="333333"/>
          <w:kern w:val="0"/>
          <w:sz w:val="32"/>
          <w:szCs w:val="32"/>
        </w:rPr>
        <w:t>白云机场</w:t>
      </w:r>
      <w:r>
        <w:rPr>
          <w:rFonts w:ascii="仿宋_GB2312" w:hAnsi="宋体" w:eastAsia="仿宋_GB2312" w:cs="宋体"/>
          <w:color w:val="333333"/>
          <w:kern w:val="0"/>
          <w:sz w:val="32"/>
          <w:szCs w:val="32"/>
        </w:rPr>
        <w:t>FBO</w:t>
      </w:r>
      <w:r>
        <w:rPr>
          <w:rFonts w:hint="eastAsia" w:ascii="仿宋_GB2312" w:hAnsi="仿宋_GB2312" w:eastAsia="仿宋_GB2312" w:cs="仿宋_GB2312"/>
          <w:sz w:val="32"/>
          <w:szCs w:val="32"/>
        </w:rPr>
        <w:t>机位改造工程</w:t>
      </w:r>
      <w:r>
        <w:rPr>
          <w:rFonts w:hint="eastAsia" w:ascii="仿宋_GB2312" w:hAnsi="宋体" w:eastAsia="仿宋_GB2312" w:cs="宋体"/>
          <w:color w:val="333333"/>
          <w:kern w:val="0"/>
          <w:sz w:val="32"/>
          <w:szCs w:val="32"/>
        </w:rPr>
        <w:t>项目</w:t>
      </w:r>
      <w:bookmarkEnd w:id="0"/>
      <w:r>
        <w:rPr>
          <w:rFonts w:hint="eastAsia" w:ascii="仿宋_GB2312" w:hAnsi="宋体" w:eastAsia="仿宋_GB2312" w:cs="宋体"/>
          <w:color w:val="333333"/>
          <w:kern w:val="0"/>
          <w:sz w:val="32"/>
          <w:szCs w:val="32"/>
        </w:rPr>
        <w:t>采购工作应邀询价。根据采购人提供的服务范围，各承包商提交符合采购人需求的全套报价文件。</w:t>
      </w:r>
    </w:p>
    <w:p>
      <w:pPr>
        <w:widowControl/>
        <w:snapToGrid w:val="0"/>
        <w:spacing w:line="560" w:lineRule="exact"/>
        <w:ind w:firstLine="641"/>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3．合格的应邀人条件（提供证明材料）</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（1）来自中华人民共和国的法人企业，持有工商行政管理部门核发的法人营业执照，依法经营； </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（2）提供有效的营业执照及税务登记证明复印件，并加盖公司印章；</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（3）提供1个合同金额</w:t>
      </w:r>
      <w:r>
        <w:rPr>
          <w:rFonts w:ascii="仿宋_GB2312" w:hAnsi="宋体" w:eastAsia="仿宋_GB2312" w:cs="宋体"/>
          <w:color w:val="333333"/>
          <w:kern w:val="0"/>
          <w:sz w:val="32"/>
          <w:szCs w:val="32"/>
        </w:rPr>
        <w:t>100</w:t>
      </w:r>
      <w:r>
        <w:rPr>
          <w:rFonts w:hint="eastAsia" w:ascii="仿宋_GB2312" w:hAnsi="宋体" w:eastAsia="仿宋_GB2312" w:cs="宋体"/>
          <w:color w:val="333333"/>
          <w:kern w:val="0"/>
          <w:sz w:val="32"/>
          <w:szCs w:val="32"/>
        </w:rPr>
        <w:t>0万元以上不停航施工业绩证明文件；</w:t>
      </w:r>
    </w:p>
    <w:p>
      <w:pPr>
        <w:widowControl/>
        <w:snapToGrid w:val="0"/>
        <w:spacing w:line="560" w:lineRule="exact"/>
        <w:ind w:firstLine="641"/>
        <w:jc w:val="left"/>
        <w:rPr>
          <w:rFonts w:hint="eastAsia" w:ascii="仿宋_GB2312" w:hAnsi="宋体" w:eastAsia="仿宋_GB2312" w:cs="宋体"/>
          <w:color w:val="FF0000"/>
          <w:kern w:val="0"/>
          <w:sz w:val="32"/>
          <w:szCs w:val="32"/>
        </w:rPr>
      </w:pPr>
      <w:r>
        <w:rPr>
          <w:rFonts w:hint="eastAsia" w:ascii="仿宋_GB2312" w:hAnsi="宋体" w:eastAsia="仿宋_GB2312" w:cs="宋体"/>
          <w:color w:val="333333"/>
          <w:kern w:val="0"/>
          <w:sz w:val="32"/>
          <w:szCs w:val="32"/>
        </w:rPr>
        <w:t>（4）具有机场场道工程专业承包二级及以上资质</w:t>
      </w:r>
      <w:r>
        <w:rPr>
          <w:rFonts w:hint="eastAsia" w:ascii="仿宋_GB2312" w:hAnsi="宋体" w:eastAsia="仿宋_GB2312" w:cs="宋体"/>
          <w:color w:val="FF0000"/>
          <w:kern w:val="0"/>
          <w:sz w:val="32"/>
          <w:szCs w:val="32"/>
        </w:rPr>
        <w:t>。</w:t>
      </w:r>
    </w:p>
    <w:p>
      <w:pPr>
        <w:widowControl/>
        <w:snapToGrid w:val="0"/>
        <w:spacing w:line="560" w:lineRule="exact"/>
        <w:ind w:firstLine="641"/>
        <w:jc w:val="left"/>
        <w:rPr>
          <w:rFonts w:hint="eastAsia" w:ascii="仿宋_GB2312" w:hAnsi="宋体" w:eastAsia="仿宋_GB2312" w:cs="宋体"/>
          <w:color w:val="FF0000"/>
          <w:kern w:val="0"/>
          <w:sz w:val="32"/>
          <w:szCs w:val="32"/>
          <w:lang w:eastAsia="zh-CN"/>
        </w:rPr>
      </w:pPr>
      <w:r>
        <w:rPr>
          <w:rFonts w:hint="eastAsia" w:ascii="仿宋_GB2312" w:hAnsi="宋体" w:eastAsia="仿宋_GB2312" w:cs="宋体"/>
          <w:color w:val="FF0000"/>
          <w:kern w:val="0"/>
          <w:sz w:val="32"/>
          <w:szCs w:val="32"/>
          <w:lang w:eastAsia="zh-CN"/>
        </w:rPr>
        <w:t>（</w:t>
      </w:r>
      <w:r>
        <w:rPr>
          <w:rFonts w:hint="eastAsia" w:ascii="仿宋_GB2312" w:hAnsi="宋体" w:eastAsia="仿宋_GB2312" w:cs="宋体"/>
          <w:color w:val="FF0000"/>
          <w:kern w:val="0"/>
          <w:sz w:val="32"/>
          <w:szCs w:val="32"/>
          <w:lang w:val="en-US" w:eastAsia="zh-CN"/>
        </w:rPr>
        <w:t>5</w:t>
      </w:r>
      <w:r>
        <w:rPr>
          <w:rFonts w:hint="eastAsia" w:ascii="仿宋_GB2312" w:hAnsi="宋体" w:eastAsia="仿宋_GB2312" w:cs="宋体"/>
          <w:color w:val="FF0000"/>
          <w:kern w:val="0"/>
          <w:sz w:val="32"/>
          <w:szCs w:val="32"/>
          <w:lang w:eastAsia="zh-CN"/>
        </w:rPr>
        <w:t>）</w:t>
      </w:r>
      <w:r>
        <w:rPr>
          <w:rFonts w:hint="eastAsia" w:ascii="仿宋_GB2312" w:hAnsi="仿宋_GB2312" w:eastAsia="仿宋_GB2312" w:cs="仿宋_GB2312"/>
          <w:i w:val="0"/>
          <w:caps w:val="0"/>
          <w:color w:val="222222"/>
          <w:spacing w:val="0"/>
          <w:sz w:val="32"/>
          <w:szCs w:val="32"/>
          <w:lang w:val="en-US" w:eastAsia="zh-CN"/>
        </w:rPr>
        <w:t>报价</w:t>
      </w:r>
      <w:r>
        <w:rPr>
          <w:rFonts w:hint="eastAsia" w:ascii="仿宋_GB2312" w:hAnsi="仿宋_GB2312" w:eastAsia="仿宋_GB2312" w:cs="仿宋_GB2312"/>
          <w:i w:val="0"/>
          <w:caps w:val="0"/>
          <w:color w:val="222222"/>
          <w:spacing w:val="0"/>
          <w:sz w:val="32"/>
          <w:szCs w:val="32"/>
        </w:rPr>
        <w:t>人不得被列为严重违法失信企业名单（黑名单）</w:t>
      </w:r>
      <w:r>
        <w:rPr>
          <w:rFonts w:hint="eastAsia" w:ascii="仿宋_GB2312" w:hAnsi="仿宋_GB2312" w:eastAsia="仿宋_GB2312" w:cs="仿宋_GB2312"/>
          <w:i w:val="0"/>
          <w:caps w:val="0"/>
          <w:color w:val="222222"/>
          <w:spacing w:val="0"/>
          <w:sz w:val="32"/>
          <w:szCs w:val="32"/>
          <w:lang w:val="en-US" w:eastAsia="zh-CN"/>
        </w:rPr>
        <w:t>或失信惩戒名单</w:t>
      </w:r>
      <w:r>
        <w:rPr>
          <w:rFonts w:hint="eastAsia" w:ascii="仿宋_GB2312" w:hAnsi="仿宋_GB2312" w:eastAsia="仿宋_GB2312" w:cs="仿宋_GB2312"/>
          <w:i w:val="0"/>
          <w:caps w:val="0"/>
          <w:color w:val="222222"/>
          <w:spacing w:val="0"/>
          <w:sz w:val="32"/>
          <w:szCs w:val="32"/>
        </w:rPr>
        <w:t>，以“国家企业信用信息公示系统”网站（http://www.gsxt.gov.cn/）</w:t>
      </w:r>
      <w:r>
        <w:rPr>
          <w:rFonts w:hint="eastAsia" w:ascii="仿宋_GB2312" w:hAnsi="仿宋_GB2312" w:eastAsia="仿宋_GB2312" w:cs="仿宋_GB2312"/>
          <w:i w:val="0"/>
          <w:caps w:val="0"/>
          <w:color w:val="222222"/>
          <w:spacing w:val="0"/>
          <w:sz w:val="32"/>
          <w:szCs w:val="32"/>
          <w:lang w:val="en-US" w:eastAsia="zh-CN"/>
        </w:rPr>
        <w:t>和“信用中国”网站</w:t>
      </w:r>
      <w:r>
        <w:rPr>
          <w:rFonts w:hint="eastAsia" w:ascii="仿宋_GB2312" w:hAnsi="微软雅黑" w:eastAsia="仿宋_GB2312" w:cs="宋体"/>
          <w:b/>
          <w:color w:val="auto"/>
          <w:sz w:val="32"/>
          <w:szCs w:val="32"/>
          <w:highlight w:val="none"/>
        </w:rPr>
        <w:t>（www.creditchina.gov.cn）</w:t>
      </w:r>
      <w:r>
        <w:rPr>
          <w:rFonts w:hint="eastAsia" w:ascii="仿宋_GB2312" w:hAnsi="仿宋_GB2312" w:eastAsia="仿宋_GB2312" w:cs="仿宋_GB2312"/>
          <w:i w:val="0"/>
          <w:caps w:val="0"/>
          <w:color w:val="222222"/>
          <w:spacing w:val="0"/>
          <w:sz w:val="32"/>
          <w:szCs w:val="32"/>
        </w:rPr>
        <w:t>查询为准，</w:t>
      </w:r>
      <w:r>
        <w:rPr>
          <w:rFonts w:hint="eastAsia" w:ascii="仿宋_GB2312" w:hAnsi="仿宋_GB2312" w:eastAsia="仿宋_GB2312" w:cs="仿宋_GB2312"/>
          <w:i w:val="0"/>
          <w:caps w:val="0"/>
          <w:color w:val="222222"/>
          <w:spacing w:val="0"/>
          <w:sz w:val="32"/>
          <w:szCs w:val="32"/>
          <w:lang w:val="en-US" w:eastAsia="zh-CN"/>
        </w:rPr>
        <w:t>报价</w:t>
      </w:r>
      <w:r>
        <w:rPr>
          <w:rFonts w:hint="eastAsia" w:ascii="仿宋_GB2312" w:hAnsi="仿宋_GB2312" w:eastAsia="仿宋_GB2312" w:cs="仿宋_GB2312"/>
          <w:i w:val="0"/>
          <w:caps w:val="0"/>
          <w:color w:val="222222"/>
          <w:spacing w:val="0"/>
          <w:sz w:val="32"/>
          <w:szCs w:val="32"/>
        </w:rPr>
        <w:t>人需在</w:t>
      </w:r>
      <w:r>
        <w:rPr>
          <w:rFonts w:hint="eastAsia" w:ascii="仿宋_GB2312" w:hAnsi="仿宋_GB2312" w:eastAsia="仿宋_GB2312" w:cs="仿宋_GB2312"/>
          <w:i w:val="0"/>
          <w:caps w:val="0"/>
          <w:color w:val="222222"/>
          <w:spacing w:val="0"/>
          <w:sz w:val="32"/>
          <w:szCs w:val="32"/>
          <w:lang w:val="en-US" w:eastAsia="zh-CN"/>
        </w:rPr>
        <w:t>综合评审</w:t>
      </w:r>
      <w:r>
        <w:rPr>
          <w:rFonts w:hint="eastAsia" w:ascii="仿宋_GB2312" w:hAnsi="仿宋_GB2312" w:eastAsia="仿宋_GB2312" w:cs="仿宋_GB2312"/>
          <w:i w:val="0"/>
          <w:caps w:val="0"/>
          <w:color w:val="222222"/>
          <w:spacing w:val="0"/>
          <w:sz w:val="32"/>
          <w:szCs w:val="32"/>
        </w:rPr>
        <w:t>公告发布后</w:t>
      </w:r>
      <w:r>
        <w:rPr>
          <w:rFonts w:hint="eastAsia" w:ascii="仿宋_GB2312" w:hAnsi="仿宋_GB2312" w:eastAsia="仿宋_GB2312" w:cs="仿宋_GB2312"/>
          <w:i w:val="0"/>
          <w:caps w:val="0"/>
          <w:color w:val="222222"/>
          <w:spacing w:val="0"/>
          <w:sz w:val="32"/>
          <w:szCs w:val="32"/>
          <w:lang w:val="en-US" w:eastAsia="zh-CN"/>
        </w:rPr>
        <w:t>该两个</w:t>
      </w:r>
      <w:r>
        <w:rPr>
          <w:rFonts w:hint="eastAsia" w:ascii="仿宋_GB2312" w:hAnsi="仿宋_GB2312" w:eastAsia="仿宋_GB2312" w:cs="仿宋_GB2312"/>
          <w:i w:val="0"/>
          <w:caps w:val="0"/>
          <w:color w:val="222222"/>
          <w:spacing w:val="0"/>
          <w:sz w:val="32"/>
          <w:szCs w:val="32"/>
        </w:rPr>
        <w:t>网站截图并加盖公章。</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4.报价文件有效期：至询价文件提交后</w:t>
      </w:r>
      <w:r>
        <w:rPr>
          <w:rFonts w:ascii="仿宋_GB2312" w:hAnsi="宋体" w:eastAsia="仿宋_GB2312" w:cs="宋体"/>
          <w:color w:val="333333"/>
          <w:kern w:val="0"/>
          <w:sz w:val="32"/>
          <w:szCs w:val="32"/>
        </w:rPr>
        <w:t>5</w:t>
      </w:r>
      <w:r>
        <w:rPr>
          <w:rFonts w:hint="eastAsia" w:ascii="仿宋_GB2312" w:hAnsi="宋体" w:eastAsia="仿宋_GB2312" w:cs="宋体"/>
          <w:color w:val="333333"/>
          <w:kern w:val="0"/>
          <w:sz w:val="32"/>
          <w:szCs w:val="32"/>
        </w:rPr>
        <w:t>个自然日。</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5.付款期限：工程验收后根据双方合同，由承包商（承包商为一般纳税人）开具增值税专用发票，验证后按合同约定付款。</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6.</w:t>
      </w:r>
      <w:r>
        <w:rPr>
          <w:rFonts w:ascii="仿宋_GB2312" w:hAnsi="宋体" w:eastAsia="仿宋_GB2312" w:cs="宋体"/>
          <w:color w:val="333333"/>
          <w:kern w:val="0"/>
          <w:sz w:val="32"/>
          <w:szCs w:val="32"/>
        </w:rPr>
        <w:t>本函条款解释权归广东翼通商务航空</w:t>
      </w:r>
      <w:r>
        <w:rPr>
          <w:rFonts w:hint="eastAsia" w:ascii="仿宋_GB2312" w:hAnsi="宋体" w:eastAsia="仿宋_GB2312" w:cs="宋体"/>
          <w:color w:val="333333"/>
          <w:kern w:val="0"/>
          <w:sz w:val="32"/>
          <w:szCs w:val="32"/>
        </w:rPr>
        <w:t>发展股份</w:t>
      </w:r>
      <w:r>
        <w:rPr>
          <w:rFonts w:ascii="仿宋_GB2312" w:hAnsi="宋体" w:eastAsia="仿宋_GB2312" w:cs="宋体"/>
          <w:color w:val="333333"/>
          <w:kern w:val="0"/>
          <w:sz w:val="32"/>
          <w:szCs w:val="32"/>
        </w:rPr>
        <w:t>有限公司所有。</w:t>
      </w:r>
    </w:p>
    <w:p>
      <w:pPr>
        <w:widowControl/>
        <w:snapToGrid w:val="0"/>
        <w:spacing w:line="560" w:lineRule="exact"/>
        <w:ind w:firstLine="641"/>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二、项目内容及需求</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（一）项目内容</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1.报价人需按照不停航施工要求对现有</w:t>
      </w:r>
      <w:bookmarkStart w:id="1" w:name="_Hlk66267643"/>
      <w:r>
        <w:rPr>
          <w:rFonts w:hint="eastAsia" w:ascii="仿宋_GB2312" w:hAnsi="宋体" w:eastAsia="仿宋_GB2312" w:cs="宋体"/>
          <w:color w:val="333333"/>
          <w:kern w:val="0"/>
          <w:sz w:val="32"/>
          <w:szCs w:val="32"/>
        </w:rPr>
        <w:t>YT01-YT0</w:t>
      </w:r>
      <w:bookmarkEnd w:id="1"/>
      <w:r>
        <w:rPr>
          <w:rFonts w:hint="eastAsia" w:ascii="仿宋_GB2312" w:hAnsi="宋体" w:eastAsia="仿宋_GB2312" w:cs="宋体"/>
          <w:color w:val="333333"/>
          <w:kern w:val="0"/>
          <w:sz w:val="32"/>
          <w:szCs w:val="32"/>
        </w:rPr>
        <w:t>4共4个机位的标志线进行清除（覆盖），按设计的新机位重新进行新标志线的施工；对YT01-YT04机位的现有地锚进行封堵，按照设计图纸重新安装地锚，并在YT08机位北侧新增一个C机位完成相关标线和地锚施</w:t>
      </w:r>
      <w:r>
        <w:rPr>
          <w:rFonts w:hint="eastAsia" w:ascii="仿宋_GB2312" w:hAnsi="仿宋_GB2312" w:eastAsia="仿宋_GB2312" w:cs="仿宋_GB2312"/>
          <w:sz w:val="32"/>
          <w:szCs w:val="32"/>
        </w:rPr>
        <w:t>工</w:t>
      </w:r>
      <w:r>
        <w:rPr>
          <w:rFonts w:hint="eastAsia" w:ascii="仿宋_GB2312" w:hAnsi="宋体" w:eastAsia="仿宋_GB2312" w:cs="宋体"/>
          <w:color w:val="333333"/>
          <w:kern w:val="0"/>
          <w:sz w:val="32"/>
          <w:szCs w:val="32"/>
        </w:rPr>
        <w:t>。 </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2.工程地点：白云国际机场FBO专用机坪。</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3.所有技术文件及资料均免费提供，且必须为中文版，如资料中有外文则必须提供中文译本。</w:t>
      </w:r>
    </w:p>
    <w:p>
      <w:pPr>
        <w:widowControl/>
        <w:snapToGrid w:val="0"/>
        <w:spacing w:line="560" w:lineRule="exact"/>
        <w:ind w:firstLine="641"/>
        <w:jc w:val="left"/>
        <w:rPr>
          <w:rFonts w:ascii="仿宋_GB2312" w:hAnsi="宋体" w:eastAsia="仿宋_GB2312" w:cs="宋体"/>
          <w:kern w:val="0"/>
          <w:sz w:val="32"/>
          <w:szCs w:val="32"/>
        </w:rPr>
      </w:pPr>
      <w:r>
        <w:rPr>
          <w:rFonts w:ascii="仿宋_GB2312" w:hAnsi="宋体" w:eastAsia="仿宋_GB2312" w:cs="宋体"/>
          <w:kern w:val="0"/>
          <w:sz w:val="32"/>
          <w:szCs w:val="32"/>
        </w:rPr>
        <w:t>4.工程规模与任务</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kern w:val="0"/>
          <w:sz w:val="32"/>
          <w:szCs w:val="32"/>
        </w:rPr>
        <w:t>以</w:t>
      </w:r>
      <w:r>
        <w:rPr>
          <w:rFonts w:hint="eastAsia" w:ascii="仿宋_GB2312" w:hAnsi="宋体" w:eastAsia="仿宋_GB2312" w:cs="宋体"/>
          <w:color w:val="333333"/>
          <w:kern w:val="0"/>
          <w:sz w:val="32"/>
          <w:szCs w:val="32"/>
        </w:rPr>
        <w:t>下为具体工程量，作为报价文件编制依据。施工按照设计图纸实施，见附件1。</w:t>
      </w:r>
    </w:p>
    <w:p>
      <w:pPr>
        <w:widowControl/>
        <w:snapToGrid w:val="0"/>
        <w:spacing w:line="560" w:lineRule="exact"/>
        <w:ind w:firstLine="641"/>
        <w:jc w:val="left"/>
        <w:rPr>
          <w:rFonts w:ascii="仿宋_GB2312" w:hAnsi="宋体" w:eastAsia="仿宋_GB2312" w:cs="宋体"/>
          <w:color w:val="333333"/>
          <w:kern w:val="0"/>
          <w:sz w:val="32"/>
          <w:szCs w:val="32"/>
        </w:rPr>
      </w:pPr>
      <w:bookmarkStart w:id="2" w:name="_Hlk7300053"/>
      <w:r>
        <w:rPr>
          <w:rFonts w:hint="eastAsia" w:ascii="仿宋_GB2312" w:hAnsi="宋体" w:eastAsia="仿宋_GB2312" w:cs="宋体"/>
          <w:color w:val="333333"/>
          <w:kern w:val="0"/>
          <w:sz w:val="32"/>
          <w:szCs w:val="32"/>
        </w:rPr>
        <w:t>(1)原有标志线涂盖</w:t>
      </w:r>
      <w:r>
        <w:rPr>
          <w:rFonts w:ascii="仿宋_GB2312" w:hAnsi="宋体" w:eastAsia="仿宋_GB2312" w:cs="宋体"/>
          <w:color w:val="333333"/>
          <w:kern w:val="0"/>
          <w:sz w:val="32"/>
          <w:szCs w:val="32"/>
        </w:rPr>
        <w:t>1200M</w:t>
      </w:r>
      <w:r>
        <w:rPr>
          <w:rFonts w:hint="eastAsia" w:ascii="仿宋_GB2312" w:hAnsi="宋体" w:eastAsia="仿宋_GB2312" w:cs="宋体"/>
          <w:color w:val="333333"/>
          <w:kern w:val="0"/>
          <w:sz w:val="32"/>
          <w:szCs w:val="32"/>
          <w:vertAlign w:val="superscript"/>
        </w:rPr>
        <w:t>2</w:t>
      </w:r>
      <w:bookmarkEnd w:id="2"/>
      <w:r>
        <w:rPr>
          <w:rFonts w:hint="eastAsia" w:ascii="仿宋_GB2312" w:hAnsi="宋体" w:eastAsia="仿宋_GB2312" w:cs="宋体"/>
          <w:color w:val="333333"/>
          <w:kern w:val="0"/>
          <w:sz w:val="32"/>
          <w:szCs w:val="32"/>
        </w:rPr>
        <w:t>；</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(2)旧地锚封堵4</w:t>
      </w:r>
      <w:r>
        <w:rPr>
          <w:rFonts w:ascii="仿宋_GB2312" w:hAnsi="宋体" w:eastAsia="仿宋_GB2312" w:cs="宋体"/>
          <w:color w:val="333333"/>
          <w:kern w:val="0"/>
          <w:sz w:val="32"/>
          <w:szCs w:val="32"/>
        </w:rPr>
        <w:t>8</w:t>
      </w:r>
      <w:r>
        <w:rPr>
          <w:rFonts w:hint="eastAsia" w:ascii="仿宋_GB2312" w:hAnsi="宋体" w:eastAsia="仿宋_GB2312" w:cs="宋体"/>
          <w:color w:val="333333"/>
          <w:kern w:val="0"/>
          <w:sz w:val="32"/>
          <w:szCs w:val="32"/>
        </w:rPr>
        <w:t>个；</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(3)新增地锚</w:t>
      </w:r>
      <w:r>
        <w:rPr>
          <w:rFonts w:ascii="仿宋_GB2312" w:hAnsi="宋体" w:eastAsia="仿宋_GB2312" w:cs="宋体"/>
          <w:color w:val="333333"/>
          <w:kern w:val="0"/>
          <w:sz w:val="32"/>
          <w:szCs w:val="32"/>
        </w:rPr>
        <w:t>40</w:t>
      </w:r>
      <w:r>
        <w:rPr>
          <w:rFonts w:hint="eastAsia" w:ascii="仿宋_GB2312" w:hAnsi="宋体" w:eastAsia="仿宋_GB2312" w:cs="宋体"/>
          <w:color w:val="333333"/>
          <w:kern w:val="0"/>
          <w:sz w:val="32"/>
          <w:szCs w:val="32"/>
        </w:rPr>
        <w:t>个；</w:t>
      </w:r>
    </w:p>
    <w:p>
      <w:pPr>
        <w:widowControl/>
        <w:snapToGrid w:val="0"/>
        <w:spacing w:line="560" w:lineRule="exact"/>
        <w:ind w:firstLine="641"/>
        <w:jc w:val="left"/>
        <w:rPr>
          <w:rFonts w:ascii="仿宋_GB2312" w:hAnsi="宋体" w:eastAsia="仿宋_GB2312" w:cs="宋体"/>
          <w:color w:val="333333"/>
          <w:kern w:val="0"/>
          <w:sz w:val="32"/>
          <w:szCs w:val="32"/>
          <w:vertAlign w:val="superscript"/>
        </w:rPr>
      </w:pPr>
      <w:r>
        <w:rPr>
          <w:rFonts w:hint="eastAsia" w:ascii="仿宋_GB2312" w:hAnsi="宋体" w:eastAsia="仿宋_GB2312" w:cs="宋体"/>
          <w:color w:val="333333"/>
          <w:kern w:val="0"/>
          <w:sz w:val="32"/>
          <w:szCs w:val="32"/>
        </w:rPr>
        <w:t>(4)新增标志线</w:t>
      </w:r>
      <w:r>
        <w:rPr>
          <w:rFonts w:ascii="仿宋_GB2312" w:hAnsi="宋体" w:eastAsia="仿宋_GB2312" w:cs="宋体"/>
          <w:color w:val="333333"/>
          <w:kern w:val="0"/>
          <w:sz w:val="32"/>
          <w:szCs w:val="32"/>
        </w:rPr>
        <w:t>600M</w:t>
      </w:r>
      <w:r>
        <w:rPr>
          <w:rFonts w:hint="eastAsia" w:ascii="仿宋_GB2312" w:hAnsi="宋体" w:eastAsia="仿宋_GB2312" w:cs="宋体"/>
          <w:color w:val="333333"/>
          <w:kern w:val="0"/>
          <w:sz w:val="32"/>
          <w:szCs w:val="32"/>
          <w:vertAlign w:val="superscript"/>
        </w:rPr>
        <w:t>2；</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w:t>
      </w:r>
      <w:r>
        <w:rPr>
          <w:rFonts w:ascii="仿宋_GB2312" w:hAnsi="宋体" w:eastAsia="仿宋_GB2312" w:cs="宋体"/>
          <w:color w:val="333333"/>
          <w:kern w:val="0"/>
          <w:sz w:val="32"/>
          <w:szCs w:val="32"/>
        </w:rPr>
        <w:t>5)</w:t>
      </w:r>
      <w:r>
        <w:rPr>
          <w:rFonts w:hint="eastAsia" w:ascii="仿宋_GB2312" w:hAnsi="宋体" w:eastAsia="仿宋_GB2312" w:cs="宋体"/>
          <w:color w:val="333333"/>
          <w:kern w:val="0"/>
          <w:sz w:val="32"/>
          <w:szCs w:val="32"/>
        </w:rPr>
        <w:t>不停航施工费用1项；</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5.其他要求</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（1）工程施工期间需采取必要措施，确保机坪清洁，确保机坪运营安全。</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（2）确保地下供电、给水和弱电管线安全，排水管道通畅。</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（3）工期：合同签订后根据采购人具体要求15天内完成所有施工内容，并通过采购人组织的验收。</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（4）报价人递交报价文件前可申请一次现场勘查，以掌握现场情况。</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（5）从验收合格之日起保修期一年。</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（二）报价要求</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w:t>
      </w:r>
      <w:bookmarkStart w:id="3" w:name="_Hlk4679259"/>
      <w:r>
        <w:rPr>
          <w:rFonts w:hint="eastAsia" w:ascii="仿宋_GB2312" w:hAnsi="宋体" w:eastAsia="仿宋_GB2312" w:cs="宋体"/>
          <w:color w:val="333333"/>
          <w:kern w:val="0"/>
          <w:sz w:val="32"/>
          <w:szCs w:val="32"/>
        </w:rPr>
        <w:t>本工程报价</w:t>
      </w:r>
      <w:bookmarkEnd w:id="3"/>
      <w:r>
        <w:rPr>
          <w:rFonts w:hint="eastAsia" w:ascii="仿宋_GB2312" w:hAnsi="宋体" w:eastAsia="仿宋_GB2312" w:cs="宋体"/>
          <w:color w:val="333333"/>
          <w:kern w:val="0"/>
          <w:sz w:val="32"/>
          <w:szCs w:val="32"/>
        </w:rPr>
        <w:t>实行总价包干，最高总报价不得超过人民币35万元。报价</w:t>
      </w:r>
      <w:r>
        <w:rPr>
          <w:rFonts w:hint="eastAsia" w:ascii="仿宋_GB2312" w:hAnsi="宋体" w:eastAsia="仿宋_GB2312" w:cs="宋体"/>
          <w:color w:val="333333"/>
          <w:kern w:val="0"/>
          <w:sz w:val="32"/>
          <w:szCs w:val="32"/>
          <w:lang w:val="en-US" w:eastAsia="zh-CN"/>
        </w:rPr>
        <w:t>应已</w:t>
      </w:r>
      <w:r>
        <w:rPr>
          <w:rFonts w:hint="eastAsia" w:ascii="仿宋_GB2312" w:hAnsi="宋体" w:eastAsia="仿宋_GB2312" w:cs="宋体"/>
          <w:color w:val="333333"/>
          <w:kern w:val="0"/>
          <w:sz w:val="32"/>
          <w:szCs w:val="32"/>
        </w:rPr>
        <w:t>包括材料、设备、运输、安装和人工成本等。</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2.报价人应承担其编制报价文件与递交报价文件所涉及的一切的费用。</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3.报价为含税价。</w:t>
      </w:r>
    </w:p>
    <w:p>
      <w:pPr>
        <w:widowControl/>
        <w:snapToGrid w:val="0"/>
        <w:spacing w:line="560" w:lineRule="exact"/>
        <w:ind w:firstLine="641"/>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三、报价文件要求</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1.报价文件的组成</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（1）法定代表人证明书或授权证明文件。</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（2）工程报价书。</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（3）开标一览表。</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（4）公司营业执照。（复印件）</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（5）工程技术方案及说明。</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w:t>
      </w:r>
      <w:r>
        <w:rPr>
          <w:rFonts w:ascii="仿宋_GB2312" w:hAnsi="宋体" w:eastAsia="仿宋_GB2312" w:cs="宋体"/>
          <w:color w:val="333333"/>
          <w:kern w:val="0"/>
          <w:sz w:val="32"/>
          <w:szCs w:val="32"/>
        </w:rPr>
        <w:t>6</w:t>
      </w:r>
      <w:r>
        <w:rPr>
          <w:rFonts w:hint="eastAsia" w:ascii="仿宋_GB2312" w:hAnsi="宋体" w:eastAsia="仿宋_GB2312" w:cs="宋体"/>
          <w:color w:val="333333"/>
          <w:kern w:val="0"/>
          <w:sz w:val="32"/>
          <w:szCs w:val="32"/>
        </w:rPr>
        <w:t>）业绩一览表。（附件5）</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w:t>
      </w:r>
      <w:r>
        <w:rPr>
          <w:rFonts w:ascii="仿宋_GB2312" w:hAnsi="宋体" w:eastAsia="仿宋_GB2312" w:cs="宋体"/>
          <w:color w:val="333333"/>
          <w:kern w:val="0"/>
          <w:sz w:val="32"/>
          <w:szCs w:val="32"/>
        </w:rPr>
        <w:t>7</w:t>
      </w:r>
      <w:r>
        <w:rPr>
          <w:rFonts w:hint="eastAsia" w:ascii="仿宋_GB2312" w:hAnsi="宋体" w:eastAsia="仿宋_GB2312" w:cs="宋体"/>
          <w:color w:val="333333"/>
          <w:kern w:val="0"/>
          <w:sz w:val="32"/>
          <w:szCs w:val="32"/>
        </w:rPr>
        <w:t>）业绩证明文件（复印件）。</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w:t>
      </w:r>
      <w:r>
        <w:rPr>
          <w:rFonts w:ascii="仿宋_GB2312" w:hAnsi="宋体" w:eastAsia="仿宋_GB2312" w:cs="宋体"/>
          <w:color w:val="333333"/>
          <w:kern w:val="0"/>
          <w:sz w:val="32"/>
          <w:szCs w:val="32"/>
        </w:rPr>
        <w:t>8</w:t>
      </w:r>
      <w:r>
        <w:rPr>
          <w:rFonts w:hint="eastAsia" w:ascii="仿宋_GB2312" w:hAnsi="宋体" w:eastAsia="仿宋_GB2312" w:cs="宋体"/>
          <w:color w:val="333333"/>
          <w:kern w:val="0"/>
          <w:sz w:val="32"/>
          <w:szCs w:val="32"/>
        </w:rPr>
        <w:t>）投标承诺函。</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2.报价人应按以上报价文件内容顺序编排报价文件，自编目录及页码装订成册。</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3报价文件的份数为正本一份，副本二份。</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4.报价文件应由法定代表人或授权代表在凡规定签章处逐一签署并加盖单位的公章。</w:t>
      </w:r>
    </w:p>
    <w:p>
      <w:pPr>
        <w:widowControl/>
        <w:snapToGrid w:val="0"/>
        <w:spacing w:line="560" w:lineRule="exact"/>
        <w:ind w:firstLine="641"/>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四、报价文件递交及评审</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1</w:t>
      </w:r>
      <w:r>
        <w:rPr>
          <w:rFonts w:hint="eastAsia" w:ascii="仿宋_GB2312" w:hAnsi="宋体" w:eastAsia="仿宋_GB2312" w:cs="宋体"/>
          <w:color w:val="333333"/>
          <w:kern w:val="0"/>
          <w:sz w:val="32"/>
          <w:szCs w:val="32"/>
        </w:rPr>
        <w:t>.报价人注册登记 </w:t>
      </w:r>
    </w:p>
    <w:p>
      <w:pPr>
        <w:widowControl/>
        <w:snapToGrid w:val="0"/>
        <w:spacing w:line="560" w:lineRule="exact"/>
        <w:ind w:firstLine="641"/>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所有的供应商（报价人）需在广东省机场管理集团有限公司采购、招商管理网络平台(</w:t>
      </w:r>
      <w:r>
        <w:rPr>
          <w:rFonts w:hint="eastAsia" w:ascii="仿宋_GB2312" w:hAnsi="宋体" w:eastAsia="仿宋_GB2312" w:cs="宋体"/>
          <w:color w:val="333333"/>
          <w:kern w:val="0"/>
          <w:sz w:val="32"/>
          <w:szCs w:val="32"/>
          <w:lang w:val="en-US" w:eastAsia="zh-CN"/>
        </w:rPr>
        <w:t>wz.gdairport.com</w:t>
      </w:r>
      <w:r>
        <w:rPr>
          <w:rFonts w:hint="eastAsia" w:ascii="仿宋_GB2312" w:hAnsi="宋体" w:eastAsia="仿宋_GB2312" w:cs="宋体"/>
          <w:color w:val="333333"/>
          <w:kern w:val="0"/>
          <w:sz w:val="32"/>
          <w:szCs w:val="32"/>
        </w:rPr>
        <w:t>)主页中“合作商注册”模块，按规定格式填写正确的供应商登记信息，登记为合格的候选供应商（已注册的除外），提交报价文件中必须提交供应商登陆系统打印的合作商登记表并加盖公章。</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2</w:t>
      </w:r>
      <w:r>
        <w:rPr>
          <w:rFonts w:hint="eastAsia" w:ascii="仿宋_GB2312" w:hAnsi="宋体" w:eastAsia="仿宋_GB2312" w:cs="宋体"/>
          <w:color w:val="333333"/>
          <w:kern w:val="0"/>
          <w:sz w:val="32"/>
          <w:szCs w:val="32"/>
        </w:rPr>
        <w:t>.递交文件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default" w:ascii="仿宋_GB2312" w:hAnsi="仿宋_GB2312" w:eastAsia="仿宋_GB2312" w:cs="仿宋_GB2312"/>
          <w:i w:val="0"/>
          <w:iCs w:val="0"/>
          <w:caps w:val="0"/>
          <w:color w:val="333333"/>
          <w:spacing w:val="0"/>
          <w:kern w:val="0"/>
          <w:sz w:val="32"/>
          <w:szCs w:val="32"/>
          <w:highlight w:val="none"/>
          <w:u w:val="none"/>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u w:val="none"/>
          <w:lang w:bidi="ar"/>
        </w:rPr>
        <w:t>已登记的</w:t>
      </w:r>
      <w:r>
        <w:rPr>
          <w:rFonts w:hint="eastAsia" w:ascii="仿宋_GB2312" w:hAnsi="仿宋_GB2312" w:eastAsia="仿宋_GB2312" w:cs="仿宋_GB2312"/>
          <w:i w:val="0"/>
          <w:iCs w:val="0"/>
          <w:caps w:val="0"/>
          <w:color w:val="333333"/>
          <w:spacing w:val="0"/>
          <w:kern w:val="0"/>
          <w:sz w:val="32"/>
          <w:szCs w:val="32"/>
          <w:highlight w:val="none"/>
          <w:u w:val="none"/>
          <w:lang w:eastAsia="zh-CN" w:bidi="ar"/>
        </w:rPr>
        <w:t>报价</w:t>
      </w:r>
      <w:r>
        <w:rPr>
          <w:rFonts w:hint="eastAsia" w:ascii="仿宋_GB2312" w:hAnsi="仿宋_GB2312" w:eastAsia="仿宋_GB2312" w:cs="仿宋_GB2312"/>
          <w:i w:val="0"/>
          <w:iCs w:val="0"/>
          <w:caps w:val="0"/>
          <w:color w:val="333333"/>
          <w:spacing w:val="0"/>
          <w:kern w:val="0"/>
          <w:sz w:val="32"/>
          <w:szCs w:val="32"/>
          <w:highlight w:val="none"/>
          <w:u w:val="none"/>
          <w:lang w:bidi="ar"/>
        </w:rPr>
        <w:t>人在以下截止时间前送达</w:t>
      </w:r>
      <w:r>
        <w:rPr>
          <w:rFonts w:hint="eastAsia" w:ascii="仿宋_GB2312" w:hAnsi="仿宋_GB2312" w:eastAsia="仿宋_GB2312" w:cs="仿宋_GB2312"/>
          <w:i w:val="0"/>
          <w:iCs w:val="0"/>
          <w:caps w:val="0"/>
          <w:color w:val="333333"/>
          <w:spacing w:val="0"/>
          <w:kern w:val="0"/>
          <w:sz w:val="32"/>
          <w:szCs w:val="32"/>
          <w:highlight w:val="none"/>
          <w:u w:val="none"/>
          <w:lang w:val="en-US" w:eastAsia="zh-CN" w:bidi="ar"/>
        </w:rPr>
        <w:t>至</w:t>
      </w:r>
      <w:r>
        <w:rPr>
          <w:rFonts w:hint="eastAsia" w:ascii="仿宋_GB2312" w:hAnsi="仿宋_GB2312" w:eastAsia="仿宋_GB2312" w:cs="仿宋_GB2312"/>
          <w:i w:val="0"/>
          <w:caps w:val="0"/>
          <w:color w:val="222222"/>
          <w:spacing w:val="0"/>
          <w:kern w:val="0"/>
          <w:sz w:val="32"/>
          <w:szCs w:val="32"/>
          <w:highlight w:val="none"/>
          <w:u w:val="none"/>
          <w:lang w:val="en-US" w:eastAsia="zh-CN" w:bidi="ar"/>
        </w:rPr>
        <w:t>广州白云国际机场南工作区空港南三路A4综合楼5楼501室</w:t>
      </w:r>
      <w:r>
        <w:rPr>
          <w:rFonts w:hint="eastAsia" w:ascii="仿宋_GB2312" w:hAnsi="仿宋_GB2312" w:eastAsia="仿宋_GB2312" w:cs="仿宋_GB2312"/>
          <w:i w:val="0"/>
          <w:iCs w:val="0"/>
          <w:caps w:val="0"/>
          <w:color w:val="333333"/>
          <w:spacing w:val="0"/>
          <w:kern w:val="0"/>
          <w:sz w:val="32"/>
          <w:szCs w:val="32"/>
          <w:highlight w:val="none"/>
          <w:u w:val="none"/>
          <w:lang w:bidi="ar"/>
        </w:rPr>
        <w:t>，超过</w:t>
      </w:r>
      <w:r>
        <w:rPr>
          <w:rFonts w:hint="eastAsia" w:ascii="仿宋_GB2312" w:hAnsi="仿宋_GB2312" w:eastAsia="仿宋_GB2312" w:cs="仿宋_GB2312"/>
          <w:i w:val="0"/>
          <w:iCs w:val="0"/>
          <w:caps w:val="0"/>
          <w:color w:val="222222"/>
          <w:spacing w:val="0"/>
          <w:kern w:val="0"/>
          <w:sz w:val="32"/>
          <w:szCs w:val="32"/>
          <w:highlight w:val="none"/>
          <w:u w:val="none"/>
          <w:lang w:val="en-US" w:eastAsia="zh-CN" w:bidi="ar"/>
        </w:rPr>
        <w:t>报价</w:t>
      </w:r>
      <w:r>
        <w:rPr>
          <w:rFonts w:hint="eastAsia" w:ascii="仿宋_GB2312" w:hAnsi="仿宋_GB2312" w:eastAsia="仿宋_GB2312" w:cs="仿宋_GB2312"/>
          <w:i w:val="0"/>
          <w:iCs w:val="0"/>
          <w:caps w:val="0"/>
          <w:color w:val="333333"/>
          <w:spacing w:val="0"/>
          <w:kern w:val="0"/>
          <w:sz w:val="32"/>
          <w:szCs w:val="32"/>
          <w:highlight w:val="none"/>
          <w:u w:val="none"/>
          <w:lang w:bidi="ar"/>
        </w:rPr>
        <w:t>文件递交截止时间递交或</w:t>
      </w:r>
      <w:r>
        <w:rPr>
          <w:rFonts w:hint="default" w:ascii="仿宋_GB2312" w:hAnsi="仿宋_GB2312" w:eastAsia="仿宋_GB2312" w:cs="仿宋_GB2312"/>
          <w:i w:val="0"/>
          <w:iCs w:val="0"/>
          <w:caps w:val="0"/>
          <w:color w:val="333333"/>
          <w:spacing w:val="0"/>
          <w:kern w:val="0"/>
          <w:sz w:val="32"/>
          <w:szCs w:val="32"/>
          <w:highlight w:val="none"/>
          <w:u w:val="none"/>
          <w:lang w:val="en-US" w:bidi="ar"/>
        </w:rPr>
        <w:t>不按规定密封</w:t>
      </w:r>
      <w:r>
        <w:rPr>
          <w:rFonts w:hint="eastAsia" w:ascii="仿宋_GB2312" w:hAnsi="仿宋_GB2312" w:eastAsia="仿宋_GB2312" w:cs="仿宋_GB2312"/>
          <w:i w:val="0"/>
          <w:iCs w:val="0"/>
          <w:caps w:val="0"/>
          <w:color w:val="333333"/>
          <w:spacing w:val="0"/>
          <w:kern w:val="0"/>
          <w:sz w:val="32"/>
          <w:szCs w:val="32"/>
          <w:highlight w:val="none"/>
          <w:u w:val="none"/>
          <w:lang w:bidi="ar"/>
        </w:rPr>
        <w:t>的</w:t>
      </w:r>
      <w:r>
        <w:rPr>
          <w:rFonts w:hint="eastAsia" w:ascii="仿宋_GB2312" w:hAnsi="仿宋_GB2312" w:eastAsia="仿宋_GB2312" w:cs="仿宋_GB2312"/>
          <w:i w:val="0"/>
          <w:iCs w:val="0"/>
          <w:caps w:val="0"/>
          <w:color w:val="333333"/>
          <w:spacing w:val="0"/>
          <w:kern w:val="0"/>
          <w:sz w:val="32"/>
          <w:szCs w:val="32"/>
          <w:highlight w:val="none"/>
          <w:u w:val="none"/>
          <w:lang w:eastAsia="zh-CN" w:bidi="ar"/>
        </w:rPr>
        <w:t>报价</w:t>
      </w:r>
      <w:r>
        <w:rPr>
          <w:rFonts w:hint="eastAsia" w:ascii="仿宋_GB2312" w:hAnsi="仿宋_GB2312" w:eastAsia="仿宋_GB2312" w:cs="仿宋_GB2312"/>
          <w:i w:val="0"/>
          <w:iCs w:val="0"/>
          <w:caps w:val="0"/>
          <w:color w:val="333333"/>
          <w:spacing w:val="0"/>
          <w:kern w:val="0"/>
          <w:sz w:val="32"/>
          <w:szCs w:val="32"/>
          <w:highlight w:val="none"/>
          <w:u w:val="none"/>
          <w:lang w:bidi="ar"/>
        </w:rPr>
        <w:t>文件，我</w:t>
      </w:r>
      <w:r>
        <w:rPr>
          <w:rFonts w:hint="eastAsia" w:ascii="仿宋_GB2312" w:hAnsi="仿宋_GB2312" w:eastAsia="仿宋_GB2312" w:cs="仿宋_GB2312"/>
          <w:i w:val="0"/>
          <w:iCs w:val="0"/>
          <w:caps w:val="0"/>
          <w:color w:val="333333"/>
          <w:spacing w:val="0"/>
          <w:kern w:val="0"/>
          <w:sz w:val="32"/>
          <w:szCs w:val="32"/>
          <w:highlight w:val="none"/>
          <w:u w:val="none"/>
          <w:lang w:val="en-US" w:eastAsia="zh-CN" w:bidi="ar"/>
        </w:rPr>
        <w:t>公司</w:t>
      </w:r>
      <w:r>
        <w:rPr>
          <w:rFonts w:hint="eastAsia" w:ascii="仿宋_GB2312" w:hAnsi="仿宋_GB2312" w:eastAsia="仿宋_GB2312" w:cs="仿宋_GB2312"/>
          <w:i w:val="0"/>
          <w:iCs w:val="0"/>
          <w:caps w:val="0"/>
          <w:color w:val="333333"/>
          <w:spacing w:val="0"/>
          <w:kern w:val="0"/>
          <w:sz w:val="32"/>
          <w:szCs w:val="32"/>
          <w:highlight w:val="none"/>
          <w:u w:val="none"/>
          <w:lang w:bidi="ar"/>
        </w:rPr>
        <w:t>恕不接受。</w:t>
      </w:r>
      <w:r>
        <w:rPr>
          <w:rFonts w:hint="eastAsia" w:ascii="仿宋_GB2312" w:hAnsi="仿宋_GB2312" w:eastAsia="仿宋_GB2312" w:cs="仿宋_GB2312"/>
          <w:i w:val="0"/>
          <w:iCs w:val="0"/>
          <w:caps w:val="0"/>
          <w:color w:val="333333"/>
          <w:spacing w:val="0"/>
          <w:kern w:val="0"/>
          <w:sz w:val="32"/>
          <w:szCs w:val="32"/>
          <w:highlight w:val="none"/>
          <w:u w:val="none"/>
          <w:lang w:val="en-US" w:eastAsia="zh-CN" w:bidi="ar"/>
        </w:rPr>
        <w:t>评审会议将在截止时间后的30分钟内开始。送达后请各报价单位代表人登记好身份信息和送达时间。</w:t>
      </w:r>
    </w:p>
    <w:p>
      <w:pPr>
        <w:widowControl/>
        <w:pBdr>
          <w:top w:val="none" w:color="auto" w:sz="0" w:space="0"/>
          <w:left w:val="none" w:color="auto" w:sz="0" w:space="0"/>
          <w:bottom w:val="none" w:color="auto" w:sz="0" w:space="0"/>
          <w:right w:val="none" w:color="auto" w:sz="0" w:space="0"/>
        </w:pBdr>
        <w:spacing w:line="560" w:lineRule="exact"/>
        <w:ind w:firstLine="640" w:firstLineChars="200"/>
        <w:jc w:val="left"/>
        <w:rPr>
          <w:rFonts w:ascii="仿宋_GB2312" w:hAnsi="仿宋_GB2312" w:eastAsia="仿宋_GB2312" w:cs="仿宋_GB2312"/>
          <w:color w:val="333333"/>
          <w:kern w:val="0"/>
          <w:sz w:val="32"/>
          <w:szCs w:val="32"/>
          <w:lang w:bidi="ar"/>
        </w:rPr>
      </w:pPr>
      <w:r>
        <w:rPr>
          <w:rFonts w:hint="eastAsia" w:ascii="仿宋_GB2312" w:hAnsi="微软雅黑" w:eastAsia="仿宋_GB2312" w:cs="宋体"/>
          <w:sz w:val="32"/>
          <w:szCs w:val="32"/>
        </w:rPr>
        <w:t>密封要求：报价人应确保报价文件密闭封装，外皮表面标注“项目名称”、“报价人名称”的字样及对应内容。外包装材料不应留有可在包封后添加或抽取报价文件的空隙，并在封口处加盖报价人公章。</w:t>
      </w:r>
    </w:p>
    <w:p>
      <w:pPr>
        <w:widowControl/>
        <w:spacing w:line="560" w:lineRule="exact"/>
        <w:ind w:firstLine="640" w:firstLineChars="200"/>
        <w:jc w:val="left"/>
        <w:rPr>
          <w:rFonts w:ascii="宋体" w:hAnsi="宋体" w:eastAsia="宋体" w:cs="宋体"/>
          <w:color w:val="333333"/>
          <w:sz w:val="32"/>
          <w:szCs w:val="32"/>
        </w:rPr>
      </w:pPr>
      <w:r>
        <w:rPr>
          <w:rFonts w:hint="eastAsia" w:ascii="仿宋_GB2312" w:hAnsi="仿宋_GB2312" w:eastAsia="仿宋_GB2312" w:cs="仿宋_GB2312"/>
          <w:color w:val="222222"/>
          <w:kern w:val="0"/>
          <w:sz w:val="32"/>
          <w:szCs w:val="32"/>
          <w:lang w:bidi="ar"/>
        </w:rPr>
        <w:t>（二）</w:t>
      </w:r>
      <w:r>
        <w:rPr>
          <w:rFonts w:hint="eastAsia" w:ascii="仿宋_GB2312" w:hAnsi="仿宋_GB2312" w:eastAsia="仿宋_GB2312" w:cs="仿宋_GB2312"/>
          <w:color w:val="333333"/>
          <w:kern w:val="0"/>
          <w:sz w:val="32"/>
          <w:szCs w:val="32"/>
          <w:lang w:bidi="ar"/>
        </w:rPr>
        <w:t>递交截止时间：</w:t>
      </w:r>
      <w:r>
        <w:rPr>
          <w:rFonts w:hint="eastAsia" w:ascii="仿宋_GB2312" w:hAnsi="仿宋_GB2312" w:eastAsia="仿宋_GB2312" w:cs="仿宋_GB2312"/>
          <w:color w:val="0000FF"/>
          <w:kern w:val="0"/>
          <w:sz w:val="32"/>
          <w:szCs w:val="32"/>
          <w:lang w:bidi="ar"/>
        </w:rPr>
        <w:t>2021年</w:t>
      </w:r>
      <w:r>
        <w:rPr>
          <w:rFonts w:hint="eastAsia" w:ascii="仿宋_GB2312" w:hAnsi="仿宋_GB2312" w:eastAsia="仿宋_GB2312" w:cs="仿宋_GB2312"/>
          <w:color w:val="0000FF"/>
          <w:kern w:val="0"/>
          <w:sz w:val="32"/>
          <w:szCs w:val="32"/>
          <w:lang w:val="en-US" w:eastAsia="zh-CN" w:bidi="ar"/>
        </w:rPr>
        <w:t>12月10</w:t>
      </w:r>
      <w:r>
        <w:rPr>
          <w:rFonts w:hint="eastAsia" w:ascii="仿宋_GB2312" w:hAnsi="仿宋_GB2312" w:eastAsia="仿宋_GB2312" w:cs="仿宋_GB2312"/>
          <w:color w:val="0000FF"/>
          <w:kern w:val="0"/>
          <w:sz w:val="32"/>
          <w:szCs w:val="32"/>
          <w:lang w:bidi="ar"/>
        </w:rPr>
        <w:t>日</w:t>
      </w:r>
      <w:r>
        <w:rPr>
          <w:rFonts w:hint="eastAsia" w:ascii="仿宋_GB2312" w:hAnsi="仿宋_GB2312" w:eastAsia="仿宋_GB2312" w:cs="仿宋_GB2312"/>
          <w:color w:val="0000FF"/>
          <w:kern w:val="0"/>
          <w:sz w:val="32"/>
          <w:szCs w:val="32"/>
          <w:lang w:val="en-US" w:eastAsia="zh-CN" w:bidi="ar"/>
        </w:rPr>
        <w:t>下</w:t>
      </w:r>
      <w:r>
        <w:rPr>
          <w:rFonts w:hint="eastAsia" w:ascii="仿宋_GB2312" w:hAnsi="仿宋_GB2312" w:eastAsia="仿宋_GB2312" w:cs="仿宋_GB2312"/>
          <w:color w:val="0000FF"/>
          <w:kern w:val="0"/>
          <w:sz w:val="32"/>
          <w:szCs w:val="32"/>
          <w:lang w:bidi="ar"/>
        </w:rPr>
        <w:t>午1</w:t>
      </w:r>
      <w:r>
        <w:rPr>
          <w:rFonts w:hint="eastAsia" w:ascii="仿宋_GB2312" w:hAnsi="仿宋_GB2312" w:eastAsia="仿宋_GB2312" w:cs="仿宋_GB2312"/>
          <w:color w:val="0000FF"/>
          <w:kern w:val="0"/>
          <w:sz w:val="32"/>
          <w:szCs w:val="32"/>
          <w:lang w:val="en-US" w:eastAsia="zh-CN" w:bidi="ar"/>
        </w:rPr>
        <w:t>5</w:t>
      </w:r>
      <w:r>
        <w:rPr>
          <w:rFonts w:hint="eastAsia" w:ascii="仿宋_GB2312" w:hAnsi="仿宋_GB2312" w:eastAsia="仿宋_GB2312" w:cs="仿宋_GB2312"/>
          <w:color w:val="0000FF"/>
          <w:kern w:val="0"/>
          <w:sz w:val="32"/>
          <w:szCs w:val="32"/>
          <w:lang w:bidi="ar"/>
        </w:rPr>
        <w:t>:</w:t>
      </w:r>
      <w:r>
        <w:rPr>
          <w:rFonts w:hint="eastAsia" w:ascii="仿宋_GB2312" w:hAnsi="仿宋_GB2312" w:eastAsia="仿宋_GB2312" w:cs="仿宋_GB2312"/>
          <w:color w:val="0000FF"/>
          <w:kern w:val="0"/>
          <w:sz w:val="32"/>
          <w:szCs w:val="32"/>
          <w:lang w:val="en-US" w:eastAsia="zh-CN" w:bidi="ar"/>
        </w:rPr>
        <w:t>4</w:t>
      </w:r>
      <w:bookmarkStart w:id="4" w:name="_GoBack"/>
      <w:bookmarkEnd w:id="4"/>
      <w:r>
        <w:rPr>
          <w:rFonts w:hint="eastAsia" w:ascii="仿宋_GB2312" w:hAnsi="仿宋_GB2312" w:eastAsia="仿宋_GB2312" w:cs="仿宋_GB2312"/>
          <w:color w:val="0000FF"/>
          <w:kern w:val="0"/>
          <w:sz w:val="32"/>
          <w:szCs w:val="32"/>
          <w:lang w:val="en-US" w:eastAsia="zh-CN" w:bidi="ar"/>
        </w:rPr>
        <w:t>0</w:t>
      </w:r>
      <w:r>
        <w:rPr>
          <w:rFonts w:hint="eastAsia" w:ascii="仿宋_GB2312" w:hAnsi="仿宋_GB2312" w:eastAsia="仿宋_GB2312" w:cs="仿宋_GB2312"/>
          <w:color w:val="333333"/>
          <w:kern w:val="0"/>
          <w:sz w:val="32"/>
          <w:szCs w:val="32"/>
          <w:lang w:bidi="ar"/>
        </w:rPr>
        <w:t>。</w:t>
      </w:r>
    </w:p>
    <w:p>
      <w:pPr>
        <w:widowControl/>
        <w:snapToGrid w:val="0"/>
        <w:spacing w:line="560" w:lineRule="exact"/>
        <w:ind w:firstLine="641"/>
        <w:jc w:val="left"/>
        <w:rPr>
          <w:rFonts w:hint="eastAsia" w:ascii="仿宋_GB2312" w:hAnsi="宋体" w:eastAsia="仿宋_GB2312" w:cs="宋体"/>
          <w:color w:val="333333"/>
          <w:kern w:val="0"/>
          <w:sz w:val="32"/>
          <w:szCs w:val="32"/>
        </w:rPr>
      </w:pPr>
      <w:r>
        <w:rPr>
          <w:rFonts w:hint="eastAsia" w:ascii="仿宋_GB2312" w:hAnsi="仿宋_GB2312" w:eastAsia="仿宋_GB2312" w:cs="仿宋_GB2312"/>
          <w:color w:val="222222"/>
          <w:kern w:val="0"/>
          <w:sz w:val="32"/>
          <w:szCs w:val="32"/>
          <w:lang w:bidi="ar"/>
        </w:rPr>
        <w:t>（三）报价文件递交地点：广州白云国际机场南工作区空港南三路A4综合楼5楼501</w:t>
      </w:r>
      <w:r>
        <w:rPr>
          <w:rFonts w:hint="eastAsia" w:ascii="仿宋_GB2312" w:hAnsi="仿宋_GB2312" w:eastAsia="仿宋_GB2312" w:cs="仿宋_GB2312"/>
          <w:color w:val="222222"/>
          <w:kern w:val="0"/>
          <w:sz w:val="32"/>
          <w:szCs w:val="32"/>
          <w:lang w:eastAsia="zh-CN" w:bidi="ar"/>
        </w:rPr>
        <w:t>。</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.项目联系人：</w:t>
      </w:r>
      <w:r>
        <w:rPr>
          <w:rFonts w:hint="eastAsia" w:ascii="仿宋_GB2312" w:hAnsi="仿宋_GB2312" w:eastAsia="仿宋_GB2312" w:cs="仿宋_GB2312"/>
          <w:color w:val="222222"/>
          <w:kern w:val="0"/>
          <w:sz w:val="32"/>
          <w:szCs w:val="32"/>
          <w:lang w:bidi="ar"/>
        </w:rPr>
        <w:t>汤</w:t>
      </w:r>
      <w:r>
        <w:rPr>
          <w:rFonts w:hint="eastAsia" w:ascii="仿宋_GB2312" w:hAnsi="仿宋_GB2312" w:eastAsia="仿宋_GB2312" w:cs="仿宋_GB2312"/>
          <w:color w:val="222222"/>
          <w:kern w:val="0"/>
          <w:sz w:val="32"/>
          <w:szCs w:val="32"/>
          <w:lang w:val="en-US" w:eastAsia="zh-CN" w:bidi="ar"/>
        </w:rPr>
        <w:t>工</w:t>
      </w:r>
      <w:r>
        <w:rPr>
          <w:rFonts w:hint="eastAsia" w:ascii="仿宋_GB2312" w:hAnsi="宋体" w:eastAsia="仿宋_GB2312" w:cs="宋体"/>
          <w:color w:val="333333"/>
          <w:kern w:val="0"/>
          <w:sz w:val="32"/>
          <w:szCs w:val="32"/>
        </w:rPr>
        <w:t>，</w:t>
      </w:r>
      <w:r>
        <w:rPr>
          <w:rFonts w:hint="eastAsia" w:ascii="仿宋_GB2312" w:hAnsi="仿宋_GB2312" w:eastAsia="仿宋_GB2312" w:cs="仿宋_GB2312"/>
          <w:color w:val="222222"/>
          <w:kern w:val="0"/>
          <w:sz w:val="32"/>
          <w:szCs w:val="32"/>
          <w:lang w:bidi="ar"/>
        </w:rPr>
        <w:t>020-31236842</w:t>
      </w:r>
      <w:r>
        <w:rPr>
          <w:rFonts w:hint="eastAsia" w:ascii="仿宋_GB2312" w:hAnsi="宋体" w:eastAsia="仿宋_GB2312" w:cs="宋体"/>
          <w:color w:val="333333"/>
          <w:kern w:val="0"/>
          <w:sz w:val="32"/>
          <w:szCs w:val="32"/>
        </w:rPr>
        <w:t>.</w:t>
      </w:r>
    </w:p>
    <w:p>
      <w:pPr>
        <w:widowControl/>
        <w:spacing w:line="560" w:lineRule="exact"/>
        <w:ind w:firstLine="640" w:firstLineChars="200"/>
        <w:jc w:val="left"/>
        <w:rPr>
          <w:rFonts w:hint="eastAsia"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lang w:val="en-US" w:eastAsia="zh-CN"/>
        </w:rPr>
        <w:t>4</w:t>
      </w: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val="en-US" w:eastAsia="zh-CN"/>
        </w:rPr>
        <w:t>投诉监督方式：</w:t>
      </w:r>
    </w:p>
    <w:p>
      <w:pPr>
        <w:widowControl/>
        <w:spacing w:line="560" w:lineRule="exact"/>
        <w:ind w:firstLine="640" w:firstLineChars="200"/>
        <w:jc w:val="left"/>
        <w:rPr>
          <w:rFonts w:ascii="宋体" w:hAnsi="宋体" w:eastAsia="宋体" w:cs="宋体"/>
          <w:color w:val="333333"/>
          <w:kern w:val="0"/>
          <w:sz w:val="32"/>
          <w:szCs w:val="32"/>
        </w:rPr>
      </w:pPr>
      <w:r>
        <w:rPr>
          <w:rFonts w:hint="eastAsia" w:ascii="仿宋_GB2312" w:hAnsi="仿宋_GB2312" w:eastAsia="仿宋_GB2312" w:cs="仿宋_GB2312"/>
          <w:color w:val="222222"/>
          <w:kern w:val="0"/>
          <w:sz w:val="32"/>
          <w:szCs w:val="32"/>
        </w:rPr>
        <w:t>（一）报价人可以对本次综合评审活动中的任何违法及不公平内容向广东翼通商务航空发展股份有限公司党群纪检审计部实名投诉，联系电话：020-36066650。 　　</w:t>
      </w:r>
    </w:p>
    <w:p>
      <w:pPr>
        <w:widowControl/>
        <w:spacing w:line="560" w:lineRule="exact"/>
        <w:ind w:firstLine="640" w:firstLineChars="200"/>
        <w:jc w:val="left"/>
        <w:rPr>
          <w:rFonts w:ascii="宋体" w:hAnsi="宋体" w:eastAsia="仿宋_GB2312" w:cs="宋体"/>
          <w:color w:val="333333"/>
          <w:kern w:val="0"/>
          <w:sz w:val="32"/>
          <w:szCs w:val="32"/>
        </w:rPr>
      </w:pPr>
      <w:r>
        <w:rPr>
          <w:rFonts w:hint="eastAsia" w:ascii="仿宋_GB2312" w:hAnsi="仿宋_GB2312" w:eastAsia="仿宋_GB2312" w:cs="仿宋_GB2312"/>
          <w:color w:val="222222"/>
          <w:kern w:val="0"/>
          <w:sz w:val="32"/>
          <w:szCs w:val="32"/>
        </w:rPr>
        <w:t>（二）报价人应本着公平竞争、实事求是原则，按程序进行投诉，若存在下列情形之一的，询价人将视为无效投诉，并保留将其列入黑名单的权利：</w:t>
      </w:r>
    </w:p>
    <w:p>
      <w:pPr>
        <w:widowControl/>
        <w:spacing w:line="560" w:lineRule="exact"/>
        <w:ind w:firstLine="640" w:firstLineChars="200"/>
        <w:jc w:val="left"/>
        <w:rPr>
          <w:rFonts w:ascii="宋体" w:hAnsi="宋体" w:eastAsia="宋体" w:cs="宋体"/>
          <w:color w:val="333333"/>
          <w:kern w:val="0"/>
          <w:sz w:val="32"/>
          <w:szCs w:val="32"/>
        </w:rPr>
      </w:pPr>
      <w:r>
        <w:rPr>
          <w:rFonts w:hint="eastAsia" w:ascii="仿宋_GB2312" w:hAnsi="仿宋_GB2312" w:eastAsia="仿宋_GB2312" w:cs="仿宋_GB2312"/>
          <w:color w:val="222222"/>
          <w:kern w:val="0"/>
          <w:sz w:val="32"/>
          <w:szCs w:val="32"/>
        </w:rPr>
        <w:t>1</w:t>
      </w:r>
      <w:r>
        <w:rPr>
          <w:rFonts w:ascii="仿宋_GB2312" w:hAnsi="仿宋_GB2312" w:eastAsia="仿宋_GB2312" w:cs="仿宋_GB2312"/>
          <w:color w:val="222222"/>
          <w:kern w:val="0"/>
          <w:sz w:val="32"/>
          <w:szCs w:val="32"/>
        </w:rPr>
        <w:t>.</w:t>
      </w:r>
      <w:r>
        <w:rPr>
          <w:rFonts w:hint="eastAsia" w:ascii="仿宋_GB2312" w:hAnsi="仿宋_GB2312" w:eastAsia="仿宋_GB2312" w:cs="仿宋_GB2312"/>
          <w:color w:val="222222"/>
          <w:kern w:val="0"/>
          <w:sz w:val="32"/>
          <w:szCs w:val="32"/>
        </w:rPr>
        <w:t>投诉主体不是项目参与合作商和其他利害关系人；　　</w:t>
      </w:r>
    </w:p>
    <w:p>
      <w:pPr>
        <w:widowControl/>
        <w:spacing w:line="560" w:lineRule="exact"/>
        <w:ind w:firstLine="640" w:firstLineChars="200"/>
        <w:jc w:val="left"/>
        <w:rPr>
          <w:rFonts w:ascii="宋体" w:hAnsi="宋体" w:eastAsia="宋体" w:cs="宋体"/>
          <w:color w:val="333333"/>
          <w:kern w:val="0"/>
          <w:sz w:val="32"/>
          <w:szCs w:val="32"/>
        </w:rPr>
      </w:pPr>
      <w:r>
        <w:rPr>
          <w:rFonts w:hint="eastAsia" w:ascii="仿宋_GB2312" w:hAnsi="仿宋_GB2312" w:eastAsia="仿宋_GB2312" w:cs="仿宋_GB2312"/>
          <w:color w:val="222222"/>
          <w:kern w:val="0"/>
          <w:sz w:val="32"/>
          <w:szCs w:val="32"/>
        </w:rPr>
        <w:t>2</w:t>
      </w:r>
      <w:r>
        <w:rPr>
          <w:rFonts w:ascii="仿宋_GB2312" w:hAnsi="仿宋_GB2312" w:eastAsia="仿宋_GB2312" w:cs="仿宋_GB2312"/>
          <w:color w:val="222222"/>
          <w:kern w:val="0"/>
          <w:sz w:val="32"/>
          <w:szCs w:val="32"/>
        </w:rPr>
        <w:t>.</w:t>
      </w:r>
      <w:r>
        <w:rPr>
          <w:rFonts w:hint="eastAsia" w:ascii="仿宋_GB2312" w:hAnsi="仿宋_GB2312" w:eastAsia="仿宋_GB2312" w:cs="仿宋_GB2312"/>
          <w:color w:val="222222"/>
          <w:kern w:val="0"/>
          <w:sz w:val="32"/>
          <w:szCs w:val="32"/>
        </w:rPr>
        <w:t>投诉人未有真实署名，未同时提供投诉身份证复印件、联系方式；　　</w:t>
      </w:r>
    </w:p>
    <w:p>
      <w:pPr>
        <w:widowControl/>
        <w:spacing w:line="560" w:lineRule="exact"/>
        <w:ind w:firstLine="640" w:firstLineChars="200"/>
        <w:jc w:val="left"/>
        <w:rPr>
          <w:rFonts w:ascii="宋体" w:hAnsi="宋体" w:eastAsia="宋体" w:cs="宋体"/>
          <w:color w:val="333333"/>
          <w:kern w:val="0"/>
          <w:sz w:val="32"/>
          <w:szCs w:val="32"/>
        </w:rPr>
      </w:pPr>
      <w:r>
        <w:rPr>
          <w:rFonts w:hint="eastAsia" w:ascii="仿宋_GB2312" w:hAnsi="仿宋_GB2312" w:eastAsia="仿宋_GB2312" w:cs="仿宋_GB2312"/>
          <w:color w:val="222222"/>
          <w:kern w:val="0"/>
          <w:sz w:val="32"/>
          <w:szCs w:val="32"/>
        </w:rPr>
        <w:t>3</w:t>
      </w:r>
      <w:r>
        <w:rPr>
          <w:rFonts w:ascii="仿宋_GB2312" w:hAnsi="仿宋_GB2312" w:eastAsia="仿宋_GB2312" w:cs="仿宋_GB2312"/>
          <w:color w:val="222222"/>
          <w:kern w:val="0"/>
          <w:sz w:val="32"/>
          <w:szCs w:val="32"/>
        </w:rPr>
        <w:t>.</w:t>
      </w:r>
      <w:r>
        <w:rPr>
          <w:rFonts w:hint="eastAsia" w:ascii="仿宋_GB2312" w:hAnsi="仿宋_GB2312" w:eastAsia="仿宋_GB2312" w:cs="仿宋_GB2312"/>
          <w:color w:val="222222"/>
          <w:kern w:val="0"/>
          <w:sz w:val="32"/>
          <w:szCs w:val="32"/>
        </w:rPr>
        <w:t>投诉人未提供必要的证明材料和明确的要求的；　　</w:t>
      </w:r>
    </w:p>
    <w:p>
      <w:pPr>
        <w:widowControl/>
        <w:snapToGrid w:val="0"/>
        <w:spacing w:line="560" w:lineRule="exact"/>
        <w:ind w:firstLine="641"/>
        <w:jc w:val="left"/>
        <w:rPr>
          <w:rFonts w:hint="default" w:ascii="仿宋_GB2312" w:hAnsi="宋体" w:eastAsia="仿宋_GB2312" w:cs="宋体"/>
          <w:color w:val="333333"/>
          <w:kern w:val="0"/>
          <w:sz w:val="32"/>
          <w:szCs w:val="32"/>
          <w:lang w:val="en-US" w:eastAsia="zh-CN"/>
        </w:rPr>
      </w:pPr>
      <w:r>
        <w:rPr>
          <w:rFonts w:hint="eastAsia" w:ascii="仿宋_GB2312" w:hAnsi="仿宋_GB2312" w:eastAsia="仿宋_GB2312" w:cs="仿宋_GB2312"/>
          <w:color w:val="222222"/>
          <w:kern w:val="0"/>
          <w:sz w:val="32"/>
          <w:szCs w:val="32"/>
        </w:rPr>
        <w:t>4</w:t>
      </w:r>
      <w:r>
        <w:rPr>
          <w:rFonts w:ascii="仿宋_GB2312" w:hAnsi="仿宋_GB2312" w:eastAsia="仿宋_GB2312" w:cs="仿宋_GB2312"/>
          <w:color w:val="222222"/>
          <w:kern w:val="0"/>
          <w:sz w:val="32"/>
          <w:szCs w:val="32"/>
        </w:rPr>
        <w:t>.</w:t>
      </w:r>
      <w:r>
        <w:rPr>
          <w:rFonts w:hint="eastAsia" w:ascii="仿宋_GB2312" w:hAnsi="仿宋_GB2312" w:eastAsia="仿宋_GB2312" w:cs="仿宋_GB2312"/>
          <w:color w:val="222222"/>
          <w:kern w:val="0"/>
          <w:sz w:val="32"/>
          <w:szCs w:val="32"/>
        </w:rPr>
        <w:t>投诉人捏造事实、伪造材料或者以非法手段取得证明材料进行投诉的，证据来源的合法性存在明显疑问，投诉人（合作商）无法证明其取得方式合法的，视为以非法手段取得证明材料。</w:t>
      </w:r>
    </w:p>
    <w:p>
      <w:pPr>
        <w:widowControl/>
        <w:snapToGrid w:val="0"/>
        <w:spacing w:line="560" w:lineRule="exact"/>
        <w:ind w:firstLine="641"/>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五、评审办法</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（一）评审小组</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采购人将组建评审小组，负责对报价文件进行评审，确定项目供应商。</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（二）评审原则</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“公开、公平、公正、竞争、择优、效益”为本次评审的基本原则，评审小组将按照这一原则的要求，公正、平等地对待各报价人。同时，在评审时恪守以下原则：　　</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1.客观性原则：评审小组将严格按照询价文件的要求，对报价人的报价文件进行认真评审；评审小组对报价文件的评审仅依据报价文件本身，而不依靠报价文件以外的任何因素。</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2.统一性原则：评审小组将按照统一的原则和方法，用同一标准进行评审。</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3.独立性原则：评审工作在评审小组内部独立进行，不受外界任何因素的干扰和影响。评委对出具的评审意见承担个人责任。</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4.保密性原则：评委及熟知情况的有关工作人员必须对报价人的商业秘密严格保密。</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（三）评审方法</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本次评审采用综合评分法。评分按价格和商务技术两部分分别评分，总分为100分。通过评定积分办法确定入围报价人，相同积分的优先选择报价低、其次是商务技术得分高的报价人，相同商务技术积分且报价相同的情况下由评委投票表决。</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（四）评审步骤　　</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1.符合性审查　　</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各应邀人首先需符合本文“合格应邀人条件”，否则将不予参加本次评分。如报价文件实质上没有响应询价文件的要求，其报价将被拒绝，报价人不得当场修正或撤消不合要求的报价文件内容，从而使其符合本项目要求。　　</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2.评分办法</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（1）总分=商务技术分（70%）+价格得分（30%）</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（2）价格得分计算</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价格评审为客观计算得分，满分30分。</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基准价：以各有效报价人的投标报价的算术平均值的作为基准价格。在计算算术平均值时，如报价人数多于5家（不含5个）时须去掉一个最高价及一个最低价。</w:t>
      </w:r>
    </w:p>
    <w:p>
      <w:pPr>
        <w:widowControl/>
        <w:snapToGrid w:val="0"/>
        <w:spacing w:line="560" w:lineRule="exact"/>
        <w:ind w:left="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①投标价等于基准价的投标，得满分；</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②评标价高于基准价的投标，每高于基准价2%在满分的基础上扣0.5分；</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④ 投标价低于基准价部分，每低于2%在满分基础上扣0.3分。</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⑤投标价明显低于成本价的视为无效报价，由评委投票表决。</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（3）商务技术评分表</w:t>
      </w:r>
    </w:p>
    <w:tbl>
      <w:tblPr>
        <w:tblStyle w:val="79"/>
        <w:tblpPr w:leftFromText="180" w:rightFromText="180" w:vertAnchor="text" w:horzAnchor="margin" w:tblpY="301"/>
        <w:tblW w:w="892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3"/>
        <w:gridCol w:w="1383"/>
        <w:gridCol w:w="692"/>
        <w:gridCol w:w="5302"/>
        <w:gridCol w:w="8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693"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b/>
                <w:bCs/>
                <w:color w:val="000000"/>
                <w:kern w:val="0"/>
                <w:sz w:val="24"/>
                <w:szCs w:val="24"/>
              </w:rPr>
              <w:t>编号</w:t>
            </w:r>
          </w:p>
        </w:tc>
        <w:tc>
          <w:tcPr>
            <w:tcW w:w="1383"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b/>
                <w:bCs/>
                <w:color w:val="000000"/>
                <w:kern w:val="0"/>
                <w:sz w:val="24"/>
                <w:szCs w:val="24"/>
              </w:rPr>
              <w:t>评审内容</w:t>
            </w:r>
          </w:p>
        </w:tc>
        <w:tc>
          <w:tcPr>
            <w:tcW w:w="692"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b/>
                <w:bCs/>
                <w:color w:val="000000"/>
                <w:kern w:val="0"/>
                <w:sz w:val="24"/>
                <w:szCs w:val="24"/>
              </w:rPr>
              <w:t>分值</w:t>
            </w:r>
          </w:p>
        </w:tc>
        <w:tc>
          <w:tcPr>
            <w:tcW w:w="5302"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b/>
                <w:bCs/>
                <w:color w:val="000000"/>
                <w:kern w:val="0"/>
                <w:sz w:val="24"/>
                <w:szCs w:val="24"/>
              </w:rPr>
              <w:t>评审细则</w:t>
            </w:r>
          </w:p>
        </w:tc>
        <w:tc>
          <w:tcPr>
            <w:tcW w:w="851"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b/>
                <w:bCs/>
                <w:color w:val="000000"/>
                <w:kern w:val="0"/>
                <w:sz w:val="24"/>
                <w:szCs w:val="24"/>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8" w:hRule="atLeast"/>
        </w:trPr>
        <w:tc>
          <w:tcPr>
            <w:tcW w:w="693"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1</w:t>
            </w:r>
          </w:p>
        </w:tc>
        <w:tc>
          <w:tcPr>
            <w:tcW w:w="1383" w:type="dxa"/>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color w:val="333333"/>
                <w:kern w:val="0"/>
                <w:szCs w:val="21"/>
              </w:rPr>
            </w:pPr>
            <w:r>
              <w:rPr>
                <w:rFonts w:hint="eastAsia" w:ascii="宋体" w:hAnsi="宋体" w:eastAsia="宋体" w:cs="宋体"/>
                <w:color w:val="000000"/>
                <w:kern w:val="0"/>
                <w:sz w:val="24"/>
                <w:szCs w:val="24"/>
              </w:rPr>
              <w:t>业绩情况</w:t>
            </w:r>
          </w:p>
        </w:tc>
        <w:tc>
          <w:tcPr>
            <w:tcW w:w="692"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8</w:t>
            </w:r>
          </w:p>
        </w:tc>
        <w:tc>
          <w:tcPr>
            <w:tcW w:w="5302" w:type="dxa"/>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color w:val="333333"/>
                <w:kern w:val="0"/>
                <w:szCs w:val="21"/>
              </w:rPr>
            </w:pPr>
            <w:r>
              <w:rPr>
                <w:rFonts w:hint="eastAsia" w:ascii="宋体" w:hAnsi="宋体" w:eastAsia="宋体" w:cs="宋体"/>
                <w:color w:val="000000"/>
                <w:kern w:val="0"/>
                <w:sz w:val="24"/>
                <w:szCs w:val="24"/>
              </w:rPr>
              <w:t>报价人2016至今，每承担一个合同金额在1000万元以上道面不停航工程项目得2分，满分8分。</w:t>
            </w:r>
          </w:p>
        </w:tc>
        <w:tc>
          <w:tcPr>
            <w:tcW w:w="851" w:type="dxa"/>
            <w:shd w:val="clear" w:color="auto" w:fill="auto"/>
            <w:tcMar>
              <w:top w:w="15" w:type="dxa"/>
              <w:left w:w="15" w:type="dxa"/>
              <w:bottom w:w="15" w:type="dxa"/>
              <w:right w:w="15" w:type="dxa"/>
            </w:tcMar>
            <w:vAlign w:val="center"/>
          </w:tcPr>
          <w:p>
            <w:pPr>
              <w:widowControl/>
              <w:snapToGrid w:val="0"/>
              <w:jc w:val="left"/>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1" w:hRule="atLeast"/>
        </w:trPr>
        <w:tc>
          <w:tcPr>
            <w:tcW w:w="693"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2</w:t>
            </w:r>
          </w:p>
        </w:tc>
        <w:tc>
          <w:tcPr>
            <w:tcW w:w="1383" w:type="dxa"/>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color w:val="333333"/>
                <w:kern w:val="0"/>
                <w:szCs w:val="21"/>
              </w:rPr>
            </w:pPr>
            <w:r>
              <w:rPr>
                <w:rFonts w:hint="eastAsia" w:ascii="宋体" w:hAnsi="宋体" w:eastAsia="宋体" w:cs="宋体"/>
                <w:color w:val="000000"/>
                <w:kern w:val="0"/>
                <w:sz w:val="24"/>
                <w:szCs w:val="24"/>
              </w:rPr>
              <w:t>企业资质、认证</w:t>
            </w:r>
          </w:p>
        </w:tc>
        <w:tc>
          <w:tcPr>
            <w:tcW w:w="692"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12</w:t>
            </w:r>
          </w:p>
        </w:tc>
        <w:tc>
          <w:tcPr>
            <w:tcW w:w="5302" w:type="dxa"/>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具备场道二级资质得2分；场道一级资质得4分。</w:t>
            </w:r>
          </w:p>
          <w:p>
            <w:pPr>
              <w:widowControl/>
              <w:snapToGri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企业管理体系三项（质量体系ISO9001、环保体系ISO14001、安全体系GB/T28001），具备一个得2分，满分6分。</w:t>
            </w:r>
          </w:p>
          <w:p>
            <w:pPr>
              <w:widowControl/>
              <w:snapToGri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企业信誉，企业近3年获得评价机构评3A信誉企业或获得银行开具的信誉证明得2分，否则0分。</w:t>
            </w:r>
          </w:p>
        </w:tc>
        <w:tc>
          <w:tcPr>
            <w:tcW w:w="851" w:type="dxa"/>
            <w:shd w:val="clear" w:color="auto" w:fill="auto"/>
            <w:tcMar>
              <w:top w:w="15" w:type="dxa"/>
              <w:left w:w="15" w:type="dxa"/>
              <w:bottom w:w="15" w:type="dxa"/>
              <w:right w:w="15" w:type="dxa"/>
            </w:tcMar>
            <w:vAlign w:val="center"/>
          </w:tcPr>
          <w:p>
            <w:pPr>
              <w:widowControl/>
              <w:snapToGrid w:val="0"/>
              <w:jc w:val="left"/>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8" w:hRule="atLeast"/>
        </w:trPr>
        <w:tc>
          <w:tcPr>
            <w:tcW w:w="693"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383" w:type="dxa"/>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工程管理</w:t>
            </w:r>
          </w:p>
        </w:tc>
        <w:tc>
          <w:tcPr>
            <w:tcW w:w="692"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5302" w:type="dxa"/>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项目经理具备民航机场工程专业一级建造师资质证书得5分，否则不得分；</w:t>
            </w:r>
          </w:p>
          <w:p>
            <w:pPr>
              <w:widowControl/>
              <w:snapToGri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工程管理人员配置齐全（项目经理、技术负责人、安全员、质量员），每配齐一项得2分，计8分。</w:t>
            </w:r>
          </w:p>
        </w:tc>
        <w:tc>
          <w:tcPr>
            <w:tcW w:w="851" w:type="dxa"/>
            <w:shd w:val="clear" w:color="auto" w:fill="auto"/>
            <w:tcMar>
              <w:top w:w="15" w:type="dxa"/>
              <w:left w:w="15" w:type="dxa"/>
              <w:bottom w:w="15" w:type="dxa"/>
              <w:right w:w="15" w:type="dxa"/>
            </w:tcMar>
            <w:vAlign w:val="center"/>
          </w:tcPr>
          <w:p>
            <w:pPr>
              <w:widowControl/>
              <w:snapToGrid w:val="0"/>
              <w:jc w:val="left"/>
              <w:rPr>
                <w:rFonts w:ascii="宋体" w:hAnsi="宋体" w:eastAsia="宋体" w:cs="宋体"/>
                <w:color w:val="333333"/>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8" w:hRule="atLeast"/>
        </w:trPr>
        <w:tc>
          <w:tcPr>
            <w:tcW w:w="693"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383" w:type="dxa"/>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项目管理机构</w:t>
            </w:r>
          </w:p>
        </w:tc>
        <w:tc>
          <w:tcPr>
            <w:tcW w:w="692"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5302" w:type="dxa"/>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对满足项目施工要求的管理机构配置情况进行评价，各职能部门的配备是否完善。优良得6-7分，一般得3-5分，较差得1-2分。</w:t>
            </w:r>
          </w:p>
        </w:tc>
        <w:tc>
          <w:tcPr>
            <w:tcW w:w="851" w:type="dxa"/>
            <w:shd w:val="clear" w:color="auto" w:fill="auto"/>
            <w:tcMar>
              <w:top w:w="15" w:type="dxa"/>
              <w:left w:w="15" w:type="dxa"/>
              <w:bottom w:w="15" w:type="dxa"/>
              <w:right w:w="15" w:type="dxa"/>
            </w:tcMar>
            <w:vAlign w:val="center"/>
          </w:tcPr>
          <w:p>
            <w:pPr>
              <w:widowControl/>
              <w:snapToGrid w:val="0"/>
              <w:jc w:val="left"/>
              <w:rPr>
                <w:rFonts w:ascii="宋体" w:hAnsi="宋体" w:eastAsia="宋体" w:cs="宋体"/>
                <w:color w:val="333333"/>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8" w:hRule="atLeast"/>
        </w:trPr>
        <w:tc>
          <w:tcPr>
            <w:tcW w:w="693"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383" w:type="dxa"/>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工程施工组织方案</w:t>
            </w:r>
          </w:p>
        </w:tc>
        <w:tc>
          <w:tcPr>
            <w:tcW w:w="692"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5302" w:type="dxa"/>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对施工管理规范性、安全管控有效性、组织水平方面进行评价，优良得17-20</w:t>
            </w:r>
            <w:r>
              <w:rPr>
                <w:rFonts w:ascii="宋体" w:hAnsi="宋体" w:eastAsia="宋体" w:cs="宋体"/>
                <w:color w:val="000000"/>
                <w:kern w:val="0"/>
                <w:sz w:val="24"/>
                <w:szCs w:val="24"/>
              </w:rPr>
              <w:t>分，</w:t>
            </w:r>
            <w:r>
              <w:rPr>
                <w:rFonts w:hint="eastAsia" w:ascii="宋体" w:hAnsi="宋体" w:eastAsia="宋体" w:cs="宋体"/>
                <w:color w:val="000000"/>
                <w:kern w:val="0"/>
                <w:sz w:val="24"/>
                <w:szCs w:val="24"/>
              </w:rPr>
              <w:t>较好得12-16</w:t>
            </w:r>
            <w:r>
              <w:rPr>
                <w:rFonts w:ascii="宋体" w:hAnsi="宋体" w:eastAsia="宋体" w:cs="宋体"/>
                <w:color w:val="000000"/>
                <w:kern w:val="0"/>
                <w:sz w:val="24"/>
                <w:szCs w:val="24"/>
              </w:rPr>
              <w:t>分，</w:t>
            </w:r>
            <w:r>
              <w:rPr>
                <w:rFonts w:hint="eastAsia" w:ascii="宋体" w:hAnsi="宋体" w:eastAsia="宋体" w:cs="宋体"/>
                <w:color w:val="000000"/>
                <w:kern w:val="0"/>
                <w:sz w:val="24"/>
                <w:szCs w:val="24"/>
              </w:rPr>
              <w:t>一般得8-11</w:t>
            </w:r>
            <w:r>
              <w:rPr>
                <w:rFonts w:ascii="宋体" w:hAnsi="宋体" w:eastAsia="宋体" w:cs="宋体"/>
                <w:color w:val="000000"/>
                <w:kern w:val="0"/>
                <w:sz w:val="24"/>
                <w:szCs w:val="24"/>
              </w:rPr>
              <w:t>分，</w:t>
            </w:r>
            <w:r>
              <w:rPr>
                <w:rFonts w:hint="eastAsia" w:ascii="宋体" w:hAnsi="宋体" w:eastAsia="宋体" w:cs="宋体"/>
                <w:color w:val="000000"/>
                <w:kern w:val="0"/>
                <w:sz w:val="24"/>
                <w:szCs w:val="24"/>
              </w:rPr>
              <w:t>较差得1-7分</w:t>
            </w:r>
            <w:r>
              <w:rPr>
                <w:rFonts w:ascii="宋体" w:hAnsi="宋体" w:eastAsia="宋体" w:cs="宋体"/>
                <w:color w:val="000000"/>
                <w:kern w:val="0"/>
                <w:sz w:val="24"/>
                <w:szCs w:val="24"/>
              </w:rPr>
              <w:t>。</w:t>
            </w:r>
          </w:p>
        </w:tc>
        <w:tc>
          <w:tcPr>
            <w:tcW w:w="851" w:type="dxa"/>
            <w:shd w:val="clear" w:color="auto" w:fill="auto"/>
            <w:tcMar>
              <w:top w:w="15" w:type="dxa"/>
              <w:left w:w="15" w:type="dxa"/>
              <w:bottom w:w="15" w:type="dxa"/>
              <w:right w:w="15" w:type="dxa"/>
            </w:tcMar>
            <w:vAlign w:val="center"/>
          </w:tcPr>
          <w:p>
            <w:pPr>
              <w:widowControl/>
              <w:snapToGrid w:val="0"/>
              <w:jc w:val="left"/>
              <w:rPr>
                <w:rFonts w:ascii="宋体" w:hAnsi="宋体" w:eastAsia="宋体" w:cs="宋体"/>
                <w:color w:val="333333"/>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693"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6</w:t>
            </w:r>
          </w:p>
        </w:tc>
        <w:tc>
          <w:tcPr>
            <w:tcW w:w="1383" w:type="dxa"/>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color w:val="333333"/>
                <w:kern w:val="0"/>
                <w:szCs w:val="21"/>
              </w:rPr>
            </w:pPr>
            <w:r>
              <w:rPr>
                <w:rFonts w:hint="eastAsia" w:ascii="宋体" w:hAnsi="宋体" w:eastAsia="宋体" w:cs="宋体"/>
                <w:color w:val="000000"/>
                <w:kern w:val="0"/>
                <w:sz w:val="24"/>
                <w:szCs w:val="24"/>
              </w:rPr>
              <w:t>质量保修承诺</w:t>
            </w:r>
          </w:p>
        </w:tc>
        <w:tc>
          <w:tcPr>
            <w:tcW w:w="692"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10</w:t>
            </w:r>
          </w:p>
        </w:tc>
        <w:tc>
          <w:tcPr>
            <w:tcW w:w="5302" w:type="dxa"/>
            <w:shd w:val="clear" w:color="auto" w:fill="auto"/>
            <w:tcMar>
              <w:top w:w="15" w:type="dxa"/>
              <w:left w:w="15" w:type="dxa"/>
              <w:bottom w:w="15" w:type="dxa"/>
              <w:right w:w="15" w:type="dxa"/>
            </w:tcMar>
            <w:vAlign w:val="center"/>
          </w:tcPr>
          <w:p>
            <w:pPr>
              <w:widowControl/>
              <w:snapToGrid w:val="0"/>
              <w:jc w:val="left"/>
              <w:textAlignment w:val="center"/>
              <w:rPr>
                <w:rFonts w:ascii="宋体" w:hAnsi="宋体" w:eastAsia="宋体" w:cs="宋体"/>
                <w:color w:val="333333"/>
                <w:kern w:val="0"/>
                <w:szCs w:val="21"/>
              </w:rPr>
            </w:pPr>
            <w:r>
              <w:rPr>
                <w:rFonts w:hint="eastAsia" w:ascii="宋体" w:hAnsi="宋体" w:eastAsia="宋体" w:cs="宋体"/>
                <w:color w:val="000000"/>
                <w:kern w:val="0"/>
                <w:sz w:val="24"/>
                <w:szCs w:val="24"/>
              </w:rPr>
              <w:t>对保修的具体组织、人员安排、机工具安排及保修时效等进行评价。优良得8</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10</w:t>
            </w:r>
            <w:r>
              <w:rPr>
                <w:rFonts w:ascii="宋体" w:hAnsi="宋体" w:eastAsia="宋体" w:cs="宋体"/>
                <w:color w:val="000000"/>
                <w:kern w:val="0"/>
                <w:sz w:val="24"/>
                <w:szCs w:val="24"/>
              </w:rPr>
              <w:t>分，一般得</w:t>
            </w:r>
            <w:r>
              <w:rPr>
                <w:rFonts w:hint="eastAsia" w:ascii="宋体" w:hAnsi="宋体" w:eastAsia="宋体" w:cs="宋体"/>
                <w:color w:val="000000"/>
                <w:kern w:val="0"/>
                <w:sz w:val="24"/>
                <w:szCs w:val="24"/>
              </w:rPr>
              <w:t>5-7</w:t>
            </w:r>
            <w:r>
              <w:rPr>
                <w:rFonts w:ascii="宋体" w:hAnsi="宋体" w:eastAsia="宋体" w:cs="宋体"/>
                <w:color w:val="000000"/>
                <w:kern w:val="0"/>
                <w:sz w:val="24"/>
                <w:szCs w:val="24"/>
              </w:rPr>
              <w:t>分，较差得1-</w:t>
            </w: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分。</w:t>
            </w:r>
          </w:p>
        </w:tc>
        <w:tc>
          <w:tcPr>
            <w:tcW w:w="851" w:type="dxa"/>
            <w:shd w:val="clear" w:color="auto" w:fill="auto"/>
            <w:tcMar>
              <w:top w:w="15" w:type="dxa"/>
              <w:left w:w="15" w:type="dxa"/>
              <w:bottom w:w="15" w:type="dxa"/>
              <w:right w:w="15" w:type="dxa"/>
            </w:tcMar>
            <w:vAlign w:val="center"/>
          </w:tcPr>
          <w:p>
            <w:pPr>
              <w:widowControl/>
              <w:snapToGrid w:val="0"/>
              <w:jc w:val="left"/>
              <w:rPr>
                <w:rFonts w:ascii="宋体" w:hAnsi="宋体" w:eastAsia="宋体" w:cs="宋体"/>
                <w:color w:val="333333"/>
                <w:kern w:val="0"/>
                <w:szCs w:val="21"/>
              </w:rPr>
            </w:pPr>
            <w:r>
              <w:rPr>
                <w:rFonts w:hint="eastAsia" w:ascii="宋体" w:hAnsi="宋体" w:eastAsia="宋体" w:cs="宋体"/>
                <w:color w:val="333333"/>
                <w:kern w:val="0"/>
                <w:szCs w:val="21"/>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 w:hRule="atLeast"/>
        </w:trPr>
        <w:tc>
          <w:tcPr>
            <w:tcW w:w="693" w:type="dxa"/>
            <w:shd w:val="clear" w:color="auto" w:fill="auto"/>
            <w:tcMar>
              <w:top w:w="15" w:type="dxa"/>
              <w:left w:w="15" w:type="dxa"/>
              <w:bottom w:w="15" w:type="dxa"/>
              <w:right w:w="15" w:type="dxa"/>
            </w:tcMar>
            <w:vAlign w:val="center"/>
          </w:tcPr>
          <w:p>
            <w:pPr>
              <w:widowControl/>
              <w:snapToGrid w:val="0"/>
              <w:jc w:val="center"/>
              <w:rPr>
                <w:rFonts w:ascii="宋体" w:hAnsi="宋体" w:eastAsia="宋体" w:cs="宋体"/>
                <w:color w:val="333333"/>
                <w:kern w:val="0"/>
                <w:szCs w:val="21"/>
              </w:rPr>
            </w:pPr>
            <w:r>
              <w:rPr>
                <w:rFonts w:hint="eastAsia" w:ascii="宋体" w:hAnsi="宋体" w:eastAsia="宋体" w:cs="宋体"/>
                <w:color w:val="333333"/>
                <w:kern w:val="0"/>
                <w:szCs w:val="21"/>
              </w:rPr>
              <w:t> </w:t>
            </w:r>
          </w:p>
        </w:tc>
        <w:tc>
          <w:tcPr>
            <w:tcW w:w="1383" w:type="dxa"/>
            <w:shd w:val="clear" w:color="auto" w:fill="auto"/>
            <w:tcMar>
              <w:top w:w="15" w:type="dxa"/>
              <w:left w:w="15" w:type="dxa"/>
              <w:bottom w:w="15" w:type="dxa"/>
              <w:right w:w="15" w:type="dxa"/>
            </w:tcMar>
            <w:vAlign w:val="center"/>
          </w:tcPr>
          <w:p>
            <w:pPr>
              <w:widowControl/>
              <w:snapToGrid w:val="0"/>
              <w:jc w:val="left"/>
              <w:rPr>
                <w:rFonts w:ascii="宋体" w:hAnsi="宋体" w:eastAsia="宋体" w:cs="宋体"/>
                <w:color w:val="333333"/>
                <w:kern w:val="0"/>
                <w:szCs w:val="21"/>
              </w:rPr>
            </w:pPr>
            <w:r>
              <w:rPr>
                <w:rFonts w:hint="eastAsia" w:ascii="宋体" w:hAnsi="宋体" w:eastAsia="宋体" w:cs="宋体"/>
                <w:color w:val="000000"/>
                <w:kern w:val="0"/>
                <w:sz w:val="24"/>
                <w:szCs w:val="24"/>
              </w:rPr>
              <w:t>总分</w:t>
            </w:r>
          </w:p>
        </w:tc>
        <w:tc>
          <w:tcPr>
            <w:tcW w:w="692"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24"/>
                <w:szCs w:val="24"/>
              </w:rPr>
              <w:t>7</w:t>
            </w:r>
            <w:r>
              <w:rPr>
                <w:rFonts w:ascii="宋体" w:hAnsi="宋体" w:eastAsia="宋体" w:cs="宋体"/>
                <w:color w:val="000000"/>
                <w:kern w:val="0"/>
                <w:sz w:val="24"/>
                <w:szCs w:val="24"/>
              </w:rPr>
              <w:t>0</w:t>
            </w:r>
          </w:p>
        </w:tc>
        <w:tc>
          <w:tcPr>
            <w:tcW w:w="5302" w:type="dxa"/>
            <w:shd w:val="clear" w:color="auto" w:fill="auto"/>
            <w:tcMar>
              <w:top w:w="15" w:type="dxa"/>
              <w:left w:w="15" w:type="dxa"/>
              <w:bottom w:w="15" w:type="dxa"/>
              <w:right w:w="15" w:type="dxa"/>
            </w:tcMar>
            <w:vAlign w:val="center"/>
          </w:tcPr>
          <w:p>
            <w:pPr>
              <w:widowControl/>
              <w:snapToGrid w:val="0"/>
              <w:jc w:val="left"/>
              <w:rPr>
                <w:rFonts w:ascii="宋体" w:hAnsi="宋体" w:eastAsia="宋体" w:cs="宋体"/>
                <w:color w:val="333333"/>
                <w:kern w:val="0"/>
                <w:szCs w:val="21"/>
              </w:rPr>
            </w:pPr>
            <w:r>
              <w:rPr>
                <w:rFonts w:hint="eastAsia" w:ascii="宋体" w:hAnsi="宋体" w:eastAsia="宋体" w:cs="宋体"/>
                <w:color w:val="333333"/>
                <w:kern w:val="0"/>
                <w:szCs w:val="21"/>
              </w:rPr>
              <w:t> </w:t>
            </w:r>
          </w:p>
        </w:tc>
        <w:tc>
          <w:tcPr>
            <w:tcW w:w="851" w:type="dxa"/>
            <w:shd w:val="clear" w:color="auto" w:fill="auto"/>
            <w:tcMar>
              <w:top w:w="15" w:type="dxa"/>
              <w:left w:w="15" w:type="dxa"/>
              <w:bottom w:w="15" w:type="dxa"/>
              <w:right w:w="15" w:type="dxa"/>
            </w:tcMar>
            <w:vAlign w:val="center"/>
          </w:tcPr>
          <w:p>
            <w:pPr>
              <w:widowControl/>
              <w:snapToGrid w:val="0"/>
              <w:jc w:val="left"/>
              <w:rPr>
                <w:rFonts w:ascii="宋体" w:hAnsi="宋体" w:eastAsia="宋体" w:cs="宋体"/>
                <w:color w:val="333333"/>
                <w:kern w:val="0"/>
                <w:szCs w:val="21"/>
              </w:rPr>
            </w:pPr>
            <w:r>
              <w:rPr>
                <w:rFonts w:hint="eastAsia" w:ascii="宋体" w:hAnsi="宋体" w:eastAsia="宋体" w:cs="宋体"/>
                <w:color w:val="333333"/>
                <w:kern w:val="0"/>
                <w:szCs w:val="21"/>
              </w:rPr>
              <w:t> </w:t>
            </w:r>
          </w:p>
        </w:tc>
      </w:tr>
    </w:tbl>
    <w:p>
      <w:pPr>
        <w:widowControl/>
        <w:snapToGrid w:val="0"/>
        <w:spacing w:line="560" w:lineRule="exact"/>
        <w:ind w:firstLine="641"/>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（以上有关证明文件提供复印件）</w:t>
      </w:r>
    </w:p>
    <w:p>
      <w:pPr>
        <w:widowControl/>
        <w:snapToGrid w:val="0"/>
        <w:spacing w:line="560" w:lineRule="exact"/>
        <w:ind w:firstLine="641"/>
        <w:jc w:val="left"/>
        <w:rPr>
          <w:rFonts w:ascii="仿宋_GB2312" w:hAnsi="宋体" w:eastAsia="仿宋_GB2312" w:cs="宋体"/>
          <w:color w:val="333333"/>
          <w:kern w:val="0"/>
          <w:szCs w:val="21"/>
        </w:rPr>
      </w:pPr>
      <w:r>
        <w:rPr>
          <w:rFonts w:hint="eastAsia" w:ascii="仿宋_GB2312" w:hAnsi="宋体" w:eastAsia="仿宋_GB2312" w:cs="宋体"/>
          <w:color w:val="333333"/>
          <w:kern w:val="0"/>
          <w:sz w:val="32"/>
          <w:szCs w:val="32"/>
        </w:rPr>
        <w:t>3.推荐</w:t>
      </w:r>
      <w:r>
        <w:rPr>
          <w:rFonts w:hint="eastAsia" w:ascii="仿宋_GB2312" w:hAnsi="宋体" w:eastAsia="仿宋_GB2312" w:cs="宋体"/>
          <w:color w:val="333333"/>
          <w:kern w:val="0"/>
          <w:sz w:val="32"/>
          <w:szCs w:val="32"/>
          <w:lang w:eastAsia="zh-CN"/>
        </w:rPr>
        <w:t>成交</w:t>
      </w:r>
      <w:r>
        <w:rPr>
          <w:rFonts w:hint="eastAsia" w:ascii="仿宋_GB2312" w:hAnsi="宋体" w:eastAsia="仿宋_GB2312" w:cs="宋体"/>
          <w:color w:val="333333"/>
          <w:kern w:val="0"/>
          <w:sz w:val="32"/>
          <w:szCs w:val="32"/>
        </w:rPr>
        <w:t>候选人名单</w:t>
      </w:r>
    </w:p>
    <w:p>
      <w:pPr>
        <w:widowControl/>
        <w:snapToGrid w:val="0"/>
        <w:spacing w:line="560" w:lineRule="exact"/>
        <w:ind w:firstLine="641"/>
        <w:jc w:val="left"/>
        <w:rPr>
          <w:rFonts w:ascii="仿宋_GB2312" w:hAnsi="宋体" w:eastAsia="仿宋_GB2312" w:cs="宋体"/>
          <w:color w:val="333333"/>
          <w:kern w:val="0"/>
          <w:szCs w:val="21"/>
        </w:rPr>
      </w:pPr>
      <w:r>
        <w:rPr>
          <w:rFonts w:hint="eastAsia" w:ascii="仿宋_GB2312" w:hAnsi="宋体" w:eastAsia="仿宋_GB2312" w:cs="宋体"/>
          <w:color w:val="333333"/>
          <w:kern w:val="0"/>
          <w:sz w:val="32"/>
          <w:szCs w:val="32"/>
        </w:rPr>
        <w:t>评审小组根据最终评审的结果，推荐综合得分最高的报价人为第一</w:t>
      </w:r>
      <w:r>
        <w:rPr>
          <w:rFonts w:hint="eastAsia" w:ascii="仿宋_GB2312" w:hAnsi="宋体" w:eastAsia="仿宋_GB2312" w:cs="宋体"/>
          <w:color w:val="333333"/>
          <w:kern w:val="0"/>
          <w:sz w:val="32"/>
          <w:szCs w:val="32"/>
          <w:lang w:eastAsia="zh-CN"/>
        </w:rPr>
        <w:t>成交</w:t>
      </w:r>
      <w:r>
        <w:rPr>
          <w:rFonts w:hint="eastAsia" w:ascii="仿宋_GB2312" w:hAnsi="宋体" w:eastAsia="仿宋_GB2312" w:cs="宋体"/>
          <w:color w:val="333333"/>
          <w:kern w:val="0"/>
          <w:sz w:val="32"/>
          <w:szCs w:val="32"/>
        </w:rPr>
        <w:t>候选人。如果两个或两个以上报价人综合评分相等，依下列顺序排列名次：　　</w:t>
      </w:r>
    </w:p>
    <w:p>
      <w:pPr>
        <w:widowControl/>
        <w:snapToGrid w:val="0"/>
        <w:spacing w:line="560" w:lineRule="exact"/>
        <w:ind w:firstLine="641"/>
        <w:jc w:val="left"/>
        <w:rPr>
          <w:rFonts w:ascii="仿宋_GB2312" w:hAnsi="宋体" w:eastAsia="仿宋_GB2312" w:cs="宋体"/>
          <w:color w:val="333333"/>
          <w:kern w:val="0"/>
          <w:szCs w:val="21"/>
        </w:rPr>
      </w:pPr>
      <w:r>
        <w:rPr>
          <w:rFonts w:hint="eastAsia" w:ascii="仿宋_GB2312" w:hAnsi="宋体" w:eastAsia="仿宋_GB2312" w:cs="宋体"/>
          <w:color w:val="333333"/>
          <w:kern w:val="0"/>
          <w:sz w:val="32"/>
          <w:szCs w:val="32"/>
        </w:rPr>
        <w:t>a. 报价得分高者，名次列前；　　</w:t>
      </w:r>
    </w:p>
    <w:p>
      <w:pPr>
        <w:widowControl/>
        <w:snapToGrid w:val="0"/>
        <w:spacing w:line="560" w:lineRule="exact"/>
        <w:ind w:firstLine="641"/>
        <w:jc w:val="left"/>
        <w:rPr>
          <w:rFonts w:ascii="仿宋_GB2312" w:hAnsi="宋体" w:eastAsia="仿宋_GB2312" w:cs="宋体"/>
          <w:color w:val="333333"/>
          <w:kern w:val="0"/>
          <w:szCs w:val="21"/>
        </w:rPr>
      </w:pPr>
      <w:r>
        <w:rPr>
          <w:rFonts w:hint="eastAsia" w:ascii="仿宋_GB2312" w:hAnsi="宋体" w:eastAsia="仿宋_GB2312" w:cs="宋体"/>
          <w:color w:val="333333"/>
          <w:kern w:val="0"/>
          <w:sz w:val="32"/>
          <w:szCs w:val="32"/>
        </w:rPr>
        <w:t>b. 商务技术得分高者，名次列次；　　</w:t>
      </w:r>
    </w:p>
    <w:p>
      <w:pPr>
        <w:widowControl/>
        <w:snapToGrid w:val="0"/>
        <w:spacing w:line="560" w:lineRule="exact"/>
        <w:ind w:firstLine="641"/>
        <w:jc w:val="left"/>
        <w:rPr>
          <w:rFonts w:ascii="仿宋_GB2312" w:hAnsi="宋体" w:eastAsia="仿宋_GB2312" w:cs="宋体"/>
          <w:color w:val="333333"/>
          <w:kern w:val="0"/>
          <w:szCs w:val="21"/>
        </w:rPr>
      </w:pPr>
      <w:r>
        <w:rPr>
          <w:rFonts w:hint="eastAsia" w:ascii="仿宋_GB2312" w:hAnsi="宋体" w:eastAsia="仿宋_GB2312" w:cs="宋体"/>
          <w:color w:val="333333"/>
          <w:kern w:val="0"/>
          <w:sz w:val="32"/>
          <w:szCs w:val="32"/>
        </w:rPr>
        <w:t>按照上述顺序排列名次后，如果仍有两个或两个以上报价人综合评分为第一名，由评审小组重新评审确定第一名。</w:t>
      </w:r>
    </w:p>
    <w:p>
      <w:pPr>
        <w:widowControl/>
        <w:snapToGrid w:val="0"/>
        <w:spacing w:line="560" w:lineRule="exact"/>
        <w:ind w:firstLine="641"/>
        <w:jc w:val="left"/>
        <w:rPr>
          <w:rFonts w:ascii="仿宋_GB2312" w:hAnsi="宋体" w:eastAsia="仿宋_GB2312" w:cs="宋体"/>
          <w:color w:val="333333"/>
          <w:kern w:val="0"/>
          <w:szCs w:val="21"/>
        </w:rPr>
      </w:pPr>
      <w:r>
        <w:rPr>
          <w:rFonts w:hint="eastAsia" w:ascii="仿宋_GB2312" w:hAnsi="宋体" w:eastAsia="仿宋_GB2312" w:cs="宋体"/>
          <w:color w:val="333333"/>
          <w:kern w:val="0"/>
          <w:sz w:val="32"/>
          <w:szCs w:val="32"/>
        </w:rPr>
        <w:t>4.注意事项</w:t>
      </w:r>
    </w:p>
    <w:p>
      <w:pPr>
        <w:widowControl/>
        <w:snapToGrid w:val="0"/>
        <w:spacing w:line="560" w:lineRule="exact"/>
        <w:ind w:firstLine="641"/>
        <w:jc w:val="left"/>
        <w:rPr>
          <w:rFonts w:ascii="仿宋_GB2312" w:hAnsi="宋体" w:eastAsia="仿宋_GB2312" w:cs="宋体"/>
          <w:color w:val="333333"/>
          <w:kern w:val="0"/>
          <w:szCs w:val="21"/>
        </w:rPr>
      </w:pPr>
      <w:r>
        <w:rPr>
          <w:rFonts w:hint="eastAsia" w:ascii="仿宋_GB2312" w:hAnsi="宋体" w:eastAsia="仿宋_GB2312" w:cs="宋体"/>
          <w:color w:val="333333"/>
          <w:kern w:val="0"/>
          <w:sz w:val="32"/>
          <w:szCs w:val="32"/>
        </w:rPr>
        <w:t>无论评审结果如何，采购人无向应邀单位解释其中标、未中标原因的义务，应邀单位的报价文件均不退还。</w:t>
      </w:r>
    </w:p>
    <w:p>
      <w:pPr>
        <w:widowControl/>
        <w:snapToGrid w:val="0"/>
        <w:spacing w:line="560" w:lineRule="exact"/>
        <w:ind w:firstLine="641"/>
        <w:jc w:val="left"/>
        <w:rPr>
          <w:rFonts w:ascii="仿宋_GB2312" w:hAnsi="宋体" w:eastAsia="仿宋_GB2312" w:cs="宋体"/>
          <w:color w:val="333333"/>
          <w:kern w:val="0"/>
          <w:szCs w:val="21"/>
        </w:rPr>
      </w:pPr>
      <w:r>
        <w:rPr>
          <w:rFonts w:hint="eastAsia" w:ascii="仿宋_GB2312" w:hAnsi="宋体" w:eastAsia="仿宋_GB2312" w:cs="宋体"/>
          <w:color w:val="333333"/>
          <w:kern w:val="0"/>
          <w:sz w:val="32"/>
          <w:szCs w:val="32"/>
        </w:rPr>
        <w:t>5.</w:t>
      </w:r>
      <w:r>
        <w:rPr>
          <w:rFonts w:hint="eastAsia" w:ascii="仿宋_GB2312" w:hAnsi="宋体" w:eastAsia="仿宋_GB2312" w:cs="宋体"/>
          <w:color w:val="333333"/>
          <w:kern w:val="0"/>
          <w:sz w:val="32"/>
          <w:szCs w:val="32"/>
          <w:lang w:eastAsia="zh-CN"/>
        </w:rPr>
        <w:t>成交</w:t>
      </w:r>
      <w:r>
        <w:rPr>
          <w:rFonts w:hint="eastAsia" w:ascii="仿宋_GB2312" w:hAnsi="宋体" w:eastAsia="仿宋_GB2312" w:cs="宋体"/>
          <w:color w:val="333333"/>
          <w:kern w:val="0"/>
          <w:sz w:val="32"/>
          <w:szCs w:val="32"/>
        </w:rPr>
        <w:t>通知书</w:t>
      </w:r>
    </w:p>
    <w:p>
      <w:pPr>
        <w:widowControl/>
        <w:snapToGrid w:val="0"/>
        <w:spacing w:line="560" w:lineRule="exact"/>
        <w:ind w:firstLine="641"/>
        <w:jc w:val="left"/>
        <w:rPr>
          <w:rFonts w:ascii="仿宋_GB2312" w:hAnsi="宋体" w:eastAsia="仿宋_GB2312" w:cs="宋体"/>
          <w:color w:val="333333"/>
          <w:kern w:val="0"/>
          <w:szCs w:val="21"/>
        </w:rPr>
      </w:pPr>
      <w:r>
        <w:rPr>
          <w:rFonts w:hint="eastAsia" w:ascii="仿宋_GB2312" w:hAnsi="宋体" w:eastAsia="仿宋_GB2312" w:cs="宋体"/>
          <w:color w:val="333333"/>
          <w:kern w:val="0"/>
          <w:sz w:val="32"/>
          <w:szCs w:val="32"/>
        </w:rPr>
        <w:t>（1）采购人在评审结束后十个工作日内向</w:t>
      </w:r>
      <w:r>
        <w:rPr>
          <w:rFonts w:hint="eastAsia" w:ascii="仿宋_GB2312" w:hAnsi="宋体" w:eastAsia="仿宋_GB2312" w:cs="宋体"/>
          <w:color w:val="333333"/>
          <w:kern w:val="0"/>
          <w:sz w:val="32"/>
          <w:szCs w:val="32"/>
          <w:lang w:val="en-US" w:eastAsia="zh-CN"/>
        </w:rPr>
        <w:t>成交候选人</w:t>
      </w:r>
      <w:r>
        <w:rPr>
          <w:rFonts w:hint="eastAsia" w:ascii="仿宋_GB2312" w:hAnsi="宋体" w:eastAsia="仿宋_GB2312" w:cs="宋体"/>
          <w:color w:val="333333"/>
          <w:kern w:val="0"/>
          <w:sz w:val="32"/>
          <w:szCs w:val="32"/>
        </w:rPr>
        <w:t>签发《</w:t>
      </w:r>
      <w:r>
        <w:rPr>
          <w:rFonts w:hint="eastAsia" w:ascii="仿宋_GB2312" w:hAnsi="宋体" w:eastAsia="仿宋_GB2312" w:cs="宋体"/>
          <w:color w:val="333333"/>
          <w:kern w:val="0"/>
          <w:sz w:val="32"/>
          <w:szCs w:val="32"/>
          <w:lang w:val="en-US" w:eastAsia="zh-CN"/>
        </w:rPr>
        <w:t>成交</w:t>
      </w:r>
      <w:r>
        <w:rPr>
          <w:rFonts w:hint="eastAsia" w:ascii="仿宋_GB2312" w:hAnsi="宋体" w:eastAsia="仿宋_GB2312" w:cs="宋体"/>
          <w:color w:val="333333"/>
          <w:kern w:val="0"/>
          <w:sz w:val="32"/>
          <w:szCs w:val="32"/>
        </w:rPr>
        <w:t>通知书》。</w:t>
      </w:r>
    </w:p>
    <w:p>
      <w:pPr>
        <w:widowControl/>
        <w:snapToGrid w:val="0"/>
        <w:spacing w:line="560" w:lineRule="exact"/>
        <w:ind w:firstLine="641"/>
        <w:jc w:val="left"/>
        <w:rPr>
          <w:rFonts w:ascii="仿宋_GB2312" w:hAnsi="宋体" w:eastAsia="仿宋_GB2312" w:cs="宋体"/>
          <w:color w:val="333333"/>
          <w:kern w:val="0"/>
          <w:szCs w:val="21"/>
        </w:rPr>
      </w:pPr>
      <w:r>
        <w:rPr>
          <w:rFonts w:hint="eastAsia" w:ascii="仿宋_GB2312" w:hAnsi="宋体" w:eastAsia="仿宋_GB2312" w:cs="宋体"/>
          <w:color w:val="333333"/>
          <w:kern w:val="0"/>
          <w:sz w:val="32"/>
          <w:szCs w:val="32"/>
        </w:rPr>
        <w:t>（2）《</w:t>
      </w:r>
      <w:r>
        <w:rPr>
          <w:rFonts w:hint="eastAsia" w:ascii="仿宋_GB2312" w:hAnsi="宋体" w:eastAsia="仿宋_GB2312" w:cs="宋体"/>
          <w:color w:val="333333"/>
          <w:kern w:val="0"/>
          <w:sz w:val="32"/>
          <w:szCs w:val="32"/>
          <w:lang w:val="en-US" w:eastAsia="zh-CN"/>
        </w:rPr>
        <w:t>成交</w:t>
      </w:r>
      <w:r>
        <w:rPr>
          <w:rFonts w:hint="eastAsia" w:ascii="仿宋_GB2312" w:hAnsi="宋体" w:eastAsia="仿宋_GB2312" w:cs="宋体"/>
          <w:color w:val="333333"/>
          <w:kern w:val="0"/>
          <w:sz w:val="32"/>
          <w:szCs w:val="32"/>
        </w:rPr>
        <w:t>通知书》将作为</w:t>
      </w:r>
      <w:r>
        <w:rPr>
          <w:rFonts w:hint="eastAsia" w:ascii="仿宋_GB2312" w:hAnsi="宋体" w:eastAsia="仿宋_GB2312" w:cs="宋体"/>
          <w:color w:val="333333"/>
          <w:kern w:val="0"/>
          <w:sz w:val="32"/>
          <w:szCs w:val="32"/>
          <w:lang w:val="en-US" w:eastAsia="zh-CN"/>
        </w:rPr>
        <w:t>成交候选</w:t>
      </w:r>
      <w:r>
        <w:rPr>
          <w:rFonts w:hint="eastAsia" w:ascii="仿宋_GB2312" w:hAnsi="宋体" w:eastAsia="仿宋_GB2312" w:cs="宋体"/>
          <w:color w:val="333333"/>
          <w:kern w:val="0"/>
          <w:sz w:val="32"/>
          <w:szCs w:val="32"/>
        </w:rPr>
        <w:t>人签定合同的重要依据之一。</w:t>
      </w:r>
    </w:p>
    <w:p>
      <w:pPr>
        <w:widowControl/>
        <w:snapToGrid w:val="0"/>
        <w:spacing w:line="560" w:lineRule="exact"/>
        <w:ind w:firstLine="641"/>
        <w:jc w:val="left"/>
        <w:rPr>
          <w:rFonts w:ascii="仿宋_GB2312" w:hAnsi="宋体" w:eastAsia="仿宋_GB2312" w:cs="宋体"/>
          <w:color w:val="333333"/>
          <w:kern w:val="0"/>
          <w:szCs w:val="21"/>
        </w:rPr>
      </w:pPr>
      <w:r>
        <w:rPr>
          <w:rFonts w:hint="eastAsia" w:ascii="仿宋_GB2312" w:hAnsi="宋体" w:eastAsia="仿宋_GB2312" w:cs="宋体"/>
          <w:color w:val="333333"/>
          <w:kern w:val="0"/>
          <w:sz w:val="32"/>
          <w:szCs w:val="32"/>
        </w:rPr>
        <w:t>6.合同的订立　　</w:t>
      </w:r>
    </w:p>
    <w:p>
      <w:pPr>
        <w:widowControl/>
        <w:snapToGrid w:val="0"/>
        <w:spacing w:line="560" w:lineRule="exact"/>
        <w:ind w:firstLine="641"/>
        <w:jc w:val="left"/>
        <w:rPr>
          <w:rFonts w:ascii="仿宋_GB2312" w:hAnsi="宋体" w:eastAsia="仿宋_GB2312" w:cs="宋体"/>
          <w:color w:val="333333"/>
          <w:kern w:val="0"/>
          <w:szCs w:val="21"/>
        </w:rPr>
      </w:pPr>
      <w:r>
        <w:rPr>
          <w:rFonts w:hint="eastAsia" w:ascii="仿宋_GB2312" w:hAnsi="宋体" w:eastAsia="仿宋_GB2312" w:cs="宋体"/>
          <w:color w:val="333333"/>
          <w:kern w:val="0"/>
          <w:sz w:val="32"/>
          <w:szCs w:val="32"/>
        </w:rPr>
        <w:t>（1）采购人与</w:t>
      </w:r>
      <w:r>
        <w:rPr>
          <w:rFonts w:hint="eastAsia" w:ascii="仿宋_GB2312" w:hAnsi="宋体" w:eastAsia="仿宋_GB2312" w:cs="宋体"/>
          <w:color w:val="333333"/>
          <w:kern w:val="0"/>
          <w:sz w:val="32"/>
          <w:szCs w:val="32"/>
          <w:lang w:val="en-US" w:eastAsia="zh-CN"/>
        </w:rPr>
        <w:t>第一成交候选</w:t>
      </w:r>
      <w:r>
        <w:rPr>
          <w:rFonts w:hint="eastAsia" w:ascii="仿宋_GB2312" w:hAnsi="宋体" w:eastAsia="仿宋_GB2312" w:cs="宋体"/>
          <w:color w:val="333333"/>
          <w:kern w:val="0"/>
          <w:sz w:val="32"/>
          <w:szCs w:val="32"/>
        </w:rPr>
        <w:t>人自《</w:t>
      </w:r>
      <w:r>
        <w:rPr>
          <w:rFonts w:hint="eastAsia" w:ascii="仿宋_GB2312" w:hAnsi="宋体" w:eastAsia="仿宋_GB2312" w:cs="宋体"/>
          <w:color w:val="333333"/>
          <w:kern w:val="0"/>
          <w:sz w:val="32"/>
          <w:szCs w:val="32"/>
          <w:lang w:val="en-US" w:eastAsia="zh-CN"/>
        </w:rPr>
        <w:t>成交</w:t>
      </w:r>
      <w:r>
        <w:rPr>
          <w:rFonts w:hint="eastAsia" w:ascii="仿宋_GB2312" w:hAnsi="宋体" w:eastAsia="仿宋_GB2312" w:cs="宋体"/>
          <w:color w:val="333333"/>
          <w:kern w:val="0"/>
          <w:sz w:val="32"/>
          <w:szCs w:val="32"/>
        </w:rPr>
        <w:t>通知书》发出之日起五个工作日内，按询价文件要求和</w:t>
      </w:r>
      <w:r>
        <w:rPr>
          <w:rFonts w:hint="eastAsia" w:ascii="仿宋_GB2312" w:hAnsi="宋体" w:eastAsia="仿宋_GB2312" w:cs="宋体"/>
          <w:color w:val="333333"/>
          <w:kern w:val="0"/>
          <w:sz w:val="32"/>
          <w:szCs w:val="32"/>
          <w:lang w:eastAsia="zh-CN"/>
        </w:rPr>
        <w:t>成交候选</w:t>
      </w:r>
      <w:r>
        <w:rPr>
          <w:rFonts w:hint="eastAsia" w:ascii="仿宋_GB2312" w:hAnsi="宋体" w:eastAsia="仿宋_GB2312" w:cs="宋体"/>
          <w:color w:val="333333"/>
          <w:kern w:val="0"/>
          <w:sz w:val="32"/>
          <w:szCs w:val="32"/>
        </w:rPr>
        <w:t>人最终报价承诺签订合同。如果</w:t>
      </w:r>
      <w:r>
        <w:rPr>
          <w:rFonts w:hint="eastAsia" w:ascii="仿宋_GB2312" w:hAnsi="宋体" w:eastAsia="仿宋_GB2312" w:cs="宋体"/>
          <w:color w:val="333333"/>
          <w:kern w:val="0"/>
          <w:sz w:val="32"/>
          <w:szCs w:val="32"/>
          <w:lang w:eastAsia="zh-CN"/>
        </w:rPr>
        <w:t>成交候选</w:t>
      </w:r>
      <w:r>
        <w:rPr>
          <w:rFonts w:hint="eastAsia" w:ascii="仿宋_GB2312" w:hAnsi="宋体" w:eastAsia="仿宋_GB2312" w:cs="宋体"/>
          <w:color w:val="333333"/>
          <w:kern w:val="0"/>
          <w:sz w:val="32"/>
          <w:szCs w:val="32"/>
        </w:rPr>
        <w:t>人放弃或者没有按照规定签订合同或者没有履行承诺函上所述内容，采购人有权取消其</w:t>
      </w:r>
      <w:r>
        <w:rPr>
          <w:rFonts w:hint="eastAsia" w:ascii="仿宋_GB2312" w:hAnsi="宋体" w:eastAsia="仿宋_GB2312" w:cs="宋体"/>
          <w:color w:val="333333"/>
          <w:kern w:val="0"/>
          <w:sz w:val="32"/>
          <w:szCs w:val="32"/>
          <w:lang w:eastAsia="zh-CN"/>
        </w:rPr>
        <w:t>成交候选</w:t>
      </w:r>
      <w:r>
        <w:rPr>
          <w:rFonts w:hint="eastAsia" w:ascii="仿宋_GB2312" w:hAnsi="宋体" w:eastAsia="仿宋_GB2312" w:cs="宋体"/>
          <w:color w:val="333333"/>
          <w:kern w:val="0"/>
          <w:sz w:val="32"/>
          <w:szCs w:val="32"/>
        </w:rPr>
        <w:t>资格。　　</w:t>
      </w:r>
    </w:p>
    <w:p>
      <w:pPr>
        <w:widowControl/>
        <w:snapToGrid w:val="0"/>
        <w:spacing w:line="560" w:lineRule="exact"/>
        <w:ind w:firstLine="641"/>
        <w:jc w:val="left"/>
        <w:rPr>
          <w:rFonts w:ascii="仿宋_GB2312" w:hAnsi="宋体" w:eastAsia="仿宋_GB2312" w:cs="宋体"/>
          <w:color w:val="333333"/>
          <w:kern w:val="0"/>
          <w:szCs w:val="21"/>
        </w:rPr>
      </w:pPr>
      <w:r>
        <w:rPr>
          <w:rFonts w:hint="eastAsia" w:ascii="仿宋_GB2312" w:hAnsi="宋体" w:eastAsia="仿宋_GB2312" w:cs="宋体"/>
          <w:color w:val="333333"/>
          <w:kern w:val="0"/>
          <w:sz w:val="32"/>
          <w:szCs w:val="32"/>
        </w:rPr>
        <w:t>（2）询价文件、</w:t>
      </w:r>
      <w:r>
        <w:rPr>
          <w:rFonts w:hint="eastAsia" w:ascii="仿宋_GB2312" w:hAnsi="宋体" w:eastAsia="仿宋_GB2312" w:cs="宋体"/>
          <w:color w:val="333333"/>
          <w:kern w:val="0"/>
          <w:sz w:val="32"/>
          <w:szCs w:val="32"/>
          <w:lang w:eastAsia="zh-CN"/>
        </w:rPr>
        <w:t>成交候选</w:t>
      </w:r>
      <w:r>
        <w:rPr>
          <w:rFonts w:hint="eastAsia" w:ascii="仿宋_GB2312" w:hAnsi="宋体" w:eastAsia="仿宋_GB2312" w:cs="宋体"/>
          <w:color w:val="333333"/>
          <w:kern w:val="0"/>
          <w:sz w:val="32"/>
          <w:szCs w:val="32"/>
        </w:rPr>
        <w:t>人的报价文件及双方确认的澄清文件及承诺函等，均作为合同的组成部分，具有法律约束力。</w:t>
      </w:r>
    </w:p>
    <w:p>
      <w:pPr>
        <w:widowControl/>
        <w:snapToGrid w:val="0"/>
        <w:spacing w:line="560" w:lineRule="exact"/>
        <w:ind w:firstLine="0"/>
        <w:jc w:val="left"/>
        <w:rPr>
          <w:rFonts w:ascii="仿宋_GB2312" w:hAnsi="宋体" w:eastAsia="仿宋_GB2312" w:cs="宋体"/>
          <w:color w:val="333333"/>
          <w:kern w:val="0"/>
          <w:szCs w:val="21"/>
        </w:rPr>
      </w:pPr>
    </w:p>
    <w:p>
      <w:pPr>
        <w:widowControl/>
        <w:snapToGrid w:val="0"/>
        <w:spacing w:line="560" w:lineRule="exact"/>
        <w:ind w:firstLine="640"/>
        <w:jc w:val="left"/>
        <w:rPr>
          <w:rFonts w:ascii="仿宋_GB2312" w:hAnsi="宋体" w:eastAsia="仿宋_GB2312" w:cs="宋体"/>
          <w:color w:val="333333"/>
          <w:kern w:val="0"/>
          <w:szCs w:val="21"/>
        </w:rPr>
      </w:pPr>
      <w:r>
        <w:rPr>
          <w:rFonts w:hint="eastAsia" w:ascii="仿宋_GB2312" w:hAnsi="宋体" w:eastAsia="仿宋_GB2312" w:cs="宋体"/>
          <w:color w:val="333333"/>
          <w:kern w:val="0"/>
          <w:sz w:val="32"/>
          <w:szCs w:val="32"/>
        </w:rPr>
        <w:t>附件：1.工程施工图纸</w:t>
      </w:r>
    </w:p>
    <w:p>
      <w:pPr>
        <w:widowControl/>
        <w:snapToGrid w:val="0"/>
        <w:spacing w:line="560" w:lineRule="exact"/>
        <w:ind w:firstLine="1600" w:firstLineChars="5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w:t>
      </w: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val="en-US" w:eastAsia="zh-CN"/>
        </w:rPr>
        <w:t>报价</w:t>
      </w:r>
      <w:r>
        <w:rPr>
          <w:rFonts w:ascii="仿宋_GB2312" w:hAnsi="宋体" w:eastAsia="仿宋_GB2312" w:cs="宋体"/>
          <w:color w:val="333333"/>
          <w:kern w:val="0"/>
          <w:sz w:val="32"/>
          <w:szCs w:val="32"/>
        </w:rPr>
        <w:t>承诺函</w:t>
      </w:r>
      <w:r>
        <w:rPr>
          <w:rFonts w:hint="eastAsia" w:ascii="仿宋_GB2312" w:hAnsi="宋体" w:eastAsia="仿宋_GB2312" w:cs="宋体"/>
          <w:color w:val="333333"/>
          <w:kern w:val="0"/>
          <w:sz w:val="32"/>
          <w:szCs w:val="32"/>
        </w:rPr>
        <w:t>（模板）</w:t>
      </w:r>
    </w:p>
    <w:p>
      <w:pPr>
        <w:widowControl/>
        <w:snapToGrid w:val="0"/>
        <w:spacing w:line="560" w:lineRule="exact"/>
        <w:ind w:firstLine="1600" w:firstLineChars="5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3</w:t>
      </w:r>
      <w:r>
        <w:rPr>
          <w:rFonts w:ascii="仿宋_GB2312" w:hAnsi="宋体" w:eastAsia="仿宋_GB2312" w:cs="宋体"/>
          <w:color w:val="333333"/>
          <w:kern w:val="0"/>
          <w:sz w:val="32"/>
          <w:szCs w:val="32"/>
        </w:rPr>
        <w:t>.授权委托证明书</w:t>
      </w:r>
      <w:r>
        <w:rPr>
          <w:rFonts w:hint="eastAsia" w:ascii="仿宋_GB2312" w:hAnsi="宋体" w:eastAsia="仿宋_GB2312" w:cs="宋体"/>
          <w:color w:val="333333"/>
          <w:kern w:val="0"/>
          <w:sz w:val="32"/>
          <w:szCs w:val="32"/>
        </w:rPr>
        <w:t>（模板）</w:t>
      </w:r>
    </w:p>
    <w:p>
      <w:pPr>
        <w:widowControl/>
        <w:snapToGrid w:val="0"/>
        <w:spacing w:line="560" w:lineRule="exact"/>
        <w:ind w:firstLine="1600" w:firstLineChars="5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4</w:t>
      </w:r>
      <w:r>
        <w:rPr>
          <w:rFonts w:ascii="仿宋_GB2312" w:hAnsi="宋体" w:eastAsia="仿宋_GB2312" w:cs="宋体"/>
          <w:color w:val="333333"/>
          <w:kern w:val="0"/>
          <w:sz w:val="32"/>
          <w:szCs w:val="32"/>
        </w:rPr>
        <w:t>.报价明细表</w:t>
      </w:r>
      <w:r>
        <w:rPr>
          <w:rFonts w:hint="eastAsia" w:ascii="仿宋_GB2312" w:hAnsi="宋体" w:eastAsia="仿宋_GB2312" w:cs="宋体"/>
          <w:color w:val="333333"/>
          <w:kern w:val="0"/>
          <w:sz w:val="32"/>
          <w:szCs w:val="32"/>
        </w:rPr>
        <w:t>（模板）</w:t>
      </w:r>
    </w:p>
    <w:p>
      <w:pPr>
        <w:widowControl/>
        <w:snapToGrid w:val="0"/>
        <w:spacing w:line="560" w:lineRule="exact"/>
        <w:ind w:firstLine="1600" w:firstLineChars="5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5</w:t>
      </w:r>
      <w:r>
        <w:rPr>
          <w:rFonts w:ascii="仿宋_GB2312" w:hAnsi="宋体" w:eastAsia="仿宋_GB2312" w:cs="宋体"/>
          <w:color w:val="333333"/>
          <w:kern w:val="0"/>
          <w:sz w:val="32"/>
          <w:szCs w:val="32"/>
        </w:rPr>
        <w:t>.业绩一览表</w:t>
      </w:r>
      <w:r>
        <w:rPr>
          <w:rFonts w:hint="eastAsia" w:ascii="仿宋_GB2312" w:hAnsi="宋体" w:eastAsia="仿宋_GB2312" w:cs="宋体"/>
          <w:color w:val="333333"/>
          <w:kern w:val="0"/>
          <w:sz w:val="32"/>
          <w:szCs w:val="32"/>
        </w:rPr>
        <w:t>（模板）</w:t>
      </w:r>
    </w:p>
    <w:p>
      <w:pPr>
        <w:widowControl/>
        <w:snapToGrid w:val="0"/>
        <w:spacing w:line="560" w:lineRule="exact"/>
        <w:ind w:firstLine="1600" w:firstLineChars="5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6</w:t>
      </w:r>
      <w:r>
        <w:rPr>
          <w:rFonts w:ascii="仿宋_GB2312" w:hAnsi="宋体" w:eastAsia="仿宋_GB2312" w:cs="宋体"/>
          <w:color w:val="333333"/>
          <w:kern w:val="0"/>
          <w:sz w:val="32"/>
          <w:szCs w:val="32"/>
        </w:rPr>
        <w:t>.售后服务情况表</w:t>
      </w:r>
      <w:r>
        <w:rPr>
          <w:rFonts w:hint="eastAsia" w:ascii="仿宋_GB2312" w:hAnsi="宋体" w:eastAsia="仿宋_GB2312" w:cs="宋体"/>
          <w:color w:val="333333"/>
          <w:kern w:val="0"/>
          <w:sz w:val="32"/>
          <w:szCs w:val="32"/>
        </w:rPr>
        <w:t>（模板）</w:t>
      </w:r>
    </w:p>
    <w:p>
      <w:pPr>
        <w:widowControl/>
        <w:snapToGrid w:val="0"/>
        <w:spacing w:line="460" w:lineRule="exact"/>
        <w:ind w:firstLine="1600" w:firstLineChars="500"/>
        <w:jc w:val="left"/>
        <w:rPr>
          <w:rFonts w:ascii="仿宋_GB2312" w:hAnsi="宋体" w:eastAsia="仿宋_GB2312" w:cs="宋体"/>
          <w:color w:val="333333"/>
          <w:kern w:val="0"/>
          <w:sz w:val="32"/>
          <w:szCs w:val="32"/>
        </w:rPr>
      </w:pPr>
    </w:p>
    <w:p>
      <w:pPr>
        <w:widowControl/>
        <w:snapToGrid w:val="0"/>
        <w:spacing w:line="460" w:lineRule="exact"/>
        <w:jc w:val="left"/>
        <w:rPr>
          <w:rFonts w:ascii="仿宋_GB2312" w:hAnsi="宋体" w:eastAsia="仿宋_GB2312" w:cs="宋体"/>
          <w:color w:val="333333"/>
          <w:kern w:val="0"/>
          <w:szCs w:val="21"/>
        </w:rPr>
      </w:pPr>
    </w:p>
    <w:p>
      <w:pPr>
        <w:widowControl/>
        <w:snapToGrid w:val="0"/>
        <w:spacing w:line="460" w:lineRule="exact"/>
        <w:jc w:val="left"/>
        <w:rPr>
          <w:rFonts w:ascii="仿宋_GB2312" w:hAnsi="宋体" w:eastAsia="仿宋_GB2312" w:cs="宋体"/>
          <w:color w:val="333333"/>
          <w:kern w:val="0"/>
          <w:szCs w:val="21"/>
        </w:rPr>
      </w:pPr>
    </w:p>
    <w:p>
      <w:pPr>
        <w:widowControl/>
        <w:snapToGrid w:val="0"/>
        <w:spacing w:line="460" w:lineRule="exact"/>
        <w:jc w:val="left"/>
        <w:rPr>
          <w:rFonts w:ascii="仿宋_GB2312" w:hAnsi="宋体" w:eastAsia="仿宋_GB2312" w:cs="宋体"/>
          <w:color w:val="333333"/>
          <w:kern w:val="0"/>
          <w:szCs w:val="21"/>
        </w:rPr>
      </w:pPr>
    </w:p>
    <w:p>
      <w:pPr>
        <w:widowControl/>
        <w:snapToGrid w:val="0"/>
        <w:spacing w:line="460" w:lineRule="exact"/>
        <w:jc w:val="left"/>
        <w:rPr>
          <w:rFonts w:ascii="仿宋_GB2312" w:hAnsi="宋体" w:eastAsia="仿宋_GB2312" w:cs="宋体"/>
          <w:color w:val="333333"/>
          <w:kern w:val="0"/>
          <w:szCs w:val="21"/>
        </w:rPr>
      </w:pPr>
    </w:p>
    <w:p>
      <w:pPr>
        <w:widowControl/>
        <w:snapToGrid w:val="0"/>
        <w:spacing w:line="460" w:lineRule="exact"/>
        <w:jc w:val="left"/>
        <w:rPr>
          <w:rFonts w:ascii="仿宋_GB2312" w:hAnsi="宋体" w:eastAsia="仿宋_GB2312" w:cs="宋体"/>
          <w:color w:val="333333"/>
          <w:kern w:val="0"/>
          <w:szCs w:val="21"/>
        </w:rPr>
      </w:pPr>
    </w:p>
    <w:p>
      <w:pPr>
        <w:widowControl/>
        <w:snapToGrid w:val="0"/>
        <w:spacing w:line="460" w:lineRule="exact"/>
        <w:jc w:val="left"/>
        <w:rPr>
          <w:rFonts w:ascii="仿宋_GB2312" w:hAnsi="宋体" w:eastAsia="仿宋_GB2312" w:cs="宋体"/>
          <w:color w:val="333333"/>
          <w:kern w:val="0"/>
          <w:szCs w:val="21"/>
        </w:rPr>
      </w:pPr>
    </w:p>
    <w:p>
      <w:pPr>
        <w:widowControl/>
        <w:snapToGrid w:val="0"/>
        <w:spacing w:line="460" w:lineRule="exact"/>
        <w:jc w:val="left"/>
        <w:rPr>
          <w:rFonts w:ascii="仿宋_GB2312" w:hAnsi="宋体" w:eastAsia="仿宋_GB2312" w:cs="宋体"/>
          <w:color w:val="333333"/>
          <w:kern w:val="0"/>
          <w:szCs w:val="21"/>
        </w:rPr>
      </w:pPr>
    </w:p>
    <w:p>
      <w:pPr>
        <w:widowControl/>
        <w:snapToGrid w:val="0"/>
        <w:spacing w:line="460" w:lineRule="exact"/>
        <w:jc w:val="left"/>
        <w:rPr>
          <w:rFonts w:ascii="仿宋_GB2312" w:hAnsi="宋体" w:eastAsia="仿宋_GB2312" w:cs="宋体"/>
          <w:color w:val="333333"/>
          <w:kern w:val="0"/>
          <w:szCs w:val="21"/>
        </w:rPr>
      </w:pPr>
    </w:p>
    <w:p>
      <w:pPr>
        <w:widowControl/>
        <w:snapToGrid w:val="0"/>
        <w:spacing w:line="460" w:lineRule="exact"/>
        <w:jc w:val="left"/>
        <w:rPr>
          <w:rFonts w:ascii="仿宋_GB2312" w:hAnsi="宋体" w:eastAsia="仿宋_GB2312" w:cs="宋体"/>
          <w:color w:val="333333"/>
          <w:kern w:val="0"/>
          <w:szCs w:val="21"/>
        </w:rPr>
      </w:pPr>
    </w:p>
    <w:p>
      <w:pPr>
        <w:widowControl/>
        <w:snapToGrid w:val="0"/>
        <w:spacing w:line="460" w:lineRule="exact"/>
        <w:jc w:val="left"/>
        <w:rPr>
          <w:rFonts w:ascii="仿宋_GB2312" w:hAnsi="宋体" w:eastAsia="仿宋_GB2312" w:cs="宋体"/>
          <w:color w:val="333333"/>
          <w:kern w:val="0"/>
          <w:szCs w:val="21"/>
        </w:rPr>
      </w:pPr>
    </w:p>
    <w:p>
      <w:pPr>
        <w:widowControl/>
        <w:snapToGrid w:val="0"/>
        <w:spacing w:line="460" w:lineRule="exact"/>
        <w:jc w:val="left"/>
        <w:rPr>
          <w:rFonts w:ascii="仿宋_GB2312" w:hAnsi="宋体" w:eastAsia="仿宋_GB2312" w:cs="宋体"/>
          <w:color w:val="333333"/>
          <w:kern w:val="0"/>
          <w:szCs w:val="21"/>
        </w:rPr>
      </w:pPr>
    </w:p>
    <w:p>
      <w:pPr>
        <w:widowControl/>
        <w:snapToGrid w:val="0"/>
        <w:spacing w:line="460" w:lineRule="exact"/>
        <w:jc w:val="left"/>
        <w:rPr>
          <w:rFonts w:ascii="仿宋_GB2312" w:hAnsi="宋体" w:eastAsia="仿宋_GB2312" w:cs="宋体"/>
          <w:color w:val="333333"/>
          <w:kern w:val="0"/>
          <w:szCs w:val="21"/>
        </w:rPr>
      </w:pPr>
    </w:p>
    <w:p>
      <w:pPr>
        <w:widowControl/>
        <w:snapToGrid w:val="0"/>
        <w:spacing w:line="460" w:lineRule="exact"/>
        <w:jc w:val="left"/>
        <w:rPr>
          <w:rFonts w:ascii="仿宋_GB2312" w:hAnsi="宋体" w:eastAsia="仿宋_GB2312" w:cs="宋体"/>
          <w:color w:val="333333"/>
          <w:kern w:val="0"/>
          <w:szCs w:val="21"/>
        </w:rPr>
      </w:pPr>
    </w:p>
    <w:p>
      <w:pPr>
        <w:widowControl/>
        <w:snapToGrid w:val="0"/>
        <w:spacing w:line="460" w:lineRule="exact"/>
        <w:jc w:val="left"/>
        <w:rPr>
          <w:rFonts w:ascii="仿宋_GB2312" w:hAnsi="宋体" w:eastAsia="仿宋_GB2312" w:cs="宋体"/>
          <w:color w:val="333333"/>
          <w:kern w:val="0"/>
          <w:szCs w:val="21"/>
        </w:rPr>
      </w:pPr>
    </w:p>
    <w:p>
      <w:pPr>
        <w:widowControl/>
        <w:snapToGrid w:val="0"/>
        <w:spacing w:line="460" w:lineRule="exact"/>
        <w:jc w:val="left"/>
        <w:rPr>
          <w:rFonts w:ascii="仿宋_GB2312" w:hAnsi="宋体" w:eastAsia="仿宋_GB2312" w:cs="宋体"/>
          <w:color w:val="333333"/>
          <w:kern w:val="0"/>
          <w:szCs w:val="21"/>
        </w:rPr>
      </w:pPr>
    </w:p>
    <w:p>
      <w:pPr>
        <w:widowControl/>
        <w:snapToGrid/>
        <w:spacing w:line="240" w:lineRule="auto"/>
        <w:jc w:val="left"/>
        <w:rPr>
          <w:rFonts w:hint="eastAsia" w:ascii="黑体" w:hAnsi="黑体" w:eastAsia="黑体" w:cs="宋体"/>
          <w:bCs/>
          <w:kern w:val="0"/>
          <w:sz w:val="32"/>
          <w:szCs w:val="32"/>
        </w:rPr>
      </w:pPr>
      <w:r>
        <w:rPr>
          <w:rFonts w:hint="eastAsia" w:ascii="黑体" w:hAnsi="黑体" w:eastAsia="黑体" w:cs="宋体"/>
          <w:bCs/>
          <w:kern w:val="0"/>
          <w:sz w:val="32"/>
          <w:szCs w:val="32"/>
        </w:rPr>
        <w:br w:type="page"/>
      </w:r>
    </w:p>
    <w:p>
      <w:pPr>
        <w:widowControl/>
        <w:snapToGrid w:val="0"/>
        <w:spacing w:line="500" w:lineRule="exact"/>
        <w:jc w:val="left"/>
        <w:rPr>
          <w:rFonts w:ascii="黑体" w:hAnsi="黑体" w:eastAsia="黑体" w:cs="宋体"/>
          <w:kern w:val="0"/>
          <w:sz w:val="32"/>
          <w:szCs w:val="32"/>
        </w:rPr>
      </w:pPr>
      <w:r>
        <w:rPr>
          <w:rFonts w:hint="eastAsia" w:ascii="黑体" w:hAnsi="黑体" w:eastAsia="黑体" w:cs="宋体"/>
          <w:bCs/>
          <w:kern w:val="0"/>
          <w:sz w:val="32"/>
          <w:szCs w:val="32"/>
        </w:rPr>
        <w:t>附件2</w:t>
      </w:r>
    </w:p>
    <w:p>
      <w:pPr>
        <w:pStyle w:val="128"/>
        <w:widowControl/>
        <w:snapToGrid w:val="0"/>
        <w:spacing w:line="500" w:lineRule="exact"/>
        <w:jc w:val="center"/>
        <w:rPr>
          <w:rFonts w:ascii="宋体" w:hAnsi="宋体" w:cs="Courier New"/>
          <w:b/>
          <w:kern w:val="0"/>
          <w:sz w:val="28"/>
          <w:szCs w:val="28"/>
        </w:rPr>
      </w:pPr>
      <w:r>
        <w:rPr>
          <w:rFonts w:hint="eastAsia" w:ascii="宋体" w:hAnsi="宋体" w:cs="Courier New"/>
          <w:b/>
          <w:kern w:val="0"/>
          <w:sz w:val="28"/>
          <w:szCs w:val="28"/>
        </w:rPr>
        <w:t>报价承诺函</w:t>
      </w:r>
    </w:p>
    <w:p>
      <w:pPr>
        <w:pStyle w:val="128"/>
        <w:widowControl/>
        <w:snapToGrid w:val="0"/>
        <w:spacing w:line="500" w:lineRule="exact"/>
        <w:ind w:firstLine="562" w:firstLineChars="200"/>
        <w:jc w:val="center"/>
        <w:rPr>
          <w:rFonts w:ascii="宋体" w:hAnsi="宋体" w:cs="Courier New"/>
          <w:b/>
          <w:kern w:val="0"/>
          <w:sz w:val="28"/>
          <w:szCs w:val="28"/>
        </w:rPr>
      </w:pPr>
    </w:p>
    <w:p>
      <w:pPr>
        <w:pStyle w:val="128"/>
        <w:widowControl/>
        <w:tabs>
          <w:tab w:val="left" w:pos="9450"/>
        </w:tabs>
        <w:snapToGrid w:val="0"/>
        <w:spacing w:line="500" w:lineRule="exact"/>
        <w:ind w:right="84" w:rightChars="40"/>
        <w:jc w:val="left"/>
        <w:rPr>
          <w:rFonts w:ascii="宋体" w:hAnsi="宋体"/>
          <w:kern w:val="0"/>
          <w:sz w:val="24"/>
          <w:szCs w:val="24"/>
        </w:rPr>
      </w:pPr>
      <w:r>
        <w:rPr>
          <w:rFonts w:hint="eastAsia" w:ascii="宋体" w:hAnsi="宋体"/>
          <w:kern w:val="0"/>
          <w:sz w:val="24"/>
          <w:szCs w:val="24"/>
        </w:rPr>
        <w:t>广东翼通商务航空发展股份有限公司：</w:t>
      </w:r>
    </w:p>
    <w:p>
      <w:pPr>
        <w:pStyle w:val="128"/>
        <w:widowControl/>
        <w:tabs>
          <w:tab w:val="left" w:pos="9450"/>
        </w:tabs>
        <w:snapToGrid w:val="0"/>
        <w:spacing w:line="500" w:lineRule="exact"/>
        <w:ind w:right="84" w:rightChars="40" w:firstLine="480" w:firstLineChars="200"/>
        <w:jc w:val="left"/>
        <w:rPr>
          <w:rFonts w:ascii="宋体" w:hAnsi="宋体"/>
          <w:kern w:val="0"/>
          <w:sz w:val="24"/>
          <w:szCs w:val="24"/>
        </w:rPr>
      </w:pPr>
      <w:r>
        <w:rPr>
          <w:rFonts w:hint="eastAsia" w:ascii="宋体" w:hAnsi="宋体"/>
          <w:kern w:val="0"/>
          <w:sz w:val="24"/>
          <w:szCs w:val="24"/>
        </w:rPr>
        <w:t>我方收到贵方关于“</w:t>
      </w:r>
      <w:r>
        <w:rPr>
          <w:rFonts w:hint="eastAsia" w:ascii="宋体" w:hAnsi="宋体"/>
          <w:color w:val="0000FF"/>
          <w:kern w:val="0"/>
          <w:sz w:val="24"/>
          <w:szCs w:val="24"/>
        </w:rPr>
        <w:t>××××××××××”</w:t>
      </w:r>
      <w:r>
        <w:rPr>
          <w:rFonts w:hint="eastAsia" w:ascii="宋体" w:hAnsi="宋体"/>
          <w:kern w:val="0"/>
          <w:sz w:val="24"/>
          <w:szCs w:val="24"/>
        </w:rPr>
        <w:t>（项目编号：××××××××）的综合评审函文件，完全理解文件的所有内容。决定投标本项目，据此我方承诺如下：</w:t>
      </w:r>
    </w:p>
    <w:p>
      <w:pPr>
        <w:pStyle w:val="128"/>
        <w:widowControl/>
        <w:numPr>
          <w:ilvl w:val="0"/>
          <w:numId w:val="11"/>
        </w:numPr>
        <w:autoSpaceDE w:val="0"/>
        <w:autoSpaceDN w:val="0"/>
        <w:adjustRightInd w:val="0"/>
        <w:snapToGrid w:val="0"/>
        <w:spacing w:line="500" w:lineRule="exact"/>
        <w:ind w:left="0" w:firstLine="540" w:firstLineChars="225"/>
        <w:jc w:val="left"/>
        <w:outlineLvl w:val="2"/>
        <w:rPr>
          <w:rFonts w:ascii="宋体" w:hAnsi="宋体" w:cs="宋体"/>
          <w:kern w:val="0"/>
          <w:sz w:val="24"/>
          <w:szCs w:val="24"/>
        </w:rPr>
      </w:pPr>
      <w:r>
        <w:rPr>
          <w:rFonts w:hint="eastAsia" w:ascii="宋体" w:hAnsi="宋体" w:cs="宋体"/>
          <w:kern w:val="0"/>
          <w:sz w:val="24"/>
          <w:szCs w:val="24"/>
        </w:rPr>
        <w:t>报价文件内容</w:t>
      </w:r>
      <w:r>
        <w:rPr>
          <w:rFonts w:ascii="宋体" w:hAnsi="宋体" w:cs="宋体"/>
          <w:kern w:val="0"/>
          <w:sz w:val="24"/>
          <w:szCs w:val="24"/>
        </w:rPr>
        <w:t>真实有效</w:t>
      </w:r>
      <w:r>
        <w:rPr>
          <w:rFonts w:hint="eastAsia" w:ascii="宋体" w:hAnsi="宋体" w:cs="宋体"/>
          <w:kern w:val="0"/>
          <w:sz w:val="24"/>
          <w:szCs w:val="24"/>
        </w:rPr>
        <w:t>；</w:t>
      </w:r>
    </w:p>
    <w:p>
      <w:pPr>
        <w:pStyle w:val="128"/>
        <w:widowControl/>
        <w:numPr>
          <w:ilvl w:val="0"/>
          <w:numId w:val="11"/>
        </w:numPr>
        <w:autoSpaceDE w:val="0"/>
        <w:autoSpaceDN w:val="0"/>
        <w:adjustRightInd w:val="0"/>
        <w:snapToGrid w:val="0"/>
        <w:spacing w:line="500" w:lineRule="exact"/>
        <w:ind w:left="0" w:firstLine="540" w:firstLineChars="225"/>
        <w:jc w:val="left"/>
        <w:outlineLvl w:val="2"/>
        <w:rPr>
          <w:rFonts w:ascii="宋体" w:hAnsi="宋体" w:cs="宋体"/>
          <w:kern w:val="0"/>
          <w:sz w:val="24"/>
          <w:szCs w:val="24"/>
        </w:rPr>
      </w:pPr>
      <w:r>
        <w:rPr>
          <w:rFonts w:hint="eastAsia" w:ascii="宋体" w:hAnsi="宋体" w:cs="宋体"/>
          <w:kern w:val="0"/>
          <w:sz w:val="24"/>
          <w:szCs w:val="24"/>
        </w:rPr>
        <w:t>如果</w:t>
      </w:r>
      <w:r>
        <w:rPr>
          <w:rFonts w:ascii="宋体" w:hAnsi="宋体" w:cs="宋体"/>
          <w:kern w:val="0"/>
          <w:sz w:val="24"/>
          <w:szCs w:val="24"/>
        </w:rPr>
        <w:t>中标，中标后提供</w:t>
      </w:r>
      <w:r>
        <w:rPr>
          <w:rFonts w:hint="eastAsia" w:ascii="宋体" w:hAnsi="宋体" w:cs="宋体"/>
          <w:kern w:val="0"/>
          <w:sz w:val="24"/>
          <w:szCs w:val="24"/>
        </w:rPr>
        <w:t>的</w:t>
      </w:r>
      <w:r>
        <w:rPr>
          <w:rFonts w:ascii="宋体" w:hAnsi="宋体" w:cs="宋体"/>
          <w:kern w:val="0"/>
          <w:sz w:val="24"/>
          <w:szCs w:val="24"/>
        </w:rPr>
        <w:t>货品</w:t>
      </w:r>
      <w:r>
        <w:rPr>
          <w:rFonts w:hint="eastAsia" w:ascii="宋体" w:hAnsi="宋体" w:cs="宋体"/>
          <w:kern w:val="0"/>
          <w:sz w:val="24"/>
          <w:szCs w:val="24"/>
        </w:rPr>
        <w:t>与</w:t>
      </w:r>
      <w:r>
        <w:rPr>
          <w:rFonts w:ascii="宋体" w:hAnsi="宋体" w:cs="宋体"/>
          <w:kern w:val="0"/>
          <w:sz w:val="24"/>
          <w:szCs w:val="24"/>
        </w:rPr>
        <w:t>样品完全一致</w:t>
      </w:r>
      <w:r>
        <w:rPr>
          <w:rFonts w:hint="eastAsia" w:ascii="宋体" w:hAnsi="宋体" w:cs="宋体"/>
          <w:kern w:val="0"/>
          <w:sz w:val="24"/>
          <w:szCs w:val="24"/>
        </w:rPr>
        <w:t>。</w:t>
      </w:r>
    </w:p>
    <w:p>
      <w:pPr>
        <w:pStyle w:val="128"/>
        <w:widowControl/>
        <w:numPr>
          <w:ilvl w:val="0"/>
          <w:numId w:val="11"/>
        </w:numPr>
        <w:autoSpaceDE w:val="0"/>
        <w:autoSpaceDN w:val="0"/>
        <w:adjustRightInd w:val="0"/>
        <w:snapToGrid w:val="0"/>
        <w:spacing w:line="500" w:lineRule="exact"/>
        <w:ind w:left="0" w:firstLine="540" w:firstLineChars="225"/>
        <w:jc w:val="left"/>
        <w:outlineLvl w:val="2"/>
        <w:rPr>
          <w:rFonts w:ascii="宋体" w:hAnsi="宋体" w:cs="宋体"/>
          <w:kern w:val="0"/>
          <w:sz w:val="24"/>
          <w:szCs w:val="24"/>
        </w:rPr>
      </w:pPr>
      <w:r>
        <w:rPr>
          <w:rFonts w:hint="eastAsia" w:ascii="宋体" w:hAnsi="宋体" w:cs="宋体"/>
          <w:kern w:val="0"/>
          <w:sz w:val="24"/>
          <w:szCs w:val="24"/>
        </w:rPr>
        <w:t>如果</w:t>
      </w:r>
      <w:r>
        <w:rPr>
          <w:rFonts w:ascii="宋体" w:hAnsi="宋体" w:cs="宋体"/>
          <w:kern w:val="0"/>
          <w:sz w:val="24"/>
          <w:szCs w:val="24"/>
        </w:rPr>
        <w:t>中标，</w:t>
      </w:r>
      <w:r>
        <w:rPr>
          <w:rFonts w:hint="eastAsia" w:ascii="宋体" w:hAnsi="宋体" w:cs="宋体"/>
          <w:kern w:val="0"/>
          <w:sz w:val="24"/>
          <w:szCs w:val="24"/>
        </w:rPr>
        <w:t>接受采购人有权根据实际需要按我方所报单价调整采购数量。 </w:t>
      </w:r>
    </w:p>
    <w:p>
      <w:pPr>
        <w:pStyle w:val="128"/>
        <w:widowControl/>
        <w:autoSpaceDE w:val="0"/>
        <w:autoSpaceDN w:val="0"/>
        <w:adjustRightInd w:val="0"/>
        <w:snapToGrid w:val="0"/>
        <w:spacing w:line="500" w:lineRule="exact"/>
        <w:ind w:left="540"/>
        <w:jc w:val="left"/>
        <w:outlineLvl w:val="2"/>
        <w:rPr>
          <w:rFonts w:ascii="宋体" w:hAnsi="宋体" w:cs="宋体"/>
          <w:kern w:val="0"/>
          <w:sz w:val="24"/>
          <w:szCs w:val="24"/>
        </w:rPr>
      </w:pPr>
      <w:r>
        <w:rPr>
          <w:rFonts w:hint="eastAsia" w:ascii="宋体" w:hAnsi="宋体" w:cs="宋体"/>
          <w:kern w:val="0"/>
          <w:sz w:val="24"/>
          <w:szCs w:val="24"/>
        </w:rPr>
        <w:t>否则</w:t>
      </w:r>
      <w:r>
        <w:rPr>
          <w:rFonts w:ascii="宋体" w:hAnsi="宋体" w:cs="宋体"/>
          <w:kern w:val="0"/>
          <w:sz w:val="24"/>
          <w:szCs w:val="24"/>
        </w:rPr>
        <w:t>，我方愿</w:t>
      </w:r>
      <w:r>
        <w:rPr>
          <w:rFonts w:hint="eastAsia" w:ascii="宋体" w:hAnsi="宋体" w:cs="宋体"/>
          <w:kern w:val="0"/>
          <w:sz w:val="24"/>
          <w:szCs w:val="24"/>
        </w:rPr>
        <w:t>放弃</w:t>
      </w:r>
      <w:r>
        <w:rPr>
          <w:rFonts w:ascii="宋体" w:hAnsi="宋体" w:cs="宋体"/>
          <w:kern w:val="0"/>
          <w:sz w:val="24"/>
          <w:szCs w:val="24"/>
        </w:rPr>
        <w:t>中标权利，并</w:t>
      </w:r>
      <w:r>
        <w:rPr>
          <w:rFonts w:hint="eastAsia" w:ascii="宋体" w:hAnsi="宋体" w:cs="宋体"/>
          <w:kern w:val="0"/>
          <w:sz w:val="24"/>
          <w:szCs w:val="24"/>
        </w:rPr>
        <w:t>承担</w:t>
      </w:r>
      <w:r>
        <w:rPr>
          <w:rFonts w:ascii="宋体" w:hAnsi="宋体" w:cs="宋体"/>
          <w:kern w:val="0"/>
          <w:sz w:val="24"/>
          <w:szCs w:val="24"/>
        </w:rPr>
        <w:t>由此引起的</w:t>
      </w:r>
      <w:r>
        <w:rPr>
          <w:rFonts w:hint="eastAsia" w:ascii="宋体" w:hAnsi="宋体" w:cs="宋体"/>
          <w:kern w:val="0"/>
          <w:sz w:val="24"/>
          <w:szCs w:val="24"/>
        </w:rPr>
        <w:t>一切</w:t>
      </w:r>
      <w:r>
        <w:rPr>
          <w:rFonts w:ascii="宋体" w:hAnsi="宋体" w:cs="宋体"/>
          <w:kern w:val="0"/>
          <w:sz w:val="24"/>
          <w:szCs w:val="24"/>
        </w:rPr>
        <w:t>法律后果。</w:t>
      </w:r>
    </w:p>
    <w:p>
      <w:pPr>
        <w:pStyle w:val="128"/>
        <w:widowControl/>
        <w:autoSpaceDE w:val="0"/>
        <w:autoSpaceDN w:val="0"/>
        <w:adjustRightInd w:val="0"/>
        <w:snapToGrid w:val="0"/>
        <w:spacing w:line="500" w:lineRule="exact"/>
        <w:ind w:left="540"/>
        <w:jc w:val="left"/>
        <w:outlineLvl w:val="2"/>
        <w:rPr>
          <w:rFonts w:ascii="宋体" w:hAnsi="宋体" w:cs="宋体"/>
          <w:kern w:val="0"/>
          <w:sz w:val="24"/>
          <w:szCs w:val="24"/>
        </w:rPr>
      </w:pPr>
    </w:p>
    <w:p>
      <w:pPr>
        <w:pStyle w:val="128"/>
        <w:widowControl/>
        <w:autoSpaceDE w:val="0"/>
        <w:autoSpaceDN w:val="0"/>
        <w:adjustRightInd w:val="0"/>
        <w:snapToGrid w:val="0"/>
        <w:spacing w:line="500" w:lineRule="exact"/>
        <w:ind w:left="540"/>
        <w:jc w:val="left"/>
        <w:outlineLvl w:val="2"/>
        <w:rPr>
          <w:rFonts w:ascii="宋体" w:hAnsi="宋体" w:cs="宋体"/>
          <w:kern w:val="0"/>
          <w:sz w:val="24"/>
          <w:szCs w:val="24"/>
        </w:rPr>
      </w:pPr>
    </w:p>
    <w:p>
      <w:pPr>
        <w:pStyle w:val="128"/>
        <w:widowControl/>
        <w:snapToGrid w:val="0"/>
        <w:spacing w:line="500" w:lineRule="exact"/>
        <w:ind w:right="84" w:rightChars="40" w:firstLine="4080" w:firstLineChars="1700"/>
        <w:rPr>
          <w:rFonts w:ascii="宋体" w:hAnsi="宋体"/>
          <w:kern w:val="0"/>
          <w:sz w:val="24"/>
          <w:szCs w:val="24"/>
        </w:rPr>
      </w:pPr>
      <w:r>
        <w:rPr>
          <w:rFonts w:hint="eastAsia" w:ascii="宋体" w:hAnsi="宋体"/>
          <w:kern w:val="0"/>
          <w:sz w:val="24"/>
          <w:szCs w:val="24"/>
        </w:rPr>
        <w:t xml:space="preserve">           签章：</w:t>
      </w:r>
    </w:p>
    <w:p>
      <w:pPr>
        <w:pStyle w:val="128"/>
        <w:widowControl/>
        <w:snapToGrid w:val="0"/>
        <w:spacing w:line="500" w:lineRule="exact"/>
        <w:ind w:right="84" w:rightChars="40" w:firstLine="4080" w:firstLineChars="1700"/>
        <w:rPr>
          <w:rFonts w:ascii="宋体" w:hAnsi="宋体" w:cs="Arial"/>
          <w:kern w:val="0"/>
          <w:sz w:val="24"/>
          <w:szCs w:val="24"/>
        </w:rPr>
      </w:pPr>
      <w:r>
        <w:rPr>
          <w:rFonts w:hint="eastAsia" w:ascii="宋体" w:hAnsi="宋体"/>
          <w:kern w:val="0"/>
          <w:sz w:val="24"/>
          <w:szCs w:val="24"/>
        </w:rPr>
        <w:t xml:space="preserve">           承诺日期：</w:t>
      </w:r>
    </w:p>
    <w:p>
      <w:pPr>
        <w:widowControl/>
        <w:snapToGrid w:val="0"/>
        <w:spacing w:line="500" w:lineRule="exact"/>
        <w:jc w:val="left"/>
        <w:rPr>
          <w:rFonts w:ascii="黑体" w:hAnsi="黑体" w:eastAsia="黑体" w:cs="宋体"/>
          <w:bCs/>
          <w:kern w:val="0"/>
          <w:sz w:val="32"/>
          <w:szCs w:val="32"/>
        </w:rPr>
      </w:pPr>
    </w:p>
    <w:p>
      <w:pPr>
        <w:widowControl/>
        <w:snapToGrid w:val="0"/>
        <w:spacing w:line="500" w:lineRule="exact"/>
        <w:jc w:val="left"/>
        <w:rPr>
          <w:rFonts w:ascii="黑体" w:hAnsi="黑体" w:eastAsia="黑体" w:cs="宋体"/>
          <w:bCs/>
          <w:kern w:val="0"/>
          <w:sz w:val="32"/>
          <w:szCs w:val="32"/>
        </w:rPr>
      </w:pPr>
    </w:p>
    <w:p>
      <w:pPr>
        <w:widowControl/>
        <w:snapToGrid w:val="0"/>
        <w:spacing w:line="500" w:lineRule="exact"/>
        <w:jc w:val="left"/>
        <w:rPr>
          <w:rFonts w:ascii="黑体" w:hAnsi="黑体" w:eastAsia="黑体" w:cs="宋体"/>
          <w:bCs/>
          <w:kern w:val="0"/>
          <w:sz w:val="32"/>
          <w:szCs w:val="32"/>
        </w:rPr>
      </w:pPr>
    </w:p>
    <w:p>
      <w:pPr>
        <w:widowControl/>
        <w:snapToGrid w:val="0"/>
        <w:spacing w:line="500" w:lineRule="exact"/>
        <w:jc w:val="left"/>
        <w:rPr>
          <w:rFonts w:ascii="黑体" w:hAnsi="黑体" w:eastAsia="黑体" w:cs="宋体"/>
          <w:bCs/>
          <w:kern w:val="0"/>
          <w:sz w:val="32"/>
          <w:szCs w:val="32"/>
        </w:rPr>
      </w:pPr>
    </w:p>
    <w:p>
      <w:pPr>
        <w:widowControl/>
        <w:snapToGrid w:val="0"/>
        <w:spacing w:line="500" w:lineRule="exact"/>
        <w:jc w:val="left"/>
        <w:rPr>
          <w:rFonts w:ascii="黑体" w:hAnsi="黑体" w:eastAsia="黑体" w:cs="宋体"/>
          <w:bCs/>
          <w:kern w:val="0"/>
          <w:sz w:val="32"/>
          <w:szCs w:val="32"/>
        </w:rPr>
      </w:pPr>
    </w:p>
    <w:p>
      <w:pPr>
        <w:widowControl/>
        <w:snapToGrid w:val="0"/>
        <w:spacing w:line="500" w:lineRule="exact"/>
        <w:jc w:val="left"/>
        <w:rPr>
          <w:rFonts w:ascii="黑体" w:hAnsi="黑体" w:eastAsia="黑体" w:cs="宋体"/>
          <w:bCs/>
          <w:kern w:val="0"/>
          <w:sz w:val="32"/>
          <w:szCs w:val="32"/>
        </w:rPr>
      </w:pPr>
    </w:p>
    <w:p>
      <w:pPr>
        <w:widowControl/>
        <w:snapToGrid w:val="0"/>
        <w:spacing w:line="500" w:lineRule="exact"/>
        <w:jc w:val="left"/>
        <w:rPr>
          <w:rFonts w:ascii="黑体" w:hAnsi="黑体" w:eastAsia="黑体" w:cs="宋体"/>
          <w:bCs/>
          <w:kern w:val="0"/>
          <w:sz w:val="32"/>
          <w:szCs w:val="32"/>
        </w:rPr>
      </w:pPr>
    </w:p>
    <w:p>
      <w:pPr>
        <w:widowControl/>
        <w:snapToGrid w:val="0"/>
        <w:spacing w:line="500" w:lineRule="exact"/>
        <w:jc w:val="left"/>
        <w:rPr>
          <w:rFonts w:ascii="黑体" w:hAnsi="黑体" w:eastAsia="黑体" w:cs="宋体"/>
          <w:bCs/>
          <w:kern w:val="0"/>
          <w:sz w:val="32"/>
          <w:szCs w:val="32"/>
        </w:rPr>
      </w:pPr>
    </w:p>
    <w:p>
      <w:pPr>
        <w:widowControl/>
        <w:snapToGrid w:val="0"/>
        <w:spacing w:line="500" w:lineRule="exact"/>
        <w:jc w:val="left"/>
        <w:rPr>
          <w:rFonts w:ascii="黑体" w:hAnsi="黑体" w:eastAsia="黑体" w:cs="宋体"/>
          <w:bCs/>
          <w:kern w:val="0"/>
          <w:sz w:val="32"/>
          <w:szCs w:val="32"/>
        </w:rPr>
      </w:pPr>
    </w:p>
    <w:p>
      <w:pPr>
        <w:widowControl/>
        <w:snapToGrid w:val="0"/>
        <w:spacing w:line="500" w:lineRule="exact"/>
        <w:jc w:val="left"/>
        <w:rPr>
          <w:rFonts w:ascii="黑体" w:hAnsi="黑体" w:eastAsia="黑体" w:cs="宋体"/>
          <w:bCs/>
          <w:kern w:val="0"/>
          <w:sz w:val="32"/>
          <w:szCs w:val="32"/>
        </w:rPr>
      </w:pPr>
    </w:p>
    <w:p>
      <w:pPr>
        <w:widowControl/>
        <w:snapToGrid w:val="0"/>
        <w:spacing w:line="500" w:lineRule="exact"/>
        <w:jc w:val="left"/>
        <w:rPr>
          <w:rFonts w:ascii="黑体" w:hAnsi="黑体" w:eastAsia="黑体" w:cs="宋体"/>
          <w:bCs/>
          <w:kern w:val="0"/>
          <w:sz w:val="32"/>
          <w:szCs w:val="32"/>
        </w:rPr>
      </w:pPr>
    </w:p>
    <w:p>
      <w:pPr>
        <w:widowControl/>
        <w:snapToGrid w:val="0"/>
        <w:spacing w:line="500" w:lineRule="exact"/>
        <w:jc w:val="left"/>
        <w:rPr>
          <w:rFonts w:ascii="黑体" w:hAnsi="黑体" w:eastAsia="黑体" w:cs="宋体"/>
          <w:bCs/>
          <w:kern w:val="0"/>
          <w:sz w:val="32"/>
          <w:szCs w:val="32"/>
        </w:rPr>
      </w:pPr>
      <w:r>
        <w:rPr>
          <w:rFonts w:hint="eastAsia" w:ascii="黑体" w:hAnsi="黑体" w:eastAsia="黑体" w:cs="宋体"/>
          <w:bCs/>
          <w:kern w:val="0"/>
          <w:sz w:val="32"/>
          <w:szCs w:val="32"/>
        </w:rPr>
        <w:t xml:space="preserve">附件3                   </w:t>
      </w:r>
    </w:p>
    <w:p>
      <w:pPr>
        <w:widowControl/>
        <w:snapToGrid w:val="0"/>
        <w:spacing w:line="500" w:lineRule="exact"/>
        <w:jc w:val="left"/>
        <w:rPr>
          <w:rFonts w:ascii="黑体" w:hAnsi="黑体" w:eastAsia="黑体" w:cs="宋体"/>
          <w:bCs/>
          <w:kern w:val="0"/>
          <w:sz w:val="32"/>
          <w:szCs w:val="32"/>
        </w:rPr>
      </w:pPr>
      <w:r>
        <w:rPr>
          <w:rFonts w:hint="eastAsia" w:ascii="黑体" w:hAnsi="黑体" w:eastAsia="黑体" w:cs="宋体"/>
          <w:bCs/>
          <w:kern w:val="0"/>
          <w:sz w:val="32"/>
          <w:szCs w:val="32"/>
        </w:rPr>
        <w:t xml:space="preserve"> </w:t>
      </w:r>
    </w:p>
    <w:p>
      <w:pPr>
        <w:widowControl/>
        <w:snapToGrid w:val="0"/>
        <w:spacing w:line="500" w:lineRule="exact"/>
        <w:jc w:val="left"/>
        <w:rPr>
          <w:rFonts w:hAnsi="宋体"/>
          <w:b/>
          <w:sz w:val="28"/>
          <w:szCs w:val="28"/>
        </w:rPr>
      </w:pPr>
      <w:r>
        <w:rPr>
          <w:rFonts w:hint="eastAsia" w:ascii="黑体" w:hAnsi="黑体" w:eastAsia="黑体" w:cs="宋体"/>
          <w:bCs/>
          <w:kern w:val="0"/>
          <w:sz w:val="32"/>
          <w:szCs w:val="32"/>
        </w:rPr>
        <w:t xml:space="preserve">                   </w:t>
      </w:r>
      <w:r>
        <w:rPr>
          <w:rFonts w:hint="eastAsia" w:hAnsi="宋体"/>
          <w:b/>
          <w:sz w:val="28"/>
          <w:szCs w:val="28"/>
        </w:rPr>
        <w:t>授权委托证明书</w:t>
      </w:r>
    </w:p>
    <w:p>
      <w:pPr>
        <w:widowControl/>
        <w:snapToGrid w:val="0"/>
        <w:spacing w:line="500" w:lineRule="exact"/>
        <w:jc w:val="left"/>
        <w:rPr>
          <w:rFonts w:hAnsi="宋体" w:cs="Arial"/>
          <w:bCs/>
          <w:sz w:val="24"/>
        </w:rPr>
      </w:pPr>
    </w:p>
    <w:p>
      <w:pPr>
        <w:pStyle w:val="135"/>
        <w:snapToGrid w:val="0"/>
        <w:spacing w:line="500" w:lineRule="exact"/>
        <w:ind w:firstLine="424" w:firstLineChars="177"/>
        <w:rPr>
          <w:rFonts w:hAnsi="宋体"/>
          <w:bCs/>
          <w:sz w:val="24"/>
          <w:szCs w:val="24"/>
        </w:rPr>
      </w:pPr>
      <w:r>
        <w:rPr>
          <w:rFonts w:hint="eastAsia" w:hAnsi="宋体"/>
          <w:bCs/>
          <w:sz w:val="24"/>
          <w:szCs w:val="24"/>
        </w:rPr>
        <w:t>兹授权</w:t>
      </w:r>
      <w:r>
        <w:rPr>
          <w:rFonts w:hint="eastAsia" w:hAnsi="宋体"/>
          <w:bCs/>
          <w:sz w:val="24"/>
          <w:szCs w:val="24"/>
          <w:u w:val="single"/>
        </w:rPr>
        <w:t xml:space="preserve">                  </w:t>
      </w:r>
      <w:r>
        <w:rPr>
          <w:rFonts w:hint="eastAsia" w:hAnsi="宋体"/>
          <w:bCs/>
          <w:sz w:val="24"/>
          <w:szCs w:val="24"/>
        </w:rPr>
        <w:t>（委托代理人姓名）为我方委托代理人，其权限是：</w:t>
      </w:r>
      <w:r>
        <w:rPr>
          <w:rFonts w:hint="eastAsia" w:hAnsi="宋体"/>
          <w:sz w:val="24"/>
          <w:szCs w:val="24"/>
        </w:rPr>
        <w:t>办理广东省机场管理集团有限公司组织的“</w:t>
      </w:r>
      <w:r>
        <w:rPr>
          <w:rFonts w:hint="eastAsia" w:hAnsi="宋体"/>
          <w:color w:val="0000FF"/>
          <w:sz w:val="24"/>
          <w:szCs w:val="24"/>
        </w:rPr>
        <w:t>×××××××××××”</w:t>
      </w:r>
      <w:r>
        <w:rPr>
          <w:rFonts w:hint="eastAsia" w:hAnsi="宋体"/>
          <w:sz w:val="24"/>
          <w:szCs w:val="24"/>
        </w:rPr>
        <w:t xml:space="preserve"> (项目编号：</w:t>
      </w:r>
      <w:r>
        <w:rPr>
          <w:rFonts w:hint="eastAsia" w:hAnsi="宋体"/>
          <w:color w:val="0000FF"/>
          <w:sz w:val="24"/>
          <w:szCs w:val="24"/>
        </w:rPr>
        <w:t>××××)</w:t>
      </w:r>
      <w:r>
        <w:rPr>
          <w:rFonts w:hint="eastAsia" w:hAnsi="宋体"/>
          <w:sz w:val="24"/>
          <w:szCs w:val="24"/>
        </w:rPr>
        <w:t>的投标事宜。</w:t>
      </w:r>
      <w:r>
        <w:rPr>
          <w:rFonts w:hint="eastAsia" w:hAnsi="宋体"/>
          <w:sz w:val="24"/>
          <w:szCs w:val="24"/>
          <w:lang w:val="en-GB"/>
        </w:rPr>
        <w:t>本</w:t>
      </w:r>
      <w:r>
        <w:rPr>
          <w:rFonts w:hint="eastAsia" w:hAnsi="宋体"/>
          <w:sz w:val="24"/>
          <w:szCs w:val="24"/>
        </w:rPr>
        <w:t>授权书</w:t>
      </w:r>
      <w:r>
        <w:rPr>
          <w:rFonts w:hint="eastAsia" w:hAnsi="宋体"/>
          <w:sz w:val="24"/>
          <w:szCs w:val="24"/>
          <w:lang w:val="en-GB"/>
        </w:rPr>
        <w:t>有效期与本公司报价文件中标注的投标有效期相同，自签章之日起生效。</w:t>
      </w:r>
    </w:p>
    <w:p>
      <w:pPr>
        <w:pStyle w:val="135"/>
        <w:snapToGrid w:val="0"/>
        <w:spacing w:line="500" w:lineRule="exact"/>
        <w:ind w:firstLine="480" w:firstLineChars="200"/>
        <w:rPr>
          <w:rFonts w:hAnsi="宋体"/>
          <w:sz w:val="24"/>
          <w:szCs w:val="24"/>
          <w:u w:val="single"/>
        </w:rPr>
      </w:pPr>
      <w:r>
        <w:rPr>
          <w:rFonts w:hint="eastAsia" w:hAnsi="宋体"/>
          <w:sz w:val="24"/>
          <w:szCs w:val="24"/>
        </w:rPr>
        <w:t>附：代理人性别：</w:t>
      </w:r>
      <w:r>
        <w:rPr>
          <w:rFonts w:hint="eastAsia" w:hAnsi="宋体"/>
          <w:sz w:val="24"/>
          <w:szCs w:val="24"/>
          <w:u w:val="single"/>
        </w:rPr>
        <w:t xml:space="preserve">    </w:t>
      </w:r>
      <w:r>
        <w:rPr>
          <w:rFonts w:hint="eastAsia" w:hAnsi="宋体"/>
          <w:sz w:val="24"/>
          <w:szCs w:val="24"/>
        </w:rPr>
        <w:t xml:space="preserve">   年龄：</w:t>
      </w:r>
      <w:r>
        <w:rPr>
          <w:rFonts w:hint="eastAsia" w:hAnsi="宋体"/>
          <w:sz w:val="24"/>
          <w:szCs w:val="24"/>
          <w:u w:val="single"/>
        </w:rPr>
        <w:t xml:space="preserve">     </w:t>
      </w:r>
      <w:r>
        <w:rPr>
          <w:rFonts w:hint="eastAsia" w:hAnsi="宋体"/>
          <w:sz w:val="24"/>
          <w:szCs w:val="24"/>
        </w:rPr>
        <w:t xml:space="preserve">   职务：</w:t>
      </w:r>
      <w:r>
        <w:rPr>
          <w:rFonts w:hint="eastAsia" w:hAnsi="宋体"/>
          <w:sz w:val="24"/>
          <w:szCs w:val="24"/>
          <w:u w:val="single"/>
        </w:rPr>
        <w:t xml:space="preserve">               </w:t>
      </w:r>
    </w:p>
    <w:p>
      <w:pPr>
        <w:pStyle w:val="135"/>
        <w:snapToGrid w:val="0"/>
        <w:spacing w:line="500" w:lineRule="exact"/>
        <w:ind w:firstLine="480" w:firstLineChars="200"/>
        <w:rPr>
          <w:rFonts w:hAnsi="宋体"/>
          <w:sz w:val="24"/>
          <w:szCs w:val="24"/>
          <w:u w:val="single"/>
        </w:rPr>
      </w:pPr>
      <w:r>
        <w:rPr>
          <w:rFonts w:hint="eastAsia" w:hAnsi="宋体"/>
          <w:sz w:val="24"/>
          <w:szCs w:val="24"/>
        </w:rPr>
        <w:t>　　身份证号码：</w:t>
      </w:r>
      <w:r>
        <w:rPr>
          <w:rFonts w:hint="eastAsia" w:hAnsi="宋体"/>
          <w:sz w:val="24"/>
          <w:szCs w:val="24"/>
          <w:u w:val="single"/>
        </w:rPr>
        <w:t xml:space="preserve">                     </w:t>
      </w:r>
    </w:p>
    <w:p>
      <w:pPr>
        <w:pStyle w:val="135"/>
        <w:snapToGrid w:val="0"/>
        <w:spacing w:line="500" w:lineRule="exact"/>
        <w:ind w:firstLine="480" w:firstLineChars="200"/>
        <w:rPr>
          <w:rFonts w:hAnsi="宋体"/>
          <w:sz w:val="24"/>
          <w:szCs w:val="24"/>
          <w:u w:val="single"/>
        </w:rPr>
      </w:pPr>
      <w:r>
        <w:rPr>
          <w:rFonts w:hint="eastAsia" w:hAnsi="宋体"/>
          <w:sz w:val="24"/>
          <w:szCs w:val="24"/>
        </w:rPr>
        <w:t>　（营业执照等）注册号码：</w:t>
      </w:r>
      <w:r>
        <w:rPr>
          <w:rFonts w:hint="eastAsia" w:hAnsi="宋体"/>
          <w:sz w:val="24"/>
          <w:szCs w:val="24"/>
          <w:u w:val="single"/>
        </w:rPr>
        <w:t xml:space="preserve">                    </w:t>
      </w:r>
    </w:p>
    <w:p>
      <w:pPr>
        <w:pStyle w:val="135"/>
        <w:snapToGrid w:val="0"/>
        <w:spacing w:line="500" w:lineRule="exact"/>
        <w:ind w:firstLine="480" w:firstLineChars="200"/>
        <w:rPr>
          <w:rFonts w:hAnsi="宋体"/>
          <w:sz w:val="24"/>
          <w:szCs w:val="24"/>
          <w:u w:val="single"/>
        </w:rPr>
      </w:pPr>
      <w:r>
        <w:rPr>
          <w:rFonts w:hint="eastAsia" w:hAnsi="宋体"/>
          <w:sz w:val="24"/>
          <w:szCs w:val="24"/>
        </w:rPr>
        <w:t>　　企业类型：</w:t>
      </w:r>
      <w:r>
        <w:rPr>
          <w:rFonts w:hint="eastAsia" w:hAnsi="宋体"/>
          <w:sz w:val="24"/>
          <w:szCs w:val="24"/>
          <w:u w:val="single"/>
        </w:rPr>
        <w:t xml:space="preserve">                  </w:t>
      </w:r>
    </w:p>
    <w:p>
      <w:pPr>
        <w:pStyle w:val="135"/>
        <w:snapToGrid w:val="0"/>
        <w:spacing w:line="500" w:lineRule="exact"/>
        <w:ind w:firstLine="480" w:firstLineChars="200"/>
        <w:rPr>
          <w:rFonts w:hAnsi="宋体"/>
          <w:sz w:val="24"/>
          <w:szCs w:val="24"/>
          <w:u w:val="single"/>
        </w:rPr>
      </w:pPr>
      <w:r>
        <w:rPr>
          <w:rFonts w:hint="eastAsia" w:hAnsi="宋体"/>
          <w:sz w:val="24"/>
          <w:szCs w:val="24"/>
        </w:rPr>
        <w:t>　　经营范围：</w:t>
      </w:r>
      <w:r>
        <w:rPr>
          <w:rFonts w:hint="eastAsia" w:hAnsi="宋体"/>
          <w:sz w:val="24"/>
          <w:szCs w:val="24"/>
          <w:u w:val="single"/>
        </w:rPr>
        <w:t xml:space="preserve">                                                        </w:t>
      </w:r>
    </w:p>
    <w:p>
      <w:pPr>
        <w:pStyle w:val="135"/>
        <w:snapToGrid w:val="0"/>
        <w:spacing w:line="500" w:lineRule="exact"/>
        <w:ind w:firstLine="420" w:firstLineChars="200"/>
        <w:rPr>
          <w:rFonts w:hAnsi="宋体"/>
          <w:sz w:val="24"/>
        </w:rPr>
      </w:pPr>
      <w:r>
        <w:rPr>
          <w:rFonts w:hint="eastAsia" w:hAnsi="宋体"/>
        </w:rPr>
        <w:t>　　　　　　　</w:t>
      </w:r>
    </w:p>
    <w:p>
      <w:pPr>
        <w:pStyle w:val="131"/>
        <w:snapToGrid w:val="0"/>
        <w:spacing w:line="500" w:lineRule="exact"/>
        <w:ind w:left="3400" w:leftChars="1619"/>
        <w:rPr>
          <w:rFonts w:hAnsi="宋体"/>
          <w:sz w:val="24"/>
          <w:szCs w:val="24"/>
        </w:rPr>
      </w:pPr>
    </w:p>
    <w:p>
      <w:pPr>
        <w:pStyle w:val="131"/>
        <w:snapToGrid w:val="0"/>
        <w:spacing w:line="500" w:lineRule="exact"/>
        <w:ind w:left="3400" w:leftChars="1619"/>
        <w:jc w:val="right"/>
        <w:rPr>
          <w:rFonts w:hAnsi="宋体"/>
          <w:sz w:val="24"/>
          <w:szCs w:val="24"/>
        </w:rPr>
      </w:pPr>
      <w:r>
        <w:rPr>
          <w:rFonts w:hint="eastAsia" w:hAnsi="宋体" w:cs="Arial"/>
          <w:sz w:val="24"/>
          <w:szCs w:val="24"/>
        </w:rPr>
        <w:t>20  年   月   日</w:t>
      </w:r>
    </w:p>
    <w:p>
      <w:pPr>
        <w:pStyle w:val="131"/>
        <w:snapToGrid w:val="0"/>
        <w:spacing w:line="500" w:lineRule="exact"/>
        <w:ind w:left="720" w:hanging="720" w:hangingChars="300"/>
        <w:jc w:val="both"/>
        <w:rPr>
          <w:rFonts w:hAnsi="宋体" w:cs="仿宋_GB2312"/>
          <w:color w:val="000000"/>
          <w:sz w:val="24"/>
          <w:szCs w:val="24"/>
          <w:lang w:val="zh-CN"/>
        </w:rPr>
      </w:pPr>
      <w:r>
        <w:rPr>
          <w:rFonts w:hint="eastAsia" w:hAnsi="宋体" w:cs="仿宋_GB2312"/>
          <w:color w:val="000000"/>
          <w:sz w:val="24"/>
          <w:szCs w:val="24"/>
          <w:lang w:val="zh-CN"/>
        </w:rPr>
        <w:t>说明：</w:t>
      </w:r>
      <w:r>
        <w:rPr>
          <w:rFonts w:hAnsi="宋体" w:cs="仿宋_GB2312"/>
          <w:color w:val="000000"/>
          <w:sz w:val="24"/>
          <w:szCs w:val="24"/>
          <w:lang w:val="zh-CN"/>
        </w:rPr>
        <w:t>法定代表人亲自</w:t>
      </w:r>
      <w:r>
        <w:rPr>
          <w:rFonts w:hint="eastAsia" w:hAnsi="宋体" w:cs="仿宋_GB2312"/>
          <w:color w:val="000000"/>
          <w:sz w:val="24"/>
          <w:szCs w:val="24"/>
          <w:lang w:val="zh-CN"/>
        </w:rPr>
        <w:t>办理投标事宜的</w:t>
      </w:r>
      <w:r>
        <w:rPr>
          <w:rFonts w:hAnsi="宋体" w:cs="仿宋_GB2312"/>
          <w:color w:val="000000"/>
          <w:sz w:val="24"/>
          <w:szCs w:val="24"/>
          <w:lang w:val="zh-CN"/>
        </w:rPr>
        <w:t>，无需提交本</w:t>
      </w:r>
      <w:r>
        <w:rPr>
          <w:rFonts w:hint="eastAsia" w:hAnsi="宋体" w:cs="仿宋_GB2312"/>
          <w:color w:val="000000"/>
          <w:sz w:val="24"/>
          <w:szCs w:val="24"/>
          <w:lang w:val="zh-CN"/>
        </w:rPr>
        <w:t>证明书</w:t>
      </w:r>
      <w:r>
        <w:rPr>
          <w:rFonts w:hAnsi="宋体" w:cs="仿宋_GB2312"/>
          <w:color w:val="000000"/>
          <w:sz w:val="24"/>
          <w:szCs w:val="24"/>
          <w:lang w:val="zh-CN"/>
        </w:rPr>
        <w:t>。</w:t>
      </w:r>
    </w:p>
    <w:p>
      <w:pPr>
        <w:widowControl/>
        <w:snapToGrid w:val="0"/>
        <w:spacing w:line="500" w:lineRule="exact"/>
        <w:jc w:val="left"/>
        <w:rPr>
          <w:rFonts w:ascii="黑体" w:hAnsi="黑体" w:eastAsia="黑体" w:cs="宋体"/>
          <w:bCs/>
          <w:kern w:val="0"/>
          <w:sz w:val="32"/>
          <w:szCs w:val="32"/>
        </w:rPr>
      </w:pPr>
    </w:p>
    <w:p>
      <w:pPr>
        <w:snapToGrid w:val="0"/>
        <w:spacing w:line="500" w:lineRule="exact"/>
      </w:pPr>
    </w:p>
    <w:p>
      <w:pPr>
        <w:snapToGrid w:val="0"/>
        <w:spacing w:line="500" w:lineRule="exact"/>
      </w:pPr>
    </w:p>
    <w:p>
      <w:pPr>
        <w:snapToGrid w:val="0"/>
        <w:spacing w:line="500" w:lineRule="exact"/>
      </w:pPr>
    </w:p>
    <w:p>
      <w:pPr>
        <w:snapToGrid w:val="0"/>
        <w:spacing w:line="500" w:lineRule="exact"/>
      </w:pPr>
    </w:p>
    <w:p>
      <w:pPr>
        <w:snapToGrid w:val="0"/>
        <w:spacing w:line="500" w:lineRule="exact"/>
      </w:pPr>
    </w:p>
    <w:p>
      <w:pPr>
        <w:snapToGrid w:val="0"/>
        <w:spacing w:line="500" w:lineRule="exact"/>
      </w:pPr>
    </w:p>
    <w:p>
      <w:pPr>
        <w:widowControl/>
        <w:snapToGrid w:val="0"/>
        <w:spacing w:line="500" w:lineRule="exact"/>
        <w:jc w:val="left"/>
        <w:outlineLvl w:val="2"/>
        <w:rPr>
          <w:rFonts w:ascii="黑体" w:hAnsi="黑体" w:eastAsia="黑体" w:cs="宋体"/>
          <w:kern w:val="0"/>
          <w:sz w:val="32"/>
          <w:szCs w:val="32"/>
        </w:rPr>
      </w:pPr>
    </w:p>
    <w:p>
      <w:pPr>
        <w:widowControl/>
        <w:snapToGrid w:val="0"/>
        <w:spacing w:line="500" w:lineRule="exact"/>
        <w:jc w:val="left"/>
        <w:outlineLvl w:val="2"/>
        <w:rPr>
          <w:rFonts w:ascii="黑体" w:hAnsi="黑体" w:eastAsia="黑体" w:cs="宋体"/>
          <w:kern w:val="0"/>
          <w:sz w:val="32"/>
          <w:szCs w:val="32"/>
        </w:rPr>
      </w:pPr>
    </w:p>
    <w:p>
      <w:pPr>
        <w:widowControl/>
        <w:snapToGrid w:val="0"/>
        <w:spacing w:line="500" w:lineRule="exact"/>
        <w:jc w:val="left"/>
        <w:outlineLvl w:val="2"/>
        <w:rPr>
          <w:rFonts w:ascii="黑体" w:hAnsi="黑体" w:eastAsia="黑体" w:cs="宋体"/>
          <w:kern w:val="0"/>
          <w:sz w:val="32"/>
          <w:szCs w:val="32"/>
        </w:rPr>
      </w:pPr>
    </w:p>
    <w:p>
      <w:pPr>
        <w:widowControl/>
        <w:snapToGrid w:val="0"/>
        <w:spacing w:line="500" w:lineRule="exact"/>
        <w:jc w:val="left"/>
        <w:outlineLvl w:val="2"/>
        <w:rPr>
          <w:rFonts w:hint="eastAsia" w:ascii="黑体" w:hAnsi="黑体" w:eastAsia="黑体" w:cs="宋体"/>
          <w:kern w:val="0"/>
          <w:sz w:val="32"/>
          <w:szCs w:val="32"/>
          <w:lang w:val="en-US" w:eastAsia="zh-CN"/>
        </w:rPr>
      </w:pPr>
      <w:r>
        <w:rPr>
          <w:rFonts w:hint="eastAsia" w:ascii="黑体" w:hAnsi="黑体" w:eastAsia="黑体" w:cs="宋体"/>
          <w:kern w:val="0"/>
          <w:sz w:val="32"/>
          <w:szCs w:val="32"/>
        </w:rPr>
        <w:t>附件</w:t>
      </w:r>
      <w:r>
        <w:rPr>
          <w:rFonts w:hint="eastAsia" w:ascii="黑体" w:hAnsi="黑体" w:eastAsia="黑体" w:cs="宋体"/>
          <w:kern w:val="0"/>
          <w:sz w:val="32"/>
          <w:szCs w:val="32"/>
          <w:lang w:val="en-US" w:eastAsia="zh-CN"/>
        </w:rPr>
        <w:t>4</w:t>
      </w:r>
    </w:p>
    <w:p>
      <w:pPr>
        <w:pStyle w:val="130"/>
        <w:snapToGrid w:val="0"/>
        <w:spacing w:line="500" w:lineRule="exact"/>
        <w:jc w:val="center"/>
        <w:rPr>
          <w:rFonts w:ascii="宋体" w:hAnsi="宋体"/>
          <w:b/>
          <w:sz w:val="28"/>
          <w:szCs w:val="28"/>
          <w:lang w:val="en-GB"/>
        </w:rPr>
      </w:pPr>
      <w:r>
        <w:rPr>
          <w:rFonts w:hint="eastAsia" w:ascii="宋体" w:hAnsi="宋体"/>
          <w:b/>
          <w:sz w:val="28"/>
          <w:szCs w:val="28"/>
        </w:rPr>
        <w:t>报价明细表</w:t>
      </w:r>
    </w:p>
    <w:p>
      <w:pPr>
        <w:pStyle w:val="130"/>
        <w:snapToGrid w:val="0"/>
        <w:spacing w:line="500" w:lineRule="exact"/>
        <w:jc w:val="right"/>
        <w:rPr>
          <w:rFonts w:ascii="宋体" w:hAnsi="宋体"/>
          <w:sz w:val="24"/>
          <w:szCs w:val="24"/>
        </w:rPr>
      </w:pPr>
      <w:r>
        <w:rPr>
          <w:rFonts w:hint="eastAsia" w:ascii="宋体" w:hAnsi="宋体"/>
          <w:sz w:val="24"/>
          <w:szCs w:val="24"/>
        </w:rPr>
        <w:t>[货币单位：人民币元]</w:t>
      </w:r>
    </w:p>
    <w:tbl>
      <w:tblPr>
        <w:tblStyle w:val="79"/>
        <w:tblW w:w="0" w:type="auto"/>
        <w:jc w:val="center"/>
        <w:tblLayout w:type="fixed"/>
        <w:tblCellMar>
          <w:top w:w="0" w:type="dxa"/>
          <w:left w:w="30" w:type="dxa"/>
          <w:bottom w:w="0" w:type="dxa"/>
          <w:right w:w="30" w:type="dxa"/>
        </w:tblCellMar>
      </w:tblPr>
      <w:tblGrid>
        <w:gridCol w:w="708"/>
        <w:gridCol w:w="1747"/>
        <w:gridCol w:w="4185"/>
        <w:gridCol w:w="2832"/>
      </w:tblGrid>
      <w:tr>
        <w:tblPrEx>
          <w:tblCellMar>
            <w:top w:w="0" w:type="dxa"/>
            <w:left w:w="30" w:type="dxa"/>
            <w:bottom w:w="0" w:type="dxa"/>
            <w:right w:w="30" w:type="dxa"/>
          </w:tblCellMar>
        </w:tblPrEx>
        <w:trPr>
          <w:trHeight w:val="487" w:hRule="atLeast"/>
          <w:jc w:val="center"/>
        </w:trPr>
        <w:tc>
          <w:tcPr>
            <w:tcW w:w="708" w:type="dxa"/>
            <w:tcBorders>
              <w:top w:val="single" w:color="auto" w:sz="4" w:space="0"/>
              <w:left w:val="single" w:color="auto" w:sz="4" w:space="0"/>
              <w:bottom w:val="single" w:color="auto" w:sz="4" w:space="0"/>
              <w:right w:val="single" w:color="auto" w:sz="6" w:space="0"/>
            </w:tcBorders>
            <w:vAlign w:val="center"/>
          </w:tcPr>
          <w:p>
            <w:pPr>
              <w:pStyle w:val="130"/>
              <w:autoSpaceDE w:val="0"/>
              <w:autoSpaceDN w:val="0"/>
              <w:adjustRightInd w:val="0"/>
              <w:snapToGrid w:val="0"/>
              <w:spacing w:line="500" w:lineRule="exact"/>
              <w:jc w:val="center"/>
              <w:rPr>
                <w:rFonts w:ascii="宋体" w:hAnsi="宋体"/>
                <w:b/>
                <w:sz w:val="24"/>
                <w:szCs w:val="24"/>
              </w:rPr>
            </w:pPr>
            <w:r>
              <w:rPr>
                <w:rFonts w:hint="eastAsia" w:ascii="宋体" w:hAnsi="宋体"/>
                <w:b/>
                <w:sz w:val="24"/>
                <w:szCs w:val="24"/>
              </w:rPr>
              <w:t>序号</w:t>
            </w:r>
          </w:p>
        </w:tc>
        <w:tc>
          <w:tcPr>
            <w:tcW w:w="1747" w:type="dxa"/>
            <w:tcBorders>
              <w:top w:val="single" w:color="auto" w:sz="4" w:space="0"/>
              <w:left w:val="single" w:color="auto" w:sz="6" w:space="0"/>
              <w:bottom w:val="single" w:color="auto" w:sz="4" w:space="0"/>
              <w:right w:val="single" w:color="auto" w:sz="6" w:space="0"/>
            </w:tcBorders>
            <w:vAlign w:val="center"/>
          </w:tcPr>
          <w:p>
            <w:pPr>
              <w:pStyle w:val="130"/>
              <w:autoSpaceDE w:val="0"/>
              <w:autoSpaceDN w:val="0"/>
              <w:adjustRightInd w:val="0"/>
              <w:snapToGrid w:val="0"/>
              <w:spacing w:line="500" w:lineRule="exact"/>
              <w:jc w:val="center"/>
              <w:rPr>
                <w:rFonts w:ascii="宋体" w:hAnsi="宋体"/>
                <w:b/>
                <w:sz w:val="24"/>
                <w:szCs w:val="24"/>
              </w:rPr>
            </w:pPr>
            <w:r>
              <w:rPr>
                <w:rFonts w:hint="eastAsia" w:ascii="宋体" w:hAnsi="宋体"/>
                <w:b/>
                <w:sz w:val="24"/>
                <w:szCs w:val="24"/>
              </w:rPr>
              <w:t>内容</w:t>
            </w:r>
          </w:p>
        </w:tc>
        <w:tc>
          <w:tcPr>
            <w:tcW w:w="4185" w:type="dxa"/>
            <w:tcBorders>
              <w:top w:val="single" w:color="auto" w:sz="4" w:space="0"/>
              <w:left w:val="single" w:color="auto" w:sz="6" w:space="0"/>
              <w:bottom w:val="single" w:color="auto" w:sz="4" w:space="0"/>
              <w:right w:val="single" w:color="auto" w:sz="6" w:space="0"/>
            </w:tcBorders>
            <w:vAlign w:val="center"/>
          </w:tcPr>
          <w:p>
            <w:pPr>
              <w:pStyle w:val="130"/>
              <w:autoSpaceDE w:val="0"/>
              <w:autoSpaceDN w:val="0"/>
              <w:adjustRightInd w:val="0"/>
              <w:snapToGrid w:val="0"/>
              <w:spacing w:line="500" w:lineRule="exact"/>
              <w:jc w:val="center"/>
              <w:rPr>
                <w:rFonts w:ascii="宋体" w:hAnsi="宋体"/>
                <w:b/>
                <w:sz w:val="24"/>
                <w:szCs w:val="24"/>
              </w:rPr>
            </w:pPr>
            <w:r>
              <w:rPr>
                <w:rFonts w:hint="eastAsia" w:ascii="宋体" w:hAnsi="宋体"/>
                <w:b/>
                <w:sz w:val="24"/>
                <w:szCs w:val="24"/>
              </w:rPr>
              <w:t>金额</w:t>
            </w:r>
          </w:p>
        </w:tc>
        <w:tc>
          <w:tcPr>
            <w:tcW w:w="2832" w:type="dxa"/>
            <w:tcBorders>
              <w:top w:val="single" w:color="auto" w:sz="4" w:space="0"/>
              <w:left w:val="single" w:color="auto" w:sz="6" w:space="0"/>
              <w:bottom w:val="single" w:color="auto" w:sz="4" w:space="0"/>
              <w:right w:val="single" w:color="auto" w:sz="4" w:space="0"/>
            </w:tcBorders>
            <w:vAlign w:val="center"/>
          </w:tcPr>
          <w:p>
            <w:pPr>
              <w:pStyle w:val="130"/>
              <w:autoSpaceDE w:val="0"/>
              <w:autoSpaceDN w:val="0"/>
              <w:adjustRightInd w:val="0"/>
              <w:snapToGrid w:val="0"/>
              <w:spacing w:line="500" w:lineRule="exact"/>
              <w:jc w:val="center"/>
              <w:rPr>
                <w:rFonts w:ascii="宋体" w:hAnsi="宋体"/>
                <w:b/>
                <w:sz w:val="24"/>
                <w:szCs w:val="24"/>
              </w:rPr>
            </w:pPr>
            <w:r>
              <w:rPr>
                <w:rFonts w:hint="eastAsia" w:ascii="宋体" w:hAnsi="宋体"/>
                <w:b/>
                <w:sz w:val="24"/>
                <w:szCs w:val="24"/>
              </w:rPr>
              <w:t>备注</w:t>
            </w:r>
          </w:p>
        </w:tc>
      </w:tr>
      <w:tr>
        <w:tblPrEx>
          <w:tblCellMar>
            <w:top w:w="0" w:type="dxa"/>
            <w:left w:w="30" w:type="dxa"/>
            <w:bottom w:w="0" w:type="dxa"/>
            <w:right w:w="30" w:type="dxa"/>
          </w:tblCellMar>
        </w:tblPrEx>
        <w:trPr>
          <w:trHeight w:val="487" w:hRule="atLeast"/>
          <w:jc w:val="center"/>
        </w:trPr>
        <w:tc>
          <w:tcPr>
            <w:tcW w:w="708" w:type="dxa"/>
            <w:tcBorders>
              <w:top w:val="single" w:color="auto" w:sz="4" w:space="0"/>
              <w:left w:val="single" w:color="auto" w:sz="4" w:space="0"/>
              <w:bottom w:val="single" w:color="auto" w:sz="6" w:space="0"/>
              <w:right w:val="single" w:color="auto" w:sz="6" w:space="0"/>
            </w:tcBorders>
            <w:vAlign w:val="center"/>
          </w:tcPr>
          <w:p>
            <w:pPr>
              <w:pStyle w:val="130"/>
              <w:autoSpaceDE w:val="0"/>
              <w:autoSpaceDN w:val="0"/>
              <w:adjustRightInd w:val="0"/>
              <w:snapToGrid w:val="0"/>
              <w:spacing w:line="500" w:lineRule="exact"/>
              <w:jc w:val="center"/>
              <w:rPr>
                <w:rFonts w:ascii="宋体" w:hAnsi="宋体"/>
                <w:sz w:val="24"/>
                <w:szCs w:val="24"/>
              </w:rPr>
            </w:pPr>
            <w:r>
              <w:rPr>
                <w:rFonts w:hint="eastAsia" w:ascii="宋体" w:hAnsi="宋体"/>
                <w:sz w:val="24"/>
                <w:szCs w:val="24"/>
              </w:rPr>
              <w:t>1</w:t>
            </w:r>
          </w:p>
        </w:tc>
        <w:tc>
          <w:tcPr>
            <w:tcW w:w="1747" w:type="dxa"/>
            <w:tcBorders>
              <w:top w:val="single" w:color="auto" w:sz="4" w:space="0"/>
              <w:left w:val="single" w:color="auto" w:sz="6" w:space="0"/>
              <w:bottom w:val="single" w:color="auto" w:sz="6" w:space="0"/>
              <w:right w:val="single" w:color="auto" w:sz="6" w:space="0"/>
            </w:tcBorders>
            <w:vAlign w:val="center"/>
          </w:tcPr>
          <w:p>
            <w:pPr>
              <w:pStyle w:val="130"/>
              <w:autoSpaceDE w:val="0"/>
              <w:autoSpaceDN w:val="0"/>
              <w:adjustRightInd w:val="0"/>
              <w:snapToGrid w:val="0"/>
              <w:spacing w:line="500" w:lineRule="exact"/>
              <w:jc w:val="center"/>
              <w:rPr>
                <w:rFonts w:ascii="宋体" w:hAnsi="宋体"/>
                <w:sz w:val="24"/>
                <w:szCs w:val="24"/>
              </w:rPr>
            </w:pPr>
          </w:p>
        </w:tc>
        <w:tc>
          <w:tcPr>
            <w:tcW w:w="4185" w:type="dxa"/>
            <w:tcBorders>
              <w:top w:val="single" w:color="auto" w:sz="4" w:space="0"/>
              <w:left w:val="single" w:color="auto" w:sz="6" w:space="0"/>
              <w:bottom w:val="single" w:color="auto" w:sz="6" w:space="0"/>
              <w:right w:val="single" w:color="auto" w:sz="6" w:space="0"/>
            </w:tcBorders>
            <w:vAlign w:val="center"/>
          </w:tcPr>
          <w:p>
            <w:pPr>
              <w:pStyle w:val="130"/>
              <w:autoSpaceDE w:val="0"/>
              <w:autoSpaceDN w:val="0"/>
              <w:adjustRightInd w:val="0"/>
              <w:snapToGrid w:val="0"/>
              <w:spacing w:line="500" w:lineRule="exact"/>
              <w:jc w:val="center"/>
              <w:rPr>
                <w:rFonts w:ascii="宋体" w:hAnsi="宋体"/>
                <w:sz w:val="24"/>
                <w:szCs w:val="24"/>
              </w:rPr>
            </w:pPr>
          </w:p>
        </w:tc>
        <w:tc>
          <w:tcPr>
            <w:tcW w:w="2832" w:type="dxa"/>
            <w:tcBorders>
              <w:top w:val="single" w:color="auto" w:sz="4" w:space="0"/>
              <w:left w:val="single" w:color="auto" w:sz="6" w:space="0"/>
              <w:bottom w:val="single" w:color="auto" w:sz="6" w:space="0"/>
              <w:right w:val="single" w:color="auto" w:sz="4" w:space="0"/>
            </w:tcBorders>
            <w:vAlign w:val="center"/>
          </w:tcPr>
          <w:p>
            <w:pPr>
              <w:pStyle w:val="130"/>
              <w:autoSpaceDE w:val="0"/>
              <w:autoSpaceDN w:val="0"/>
              <w:adjustRightInd w:val="0"/>
              <w:snapToGrid w:val="0"/>
              <w:spacing w:line="500" w:lineRule="exact"/>
              <w:jc w:val="center"/>
              <w:rPr>
                <w:rFonts w:ascii="宋体" w:hAnsi="宋体"/>
                <w:sz w:val="24"/>
                <w:szCs w:val="24"/>
              </w:rPr>
            </w:pPr>
          </w:p>
        </w:tc>
      </w:tr>
      <w:tr>
        <w:tblPrEx>
          <w:tblCellMar>
            <w:top w:w="0" w:type="dxa"/>
            <w:left w:w="30" w:type="dxa"/>
            <w:bottom w:w="0" w:type="dxa"/>
            <w:right w:w="30" w:type="dxa"/>
          </w:tblCellMar>
        </w:tblPrEx>
        <w:trPr>
          <w:trHeight w:val="508" w:hRule="atLeast"/>
          <w:jc w:val="center"/>
        </w:trPr>
        <w:tc>
          <w:tcPr>
            <w:tcW w:w="708" w:type="dxa"/>
            <w:tcBorders>
              <w:top w:val="single" w:color="auto" w:sz="6" w:space="0"/>
              <w:left w:val="single" w:color="auto" w:sz="4" w:space="0"/>
              <w:bottom w:val="single" w:color="auto" w:sz="6" w:space="0"/>
              <w:right w:val="single" w:color="auto" w:sz="6" w:space="0"/>
            </w:tcBorders>
            <w:vAlign w:val="center"/>
          </w:tcPr>
          <w:p>
            <w:pPr>
              <w:pStyle w:val="130"/>
              <w:autoSpaceDE w:val="0"/>
              <w:autoSpaceDN w:val="0"/>
              <w:adjustRightInd w:val="0"/>
              <w:snapToGrid w:val="0"/>
              <w:spacing w:line="500" w:lineRule="exact"/>
              <w:jc w:val="center"/>
              <w:rPr>
                <w:rFonts w:ascii="宋体" w:hAnsi="宋体"/>
                <w:sz w:val="24"/>
                <w:szCs w:val="24"/>
              </w:rPr>
            </w:pPr>
            <w:r>
              <w:rPr>
                <w:rFonts w:hint="eastAsia" w:ascii="宋体" w:hAnsi="宋体"/>
                <w:sz w:val="24"/>
                <w:szCs w:val="24"/>
              </w:rPr>
              <w:t>2</w:t>
            </w:r>
          </w:p>
        </w:tc>
        <w:tc>
          <w:tcPr>
            <w:tcW w:w="1747" w:type="dxa"/>
            <w:tcBorders>
              <w:top w:val="single" w:color="auto" w:sz="6" w:space="0"/>
              <w:left w:val="single" w:color="auto" w:sz="6" w:space="0"/>
              <w:bottom w:val="single" w:color="auto" w:sz="6" w:space="0"/>
              <w:right w:val="single" w:color="auto" w:sz="6" w:space="0"/>
            </w:tcBorders>
            <w:vAlign w:val="center"/>
          </w:tcPr>
          <w:p>
            <w:pPr>
              <w:pStyle w:val="130"/>
              <w:autoSpaceDE w:val="0"/>
              <w:autoSpaceDN w:val="0"/>
              <w:adjustRightInd w:val="0"/>
              <w:snapToGrid w:val="0"/>
              <w:spacing w:line="500" w:lineRule="exact"/>
              <w:jc w:val="center"/>
              <w:rPr>
                <w:rFonts w:ascii="宋体" w:hAnsi="宋体"/>
                <w:sz w:val="24"/>
                <w:szCs w:val="24"/>
              </w:rPr>
            </w:pPr>
          </w:p>
        </w:tc>
        <w:tc>
          <w:tcPr>
            <w:tcW w:w="4185" w:type="dxa"/>
            <w:tcBorders>
              <w:top w:val="single" w:color="auto" w:sz="6" w:space="0"/>
              <w:left w:val="single" w:color="auto" w:sz="6" w:space="0"/>
              <w:bottom w:val="single" w:color="auto" w:sz="6" w:space="0"/>
              <w:right w:val="single" w:color="auto" w:sz="6" w:space="0"/>
            </w:tcBorders>
            <w:vAlign w:val="center"/>
          </w:tcPr>
          <w:p>
            <w:pPr>
              <w:pStyle w:val="130"/>
              <w:autoSpaceDE w:val="0"/>
              <w:autoSpaceDN w:val="0"/>
              <w:adjustRightInd w:val="0"/>
              <w:snapToGrid w:val="0"/>
              <w:spacing w:line="500" w:lineRule="exact"/>
              <w:jc w:val="center"/>
              <w:rPr>
                <w:rFonts w:ascii="宋体" w:hAnsi="宋体"/>
                <w:sz w:val="24"/>
                <w:szCs w:val="24"/>
              </w:rPr>
            </w:pPr>
          </w:p>
        </w:tc>
        <w:tc>
          <w:tcPr>
            <w:tcW w:w="2832" w:type="dxa"/>
            <w:tcBorders>
              <w:top w:val="single" w:color="auto" w:sz="6" w:space="0"/>
              <w:left w:val="single" w:color="auto" w:sz="6" w:space="0"/>
              <w:bottom w:val="single" w:color="auto" w:sz="6" w:space="0"/>
              <w:right w:val="single" w:color="auto" w:sz="4" w:space="0"/>
            </w:tcBorders>
            <w:vAlign w:val="center"/>
          </w:tcPr>
          <w:p>
            <w:pPr>
              <w:pStyle w:val="130"/>
              <w:autoSpaceDE w:val="0"/>
              <w:autoSpaceDN w:val="0"/>
              <w:adjustRightInd w:val="0"/>
              <w:snapToGrid w:val="0"/>
              <w:spacing w:line="500" w:lineRule="exact"/>
              <w:jc w:val="center"/>
              <w:rPr>
                <w:rFonts w:ascii="宋体" w:hAnsi="宋体"/>
                <w:sz w:val="24"/>
                <w:szCs w:val="24"/>
              </w:rPr>
            </w:pPr>
          </w:p>
        </w:tc>
      </w:tr>
      <w:tr>
        <w:tblPrEx>
          <w:tblCellMar>
            <w:top w:w="0" w:type="dxa"/>
            <w:left w:w="30" w:type="dxa"/>
            <w:bottom w:w="0" w:type="dxa"/>
            <w:right w:w="30" w:type="dxa"/>
          </w:tblCellMar>
        </w:tblPrEx>
        <w:trPr>
          <w:trHeight w:val="508" w:hRule="atLeast"/>
          <w:jc w:val="center"/>
        </w:trPr>
        <w:tc>
          <w:tcPr>
            <w:tcW w:w="708" w:type="dxa"/>
            <w:tcBorders>
              <w:top w:val="single" w:color="auto" w:sz="6" w:space="0"/>
              <w:left w:val="single" w:color="auto" w:sz="4" w:space="0"/>
              <w:bottom w:val="single" w:color="auto" w:sz="6" w:space="0"/>
              <w:right w:val="single" w:color="auto" w:sz="6" w:space="0"/>
            </w:tcBorders>
            <w:vAlign w:val="center"/>
          </w:tcPr>
          <w:p>
            <w:pPr>
              <w:pStyle w:val="130"/>
              <w:autoSpaceDE w:val="0"/>
              <w:autoSpaceDN w:val="0"/>
              <w:adjustRightInd w:val="0"/>
              <w:snapToGrid w:val="0"/>
              <w:spacing w:line="500" w:lineRule="exact"/>
              <w:jc w:val="center"/>
              <w:rPr>
                <w:rFonts w:ascii="宋体" w:hAnsi="宋体"/>
                <w:sz w:val="24"/>
                <w:szCs w:val="24"/>
              </w:rPr>
            </w:pPr>
            <w:r>
              <w:rPr>
                <w:rFonts w:hint="eastAsia" w:ascii="宋体" w:hAnsi="宋体"/>
                <w:sz w:val="24"/>
                <w:szCs w:val="24"/>
              </w:rPr>
              <w:t>3</w:t>
            </w:r>
          </w:p>
        </w:tc>
        <w:tc>
          <w:tcPr>
            <w:tcW w:w="1747" w:type="dxa"/>
            <w:tcBorders>
              <w:top w:val="single" w:color="auto" w:sz="6" w:space="0"/>
              <w:left w:val="single" w:color="auto" w:sz="6" w:space="0"/>
              <w:bottom w:val="single" w:color="auto" w:sz="6" w:space="0"/>
              <w:right w:val="single" w:color="auto" w:sz="6" w:space="0"/>
            </w:tcBorders>
            <w:vAlign w:val="center"/>
          </w:tcPr>
          <w:p>
            <w:pPr>
              <w:pStyle w:val="130"/>
              <w:autoSpaceDE w:val="0"/>
              <w:autoSpaceDN w:val="0"/>
              <w:adjustRightInd w:val="0"/>
              <w:snapToGrid w:val="0"/>
              <w:spacing w:line="500" w:lineRule="exact"/>
              <w:jc w:val="center"/>
              <w:rPr>
                <w:rFonts w:ascii="宋体" w:hAnsi="宋体"/>
                <w:sz w:val="24"/>
                <w:szCs w:val="24"/>
              </w:rPr>
            </w:pPr>
          </w:p>
        </w:tc>
        <w:tc>
          <w:tcPr>
            <w:tcW w:w="4185" w:type="dxa"/>
            <w:tcBorders>
              <w:top w:val="single" w:color="auto" w:sz="6" w:space="0"/>
              <w:left w:val="single" w:color="auto" w:sz="6" w:space="0"/>
              <w:bottom w:val="single" w:color="auto" w:sz="6" w:space="0"/>
              <w:right w:val="single" w:color="auto" w:sz="6" w:space="0"/>
            </w:tcBorders>
            <w:vAlign w:val="center"/>
          </w:tcPr>
          <w:p>
            <w:pPr>
              <w:pStyle w:val="130"/>
              <w:autoSpaceDE w:val="0"/>
              <w:autoSpaceDN w:val="0"/>
              <w:adjustRightInd w:val="0"/>
              <w:snapToGrid w:val="0"/>
              <w:spacing w:line="500" w:lineRule="exact"/>
              <w:jc w:val="center"/>
              <w:rPr>
                <w:rFonts w:ascii="宋体" w:hAnsi="宋体"/>
                <w:sz w:val="24"/>
                <w:szCs w:val="24"/>
              </w:rPr>
            </w:pPr>
          </w:p>
        </w:tc>
        <w:tc>
          <w:tcPr>
            <w:tcW w:w="2832" w:type="dxa"/>
            <w:tcBorders>
              <w:top w:val="single" w:color="auto" w:sz="6" w:space="0"/>
              <w:left w:val="single" w:color="auto" w:sz="6" w:space="0"/>
              <w:bottom w:val="single" w:color="auto" w:sz="6" w:space="0"/>
              <w:right w:val="single" w:color="auto" w:sz="4" w:space="0"/>
            </w:tcBorders>
            <w:vAlign w:val="center"/>
          </w:tcPr>
          <w:p>
            <w:pPr>
              <w:pStyle w:val="130"/>
              <w:autoSpaceDE w:val="0"/>
              <w:autoSpaceDN w:val="0"/>
              <w:adjustRightInd w:val="0"/>
              <w:snapToGrid w:val="0"/>
              <w:spacing w:line="500" w:lineRule="exact"/>
              <w:jc w:val="center"/>
              <w:rPr>
                <w:rFonts w:ascii="宋体" w:hAnsi="宋体"/>
                <w:sz w:val="24"/>
                <w:szCs w:val="24"/>
              </w:rPr>
            </w:pPr>
          </w:p>
        </w:tc>
      </w:tr>
      <w:tr>
        <w:tblPrEx>
          <w:tblCellMar>
            <w:top w:w="0" w:type="dxa"/>
            <w:left w:w="30" w:type="dxa"/>
            <w:bottom w:w="0" w:type="dxa"/>
            <w:right w:w="30" w:type="dxa"/>
          </w:tblCellMar>
        </w:tblPrEx>
        <w:trPr>
          <w:trHeight w:val="508" w:hRule="atLeast"/>
          <w:jc w:val="center"/>
        </w:trPr>
        <w:tc>
          <w:tcPr>
            <w:tcW w:w="708" w:type="dxa"/>
            <w:tcBorders>
              <w:top w:val="single" w:color="auto" w:sz="6" w:space="0"/>
              <w:left w:val="single" w:color="auto" w:sz="4" w:space="0"/>
              <w:bottom w:val="single" w:color="auto" w:sz="6" w:space="0"/>
              <w:right w:val="single" w:color="auto" w:sz="6" w:space="0"/>
            </w:tcBorders>
            <w:vAlign w:val="center"/>
          </w:tcPr>
          <w:p>
            <w:pPr>
              <w:pStyle w:val="130"/>
              <w:autoSpaceDE w:val="0"/>
              <w:autoSpaceDN w:val="0"/>
              <w:adjustRightInd w:val="0"/>
              <w:snapToGrid w:val="0"/>
              <w:spacing w:line="500" w:lineRule="exact"/>
              <w:jc w:val="center"/>
              <w:rPr>
                <w:rFonts w:ascii="宋体" w:hAnsi="宋体"/>
                <w:sz w:val="24"/>
                <w:szCs w:val="24"/>
              </w:rPr>
            </w:pPr>
            <w:r>
              <w:rPr>
                <w:rFonts w:hint="eastAsia" w:ascii="宋体" w:hAnsi="宋体"/>
                <w:sz w:val="24"/>
                <w:szCs w:val="24"/>
              </w:rPr>
              <w:t>3</w:t>
            </w:r>
          </w:p>
        </w:tc>
        <w:tc>
          <w:tcPr>
            <w:tcW w:w="1747" w:type="dxa"/>
            <w:tcBorders>
              <w:top w:val="single" w:color="auto" w:sz="6" w:space="0"/>
              <w:left w:val="single" w:color="auto" w:sz="6" w:space="0"/>
              <w:bottom w:val="single" w:color="auto" w:sz="6" w:space="0"/>
              <w:right w:val="single" w:color="auto" w:sz="6" w:space="0"/>
            </w:tcBorders>
            <w:vAlign w:val="center"/>
          </w:tcPr>
          <w:p>
            <w:pPr>
              <w:pStyle w:val="130"/>
              <w:autoSpaceDE w:val="0"/>
              <w:autoSpaceDN w:val="0"/>
              <w:adjustRightInd w:val="0"/>
              <w:snapToGrid w:val="0"/>
              <w:spacing w:line="500" w:lineRule="exact"/>
              <w:jc w:val="center"/>
              <w:rPr>
                <w:rFonts w:ascii="宋体" w:hAnsi="宋体"/>
                <w:sz w:val="24"/>
                <w:szCs w:val="24"/>
              </w:rPr>
            </w:pPr>
          </w:p>
        </w:tc>
        <w:tc>
          <w:tcPr>
            <w:tcW w:w="4185" w:type="dxa"/>
            <w:tcBorders>
              <w:top w:val="single" w:color="auto" w:sz="6" w:space="0"/>
              <w:left w:val="single" w:color="auto" w:sz="6" w:space="0"/>
              <w:bottom w:val="single" w:color="auto" w:sz="6" w:space="0"/>
              <w:right w:val="single" w:color="auto" w:sz="6" w:space="0"/>
            </w:tcBorders>
            <w:vAlign w:val="center"/>
          </w:tcPr>
          <w:p>
            <w:pPr>
              <w:pStyle w:val="130"/>
              <w:autoSpaceDE w:val="0"/>
              <w:autoSpaceDN w:val="0"/>
              <w:adjustRightInd w:val="0"/>
              <w:snapToGrid w:val="0"/>
              <w:spacing w:line="500" w:lineRule="exact"/>
              <w:jc w:val="center"/>
              <w:rPr>
                <w:rFonts w:ascii="宋体" w:hAnsi="宋体"/>
                <w:sz w:val="24"/>
                <w:szCs w:val="24"/>
              </w:rPr>
            </w:pPr>
          </w:p>
        </w:tc>
        <w:tc>
          <w:tcPr>
            <w:tcW w:w="2832" w:type="dxa"/>
            <w:tcBorders>
              <w:top w:val="single" w:color="auto" w:sz="6" w:space="0"/>
              <w:left w:val="single" w:color="auto" w:sz="6" w:space="0"/>
              <w:bottom w:val="single" w:color="auto" w:sz="6" w:space="0"/>
              <w:right w:val="single" w:color="auto" w:sz="4" w:space="0"/>
            </w:tcBorders>
            <w:vAlign w:val="center"/>
          </w:tcPr>
          <w:p>
            <w:pPr>
              <w:pStyle w:val="130"/>
              <w:autoSpaceDE w:val="0"/>
              <w:autoSpaceDN w:val="0"/>
              <w:adjustRightInd w:val="0"/>
              <w:snapToGrid w:val="0"/>
              <w:spacing w:line="500" w:lineRule="exact"/>
              <w:jc w:val="center"/>
              <w:rPr>
                <w:rFonts w:ascii="宋体" w:hAnsi="宋体"/>
                <w:sz w:val="24"/>
                <w:szCs w:val="24"/>
              </w:rPr>
            </w:pPr>
          </w:p>
        </w:tc>
      </w:tr>
      <w:tr>
        <w:tblPrEx>
          <w:tblCellMar>
            <w:top w:w="0" w:type="dxa"/>
            <w:left w:w="30" w:type="dxa"/>
            <w:bottom w:w="0" w:type="dxa"/>
            <w:right w:w="30" w:type="dxa"/>
          </w:tblCellMar>
        </w:tblPrEx>
        <w:trPr>
          <w:trHeight w:val="508" w:hRule="atLeast"/>
          <w:jc w:val="center"/>
        </w:trPr>
        <w:tc>
          <w:tcPr>
            <w:tcW w:w="708" w:type="dxa"/>
            <w:tcBorders>
              <w:top w:val="single" w:color="auto" w:sz="6" w:space="0"/>
              <w:left w:val="single" w:color="auto" w:sz="4" w:space="0"/>
              <w:bottom w:val="single" w:color="auto" w:sz="6" w:space="0"/>
              <w:right w:val="single" w:color="auto" w:sz="6" w:space="0"/>
            </w:tcBorders>
            <w:vAlign w:val="center"/>
          </w:tcPr>
          <w:p>
            <w:pPr>
              <w:pStyle w:val="130"/>
              <w:autoSpaceDE w:val="0"/>
              <w:autoSpaceDN w:val="0"/>
              <w:adjustRightInd w:val="0"/>
              <w:snapToGrid w:val="0"/>
              <w:spacing w:line="500" w:lineRule="exact"/>
              <w:jc w:val="center"/>
              <w:rPr>
                <w:rFonts w:ascii="宋体" w:hAnsi="宋体"/>
                <w:sz w:val="24"/>
                <w:szCs w:val="24"/>
              </w:rPr>
            </w:pPr>
            <w:r>
              <w:rPr>
                <w:rFonts w:hint="eastAsia" w:ascii="宋体" w:hAnsi="宋体"/>
                <w:sz w:val="24"/>
                <w:szCs w:val="24"/>
              </w:rPr>
              <w:t>4</w:t>
            </w:r>
          </w:p>
        </w:tc>
        <w:tc>
          <w:tcPr>
            <w:tcW w:w="1747" w:type="dxa"/>
            <w:tcBorders>
              <w:top w:val="single" w:color="auto" w:sz="6" w:space="0"/>
              <w:left w:val="single" w:color="auto" w:sz="6" w:space="0"/>
              <w:bottom w:val="single" w:color="auto" w:sz="6" w:space="0"/>
              <w:right w:val="single" w:color="auto" w:sz="6" w:space="0"/>
            </w:tcBorders>
            <w:vAlign w:val="center"/>
          </w:tcPr>
          <w:p>
            <w:pPr>
              <w:pStyle w:val="130"/>
              <w:autoSpaceDE w:val="0"/>
              <w:autoSpaceDN w:val="0"/>
              <w:adjustRightInd w:val="0"/>
              <w:snapToGrid w:val="0"/>
              <w:spacing w:line="500" w:lineRule="exact"/>
              <w:jc w:val="center"/>
              <w:rPr>
                <w:rFonts w:ascii="宋体" w:hAnsi="宋体"/>
                <w:sz w:val="24"/>
                <w:szCs w:val="24"/>
              </w:rPr>
            </w:pPr>
          </w:p>
        </w:tc>
        <w:tc>
          <w:tcPr>
            <w:tcW w:w="4185" w:type="dxa"/>
            <w:tcBorders>
              <w:top w:val="single" w:color="auto" w:sz="6" w:space="0"/>
              <w:left w:val="single" w:color="auto" w:sz="6" w:space="0"/>
              <w:bottom w:val="single" w:color="auto" w:sz="6" w:space="0"/>
              <w:right w:val="single" w:color="auto" w:sz="6" w:space="0"/>
            </w:tcBorders>
            <w:vAlign w:val="center"/>
          </w:tcPr>
          <w:p>
            <w:pPr>
              <w:pStyle w:val="130"/>
              <w:autoSpaceDE w:val="0"/>
              <w:autoSpaceDN w:val="0"/>
              <w:adjustRightInd w:val="0"/>
              <w:snapToGrid w:val="0"/>
              <w:spacing w:line="500" w:lineRule="exact"/>
              <w:jc w:val="center"/>
              <w:rPr>
                <w:rFonts w:ascii="宋体" w:hAnsi="宋体"/>
                <w:sz w:val="24"/>
                <w:szCs w:val="24"/>
              </w:rPr>
            </w:pPr>
          </w:p>
        </w:tc>
        <w:tc>
          <w:tcPr>
            <w:tcW w:w="2832" w:type="dxa"/>
            <w:tcBorders>
              <w:top w:val="single" w:color="auto" w:sz="6" w:space="0"/>
              <w:left w:val="single" w:color="auto" w:sz="6" w:space="0"/>
              <w:bottom w:val="single" w:color="auto" w:sz="6" w:space="0"/>
              <w:right w:val="single" w:color="auto" w:sz="4" w:space="0"/>
            </w:tcBorders>
            <w:vAlign w:val="center"/>
          </w:tcPr>
          <w:p>
            <w:pPr>
              <w:pStyle w:val="130"/>
              <w:autoSpaceDE w:val="0"/>
              <w:autoSpaceDN w:val="0"/>
              <w:adjustRightInd w:val="0"/>
              <w:snapToGrid w:val="0"/>
              <w:spacing w:line="500" w:lineRule="exact"/>
              <w:jc w:val="center"/>
              <w:rPr>
                <w:rFonts w:ascii="宋体" w:hAnsi="宋体"/>
                <w:sz w:val="24"/>
                <w:szCs w:val="24"/>
              </w:rPr>
            </w:pPr>
          </w:p>
        </w:tc>
      </w:tr>
      <w:tr>
        <w:tblPrEx>
          <w:tblCellMar>
            <w:top w:w="0" w:type="dxa"/>
            <w:left w:w="30" w:type="dxa"/>
            <w:bottom w:w="0" w:type="dxa"/>
            <w:right w:w="30" w:type="dxa"/>
          </w:tblCellMar>
        </w:tblPrEx>
        <w:trPr>
          <w:trHeight w:val="508" w:hRule="atLeast"/>
          <w:jc w:val="center"/>
        </w:trPr>
        <w:tc>
          <w:tcPr>
            <w:tcW w:w="708" w:type="dxa"/>
            <w:tcBorders>
              <w:top w:val="single" w:color="auto" w:sz="6" w:space="0"/>
              <w:left w:val="single" w:color="auto" w:sz="4" w:space="0"/>
              <w:bottom w:val="single" w:color="auto" w:sz="6" w:space="0"/>
              <w:right w:val="single" w:color="auto" w:sz="6" w:space="0"/>
            </w:tcBorders>
            <w:vAlign w:val="center"/>
          </w:tcPr>
          <w:p>
            <w:pPr>
              <w:pStyle w:val="130"/>
              <w:autoSpaceDE w:val="0"/>
              <w:autoSpaceDN w:val="0"/>
              <w:adjustRightInd w:val="0"/>
              <w:snapToGrid w:val="0"/>
              <w:spacing w:line="500" w:lineRule="exact"/>
              <w:jc w:val="center"/>
              <w:rPr>
                <w:rFonts w:ascii="宋体" w:hAnsi="宋体"/>
                <w:sz w:val="24"/>
                <w:szCs w:val="24"/>
              </w:rPr>
            </w:pPr>
            <w:r>
              <w:rPr>
                <w:rFonts w:hint="eastAsia" w:ascii="宋体" w:hAnsi="宋体"/>
                <w:sz w:val="24"/>
                <w:szCs w:val="24"/>
              </w:rPr>
              <w:t>5</w:t>
            </w:r>
          </w:p>
        </w:tc>
        <w:tc>
          <w:tcPr>
            <w:tcW w:w="1747" w:type="dxa"/>
            <w:tcBorders>
              <w:top w:val="single" w:color="auto" w:sz="6" w:space="0"/>
              <w:left w:val="single" w:color="auto" w:sz="6" w:space="0"/>
              <w:bottom w:val="single" w:color="auto" w:sz="6" w:space="0"/>
              <w:right w:val="single" w:color="auto" w:sz="6" w:space="0"/>
            </w:tcBorders>
            <w:vAlign w:val="center"/>
          </w:tcPr>
          <w:p>
            <w:pPr>
              <w:pStyle w:val="130"/>
              <w:autoSpaceDE w:val="0"/>
              <w:autoSpaceDN w:val="0"/>
              <w:adjustRightInd w:val="0"/>
              <w:snapToGrid w:val="0"/>
              <w:spacing w:line="500" w:lineRule="exact"/>
              <w:jc w:val="center"/>
              <w:rPr>
                <w:rFonts w:ascii="宋体" w:hAnsi="宋体"/>
                <w:sz w:val="24"/>
                <w:szCs w:val="24"/>
              </w:rPr>
            </w:pPr>
          </w:p>
        </w:tc>
        <w:tc>
          <w:tcPr>
            <w:tcW w:w="4185" w:type="dxa"/>
            <w:tcBorders>
              <w:top w:val="single" w:color="auto" w:sz="6" w:space="0"/>
              <w:left w:val="single" w:color="auto" w:sz="6" w:space="0"/>
              <w:bottom w:val="single" w:color="auto" w:sz="6" w:space="0"/>
              <w:right w:val="single" w:color="auto" w:sz="6" w:space="0"/>
            </w:tcBorders>
            <w:vAlign w:val="center"/>
          </w:tcPr>
          <w:p>
            <w:pPr>
              <w:pStyle w:val="130"/>
              <w:autoSpaceDE w:val="0"/>
              <w:autoSpaceDN w:val="0"/>
              <w:adjustRightInd w:val="0"/>
              <w:snapToGrid w:val="0"/>
              <w:spacing w:line="500" w:lineRule="exact"/>
              <w:jc w:val="center"/>
              <w:rPr>
                <w:rFonts w:ascii="宋体" w:hAnsi="宋体"/>
                <w:sz w:val="24"/>
                <w:szCs w:val="24"/>
              </w:rPr>
            </w:pPr>
          </w:p>
        </w:tc>
        <w:tc>
          <w:tcPr>
            <w:tcW w:w="2832" w:type="dxa"/>
            <w:tcBorders>
              <w:top w:val="single" w:color="auto" w:sz="6" w:space="0"/>
              <w:left w:val="single" w:color="auto" w:sz="6" w:space="0"/>
              <w:bottom w:val="single" w:color="auto" w:sz="6" w:space="0"/>
              <w:right w:val="single" w:color="auto" w:sz="4" w:space="0"/>
            </w:tcBorders>
            <w:vAlign w:val="center"/>
          </w:tcPr>
          <w:p>
            <w:pPr>
              <w:pStyle w:val="130"/>
              <w:autoSpaceDE w:val="0"/>
              <w:autoSpaceDN w:val="0"/>
              <w:adjustRightInd w:val="0"/>
              <w:snapToGrid w:val="0"/>
              <w:spacing w:line="500" w:lineRule="exact"/>
              <w:jc w:val="center"/>
              <w:rPr>
                <w:rFonts w:ascii="宋体" w:hAnsi="宋体"/>
                <w:sz w:val="24"/>
                <w:szCs w:val="24"/>
              </w:rPr>
            </w:pPr>
          </w:p>
        </w:tc>
      </w:tr>
      <w:tr>
        <w:tblPrEx>
          <w:tblCellMar>
            <w:top w:w="0" w:type="dxa"/>
            <w:left w:w="30" w:type="dxa"/>
            <w:bottom w:w="0" w:type="dxa"/>
            <w:right w:w="30" w:type="dxa"/>
          </w:tblCellMar>
        </w:tblPrEx>
        <w:trPr>
          <w:trHeight w:val="508" w:hRule="atLeast"/>
          <w:jc w:val="center"/>
        </w:trPr>
        <w:tc>
          <w:tcPr>
            <w:tcW w:w="708" w:type="dxa"/>
            <w:tcBorders>
              <w:top w:val="single" w:color="auto" w:sz="6" w:space="0"/>
              <w:left w:val="single" w:color="auto" w:sz="4" w:space="0"/>
              <w:bottom w:val="single" w:color="auto" w:sz="6" w:space="0"/>
              <w:right w:val="single" w:color="auto" w:sz="6" w:space="0"/>
            </w:tcBorders>
            <w:vAlign w:val="center"/>
          </w:tcPr>
          <w:p>
            <w:pPr>
              <w:pStyle w:val="130"/>
              <w:autoSpaceDE w:val="0"/>
              <w:autoSpaceDN w:val="0"/>
              <w:adjustRightInd w:val="0"/>
              <w:snapToGrid w:val="0"/>
              <w:spacing w:line="500" w:lineRule="exact"/>
              <w:jc w:val="center"/>
              <w:rPr>
                <w:rFonts w:ascii="宋体" w:hAnsi="宋体"/>
                <w:sz w:val="24"/>
                <w:szCs w:val="24"/>
              </w:rPr>
            </w:pPr>
            <w:r>
              <w:rPr>
                <w:rFonts w:hint="eastAsia" w:ascii="宋体" w:hAnsi="宋体"/>
                <w:sz w:val="24"/>
                <w:szCs w:val="24"/>
              </w:rPr>
              <w:t>…</w:t>
            </w:r>
          </w:p>
        </w:tc>
        <w:tc>
          <w:tcPr>
            <w:tcW w:w="1747" w:type="dxa"/>
            <w:tcBorders>
              <w:top w:val="single" w:color="auto" w:sz="6" w:space="0"/>
              <w:left w:val="single" w:color="auto" w:sz="6" w:space="0"/>
              <w:bottom w:val="single" w:color="auto" w:sz="6" w:space="0"/>
              <w:right w:val="single" w:color="auto" w:sz="6" w:space="0"/>
            </w:tcBorders>
            <w:vAlign w:val="center"/>
          </w:tcPr>
          <w:p>
            <w:pPr>
              <w:pStyle w:val="130"/>
              <w:autoSpaceDE w:val="0"/>
              <w:autoSpaceDN w:val="0"/>
              <w:adjustRightInd w:val="0"/>
              <w:snapToGrid w:val="0"/>
              <w:spacing w:line="500" w:lineRule="exact"/>
              <w:jc w:val="center"/>
              <w:rPr>
                <w:rFonts w:ascii="宋体" w:hAnsi="宋体"/>
                <w:sz w:val="24"/>
                <w:szCs w:val="24"/>
              </w:rPr>
            </w:pPr>
          </w:p>
        </w:tc>
        <w:tc>
          <w:tcPr>
            <w:tcW w:w="4185" w:type="dxa"/>
            <w:tcBorders>
              <w:top w:val="single" w:color="auto" w:sz="6" w:space="0"/>
              <w:left w:val="single" w:color="auto" w:sz="6" w:space="0"/>
              <w:bottom w:val="single" w:color="auto" w:sz="6" w:space="0"/>
              <w:right w:val="single" w:color="auto" w:sz="6" w:space="0"/>
            </w:tcBorders>
            <w:vAlign w:val="center"/>
          </w:tcPr>
          <w:p>
            <w:pPr>
              <w:pStyle w:val="130"/>
              <w:autoSpaceDE w:val="0"/>
              <w:autoSpaceDN w:val="0"/>
              <w:adjustRightInd w:val="0"/>
              <w:snapToGrid w:val="0"/>
              <w:spacing w:line="500" w:lineRule="exact"/>
              <w:jc w:val="center"/>
              <w:rPr>
                <w:rFonts w:ascii="宋体" w:hAnsi="宋体"/>
                <w:sz w:val="24"/>
                <w:szCs w:val="24"/>
              </w:rPr>
            </w:pPr>
          </w:p>
        </w:tc>
        <w:tc>
          <w:tcPr>
            <w:tcW w:w="2832" w:type="dxa"/>
            <w:tcBorders>
              <w:top w:val="single" w:color="auto" w:sz="6" w:space="0"/>
              <w:left w:val="single" w:color="auto" w:sz="6" w:space="0"/>
              <w:bottom w:val="single" w:color="auto" w:sz="6" w:space="0"/>
              <w:right w:val="single" w:color="auto" w:sz="4" w:space="0"/>
            </w:tcBorders>
            <w:vAlign w:val="center"/>
          </w:tcPr>
          <w:p>
            <w:pPr>
              <w:pStyle w:val="130"/>
              <w:autoSpaceDE w:val="0"/>
              <w:autoSpaceDN w:val="0"/>
              <w:adjustRightInd w:val="0"/>
              <w:snapToGrid w:val="0"/>
              <w:spacing w:line="500" w:lineRule="exact"/>
              <w:jc w:val="center"/>
              <w:rPr>
                <w:rFonts w:ascii="宋体" w:hAnsi="宋体"/>
                <w:sz w:val="24"/>
                <w:szCs w:val="24"/>
              </w:rPr>
            </w:pPr>
          </w:p>
        </w:tc>
      </w:tr>
      <w:tr>
        <w:tblPrEx>
          <w:tblCellMar>
            <w:top w:w="0" w:type="dxa"/>
            <w:left w:w="30" w:type="dxa"/>
            <w:bottom w:w="0" w:type="dxa"/>
            <w:right w:w="30" w:type="dxa"/>
          </w:tblCellMar>
        </w:tblPrEx>
        <w:trPr>
          <w:cantSplit/>
          <w:trHeight w:val="508" w:hRule="atLeast"/>
          <w:jc w:val="center"/>
        </w:trPr>
        <w:tc>
          <w:tcPr>
            <w:tcW w:w="2455" w:type="dxa"/>
            <w:gridSpan w:val="2"/>
            <w:tcBorders>
              <w:top w:val="single" w:color="auto" w:sz="6" w:space="0"/>
              <w:left w:val="single" w:color="auto" w:sz="4" w:space="0"/>
              <w:bottom w:val="single" w:color="auto" w:sz="4" w:space="0"/>
              <w:right w:val="single" w:color="auto" w:sz="6" w:space="0"/>
            </w:tcBorders>
            <w:vAlign w:val="center"/>
          </w:tcPr>
          <w:p>
            <w:pPr>
              <w:pStyle w:val="130"/>
              <w:autoSpaceDE w:val="0"/>
              <w:autoSpaceDN w:val="0"/>
              <w:adjustRightInd w:val="0"/>
              <w:snapToGrid w:val="0"/>
              <w:spacing w:line="500" w:lineRule="exact"/>
              <w:jc w:val="center"/>
              <w:rPr>
                <w:rFonts w:ascii="宋体" w:hAnsi="宋体"/>
                <w:sz w:val="24"/>
                <w:szCs w:val="24"/>
              </w:rPr>
            </w:pPr>
            <w:r>
              <w:rPr>
                <w:rFonts w:hint="eastAsia" w:ascii="宋体" w:hAnsi="宋体"/>
                <w:sz w:val="24"/>
                <w:szCs w:val="24"/>
              </w:rPr>
              <w:t>合计</w:t>
            </w:r>
          </w:p>
        </w:tc>
        <w:tc>
          <w:tcPr>
            <w:tcW w:w="7017" w:type="dxa"/>
            <w:gridSpan w:val="2"/>
            <w:tcBorders>
              <w:top w:val="single" w:color="auto" w:sz="6" w:space="0"/>
              <w:left w:val="single" w:color="auto" w:sz="6" w:space="0"/>
              <w:bottom w:val="single" w:color="auto" w:sz="4" w:space="0"/>
              <w:right w:val="single" w:color="auto" w:sz="4" w:space="0"/>
            </w:tcBorders>
            <w:vAlign w:val="center"/>
          </w:tcPr>
          <w:p>
            <w:pPr>
              <w:pStyle w:val="130"/>
              <w:autoSpaceDE w:val="0"/>
              <w:autoSpaceDN w:val="0"/>
              <w:adjustRightInd w:val="0"/>
              <w:snapToGrid w:val="0"/>
              <w:spacing w:line="500" w:lineRule="exact"/>
              <w:ind w:firstLine="2400" w:firstLineChars="1000"/>
              <w:rPr>
                <w:rFonts w:ascii="宋体" w:hAnsi="宋体"/>
                <w:sz w:val="24"/>
                <w:szCs w:val="24"/>
              </w:rPr>
            </w:pPr>
            <w:r>
              <w:rPr>
                <w:rFonts w:hint="eastAsia" w:ascii="宋体" w:hAnsi="宋体"/>
                <w:sz w:val="24"/>
                <w:szCs w:val="24"/>
              </w:rPr>
              <w:t>￥</w:t>
            </w:r>
          </w:p>
        </w:tc>
      </w:tr>
    </w:tbl>
    <w:p>
      <w:pPr>
        <w:pStyle w:val="129"/>
        <w:snapToGrid w:val="0"/>
        <w:spacing w:line="500" w:lineRule="exact"/>
        <w:ind w:right="84" w:rightChars="40"/>
        <w:rPr>
          <w:rFonts w:hAnsi="宋体"/>
          <w:sz w:val="24"/>
          <w:szCs w:val="24"/>
        </w:rPr>
      </w:pPr>
    </w:p>
    <w:p>
      <w:pPr>
        <w:pStyle w:val="129"/>
        <w:snapToGrid w:val="0"/>
        <w:spacing w:line="500" w:lineRule="exact"/>
        <w:ind w:right="84" w:rightChars="40"/>
        <w:rPr>
          <w:rFonts w:hAnsi="宋体"/>
          <w:sz w:val="24"/>
          <w:szCs w:val="24"/>
        </w:rPr>
      </w:pPr>
      <w:r>
        <w:rPr>
          <w:rFonts w:hint="eastAsia" w:hAnsi="宋体"/>
          <w:sz w:val="24"/>
          <w:szCs w:val="24"/>
        </w:rPr>
        <w:t>填报要求：此表为《开标一览表》的报价明细表，如有缺项、漏项，视为投标报价中已包含相关费用，采购人无须另外支付任何费用。</w:t>
      </w:r>
    </w:p>
    <w:p>
      <w:pPr>
        <w:snapToGrid w:val="0"/>
        <w:spacing w:line="500" w:lineRule="exact"/>
      </w:pPr>
    </w:p>
    <w:p>
      <w:pPr>
        <w:snapToGrid w:val="0"/>
        <w:spacing w:line="500" w:lineRule="exact"/>
      </w:pPr>
    </w:p>
    <w:p>
      <w:pPr>
        <w:snapToGrid w:val="0"/>
        <w:spacing w:line="500" w:lineRule="exact"/>
      </w:pPr>
    </w:p>
    <w:p>
      <w:pPr>
        <w:rPr>
          <w:rFonts w:hint="eastAsia" w:ascii="黑体" w:hAnsi="黑体" w:eastAsia="黑体"/>
          <w:sz w:val="28"/>
          <w:szCs w:val="28"/>
        </w:rPr>
      </w:pPr>
      <w:r>
        <w:rPr>
          <w:rFonts w:hint="eastAsia" w:ascii="黑体" w:hAnsi="黑体" w:eastAsia="黑体"/>
          <w:sz w:val="28"/>
          <w:szCs w:val="28"/>
        </w:rPr>
        <w:br w:type="page"/>
      </w:r>
    </w:p>
    <w:p>
      <w:pPr>
        <w:pStyle w:val="127"/>
        <w:snapToGrid w:val="0"/>
        <w:spacing w:line="500" w:lineRule="exact"/>
        <w:rPr>
          <w:rFonts w:hint="eastAsia" w:ascii="黑体" w:hAnsi="黑体" w:eastAsia="黑体"/>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5</w:t>
      </w:r>
    </w:p>
    <w:p>
      <w:pPr>
        <w:pStyle w:val="127"/>
        <w:snapToGrid w:val="0"/>
        <w:spacing w:line="500" w:lineRule="exact"/>
        <w:jc w:val="center"/>
        <w:rPr>
          <w:rFonts w:ascii="宋体" w:hAnsi="宋体"/>
          <w:b/>
          <w:sz w:val="28"/>
          <w:szCs w:val="28"/>
        </w:rPr>
      </w:pPr>
      <w:r>
        <w:rPr>
          <w:rFonts w:hint="eastAsia" w:ascii="宋体" w:hAnsi="宋体"/>
          <w:b/>
          <w:sz w:val="28"/>
          <w:szCs w:val="28"/>
        </w:rPr>
        <w:t>业绩一览表</w:t>
      </w:r>
    </w:p>
    <w:p>
      <w:pPr>
        <w:pStyle w:val="127"/>
        <w:snapToGrid w:val="0"/>
        <w:spacing w:line="500" w:lineRule="exact"/>
        <w:jc w:val="center"/>
        <w:rPr>
          <w:rFonts w:ascii="宋体" w:hAnsi="宋体"/>
          <w:sz w:val="28"/>
          <w:szCs w:val="28"/>
          <w:lang w:val="en-GB"/>
        </w:rPr>
      </w:pPr>
    </w:p>
    <w:tbl>
      <w:tblPr>
        <w:tblStyle w:val="7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127"/>
              <w:snapToGrid w:val="0"/>
              <w:spacing w:line="500" w:lineRule="exact"/>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127"/>
              <w:snapToGrid w:val="0"/>
              <w:spacing w:line="500" w:lineRule="exact"/>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127"/>
              <w:snapToGrid w:val="0"/>
              <w:spacing w:line="500" w:lineRule="exact"/>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127"/>
              <w:snapToGrid w:val="0"/>
              <w:spacing w:line="500" w:lineRule="exact"/>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127"/>
              <w:snapToGrid w:val="0"/>
              <w:spacing w:line="500" w:lineRule="exact"/>
              <w:jc w:val="center"/>
              <w:rPr>
                <w:rFonts w:ascii="宋体" w:hAnsi="宋体" w:cs="Arial"/>
                <w:b/>
                <w:bCs/>
                <w:sz w:val="24"/>
              </w:rPr>
            </w:pPr>
            <w:r>
              <w:rPr>
                <w:rFonts w:hint="eastAsia" w:ascii="宋体" w:hAnsi="宋体" w:cs="Arial"/>
                <w:b/>
                <w:bCs/>
                <w:sz w:val="24"/>
              </w:rPr>
              <w:t>服务年限</w:t>
            </w:r>
          </w:p>
        </w:tc>
        <w:tc>
          <w:tcPr>
            <w:tcW w:w="1383" w:type="dxa"/>
            <w:tcBorders>
              <w:top w:val="single" w:color="auto" w:sz="6" w:space="0"/>
              <w:left w:val="single" w:color="auto" w:sz="6" w:space="0"/>
              <w:bottom w:val="single" w:color="auto" w:sz="6" w:space="0"/>
              <w:right w:val="single" w:color="auto" w:sz="6" w:space="0"/>
            </w:tcBorders>
            <w:vAlign w:val="center"/>
          </w:tcPr>
          <w:p>
            <w:pPr>
              <w:pStyle w:val="127"/>
              <w:snapToGrid w:val="0"/>
              <w:spacing w:line="500" w:lineRule="exact"/>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127"/>
              <w:snapToGrid w:val="0"/>
              <w:jc w:val="center"/>
              <w:rPr>
                <w:rFonts w:ascii="宋体" w:hAnsi="宋体" w:cs="Arial"/>
                <w:b/>
                <w:bCs/>
                <w:sz w:val="24"/>
              </w:rPr>
            </w:pPr>
            <w:r>
              <w:rPr>
                <w:rFonts w:hint="eastAsia" w:ascii="宋体" w:hAnsi="宋体" w:cs="Arial"/>
                <w:b/>
                <w:bCs/>
                <w:sz w:val="24"/>
              </w:rPr>
              <w:t>项目单位/采购方</w:t>
            </w:r>
          </w:p>
          <w:p>
            <w:pPr>
              <w:pStyle w:val="127"/>
              <w:snapToGrid w:val="0"/>
              <w:jc w:val="center"/>
              <w:rPr>
                <w:rFonts w:ascii="宋体" w:hAnsi="宋体" w:cs="Arial"/>
                <w:b/>
                <w:bCs/>
                <w:sz w:val="24"/>
              </w:rPr>
            </w:pPr>
            <w:r>
              <w:rPr>
                <w:rFonts w:hint="eastAsia" w:ascii="宋体" w:hAnsi="宋体" w:cs="Arial"/>
                <w:b/>
                <w:bCs/>
                <w:sz w:val="24"/>
              </w:rPr>
              <w:t>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127"/>
              <w:snapToGrid w:val="0"/>
              <w:spacing w:line="500" w:lineRule="exact"/>
              <w:rPr>
                <w:rFonts w:ascii="宋体" w:hAnsi="宋体" w:cs="Arial"/>
                <w:sz w:val="24"/>
              </w:rPr>
            </w:pPr>
          </w:p>
        </w:tc>
      </w:tr>
    </w:tbl>
    <w:p>
      <w:pPr>
        <w:pStyle w:val="127"/>
        <w:tabs>
          <w:tab w:val="left" w:pos="1050"/>
          <w:tab w:val="left" w:pos="1838"/>
        </w:tabs>
        <w:snapToGrid w:val="0"/>
        <w:spacing w:line="500" w:lineRule="exact"/>
        <w:ind w:left="2"/>
        <w:rPr>
          <w:rFonts w:ascii="宋体" w:hAnsi="宋体"/>
          <w:sz w:val="24"/>
        </w:rPr>
      </w:pPr>
      <w:r>
        <w:rPr>
          <w:rFonts w:hint="eastAsia" w:ascii="宋体" w:hAnsi="宋体"/>
          <w:sz w:val="24"/>
        </w:rPr>
        <w:t>要求：依据商务技术评审中的业绩要求填写本表并提供相关证明材料，合同可只提供首页、含金额页、盖章页。请投标人严格按照要求提交相关证明材料，否则有可能影响评审结果。</w:t>
      </w:r>
    </w:p>
    <w:p>
      <w:pPr>
        <w:pStyle w:val="127"/>
        <w:tabs>
          <w:tab w:val="left" w:pos="1050"/>
          <w:tab w:val="left" w:pos="1838"/>
        </w:tabs>
        <w:snapToGrid w:val="0"/>
        <w:spacing w:line="500" w:lineRule="exact"/>
        <w:ind w:left="2"/>
        <w:rPr>
          <w:rFonts w:ascii="宋体" w:hAnsi="宋体"/>
          <w:sz w:val="24"/>
        </w:rPr>
      </w:pPr>
    </w:p>
    <w:p>
      <w:pPr>
        <w:pStyle w:val="127"/>
        <w:tabs>
          <w:tab w:val="left" w:pos="1050"/>
          <w:tab w:val="left" w:pos="1838"/>
        </w:tabs>
        <w:snapToGrid w:val="0"/>
        <w:spacing w:line="500" w:lineRule="exact"/>
        <w:ind w:left="2"/>
        <w:rPr>
          <w:rFonts w:ascii="宋体" w:hAnsi="宋体"/>
          <w:sz w:val="24"/>
        </w:rPr>
      </w:pPr>
    </w:p>
    <w:p>
      <w:pPr>
        <w:pStyle w:val="127"/>
        <w:tabs>
          <w:tab w:val="left" w:pos="1050"/>
          <w:tab w:val="left" w:pos="1838"/>
        </w:tabs>
        <w:snapToGrid w:val="0"/>
        <w:spacing w:line="500" w:lineRule="exact"/>
        <w:ind w:left="2"/>
        <w:rPr>
          <w:rFonts w:ascii="宋体" w:hAnsi="宋体"/>
          <w:sz w:val="24"/>
        </w:rPr>
      </w:pPr>
    </w:p>
    <w:p>
      <w:pPr>
        <w:pStyle w:val="127"/>
        <w:tabs>
          <w:tab w:val="left" w:pos="1050"/>
          <w:tab w:val="left" w:pos="1838"/>
        </w:tabs>
        <w:snapToGrid w:val="0"/>
        <w:spacing w:line="500" w:lineRule="exact"/>
        <w:ind w:left="2"/>
        <w:rPr>
          <w:rFonts w:ascii="宋体" w:hAnsi="宋体"/>
          <w:sz w:val="24"/>
        </w:rPr>
      </w:pPr>
    </w:p>
    <w:p>
      <w:pPr>
        <w:pStyle w:val="127"/>
        <w:tabs>
          <w:tab w:val="left" w:pos="1050"/>
          <w:tab w:val="left" w:pos="1838"/>
        </w:tabs>
        <w:snapToGrid w:val="0"/>
        <w:spacing w:line="500" w:lineRule="exact"/>
        <w:ind w:left="2"/>
        <w:rPr>
          <w:rFonts w:ascii="宋体" w:hAnsi="宋体"/>
          <w:sz w:val="24"/>
        </w:rPr>
      </w:pPr>
    </w:p>
    <w:p>
      <w:pPr>
        <w:pStyle w:val="127"/>
        <w:tabs>
          <w:tab w:val="left" w:pos="1050"/>
          <w:tab w:val="left" w:pos="1838"/>
        </w:tabs>
        <w:snapToGrid w:val="0"/>
        <w:spacing w:line="500" w:lineRule="exact"/>
        <w:ind w:left="2"/>
        <w:rPr>
          <w:rFonts w:ascii="宋体" w:hAnsi="宋体"/>
          <w:sz w:val="24"/>
        </w:rPr>
      </w:pPr>
    </w:p>
    <w:p>
      <w:pPr>
        <w:pStyle w:val="127"/>
        <w:tabs>
          <w:tab w:val="left" w:pos="1050"/>
          <w:tab w:val="left" w:pos="1838"/>
        </w:tabs>
        <w:snapToGrid w:val="0"/>
        <w:spacing w:line="500" w:lineRule="exact"/>
        <w:ind w:left="2"/>
        <w:rPr>
          <w:rFonts w:ascii="宋体" w:hAnsi="宋体"/>
          <w:sz w:val="24"/>
        </w:rPr>
      </w:pPr>
    </w:p>
    <w:p>
      <w:pPr>
        <w:pStyle w:val="127"/>
        <w:tabs>
          <w:tab w:val="left" w:pos="1050"/>
          <w:tab w:val="left" w:pos="1838"/>
        </w:tabs>
        <w:snapToGrid w:val="0"/>
        <w:spacing w:line="500" w:lineRule="exact"/>
        <w:ind w:left="2"/>
        <w:rPr>
          <w:rFonts w:ascii="宋体" w:hAnsi="宋体"/>
          <w:sz w:val="24"/>
        </w:rPr>
      </w:pPr>
    </w:p>
    <w:p>
      <w:pPr>
        <w:pStyle w:val="127"/>
        <w:tabs>
          <w:tab w:val="left" w:pos="1050"/>
          <w:tab w:val="left" w:pos="1838"/>
        </w:tabs>
        <w:snapToGrid w:val="0"/>
        <w:spacing w:line="500" w:lineRule="exact"/>
        <w:ind w:left="2"/>
        <w:rPr>
          <w:rFonts w:ascii="宋体" w:hAnsi="宋体"/>
          <w:sz w:val="24"/>
        </w:rPr>
      </w:pPr>
    </w:p>
    <w:p>
      <w:pPr>
        <w:pStyle w:val="127"/>
        <w:tabs>
          <w:tab w:val="left" w:pos="1050"/>
          <w:tab w:val="left" w:pos="1838"/>
        </w:tabs>
        <w:snapToGrid w:val="0"/>
        <w:spacing w:line="500" w:lineRule="exact"/>
        <w:ind w:left="2"/>
        <w:rPr>
          <w:rFonts w:ascii="宋体" w:hAnsi="宋体"/>
          <w:sz w:val="24"/>
        </w:rPr>
      </w:pPr>
    </w:p>
    <w:p>
      <w:pPr>
        <w:pStyle w:val="127"/>
        <w:tabs>
          <w:tab w:val="left" w:pos="1050"/>
          <w:tab w:val="left" w:pos="1838"/>
        </w:tabs>
        <w:snapToGrid w:val="0"/>
        <w:spacing w:line="500" w:lineRule="exact"/>
        <w:ind w:left="2"/>
        <w:rPr>
          <w:rFonts w:ascii="宋体" w:hAnsi="宋体"/>
          <w:sz w:val="24"/>
        </w:rPr>
      </w:pPr>
    </w:p>
    <w:p>
      <w:pPr>
        <w:pStyle w:val="127"/>
        <w:tabs>
          <w:tab w:val="left" w:pos="1050"/>
          <w:tab w:val="left" w:pos="1838"/>
        </w:tabs>
        <w:snapToGrid w:val="0"/>
        <w:spacing w:line="500" w:lineRule="exact"/>
        <w:ind w:left="2"/>
        <w:rPr>
          <w:rFonts w:ascii="宋体" w:hAnsi="宋体"/>
          <w:sz w:val="24"/>
        </w:rPr>
      </w:pPr>
    </w:p>
    <w:p>
      <w:pPr>
        <w:pStyle w:val="127"/>
        <w:tabs>
          <w:tab w:val="left" w:pos="1050"/>
          <w:tab w:val="left" w:pos="1838"/>
        </w:tabs>
        <w:snapToGrid w:val="0"/>
        <w:spacing w:line="500" w:lineRule="exact"/>
        <w:ind w:left="2"/>
        <w:rPr>
          <w:rFonts w:ascii="宋体" w:hAnsi="宋体"/>
          <w:sz w:val="24"/>
        </w:rPr>
      </w:pPr>
    </w:p>
    <w:p>
      <w:pPr>
        <w:pStyle w:val="127"/>
        <w:snapToGrid w:val="0"/>
        <w:spacing w:line="500" w:lineRule="exact"/>
        <w:rPr>
          <w:rFonts w:hint="eastAsia" w:ascii="黑体" w:hAnsi="黑体" w:eastAsia="黑体"/>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6</w:t>
      </w:r>
    </w:p>
    <w:p>
      <w:pPr>
        <w:pStyle w:val="127"/>
        <w:snapToGrid w:val="0"/>
        <w:spacing w:line="500" w:lineRule="exact"/>
        <w:jc w:val="center"/>
        <w:rPr>
          <w:rFonts w:ascii="宋体" w:hAnsi="宋体"/>
          <w:b/>
          <w:sz w:val="28"/>
          <w:szCs w:val="28"/>
          <w:lang w:val="en-GB"/>
        </w:rPr>
      </w:pPr>
      <w:r>
        <w:rPr>
          <w:rFonts w:hint="eastAsia" w:ascii="宋体" w:hAnsi="宋体"/>
          <w:b/>
          <w:sz w:val="28"/>
          <w:szCs w:val="28"/>
        </w:rPr>
        <w:t>售后</w:t>
      </w:r>
      <w:r>
        <w:rPr>
          <w:rFonts w:ascii="宋体" w:hAnsi="宋体"/>
          <w:b/>
          <w:sz w:val="28"/>
          <w:szCs w:val="28"/>
        </w:rPr>
        <w:t>服务情况表</w:t>
      </w:r>
    </w:p>
    <w:p>
      <w:pPr>
        <w:pStyle w:val="127"/>
        <w:tabs>
          <w:tab w:val="left" w:pos="1050"/>
          <w:tab w:val="left" w:pos="1838"/>
        </w:tabs>
        <w:snapToGrid w:val="0"/>
        <w:spacing w:line="500" w:lineRule="exact"/>
        <w:ind w:left="2"/>
        <w:rPr>
          <w:rFonts w:ascii="宋体" w:hAnsi="宋体"/>
          <w:sz w:val="24"/>
        </w:rPr>
      </w:pPr>
    </w:p>
    <w:tbl>
      <w:tblPr>
        <w:tblStyle w:val="79"/>
        <w:tblpPr w:leftFromText="180" w:rightFromText="180" w:vertAnchor="text" w:horzAnchor="page" w:tblpXSpec="center" w:tblpY="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659"/>
        <w:gridCol w:w="4585"/>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834" w:type="dxa"/>
            <w:tcBorders>
              <w:top w:val="single" w:color="auto" w:sz="4" w:space="0"/>
              <w:left w:val="single" w:color="auto" w:sz="4" w:space="0"/>
              <w:bottom w:val="single" w:color="auto" w:sz="4" w:space="0"/>
              <w:right w:val="single" w:color="auto" w:sz="4" w:space="0"/>
            </w:tcBorders>
            <w:vAlign w:val="center"/>
          </w:tcPr>
          <w:p>
            <w:pPr>
              <w:pStyle w:val="132"/>
              <w:snapToGrid w:val="0"/>
              <w:spacing w:line="500" w:lineRule="exact"/>
              <w:jc w:val="center"/>
              <w:rPr>
                <w:rFonts w:ascii="宋体" w:hAnsi="宋体" w:cs="Arial"/>
                <w:b/>
                <w:sz w:val="24"/>
              </w:rPr>
            </w:pPr>
            <w:r>
              <w:rPr>
                <w:rFonts w:hint="eastAsia" w:ascii="宋体" w:hAnsi="宋体" w:cs="Arial"/>
                <w:b/>
                <w:sz w:val="24"/>
              </w:rPr>
              <w:t>序号</w:t>
            </w:r>
          </w:p>
        </w:tc>
        <w:tc>
          <w:tcPr>
            <w:tcW w:w="2659" w:type="dxa"/>
            <w:tcBorders>
              <w:top w:val="single" w:color="auto" w:sz="4" w:space="0"/>
              <w:left w:val="single" w:color="auto" w:sz="4" w:space="0"/>
              <w:bottom w:val="single" w:color="auto" w:sz="4" w:space="0"/>
              <w:right w:val="single" w:color="auto" w:sz="4" w:space="0"/>
            </w:tcBorders>
            <w:vAlign w:val="center"/>
          </w:tcPr>
          <w:p>
            <w:pPr>
              <w:pStyle w:val="132"/>
              <w:snapToGrid w:val="0"/>
              <w:spacing w:line="500" w:lineRule="exact"/>
              <w:jc w:val="center"/>
              <w:rPr>
                <w:rFonts w:ascii="宋体" w:hAnsi="宋体" w:cs="Arial"/>
                <w:b/>
                <w:sz w:val="24"/>
              </w:rPr>
            </w:pPr>
            <w:r>
              <w:rPr>
                <w:rFonts w:hint="eastAsia" w:ascii="宋体" w:hAnsi="宋体" w:cs="Arial"/>
                <w:b/>
                <w:sz w:val="24"/>
              </w:rPr>
              <w:t>项目</w:t>
            </w:r>
          </w:p>
        </w:tc>
        <w:tc>
          <w:tcPr>
            <w:tcW w:w="4585" w:type="dxa"/>
            <w:tcBorders>
              <w:top w:val="single" w:color="auto" w:sz="4" w:space="0"/>
              <w:left w:val="single" w:color="auto" w:sz="4" w:space="0"/>
              <w:bottom w:val="single" w:color="auto" w:sz="4" w:space="0"/>
              <w:right w:val="single" w:color="auto" w:sz="4" w:space="0"/>
            </w:tcBorders>
            <w:vAlign w:val="center"/>
          </w:tcPr>
          <w:p>
            <w:pPr>
              <w:pStyle w:val="132"/>
              <w:snapToGrid w:val="0"/>
              <w:spacing w:line="500" w:lineRule="exact"/>
              <w:jc w:val="center"/>
              <w:rPr>
                <w:rFonts w:ascii="宋体" w:hAnsi="宋体" w:cs="Arial"/>
                <w:b/>
                <w:sz w:val="24"/>
              </w:rPr>
            </w:pPr>
            <w:r>
              <w:rPr>
                <w:rFonts w:hint="eastAsia" w:ascii="宋体" w:hAnsi="宋体" w:cs="Arial"/>
                <w:b/>
                <w:sz w:val="24"/>
              </w:rPr>
              <w:t>投标人承诺</w:t>
            </w:r>
          </w:p>
        </w:tc>
        <w:tc>
          <w:tcPr>
            <w:tcW w:w="1550" w:type="dxa"/>
            <w:tcBorders>
              <w:top w:val="single" w:color="auto" w:sz="4" w:space="0"/>
              <w:left w:val="single" w:color="auto" w:sz="4" w:space="0"/>
              <w:bottom w:val="single" w:color="auto" w:sz="4" w:space="0"/>
              <w:right w:val="single" w:color="auto" w:sz="4" w:space="0"/>
            </w:tcBorders>
            <w:vAlign w:val="center"/>
          </w:tcPr>
          <w:p>
            <w:pPr>
              <w:pStyle w:val="132"/>
              <w:snapToGrid w:val="0"/>
              <w:spacing w:line="500" w:lineRule="exact"/>
              <w:jc w:val="center"/>
              <w:rPr>
                <w:rFonts w:ascii="宋体" w:hAnsi="宋体" w:cs="Arial"/>
                <w:b/>
                <w:sz w:val="24"/>
              </w:rPr>
            </w:pPr>
            <w:r>
              <w:rPr>
                <w:rFonts w:hint="eastAsia" w:ascii="宋体" w:hAnsi="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trPr>
        <w:tc>
          <w:tcPr>
            <w:tcW w:w="834" w:type="dxa"/>
            <w:vMerge w:val="restart"/>
            <w:tcBorders>
              <w:top w:val="single" w:color="auto" w:sz="4" w:space="0"/>
              <w:left w:val="single" w:color="auto" w:sz="4" w:space="0"/>
              <w:bottom w:val="single" w:color="auto" w:sz="4" w:space="0"/>
              <w:right w:val="single" w:color="auto" w:sz="4" w:space="0"/>
            </w:tcBorders>
            <w:vAlign w:val="center"/>
          </w:tcPr>
          <w:p>
            <w:pPr>
              <w:pStyle w:val="132"/>
              <w:snapToGrid w:val="0"/>
              <w:spacing w:line="500" w:lineRule="exact"/>
              <w:jc w:val="center"/>
              <w:rPr>
                <w:rFonts w:ascii="宋体" w:hAnsi="宋体" w:cs="Arial"/>
                <w:bCs/>
                <w:sz w:val="24"/>
              </w:rPr>
            </w:pPr>
            <w:r>
              <w:rPr>
                <w:rFonts w:hint="eastAsia" w:ascii="宋体" w:hAnsi="宋体" w:cs="Arial"/>
                <w:bCs/>
                <w:sz w:val="24"/>
              </w:rPr>
              <w:t>1</w:t>
            </w:r>
          </w:p>
        </w:tc>
        <w:tc>
          <w:tcPr>
            <w:tcW w:w="2659" w:type="dxa"/>
            <w:vMerge w:val="restart"/>
            <w:tcBorders>
              <w:top w:val="single" w:color="auto" w:sz="4" w:space="0"/>
              <w:left w:val="single" w:color="auto" w:sz="4" w:space="0"/>
              <w:bottom w:val="single" w:color="auto" w:sz="4" w:space="0"/>
              <w:right w:val="single" w:color="auto" w:sz="4" w:space="0"/>
            </w:tcBorders>
            <w:vAlign w:val="center"/>
          </w:tcPr>
          <w:p>
            <w:pPr>
              <w:pStyle w:val="132"/>
              <w:snapToGrid w:val="0"/>
              <w:spacing w:line="500" w:lineRule="exact"/>
              <w:rPr>
                <w:rFonts w:ascii="宋体" w:hAnsi="宋体" w:cs="Arial"/>
                <w:bCs/>
                <w:sz w:val="24"/>
              </w:rPr>
            </w:pPr>
            <w:r>
              <w:rPr>
                <w:rFonts w:hint="eastAsia" w:ascii="宋体" w:hAnsi="宋体" w:cs="Arial"/>
                <w:bCs/>
              </w:rPr>
              <w:t>保修期内售后服务情况(可用附页和宣传材料)</w:t>
            </w:r>
          </w:p>
        </w:tc>
        <w:tc>
          <w:tcPr>
            <w:tcW w:w="4585" w:type="dxa"/>
            <w:tcBorders>
              <w:top w:val="single" w:color="auto" w:sz="4" w:space="0"/>
              <w:left w:val="single" w:color="auto" w:sz="4" w:space="0"/>
              <w:bottom w:val="single" w:color="auto" w:sz="4" w:space="0"/>
              <w:right w:val="single" w:color="auto" w:sz="4" w:space="0"/>
            </w:tcBorders>
          </w:tcPr>
          <w:p>
            <w:pPr>
              <w:pStyle w:val="132"/>
              <w:snapToGrid w:val="0"/>
              <w:spacing w:line="500" w:lineRule="exact"/>
              <w:rPr>
                <w:rFonts w:ascii="宋体" w:hAnsi="宋体" w:cs="Arial"/>
                <w:bCs/>
              </w:rPr>
            </w:pPr>
            <w:r>
              <w:rPr>
                <w:rFonts w:hint="eastAsia" w:ascii="宋体" w:hAnsi="宋体" w:cs="Arial"/>
                <w:bCs/>
              </w:rPr>
              <w:t>供应商售后服务情况：</w:t>
            </w:r>
          </w:p>
          <w:p>
            <w:pPr>
              <w:pStyle w:val="132"/>
              <w:snapToGrid w:val="0"/>
              <w:spacing w:line="500" w:lineRule="exact"/>
              <w:rPr>
                <w:rFonts w:ascii="宋体" w:hAnsi="宋体" w:cs="Arial"/>
                <w:bCs/>
              </w:rPr>
            </w:pPr>
          </w:p>
          <w:p>
            <w:pPr>
              <w:pStyle w:val="132"/>
              <w:snapToGrid w:val="0"/>
              <w:spacing w:line="500" w:lineRule="exact"/>
              <w:rPr>
                <w:rFonts w:ascii="宋体" w:hAnsi="宋体" w:cs="Arial"/>
                <w:bCs/>
              </w:rPr>
            </w:pPr>
          </w:p>
          <w:p>
            <w:pPr>
              <w:pStyle w:val="132"/>
              <w:snapToGrid w:val="0"/>
              <w:spacing w:line="500" w:lineRule="exact"/>
              <w:rPr>
                <w:rFonts w:ascii="宋体" w:hAnsi="宋体" w:cs="Arial"/>
                <w:bCs/>
              </w:rPr>
            </w:pPr>
          </w:p>
        </w:tc>
        <w:tc>
          <w:tcPr>
            <w:tcW w:w="1550" w:type="dxa"/>
            <w:tcBorders>
              <w:top w:val="single" w:color="auto" w:sz="4" w:space="0"/>
              <w:left w:val="single" w:color="auto" w:sz="4" w:space="0"/>
              <w:bottom w:val="single" w:color="auto" w:sz="4" w:space="0"/>
              <w:right w:val="single" w:color="auto" w:sz="4" w:space="0"/>
            </w:tcBorders>
          </w:tcPr>
          <w:p>
            <w:pPr>
              <w:pStyle w:val="132"/>
              <w:snapToGrid w:val="0"/>
              <w:spacing w:line="500" w:lineRule="exact"/>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trPr>
        <w:tc>
          <w:tcPr>
            <w:tcW w:w="834" w:type="dxa"/>
            <w:vMerge w:val="continue"/>
            <w:tcBorders>
              <w:top w:val="single" w:color="auto" w:sz="4" w:space="0"/>
              <w:left w:val="single" w:color="auto" w:sz="4" w:space="0"/>
              <w:bottom w:val="single" w:color="auto" w:sz="4" w:space="0"/>
              <w:right w:val="single" w:color="auto" w:sz="4" w:space="0"/>
            </w:tcBorders>
            <w:vAlign w:val="center"/>
          </w:tcPr>
          <w:p>
            <w:pPr>
              <w:pStyle w:val="132"/>
              <w:widowControl/>
              <w:snapToGrid w:val="0"/>
              <w:spacing w:line="500" w:lineRule="exact"/>
              <w:jc w:val="left"/>
              <w:rPr>
                <w:rFonts w:ascii="宋体" w:hAnsi="宋体" w:cs="Arial"/>
                <w:bCs/>
                <w:sz w:val="24"/>
              </w:rPr>
            </w:pPr>
          </w:p>
        </w:tc>
        <w:tc>
          <w:tcPr>
            <w:tcW w:w="2659" w:type="dxa"/>
            <w:vMerge w:val="continue"/>
            <w:tcBorders>
              <w:top w:val="single" w:color="auto" w:sz="4" w:space="0"/>
              <w:left w:val="single" w:color="auto" w:sz="4" w:space="0"/>
              <w:bottom w:val="single" w:color="auto" w:sz="4" w:space="0"/>
              <w:right w:val="single" w:color="auto" w:sz="4" w:space="0"/>
            </w:tcBorders>
            <w:vAlign w:val="center"/>
          </w:tcPr>
          <w:p>
            <w:pPr>
              <w:pStyle w:val="132"/>
              <w:widowControl/>
              <w:snapToGrid w:val="0"/>
              <w:spacing w:line="500" w:lineRule="exact"/>
              <w:jc w:val="left"/>
              <w:rPr>
                <w:rFonts w:ascii="宋体" w:hAnsi="宋体" w:cs="Arial"/>
                <w:bCs/>
                <w:sz w:val="24"/>
              </w:rPr>
            </w:pPr>
          </w:p>
        </w:tc>
        <w:tc>
          <w:tcPr>
            <w:tcW w:w="4585" w:type="dxa"/>
            <w:tcBorders>
              <w:top w:val="single" w:color="auto" w:sz="4" w:space="0"/>
              <w:left w:val="single" w:color="auto" w:sz="4" w:space="0"/>
              <w:bottom w:val="single" w:color="auto" w:sz="4" w:space="0"/>
              <w:right w:val="single" w:color="auto" w:sz="4" w:space="0"/>
            </w:tcBorders>
          </w:tcPr>
          <w:p>
            <w:pPr>
              <w:pStyle w:val="132"/>
              <w:snapToGrid w:val="0"/>
              <w:spacing w:line="500" w:lineRule="exact"/>
              <w:rPr>
                <w:rFonts w:ascii="宋体" w:hAnsi="宋体" w:cs="Arial"/>
                <w:bCs/>
              </w:rPr>
            </w:pPr>
            <w:r>
              <w:rPr>
                <w:rFonts w:hint="eastAsia" w:ascii="宋体" w:hAnsi="宋体" w:cs="Arial"/>
                <w:bCs/>
              </w:rPr>
              <w:t>投标人售后服务情况：</w:t>
            </w:r>
          </w:p>
          <w:p>
            <w:pPr>
              <w:pStyle w:val="132"/>
              <w:snapToGrid w:val="0"/>
              <w:spacing w:line="500" w:lineRule="exact"/>
              <w:rPr>
                <w:rFonts w:ascii="宋体" w:hAnsi="宋体" w:cs="Arial"/>
                <w:bCs/>
              </w:rPr>
            </w:pPr>
          </w:p>
          <w:p>
            <w:pPr>
              <w:pStyle w:val="132"/>
              <w:snapToGrid w:val="0"/>
              <w:spacing w:line="500" w:lineRule="exact"/>
              <w:rPr>
                <w:rFonts w:ascii="宋体" w:hAnsi="宋体" w:cs="Arial"/>
                <w:bCs/>
              </w:rPr>
            </w:pPr>
          </w:p>
          <w:p>
            <w:pPr>
              <w:pStyle w:val="132"/>
              <w:snapToGrid w:val="0"/>
              <w:spacing w:line="500" w:lineRule="exact"/>
              <w:rPr>
                <w:rFonts w:ascii="宋体" w:hAnsi="宋体" w:cs="Arial"/>
                <w:bCs/>
              </w:rPr>
            </w:pPr>
          </w:p>
        </w:tc>
        <w:tc>
          <w:tcPr>
            <w:tcW w:w="1550" w:type="dxa"/>
            <w:tcBorders>
              <w:top w:val="single" w:color="auto" w:sz="4" w:space="0"/>
              <w:left w:val="single" w:color="auto" w:sz="4" w:space="0"/>
              <w:bottom w:val="single" w:color="auto" w:sz="4" w:space="0"/>
              <w:right w:val="single" w:color="auto" w:sz="4" w:space="0"/>
            </w:tcBorders>
          </w:tcPr>
          <w:p>
            <w:pPr>
              <w:pStyle w:val="132"/>
              <w:snapToGrid w:val="0"/>
              <w:spacing w:line="500" w:lineRule="exact"/>
              <w:jc w:val="left"/>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8" w:hRule="exact"/>
        </w:trPr>
        <w:tc>
          <w:tcPr>
            <w:tcW w:w="834" w:type="dxa"/>
            <w:tcBorders>
              <w:top w:val="single" w:color="auto" w:sz="4" w:space="0"/>
              <w:left w:val="single" w:color="auto" w:sz="4" w:space="0"/>
              <w:bottom w:val="single" w:color="auto" w:sz="4" w:space="0"/>
              <w:right w:val="single" w:color="auto" w:sz="4" w:space="0"/>
            </w:tcBorders>
            <w:vAlign w:val="center"/>
          </w:tcPr>
          <w:p>
            <w:pPr>
              <w:pStyle w:val="132"/>
              <w:snapToGrid w:val="0"/>
              <w:spacing w:line="500" w:lineRule="exact"/>
              <w:jc w:val="center"/>
              <w:rPr>
                <w:rFonts w:ascii="宋体" w:hAnsi="宋体" w:cs="Arial"/>
                <w:bCs/>
                <w:sz w:val="24"/>
              </w:rPr>
            </w:pPr>
            <w:r>
              <w:rPr>
                <w:rFonts w:hint="eastAsia" w:ascii="宋体" w:hAnsi="宋体" w:cs="Arial"/>
                <w:bCs/>
                <w:sz w:val="24"/>
              </w:rPr>
              <w:t>2</w:t>
            </w:r>
          </w:p>
        </w:tc>
        <w:tc>
          <w:tcPr>
            <w:tcW w:w="2659" w:type="dxa"/>
            <w:tcBorders>
              <w:top w:val="single" w:color="auto" w:sz="4" w:space="0"/>
              <w:left w:val="single" w:color="auto" w:sz="4" w:space="0"/>
              <w:bottom w:val="single" w:color="auto" w:sz="4" w:space="0"/>
              <w:right w:val="single" w:color="auto" w:sz="4" w:space="0"/>
            </w:tcBorders>
            <w:vAlign w:val="center"/>
          </w:tcPr>
          <w:p>
            <w:pPr>
              <w:pStyle w:val="132"/>
              <w:snapToGrid w:val="0"/>
              <w:spacing w:line="500" w:lineRule="exact"/>
              <w:rPr>
                <w:rFonts w:ascii="宋体" w:hAnsi="宋体" w:cs="Arial"/>
                <w:bCs/>
                <w:sz w:val="24"/>
              </w:rPr>
            </w:pPr>
            <w:r>
              <w:rPr>
                <w:rFonts w:hint="eastAsia" w:ascii="宋体" w:hAnsi="宋体" w:cs="Arial"/>
                <w:bCs/>
                <w:sz w:val="24"/>
              </w:rPr>
              <w:t>保修期后售后服务</w:t>
            </w:r>
          </w:p>
        </w:tc>
        <w:tc>
          <w:tcPr>
            <w:tcW w:w="4585" w:type="dxa"/>
            <w:tcBorders>
              <w:top w:val="single" w:color="auto" w:sz="4" w:space="0"/>
              <w:left w:val="single" w:color="auto" w:sz="4" w:space="0"/>
              <w:bottom w:val="single" w:color="auto" w:sz="4" w:space="0"/>
              <w:right w:val="single" w:color="auto" w:sz="4" w:space="0"/>
            </w:tcBorders>
          </w:tcPr>
          <w:p>
            <w:pPr>
              <w:pStyle w:val="132"/>
              <w:widowControl/>
              <w:snapToGrid w:val="0"/>
              <w:spacing w:line="500" w:lineRule="exact"/>
              <w:jc w:val="left"/>
              <w:rPr>
                <w:rFonts w:ascii="宋体" w:hAnsi="宋体" w:cs="Arial"/>
                <w:bCs/>
                <w:sz w:val="24"/>
              </w:rPr>
            </w:pPr>
          </w:p>
          <w:p>
            <w:pPr>
              <w:pStyle w:val="132"/>
              <w:widowControl/>
              <w:snapToGrid w:val="0"/>
              <w:spacing w:line="500" w:lineRule="exact"/>
              <w:jc w:val="left"/>
              <w:rPr>
                <w:rFonts w:ascii="宋体" w:hAnsi="宋体" w:cs="Arial"/>
                <w:bCs/>
                <w:sz w:val="24"/>
              </w:rPr>
            </w:pPr>
          </w:p>
          <w:p>
            <w:pPr>
              <w:pStyle w:val="132"/>
              <w:widowControl/>
              <w:snapToGrid w:val="0"/>
              <w:spacing w:line="500" w:lineRule="exact"/>
              <w:jc w:val="left"/>
              <w:rPr>
                <w:rFonts w:ascii="宋体" w:hAnsi="宋体" w:cs="Arial"/>
                <w:bCs/>
                <w:sz w:val="24"/>
              </w:rPr>
            </w:pPr>
          </w:p>
          <w:p>
            <w:pPr>
              <w:pStyle w:val="132"/>
              <w:widowControl/>
              <w:snapToGrid w:val="0"/>
              <w:spacing w:line="500" w:lineRule="exact"/>
              <w:jc w:val="left"/>
              <w:rPr>
                <w:rFonts w:ascii="宋体" w:hAnsi="宋体" w:cs="Arial"/>
                <w:bCs/>
                <w:sz w:val="24"/>
              </w:rPr>
            </w:pPr>
          </w:p>
          <w:p>
            <w:pPr>
              <w:pStyle w:val="132"/>
              <w:widowControl/>
              <w:snapToGrid w:val="0"/>
              <w:spacing w:line="500" w:lineRule="exact"/>
              <w:jc w:val="left"/>
              <w:rPr>
                <w:rFonts w:ascii="宋体" w:hAnsi="宋体" w:cs="Arial"/>
                <w:bCs/>
                <w:sz w:val="24"/>
              </w:rPr>
            </w:pPr>
          </w:p>
          <w:p>
            <w:pPr>
              <w:pStyle w:val="132"/>
              <w:widowControl/>
              <w:snapToGrid w:val="0"/>
              <w:spacing w:line="500" w:lineRule="exact"/>
              <w:jc w:val="left"/>
              <w:rPr>
                <w:rFonts w:ascii="宋体" w:hAnsi="宋体" w:cs="Arial"/>
                <w:bCs/>
                <w:sz w:val="24"/>
              </w:rPr>
            </w:pPr>
          </w:p>
          <w:p>
            <w:pPr>
              <w:pStyle w:val="132"/>
              <w:widowControl/>
              <w:snapToGrid w:val="0"/>
              <w:spacing w:line="500" w:lineRule="exact"/>
              <w:jc w:val="left"/>
              <w:rPr>
                <w:rFonts w:ascii="宋体" w:hAnsi="宋体" w:cs="Arial"/>
                <w:bCs/>
                <w:sz w:val="24"/>
              </w:rPr>
            </w:pPr>
          </w:p>
          <w:p>
            <w:pPr>
              <w:pStyle w:val="132"/>
              <w:snapToGrid w:val="0"/>
              <w:spacing w:line="500" w:lineRule="exact"/>
              <w:rPr>
                <w:rFonts w:ascii="宋体" w:hAnsi="宋体" w:cs="Arial"/>
                <w:bCs/>
                <w:sz w:val="24"/>
              </w:rPr>
            </w:pPr>
          </w:p>
        </w:tc>
        <w:tc>
          <w:tcPr>
            <w:tcW w:w="1550" w:type="dxa"/>
            <w:tcBorders>
              <w:top w:val="single" w:color="auto" w:sz="4" w:space="0"/>
              <w:left w:val="single" w:color="auto" w:sz="4" w:space="0"/>
              <w:bottom w:val="single" w:color="auto" w:sz="4" w:space="0"/>
              <w:right w:val="single" w:color="auto" w:sz="4" w:space="0"/>
            </w:tcBorders>
          </w:tcPr>
          <w:p>
            <w:pPr>
              <w:pStyle w:val="132"/>
              <w:widowControl/>
              <w:snapToGrid w:val="0"/>
              <w:spacing w:line="500" w:lineRule="exact"/>
              <w:jc w:val="left"/>
              <w:rPr>
                <w:rFonts w:ascii="宋体" w:hAnsi="宋体" w:cs="Arial"/>
                <w:bCs/>
                <w:sz w:val="24"/>
              </w:rPr>
            </w:pPr>
          </w:p>
          <w:p>
            <w:pPr>
              <w:pStyle w:val="132"/>
              <w:widowControl/>
              <w:snapToGrid w:val="0"/>
              <w:spacing w:line="500" w:lineRule="exact"/>
              <w:jc w:val="left"/>
              <w:rPr>
                <w:rFonts w:ascii="宋体" w:hAnsi="宋体" w:cs="Arial"/>
                <w:bCs/>
                <w:sz w:val="24"/>
              </w:rPr>
            </w:pPr>
          </w:p>
          <w:p>
            <w:pPr>
              <w:pStyle w:val="132"/>
              <w:snapToGrid w:val="0"/>
              <w:spacing w:line="500" w:lineRule="exact"/>
              <w:rPr>
                <w:rFonts w:ascii="宋体" w:hAnsi="宋体" w:cs="Arial"/>
                <w:bCs/>
                <w:sz w:val="24"/>
              </w:rPr>
            </w:pPr>
          </w:p>
        </w:tc>
      </w:tr>
    </w:tbl>
    <w:p>
      <w:pPr>
        <w:pStyle w:val="127"/>
        <w:tabs>
          <w:tab w:val="left" w:pos="1050"/>
          <w:tab w:val="left" w:pos="1838"/>
        </w:tabs>
        <w:snapToGrid w:val="0"/>
        <w:spacing w:line="500" w:lineRule="exact"/>
        <w:ind w:left="2"/>
        <w:rPr>
          <w:rFonts w:ascii="宋体" w:hAnsi="宋体"/>
          <w:sz w:val="24"/>
        </w:rPr>
      </w:pPr>
    </w:p>
    <w:p>
      <w:pPr>
        <w:widowControl/>
        <w:snapToGrid w:val="0"/>
        <w:spacing w:line="460" w:lineRule="exact"/>
        <w:jc w:val="left"/>
        <w:rPr>
          <w:rFonts w:ascii="仿宋_GB2312" w:hAnsi="宋体" w:eastAsia="仿宋_GB2312" w:cs="宋体"/>
          <w:color w:val="333333"/>
          <w:kern w:val="0"/>
          <w:szCs w:val="21"/>
        </w:rPr>
      </w:pPr>
    </w:p>
    <w:p>
      <w:pPr>
        <w:widowControl/>
        <w:snapToGrid w:val="0"/>
        <w:spacing w:line="460" w:lineRule="exact"/>
        <w:jc w:val="left"/>
        <w:rPr>
          <w:rFonts w:ascii="仿宋_GB2312" w:hAnsi="宋体" w:eastAsia="仿宋_GB2312" w:cs="宋体"/>
          <w:color w:val="333333"/>
          <w:kern w:val="0"/>
          <w:szCs w:val="21"/>
        </w:rPr>
      </w:pPr>
    </w:p>
    <w:p>
      <w:pPr>
        <w:widowControl/>
        <w:spacing w:line="500" w:lineRule="atLeast"/>
        <w:jc w:val="left"/>
        <w:rPr>
          <w:rFonts w:ascii="宋体" w:hAnsi="宋体" w:eastAsia="宋体" w:cs="宋体"/>
          <w:color w:val="333333"/>
          <w:kern w:val="0"/>
          <w:szCs w:val="21"/>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342353"/>
    </w:sdtPr>
    <w:sdtContent>
      <w:p>
        <w:pPr>
          <w:pStyle w:val="51"/>
          <w:jc w:val="center"/>
        </w:pPr>
        <w:r>
          <w:fldChar w:fldCharType="begin"/>
        </w:r>
        <w:r>
          <w:instrText xml:space="preserve">PAGE   \* MERGEFORMAT</w:instrText>
        </w:r>
        <w:r>
          <w:fldChar w:fldCharType="separate"/>
        </w:r>
        <w:r>
          <w:rPr>
            <w:lang w:val="zh-CN"/>
          </w:rPr>
          <w:t>13</w:t>
        </w:r>
        <w:r>
          <w:fldChar w:fldCharType="end"/>
        </w:r>
      </w:p>
    </w:sdtContent>
  </w:sdt>
  <w:p>
    <w:pPr>
      <w:pStyle w:val="5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9"/>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4"/>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5"/>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3"/>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3"/>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6"/>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2"/>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3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19"/>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3"/>
      <w:lvlText w:val=""/>
      <w:lvlJc w:val="left"/>
      <w:pPr>
        <w:tabs>
          <w:tab w:val="left" w:pos="360"/>
        </w:tabs>
        <w:ind w:left="360" w:hanging="360" w:hangingChars="200"/>
      </w:pPr>
      <w:rPr>
        <w:rFonts w:hint="default" w:ascii="Wingdings" w:hAnsi="Wingdings"/>
      </w:rPr>
    </w:lvl>
  </w:abstractNum>
  <w:abstractNum w:abstractNumId="10">
    <w:nsid w:val="6E6F60EF"/>
    <w:multiLevelType w:val="multilevel"/>
    <w:tmpl w:val="6E6F60EF"/>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sz w:val="21"/>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C02"/>
    <w:rsid w:val="00052D85"/>
    <w:rsid w:val="000736BC"/>
    <w:rsid w:val="00073921"/>
    <w:rsid w:val="000812DD"/>
    <w:rsid w:val="000C334F"/>
    <w:rsid w:val="000C71E4"/>
    <w:rsid w:val="000C7E0E"/>
    <w:rsid w:val="000D1A82"/>
    <w:rsid w:val="000E4970"/>
    <w:rsid w:val="000E49E8"/>
    <w:rsid w:val="000F05B5"/>
    <w:rsid w:val="00101EBF"/>
    <w:rsid w:val="001148B8"/>
    <w:rsid w:val="0012311C"/>
    <w:rsid w:val="00133AA4"/>
    <w:rsid w:val="00134431"/>
    <w:rsid w:val="0013557C"/>
    <w:rsid w:val="00136282"/>
    <w:rsid w:val="0019147D"/>
    <w:rsid w:val="001A38D4"/>
    <w:rsid w:val="001B027E"/>
    <w:rsid w:val="001B0B13"/>
    <w:rsid w:val="002431FA"/>
    <w:rsid w:val="00273584"/>
    <w:rsid w:val="00273C25"/>
    <w:rsid w:val="00277596"/>
    <w:rsid w:val="002A72C0"/>
    <w:rsid w:val="002B179C"/>
    <w:rsid w:val="002B2284"/>
    <w:rsid w:val="002E0F25"/>
    <w:rsid w:val="002F2CBA"/>
    <w:rsid w:val="002F460B"/>
    <w:rsid w:val="00300954"/>
    <w:rsid w:val="003121A4"/>
    <w:rsid w:val="00336C02"/>
    <w:rsid w:val="00341AEB"/>
    <w:rsid w:val="00342E75"/>
    <w:rsid w:val="00346226"/>
    <w:rsid w:val="003826E8"/>
    <w:rsid w:val="00391285"/>
    <w:rsid w:val="00393F8E"/>
    <w:rsid w:val="003D30DD"/>
    <w:rsid w:val="003D352A"/>
    <w:rsid w:val="003F1B73"/>
    <w:rsid w:val="00412117"/>
    <w:rsid w:val="0042180D"/>
    <w:rsid w:val="00421C60"/>
    <w:rsid w:val="0046323A"/>
    <w:rsid w:val="00463699"/>
    <w:rsid w:val="00474AF9"/>
    <w:rsid w:val="0048695E"/>
    <w:rsid w:val="004878F7"/>
    <w:rsid w:val="00490484"/>
    <w:rsid w:val="004B3215"/>
    <w:rsid w:val="004B73C8"/>
    <w:rsid w:val="004E1A36"/>
    <w:rsid w:val="004F7EF4"/>
    <w:rsid w:val="00507275"/>
    <w:rsid w:val="00517295"/>
    <w:rsid w:val="00536B77"/>
    <w:rsid w:val="00540DA6"/>
    <w:rsid w:val="00542D13"/>
    <w:rsid w:val="005521B2"/>
    <w:rsid w:val="00580700"/>
    <w:rsid w:val="005A3E51"/>
    <w:rsid w:val="005C6C17"/>
    <w:rsid w:val="005E16C2"/>
    <w:rsid w:val="005F42F9"/>
    <w:rsid w:val="00611A20"/>
    <w:rsid w:val="006204CA"/>
    <w:rsid w:val="006735EA"/>
    <w:rsid w:val="006809EE"/>
    <w:rsid w:val="006A115E"/>
    <w:rsid w:val="006B1149"/>
    <w:rsid w:val="006D76DB"/>
    <w:rsid w:val="00706971"/>
    <w:rsid w:val="00707B3F"/>
    <w:rsid w:val="00710AAE"/>
    <w:rsid w:val="00730D3B"/>
    <w:rsid w:val="00731F51"/>
    <w:rsid w:val="00751028"/>
    <w:rsid w:val="007612DE"/>
    <w:rsid w:val="007811A0"/>
    <w:rsid w:val="00797F04"/>
    <w:rsid w:val="00800BED"/>
    <w:rsid w:val="00804083"/>
    <w:rsid w:val="0080762C"/>
    <w:rsid w:val="00814698"/>
    <w:rsid w:val="00816FD2"/>
    <w:rsid w:val="008300AC"/>
    <w:rsid w:val="0083436E"/>
    <w:rsid w:val="00834916"/>
    <w:rsid w:val="00836CE2"/>
    <w:rsid w:val="00837810"/>
    <w:rsid w:val="008435EC"/>
    <w:rsid w:val="00845EB5"/>
    <w:rsid w:val="00874A4F"/>
    <w:rsid w:val="00883CDE"/>
    <w:rsid w:val="008906DE"/>
    <w:rsid w:val="008956FE"/>
    <w:rsid w:val="008A479C"/>
    <w:rsid w:val="008D120D"/>
    <w:rsid w:val="00900D78"/>
    <w:rsid w:val="00906350"/>
    <w:rsid w:val="0094027E"/>
    <w:rsid w:val="009439D9"/>
    <w:rsid w:val="00962D67"/>
    <w:rsid w:val="00974137"/>
    <w:rsid w:val="0099417E"/>
    <w:rsid w:val="009A4D43"/>
    <w:rsid w:val="009A4F54"/>
    <w:rsid w:val="009D47D0"/>
    <w:rsid w:val="009E151B"/>
    <w:rsid w:val="00A00389"/>
    <w:rsid w:val="00A10396"/>
    <w:rsid w:val="00A11CC0"/>
    <w:rsid w:val="00A249F7"/>
    <w:rsid w:val="00A3644B"/>
    <w:rsid w:val="00A636FC"/>
    <w:rsid w:val="00A82E0C"/>
    <w:rsid w:val="00AB7FCE"/>
    <w:rsid w:val="00B30BBC"/>
    <w:rsid w:val="00B369B6"/>
    <w:rsid w:val="00B47EBF"/>
    <w:rsid w:val="00B661F7"/>
    <w:rsid w:val="00B70F80"/>
    <w:rsid w:val="00B77D24"/>
    <w:rsid w:val="00BA34FD"/>
    <w:rsid w:val="00BC000C"/>
    <w:rsid w:val="00BC03DD"/>
    <w:rsid w:val="00BE496B"/>
    <w:rsid w:val="00BF5D9E"/>
    <w:rsid w:val="00BF7F3B"/>
    <w:rsid w:val="00C21583"/>
    <w:rsid w:val="00C277B2"/>
    <w:rsid w:val="00C27920"/>
    <w:rsid w:val="00C36B23"/>
    <w:rsid w:val="00C8093C"/>
    <w:rsid w:val="00CA2283"/>
    <w:rsid w:val="00CB2A10"/>
    <w:rsid w:val="00CC2F68"/>
    <w:rsid w:val="00D11E9C"/>
    <w:rsid w:val="00D14BCE"/>
    <w:rsid w:val="00D324C0"/>
    <w:rsid w:val="00D9739E"/>
    <w:rsid w:val="00DB0627"/>
    <w:rsid w:val="00DD1DD8"/>
    <w:rsid w:val="00DD47A3"/>
    <w:rsid w:val="00DE1CBB"/>
    <w:rsid w:val="00DF1659"/>
    <w:rsid w:val="00E13467"/>
    <w:rsid w:val="00E42356"/>
    <w:rsid w:val="00E70C41"/>
    <w:rsid w:val="00E87880"/>
    <w:rsid w:val="00EE3C0E"/>
    <w:rsid w:val="00EF01D2"/>
    <w:rsid w:val="00F05454"/>
    <w:rsid w:val="00F07DB8"/>
    <w:rsid w:val="00F1413B"/>
    <w:rsid w:val="00F2132D"/>
    <w:rsid w:val="00F23E9F"/>
    <w:rsid w:val="00F30457"/>
    <w:rsid w:val="00F40807"/>
    <w:rsid w:val="00F556FA"/>
    <w:rsid w:val="00F6353B"/>
    <w:rsid w:val="00F770F5"/>
    <w:rsid w:val="00F82378"/>
    <w:rsid w:val="00F91908"/>
    <w:rsid w:val="00FA7C73"/>
    <w:rsid w:val="00FC13BE"/>
    <w:rsid w:val="00FC604D"/>
    <w:rsid w:val="00FF2854"/>
    <w:rsid w:val="01FD2A67"/>
    <w:rsid w:val="08141C85"/>
    <w:rsid w:val="0A640BA6"/>
    <w:rsid w:val="0BED2CDE"/>
    <w:rsid w:val="12264DD6"/>
    <w:rsid w:val="14165B28"/>
    <w:rsid w:val="176E6343"/>
    <w:rsid w:val="193208CA"/>
    <w:rsid w:val="1C404C5A"/>
    <w:rsid w:val="1CC46041"/>
    <w:rsid w:val="1DFF5B6A"/>
    <w:rsid w:val="20277A0D"/>
    <w:rsid w:val="240611C5"/>
    <w:rsid w:val="254702CC"/>
    <w:rsid w:val="2A443D32"/>
    <w:rsid w:val="2BBC3C87"/>
    <w:rsid w:val="33492D94"/>
    <w:rsid w:val="34CE1AC2"/>
    <w:rsid w:val="38840188"/>
    <w:rsid w:val="3BEF14E8"/>
    <w:rsid w:val="3F7D557B"/>
    <w:rsid w:val="44EE5D96"/>
    <w:rsid w:val="45ED1586"/>
    <w:rsid w:val="47DB229B"/>
    <w:rsid w:val="4CBC7245"/>
    <w:rsid w:val="4F8C13E1"/>
    <w:rsid w:val="504621ED"/>
    <w:rsid w:val="57D22AB2"/>
    <w:rsid w:val="5A7C6060"/>
    <w:rsid w:val="5B3D6885"/>
    <w:rsid w:val="62F03941"/>
    <w:rsid w:val="63051489"/>
    <w:rsid w:val="680135E5"/>
    <w:rsid w:val="698E71EC"/>
    <w:rsid w:val="69FE55B7"/>
    <w:rsid w:val="6BB97166"/>
    <w:rsid w:val="6C8E69AE"/>
    <w:rsid w:val="6D026B78"/>
    <w:rsid w:val="6D292993"/>
    <w:rsid w:val="71187485"/>
    <w:rsid w:val="729B6EF3"/>
    <w:rsid w:val="732E0534"/>
    <w:rsid w:val="75955757"/>
    <w:rsid w:val="7999145B"/>
    <w:rsid w:val="7D957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90"/>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9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92"/>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93"/>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94"/>
    <w:semiHidden/>
    <w:unhideWhenUsed/>
    <w:qFormat/>
    <w:uiPriority w:val="9"/>
    <w:pPr>
      <w:keepNext/>
      <w:keepLines/>
      <w:spacing w:before="240" w:after="64" w:line="320" w:lineRule="auto"/>
      <w:outlineLvl w:val="6"/>
    </w:pPr>
    <w:rPr>
      <w:b/>
      <w:bCs/>
      <w:sz w:val="24"/>
      <w:szCs w:val="24"/>
    </w:rPr>
  </w:style>
  <w:style w:type="paragraph" w:styleId="10">
    <w:name w:val="heading 8"/>
    <w:basedOn w:val="1"/>
    <w:next w:val="1"/>
    <w:link w:val="95"/>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96"/>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80">
    <w:name w:val="Default Paragraph Font"/>
    <w:semiHidden/>
    <w:unhideWhenUsed/>
    <w:qFormat/>
    <w:uiPriority w:val="1"/>
  </w:style>
  <w:style w:type="table" w:default="1" w:styleId="79">
    <w:name w:val="Normal Table"/>
    <w:semiHidden/>
    <w:unhideWhenUsed/>
    <w:qFormat/>
    <w:uiPriority w:val="99"/>
    <w:tblPr>
      <w:tblCellMar>
        <w:top w:w="0" w:type="dxa"/>
        <w:left w:w="108" w:type="dxa"/>
        <w:bottom w:w="0" w:type="dxa"/>
        <w:right w:w="108" w:type="dxa"/>
      </w:tblCellMar>
    </w:tblPr>
  </w:style>
  <w:style w:type="paragraph" w:styleId="2">
    <w:name w:val="macro"/>
    <w:link w:val="101"/>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List Number 2"/>
    <w:basedOn w:val="1"/>
    <w:semiHidden/>
    <w:unhideWhenUsed/>
    <w:qFormat/>
    <w:uiPriority w:val="99"/>
    <w:pPr>
      <w:numPr>
        <w:ilvl w:val="0"/>
        <w:numId w:val="1"/>
      </w:numPr>
      <w:contextualSpacing/>
    </w:pPr>
  </w:style>
  <w:style w:type="paragraph" w:styleId="14">
    <w:name w:val="table of authorities"/>
    <w:basedOn w:val="1"/>
    <w:next w:val="1"/>
    <w:semiHidden/>
    <w:unhideWhenUsed/>
    <w:qFormat/>
    <w:uiPriority w:val="99"/>
    <w:pPr>
      <w:ind w:left="420" w:leftChars="200"/>
    </w:pPr>
  </w:style>
  <w:style w:type="paragraph" w:styleId="15">
    <w:name w:val="Note Heading"/>
    <w:basedOn w:val="1"/>
    <w:next w:val="1"/>
    <w:link w:val="126"/>
    <w:semiHidden/>
    <w:unhideWhenUsed/>
    <w:qFormat/>
    <w:uiPriority w:val="99"/>
    <w:pPr>
      <w:jc w:val="center"/>
    </w:pPr>
  </w:style>
  <w:style w:type="paragraph" w:styleId="16">
    <w:name w:val="List Bullet 4"/>
    <w:basedOn w:val="1"/>
    <w:semiHidden/>
    <w:unhideWhenUsed/>
    <w:qFormat/>
    <w:uiPriority w:val="99"/>
    <w:pPr>
      <w:numPr>
        <w:ilvl w:val="0"/>
        <w:numId w:val="2"/>
      </w:numPr>
      <w:contextualSpacing/>
    </w:pPr>
  </w:style>
  <w:style w:type="paragraph" w:styleId="17">
    <w:name w:val="index 8"/>
    <w:basedOn w:val="1"/>
    <w:next w:val="1"/>
    <w:semiHidden/>
    <w:unhideWhenUsed/>
    <w:qFormat/>
    <w:uiPriority w:val="99"/>
    <w:pPr>
      <w:ind w:left="1400" w:leftChars="1400"/>
    </w:pPr>
  </w:style>
  <w:style w:type="paragraph" w:styleId="18">
    <w:name w:val="E-mail Signature"/>
    <w:basedOn w:val="1"/>
    <w:link w:val="99"/>
    <w:semiHidden/>
    <w:unhideWhenUsed/>
    <w:qFormat/>
    <w:uiPriority w:val="99"/>
  </w:style>
  <w:style w:type="paragraph" w:styleId="19">
    <w:name w:val="List Number"/>
    <w:basedOn w:val="1"/>
    <w:semiHidden/>
    <w:unhideWhenUsed/>
    <w:qFormat/>
    <w:uiPriority w:val="99"/>
    <w:pPr>
      <w:numPr>
        <w:ilvl w:val="0"/>
        <w:numId w:val="3"/>
      </w:numPr>
      <w:contextualSpacing/>
    </w:pPr>
  </w:style>
  <w:style w:type="paragraph" w:styleId="20">
    <w:name w:val="Normal Indent"/>
    <w:basedOn w:val="1"/>
    <w:semiHidden/>
    <w:unhideWhenUsed/>
    <w:qFormat/>
    <w:uiPriority w:val="99"/>
    <w:pPr>
      <w:ind w:firstLine="420" w:firstLineChars="200"/>
    </w:pPr>
  </w:style>
  <w:style w:type="paragraph" w:styleId="21">
    <w:name w:val="caption"/>
    <w:basedOn w:val="1"/>
    <w:next w:val="1"/>
    <w:semiHidden/>
    <w:unhideWhenUsed/>
    <w:qFormat/>
    <w:uiPriority w:val="35"/>
    <w:rPr>
      <w:rFonts w:eastAsia="黑体" w:asciiTheme="majorHAnsi" w:hAnsiTheme="majorHAnsi" w:cstheme="majorBidi"/>
      <w:sz w:val="20"/>
      <w:szCs w:val="20"/>
    </w:rPr>
  </w:style>
  <w:style w:type="paragraph" w:styleId="22">
    <w:name w:val="index 5"/>
    <w:basedOn w:val="1"/>
    <w:next w:val="1"/>
    <w:semiHidden/>
    <w:unhideWhenUsed/>
    <w:qFormat/>
    <w:uiPriority w:val="99"/>
    <w:pPr>
      <w:ind w:left="800" w:leftChars="800"/>
    </w:pPr>
  </w:style>
  <w:style w:type="paragraph" w:styleId="23">
    <w:name w:val="List Bullet"/>
    <w:basedOn w:val="1"/>
    <w:semiHidden/>
    <w:unhideWhenUsed/>
    <w:qFormat/>
    <w:uiPriority w:val="99"/>
    <w:pPr>
      <w:numPr>
        <w:ilvl w:val="0"/>
        <w:numId w:val="4"/>
      </w:numPr>
      <w:contextualSpacing/>
    </w:pPr>
  </w:style>
  <w:style w:type="paragraph" w:styleId="24">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5">
    <w:name w:val="Document Map"/>
    <w:basedOn w:val="1"/>
    <w:link w:val="113"/>
    <w:semiHidden/>
    <w:unhideWhenUsed/>
    <w:qFormat/>
    <w:uiPriority w:val="99"/>
    <w:rPr>
      <w:rFonts w:ascii="Microsoft YaHei UI" w:eastAsia="Microsoft YaHei UI"/>
      <w:sz w:val="18"/>
      <w:szCs w:val="18"/>
    </w:rPr>
  </w:style>
  <w:style w:type="paragraph" w:styleId="26">
    <w:name w:val="toa heading"/>
    <w:basedOn w:val="1"/>
    <w:next w:val="1"/>
    <w:semiHidden/>
    <w:unhideWhenUsed/>
    <w:qFormat/>
    <w:uiPriority w:val="99"/>
    <w:pPr>
      <w:spacing w:before="120"/>
    </w:pPr>
    <w:rPr>
      <w:rFonts w:asciiTheme="majorHAnsi" w:hAnsiTheme="majorHAnsi" w:eastAsiaTheme="majorEastAsia" w:cstheme="majorBidi"/>
      <w:sz w:val="24"/>
      <w:szCs w:val="24"/>
    </w:rPr>
  </w:style>
  <w:style w:type="paragraph" w:styleId="27">
    <w:name w:val="annotation text"/>
    <w:basedOn w:val="1"/>
    <w:link w:val="107"/>
    <w:semiHidden/>
    <w:unhideWhenUsed/>
    <w:qFormat/>
    <w:uiPriority w:val="99"/>
    <w:pPr>
      <w:jc w:val="left"/>
    </w:pPr>
  </w:style>
  <w:style w:type="paragraph" w:styleId="28">
    <w:name w:val="index 6"/>
    <w:basedOn w:val="1"/>
    <w:next w:val="1"/>
    <w:semiHidden/>
    <w:unhideWhenUsed/>
    <w:qFormat/>
    <w:uiPriority w:val="99"/>
    <w:pPr>
      <w:ind w:left="1000" w:leftChars="1000"/>
    </w:pPr>
  </w:style>
  <w:style w:type="paragraph" w:styleId="29">
    <w:name w:val="Salutation"/>
    <w:basedOn w:val="1"/>
    <w:next w:val="1"/>
    <w:link w:val="97"/>
    <w:semiHidden/>
    <w:unhideWhenUsed/>
    <w:qFormat/>
    <w:uiPriority w:val="99"/>
  </w:style>
  <w:style w:type="paragraph" w:styleId="30">
    <w:name w:val="Body Text 3"/>
    <w:basedOn w:val="1"/>
    <w:link w:val="120"/>
    <w:semiHidden/>
    <w:unhideWhenUsed/>
    <w:qFormat/>
    <w:uiPriority w:val="99"/>
    <w:pPr>
      <w:spacing w:after="120"/>
    </w:pPr>
    <w:rPr>
      <w:sz w:val="16"/>
      <w:szCs w:val="16"/>
    </w:rPr>
  </w:style>
  <w:style w:type="paragraph" w:styleId="31">
    <w:name w:val="Closing"/>
    <w:basedOn w:val="1"/>
    <w:link w:val="103"/>
    <w:semiHidden/>
    <w:unhideWhenUsed/>
    <w:qFormat/>
    <w:uiPriority w:val="99"/>
    <w:pPr>
      <w:ind w:left="100" w:leftChars="2100"/>
    </w:pPr>
  </w:style>
  <w:style w:type="paragraph" w:styleId="32">
    <w:name w:val="List Bullet 3"/>
    <w:basedOn w:val="1"/>
    <w:semiHidden/>
    <w:unhideWhenUsed/>
    <w:qFormat/>
    <w:uiPriority w:val="99"/>
    <w:pPr>
      <w:numPr>
        <w:ilvl w:val="0"/>
        <w:numId w:val="5"/>
      </w:numPr>
      <w:contextualSpacing/>
    </w:pPr>
  </w:style>
  <w:style w:type="paragraph" w:styleId="33">
    <w:name w:val="Body Text"/>
    <w:basedOn w:val="1"/>
    <w:link w:val="118"/>
    <w:semiHidden/>
    <w:unhideWhenUsed/>
    <w:qFormat/>
    <w:uiPriority w:val="99"/>
    <w:pPr>
      <w:spacing w:after="120"/>
    </w:pPr>
  </w:style>
  <w:style w:type="paragraph" w:styleId="34">
    <w:name w:val="Body Text Indent"/>
    <w:basedOn w:val="1"/>
    <w:link w:val="122"/>
    <w:semiHidden/>
    <w:unhideWhenUsed/>
    <w:qFormat/>
    <w:uiPriority w:val="99"/>
    <w:pPr>
      <w:spacing w:after="120"/>
      <w:ind w:left="420" w:leftChars="200"/>
    </w:pPr>
  </w:style>
  <w:style w:type="paragraph" w:styleId="35">
    <w:name w:val="List Number 3"/>
    <w:basedOn w:val="1"/>
    <w:semiHidden/>
    <w:unhideWhenUsed/>
    <w:qFormat/>
    <w:uiPriority w:val="99"/>
    <w:pPr>
      <w:numPr>
        <w:ilvl w:val="0"/>
        <w:numId w:val="6"/>
      </w:numPr>
      <w:contextualSpacing/>
    </w:pPr>
  </w:style>
  <w:style w:type="paragraph" w:styleId="36">
    <w:name w:val="List 2"/>
    <w:basedOn w:val="1"/>
    <w:semiHidden/>
    <w:unhideWhenUsed/>
    <w:qFormat/>
    <w:uiPriority w:val="99"/>
    <w:pPr>
      <w:ind w:left="100" w:leftChars="200" w:hanging="200" w:hangingChars="200"/>
      <w:contextualSpacing/>
    </w:pPr>
  </w:style>
  <w:style w:type="paragraph" w:styleId="37">
    <w:name w:val="List Continue"/>
    <w:basedOn w:val="1"/>
    <w:semiHidden/>
    <w:unhideWhenUsed/>
    <w:qFormat/>
    <w:uiPriority w:val="99"/>
    <w:pPr>
      <w:spacing w:after="120"/>
      <w:ind w:left="420" w:leftChars="200"/>
      <w:contextualSpacing/>
    </w:pPr>
  </w:style>
  <w:style w:type="paragraph" w:styleId="38">
    <w:name w:val="Block Text"/>
    <w:basedOn w:val="1"/>
    <w:semiHidden/>
    <w:unhideWhenUsed/>
    <w:qFormat/>
    <w:uiPriority w:val="99"/>
    <w:pPr>
      <w:spacing w:after="120"/>
      <w:ind w:left="1440" w:leftChars="700" w:right="1440" w:rightChars="700"/>
    </w:pPr>
  </w:style>
  <w:style w:type="paragraph" w:styleId="39">
    <w:name w:val="List Bullet 2"/>
    <w:basedOn w:val="1"/>
    <w:semiHidden/>
    <w:unhideWhenUsed/>
    <w:qFormat/>
    <w:uiPriority w:val="99"/>
    <w:pPr>
      <w:numPr>
        <w:ilvl w:val="0"/>
        <w:numId w:val="7"/>
      </w:numPr>
      <w:contextualSpacing/>
    </w:pPr>
  </w:style>
  <w:style w:type="paragraph" w:styleId="40">
    <w:name w:val="HTML Address"/>
    <w:basedOn w:val="1"/>
    <w:link w:val="84"/>
    <w:semiHidden/>
    <w:unhideWhenUsed/>
    <w:qFormat/>
    <w:uiPriority w:val="99"/>
    <w:rPr>
      <w:i/>
      <w:iCs/>
    </w:rPr>
  </w:style>
  <w:style w:type="paragraph" w:styleId="41">
    <w:name w:val="index 4"/>
    <w:basedOn w:val="1"/>
    <w:next w:val="1"/>
    <w:semiHidden/>
    <w:unhideWhenUsed/>
    <w:qFormat/>
    <w:uiPriority w:val="99"/>
    <w:pPr>
      <w:ind w:left="600" w:leftChars="600"/>
    </w:pPr>
  </w:style>
  <w:style w:type="paragraph" w:styleId="42">
    <w:name w:val="Plain Text"/>
    <w:basedOn w:val="1"/>
    <w:link w:val="98"/>
    <w:semiHidden/>
    <w:unhideWhenUsed/>
    <w:qFormat/>
    <w:uiPriority w:val="99"/>
    <w:rPr>
      <w:rFonts w:hAnsi="Courier New" w:cs="Courier New" w:asciiTheme="minorEastAsia"/>
    </w:rPr>
  </w:style>
  <w:style w:type="paragraph" w:styleId="43">
    <w:name w:val="List Bullet 5"/>
    <w:basedOn w:val="1"/>
    <w:semiHidden/>
    <w:unhideWhenUsed/>
    <w:qFormat/>
    <w:uiPriority w:val="99"/>
    <w:pPr>
      <w:numPr>
        <w:ilvl w:val="0"/>
        <w:numId w:val="8"/>
      </w:numPr>
      <w:contextualSpacing/>
    </w:pPr>
  </w:style>
  <w:style w:type="paragraph" w:styleId="44">
    <w:name w:val="List Number 4"/>
    <w:basedOn w:val="1"/>
    <w:semiHidden/>
    <w:unhideWhenUsed/>
    <w:qFormat/>
    <w:uiPriority w:val="99"/>
    <w:pPr>
      <w:numPr>
        <w:ilvl w:val="0"/>
        <w:numId w:val="9"/>
      </w:numPr>
      <w:contextualSpacing/>
    </w:pPr>
  </w:style>
  <w:style w:type="paragraph" w:styleId="45">
    <w:name w:val="index 3"/>
    <w:basedOn w:val="1"/>
    <w:next w:val="1"/>
    <w:semiHidden/>
    <w:unhideWhenUsed/>
    <w:qFormat/>
    <w:uiPriority w:val="99"/>
    <w:pPr>
      <w:ind w:left="400" w:leftChars="400"/>
    </w:pPr>
  </w:style>
  <w:style w:type="paragraph" w:styleId="46">
    <w:name w:val="Date"/>
    <w:basedOn w:val="1"/>
    <w:next w:val="1"/>
    <w:link w:val="110"/>
    <w:semiHidden/>
    <w:unhideWhenUsed/>
    <w:qFormat/>
    <w:uiPriority w:val="99"/>
    <w:pPr>
      <w:ind w:left="100" w:leftChars="2500"/>
    </w:pPr>
  </w:style>
  <w:style w:type="paragraph" w:styleId="47">
    <w:name w:val="Body Text Indent 2"/>
    <w:basedOn w:val="1"/>
    <w:link w:val="124"/>
    <w:semiHidden/>
    <w:unhideWhenUsed/>
    <w:qFormat/>
    <w:uiPriority w:val="99"/>
    <w:pPr>
      <w:spacing w:after="120" w:line="480" w:lineRule="auto"/>
      <w:ind w:left="420" w:leftChars="200"/>
    </w:pPr>
  </w:style>
  <w:style w:type="paragraph" w:styleId="48">
    <w:name w:val="endnote text"/>
    <w:basedOn w:val="1"/>
    <w:link w:val="112"/>
    <w:semiHidden/>
    <w:unhideWhenUsed/>
    <w:qFormat/>
    <w:uiPriority w:val="99"/>
    <w:pPr>
      <w:snapToGrid w:val="0"/>
      <w:jc w:val="left"/>
    </w:pPr>
  </w:style>
  <w:style w:type="paragraph" w:styleId="49">
    <w:name w:val="List Continue 5"/>
    <w:basedOn w:val="1"/>
    <w:semiHidden/>
    <w:unhideWhenUsed/>
    <w:qFormat/>
    <w:uiPriority w:val="99"/>
    <w:pPr>
      <w:spacing w:after="120"/>
      <w:ind w:left="2100" w:leftChars="1000"/>
      <w:contextualSpacing/>
    </w:pPr>
  </w:style>
  <w:style w:type="paragraph" w:styleId="50">
    <w:name w:val="Balloon Text"/>
    <w:basedOn w:val="1"/>
    <w:link w:val="83"/>
    <w:semiHidden/>
    <w:unhideWhenUsed/>
    <w:qFormat/>
    <w:uiPriority w:val="99"/>
    <w:rPr>
      <w:sz w:val="18"/>
      <w:szCs w:val="18"/>
    </w:rPr>
  </w:style>
  <w:style w:type="paragraph" w:styleId="51">
    <w:name w:val="footer"/>
    <w:basedOn w:val="1"/>
    <w:link w:val="82"/>
    <w:unhideWhenUsed/>
    <w:qFormat/>
    <w:uiPriority w:val="99"/>
    <w:pPr>
      <w:tabs>
        <w:tab w:val="center" w:pos="4153"/>
        <w:tab w:val="right" w:pos="8306"/>
      </w:tabs>
      <w:snapToGrid w:val="0"/>
      <w:jc w:val="left"/>
    </w:pPr>
    <w:rPr>
      <w:sz w:val="18"/>
      <w:szCs w:val="18"/>
    </w:rPr>
  </w:style>
  <w:style w:type="paragraph" w:styleId="52">
    <w:name w:val="envelope return"/>
    <w:basedOn w:val="1"/>
    <w:semiHidden/>
    <w:unhideWhenUsed/>
    <w:qFormat/>
    <w:uiPriority w:val="99"/>
    <w:pPr>
      <w:snapToGrid w:val="0"/>
    </w:pPr>
    <w:rPr>
      <w:rFonts w:asciiTheme="majorHAnsi" w:hAnsiTheme="majorHAnsi" w:eastAsiaTheme="majorEastAsia" w:cstheme="majorBidi"/>
    </w:rPr>
  </w:style>
  <w:style w:type="paragraph" w:styleId="53">
    <w:name w:val="header"/>
    <w:basedOn w:val="1"/>
    <w:link w:val="81"/>
    <w:unhideWhenUsed/>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09"/>
    <w:semiHidden/>
    <w:unhideWhenUsed/>
    <w:qFormat/>
    <w:uiPriority w:val="99"/>
    <w:pPr>
      <w:ind w:left="100" w:leftChars="2100"/>
    </w:pPr>
  </w:style>
  <w:style w:type="paragraph" w:styleId="55">
    <w:name w:val="List Continue 4"/>
    <w:basedOn w:val="1"/>
    <w:semiHidden/>
    <w:unhideWhenUsed/>
    <w:qFormat/>
    <w:uiPriority w:val="99"/>
    <w:pPr>
      <w:spacing w:after="120"/>
      <w:ind w:left="1680" w:leftChars="800"/>
      <w:contextualSpacing/>
    </w:pPr>
  </w:style>
  <w:style w:type="paragraph" w:styleId="56">
    <w:name w:val="index heading"/>
    <w:basedOn w:val="1"/>
    <w:next w:val="57"/>
    <w:semiHidden/>
    <w:unhideWhenUsed/>
    <w:qFormat/>
    <w:uiPriority w:val="99"/>
    <w:rPr>
      <w:rFonts w:asciiTheme="majorHAnsi" w:hAnsiTheme="majorHAnsi" w:eastAsiaTheme="majorEastAsia" w:cstheme="majorBidi"/>
      <w:b/>
      <w:bCs/>
    </w:rPr>
  </w:style>
  <w:style w:type="paragraph" w:styleId="57">
    <w:name w:val="index 1"/>
    <w:basedOn w:val="1"/>
    <w:next w:val="1"/>
    <w:semiHidden/>
    <w:unhideWhenUsed/>
    <w:qFormat/>
    <w:uiPriority w:val="99"/>
  </w:style>
  <w:style w:type="paragraph" w:styleId="58">
    <w:name w:val="Subtitle"/>
    <w:basedOn w:val="1"/>
    <w:next w:val="1"/>
    <w:link w:val="100"/>
    <w:qFormat/>
    <w:uiPriority w:val="11"/>
    <w:pPr>
      <w:spacing w:before="240" w:after="60" w:line="312" w:lineRule="auto"/>
      <w:jc w:val="center"/>
      <w:outlineLvl w:val="1"/>
    </w:pPr>
    <w:rPr>
      <w:b/>
      <w:bCs/>
      <w:kern w:val="28"/>
      <w:sz w:val="32"/>
      <w:szCs w:val="32"/>
    </w:rPr>
  </w:style>
  <w:style w:type="paragraph" w:styleId="59">
    <w:name w:val="List Number 5"/>
    <w:basedOn w:val="1"/>
    <w:semiHidden/>
    <w:unhideWhenUsed/>
    <w:qFormat/>
    <w:uiPriority w:val="99"/>
    <w:pPr>
      <w:numPr>
        <w:ilvl w:val="0"/>
        <w:numId w:val="10"/>
      </w:numPr>
      <w:contextualSpacing/>
    </w:pPr>
  </w:style>
  <w:style w:type="paragraph" w:styleId="60">
    <w:name w:val="List"/>
    <w:basedOn w:val="1"/>
    <w:semiHidden/>
    <w:unhideWhenUsed/>
    <w:qFormat/>
    <w:uiPriority w:val="99"/>
    <w:pPr>
      <w:ind w:left="200" w:hanging="200" w:hangingChars="200"/>
      <w:contextualSpacing/>
    </w:pPr>
  </w:style>
  <w:style w:type="paragraph" w:styleId="61">
    <w:name w:val="footnote text"/>
    <w:basedOn w:val="1"/>
    <w:link w:val="102"/>
    <w:semiHidden/>
    <w:unhideWhenUsed/>
    <w:qFormat/>
    <w:uiPriority w:val="99"/>
    <w:pPr>
      <w:snapToGrid w:val="0"/>
      <w:jc w:val="left"/>
    </w:pPr>
    <w:rPr>
      <w:sz w:val="18"/>
      <w:szCs w:val="18"/>
    </w:rPr>
  </w:style>
  <w:style w:type="paragraph" w:styleId="62">
    <w:name w:val="List 5"/>
    <w:basedOn w:val="1"/>
    <w:semiHidden/>
    <w:unhideWhenUsed/>
    <w:qFormat/>
    <w:uiPriority w:val="99"/>
    <w:pPr>
      <w:ind w:left="100" w:leftChars="800" w:hanging="200" w:hangingChars="200"/>
      <w:contextualSpacing/>
    </w:pPr>
  </w:style>
  <w:style w:type="paragraph" w:styleId="63">
    <w:name w:val="Body Text Indent 3"/>
    <w:basedOn w:val="1"/>
    <w:link w:val="125"/>
    <w:semiHidden/>
    <w:unhideWhenUsed/>
    <w:qFormat/>
    <w:uiPriority w:val="99"/>
    <w:pPr>
      <w:spacing w:after="120"/>
      <w:ind w:left="420" w:leftChars="200"/>
    </w:pPr>
    <w:rPr>
      <w:sz w:val="16"/>
      <w:szCs w:val="16"/>
    </w:rPr>
  </w:style>
  <w:style w:type="paragraph" w:styleId="64">
    <w:name w:val="index 7"/>
    <w:basedOn w:val="1"/>
    <w:next w:val="1"/>
    <w:semiHidden/>
    <w:unhideWhenUsed/>
    <w:qFormat/>
    <w:uiPriority w:val="99"/>
    <w:pPr>
      <w:ind w:left="1200" w:leftChars="1200"/>
    </w:pPr>
  </w:style>
  <w:style w:type="paragraph" w:styleId="65">
    <w:name w:val="index 9"/>
    <w:basedOn w:val="1"/>
    <w:next w:val="1"/>
    <w:semiHidden/>
    <w:unhideWhenUsed/>
    <w:qFormat/>
    <w:uiPriority w:val="99"/>
    <w:pPr>
      <w:ind w:left="1600" w:leftChars="1600"/>
    </w:pPr>
  </w:style>
  <w:style w:type="paragraph" w:styleId="66">
    <w:name w:val="table of figures"/>
    <w:basedOn w:val="1"/>
    <w:next w:val="1"/>
    <w:semiHidden/>
    <w:unhideWhenUsed/>
    <w:qFormat/>
    <w:uiPriority w:val="99"/>
    <w:pPr>
      <w:ind w:left="200" w:leftChars="200" w:hanging="200" w:hangingChars="200"/>
    </w:pPr>
  </w:style>
  <w:style w:type="paragraph" w:styleId="67">
    <w:name w:val="Body Text 2"/>
    <w:basedOn w:val="1"/>
    <w:link w:val="119"/>
    <w:semiHidden/>
    <w:unhideWhenUsed/>
    <w:qFormat/>
    <w:uiPriority w:val="99"/>
    <w:pPr>
      <w:spacing w:after="120" w:line="480" w:lineRule="auto"/>
    </w:pPr>
  </w:style>
  <w:style w:type="paragraph" w:styleId="68">
    <w:name w:val="List 4"/>
    <w:basedOn w:val="1"/>
    <w:semiHidden/>
    <w:unhideWhenUsed/>
    <w:qFormat/>
    <w:uiPriority w:val="99"/>
    <w:pPr>
      <w:ind w:left="100" w:leftChars="600" w:hanging="200" w:hangingChars="200"/>
      <w:contextualSpacing/>
    </w:pPr>
  </w:style>
  <w:style w:type="paragraph" w:styleId="69">
    <w:name w:val="List Continue 2"/>
    <w:basedOn w:val="1"/>
    <w:semiHidden/>
    <w:unhideWhenUsed/>
    <w:qFormat/>
    <w:uiPriority w:val="99"/>
    <w:pPr>
      <w:spacing w:after="120"/>
      <w:ind w:left="840" w:leftChars="400"/>
      <w:contextualSpacing/>
    </w:pPr>
  </w:style>
  <w:style w:type="paragraph" w:styleId="70">
    <w:name w:val="Message Header"/>
    <w:basedOn w:val="1"/>
    <w:link w:val="115"/>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71">
    <w:name w:val="HTML Preformatted"/>
    <w:basedOn w:val="1"/>
    <w:link w:val="85"/>
    <w:semiHidden/>
    <w:unhideWhenUsed/>
    <w:qFormat/>
    <w:uiPriority w:val="99"/>
    <w:rPr>
      <w:rFonts w:ascii="Courier New" w:hAnsi="Courier New" w:cs="Courier New"/>
      <w:sz w:val="20"/>
      <w:szCs w:val="20"/>
    </w:rPr>
  </w:style>
  <w:style w:type="paragraph" w:styleId="72">
    <w:name w:val="Normal (Web)"/>
    <w:basedOn w:val="1"/>
    <w:semiHidden/>
    <w:unhideWhenUsed/>
    <w:qFormat/>
    <w:uiPriority w:val="99"/>
    <w:rPr>
      <w:rFonts w:ascii="Times New Roman" w:hAnsi="Times New Roman" w:cs="Times New Roman"/>
      <w:sz w:val="24"/>
      <w:szCs w:val="24"/>
    </w:rPr>
  </w:style>
  <w:style w:type="paragraph" w:styleId="73">
    <w:name w:val="List Continue 3"/>
    <w:basedOn w:val="1"/>
    <w:semiHidden/>
    <w:unhideWhenUsed/>
    <w:qFormat/>
    <w:uiPriority w:val="99"/>
    <w:pPr>
      <w:spacing w:after="120"/>
      <w:ind w:left="1260" w:leftChars="600"/>
      <w:contextualSpacing/>
    </w:pPr>
  </w:style>
  <w:style w:type="paragraph" w:styleId="74">
    <w:name w:val="index 2"/>
    <w:basedOn w:val="1"/>
    <w:next w:val="1"/>
    <w:semiHidden/>
    <w:unhideWhenUsed/>
    <w:qFormat/>
    <w:uiPriority w:val="99"/>
    <w:pPr>
      <w:ind w:left="200" w:leftChars="200"/>
    </w:pPr>
  </w:style>
  <w:style w:type="paragraph" w:styleId="75">
    <w:name w:val="Title"/>
    <w:basedOn w:val="1"/>
    <w:next w:val="1"/>
    <w:link w:val="88"/>
    <w:qFormat/>
    <w:uiPriority w:val="10"/>
    <w:pPr>
      <w:spacing w:before="240" w:after="60"/>
      <w:jc w:val="center"/>
      <w:outlineLvl w:val="0"/>
    </w:pPr>
    <w:rPr>
      <w:rFonts w:asciiTheme="majorHAnsi" w:hAnsiTheme="majorHAnsi" w:eastAsiaTheme="majorEastAsia" w:cstheme="majorBidi"/>
      <w:b/>
      <w:bCs/>
      <w:sz w:val="32"/>
      <w:szCs w:val="32"/>
    </w:rPr>
  </w:style>
  <w:style w:type="paragraph" w:styleId="76">
    <w:name w:val="annotation subject"/>
    <w:basedOn w:val="27"/>
    <w:next w:val="27"/>
    <w:link w:val="108"/>
    <w:semiHidden/>
    <w:unhideWhenUsed/>
    <w:qFormat/>
    <w:uiPriority w:val="99"/>
    <w:rPr>
      <w:b/>
      <w:bCs/>
    </w:rPr>
  </w:style>
  <w:style w:type="paragraph" w:styleId="77">
    <w:name w:val="Body Text First Indent"/>
    <w:basedOn w:val="33"/>
    <w:link w:val="121"/>
    <w:semiHidden/>
    <w:unhideWhenUsed/>
    <w:qFormat/>
    <w:uiPriority w:val="99"/>
    <w:pPr>
      <w:ind w:firstLine="420" w:firstLineChars="100"/>
    </w:pPr>
  </w:style>
  <w:style w:type="paragraph" w:styleId="78">
    <w:name w:val="Body Text First Indent 2"/>
    <w:basedOn w:val="34"/>
    <w:link w:val="123"/>
    <w:semiHidden/>
    <w:unhideWhenUsed/>
    <w:qFormat/>
    <w:uiPriority w:val="99"/>
    <w:pPr>
      <w:ind w:firstLine="420" w:firstLineChars="200"/>
    </w:pPr>
  </w:style>
  <w:style w:type="character" w:customStyle="1" w:styleId="81">
    <w:name w:val="页眉 字符"/>
    <w:basedOn w:val="80"/>
    <w:link w:val="53"/>
    <w:qFormat/>
    <w:uiPriority w:val="99"/>
    <w:rPr>
      <w:sz w:val="18"/>
      <w:szCs w:val="18"/>
    </w:rPr>
  </w:style>
  <w:style w:type="character" w:customStyle="1" w:styleId="82">
    <w:name w:val="页脚 字符"/>
    <w:basedOn w:val="80"/>
    <w:link w:val="51"/>
    <w:qFormat/>
    <w:uiPriority w:val="99"/>
    <w:rPr>
      <w:sz w:val="18"/>
      <w:szCs w:val="18"/>
    </w:rPr>
  </w:style>
  <w:style w:type="character" w:customStyle="1" w:styleId="83">
    <w:name w:val="批注框文本 字符"/>
    <w:basedOn w:val="80"/>
    <w:link w:val="50"/>
    <w:semiHidden/>
    <w:qFormat/>
    <w:uiPriority w:val="99"/>
    <w:rPr>
      <w:kern w:val="2"/>
      <w:sz w:val="18"/>
      <w:szCs w:val="18"/>
    </w:rPr>
  </w:style>
  <w:style w:type="character" w:customStyle="1" w:styleId="84">
    <w:name w:val="HTML 地址 字符"/>
    <w:basedOn w:val="80"/>
    <w:link w:val="40"/>
    <w:semiHidden/>
    <w:qFormat/>
    <w:uiPriority w:val="99"/>
    <w:rPr>
      <w:i/>
      <w:iCs/>
      <w:kern w:val="2"/>
      <w:sz w:val="21"/>
      <w:szCs w:val="22"/>
    </w:rPr>
  </w:style>
  <w:style w:type="character" w:customStyle="1" w:styleId="85">
    <w:name w:val="HTML 预设格式 字符"/>
    <w:basedOn w:val="80"/>
    <w:link w:val="71"/>
    <w:semiHidden/>
    <w:qFormat/>
    <w:uiPriority w:val="99"/>
    <w:rPr>
      <w:rFonts w:ascii="Courier New" w:hAnsi="Courier New" w:cs="Courier New"/>
      <w:kern w:val="2"/>
    </w:rPr>
  </w:style>
  <w:style w:type="character" w:customStyle="1" w:styleId="86">
    <w:name w:val="标题 1 字符"/>
    <w:basedOn w:val="80"/>
    <w:link w:val="3"/>
    <w:qFormat/>
    <w:uiPriority w:val="9"/>
    <w:rPr>
      <w:b/>
      <w:bCs/>
      <w:kern w:val="44"/>
      <w:sz w:val="44"/>
      <w:szCs w:val="44"/>
    </w:rPr>
  </w:style>
  <w:style w:type="paragraph" w:customStyle="1" w:styleId="87">
    <w:name w:val="TOC 标题1"/>
    <w:basedOn w:val="3"/>
    <w:next w:val="1"/>
    <w:semiHidden/>
    <w:unhideWhenUsed/>
    <w:qFormat/>
    <w:uiPriority w:val="39"/>
    <w:pPr>
      <w:outlineLvl w:val="9"/>
    </w:pPr>
  </w:style>
  <w:style w:type="character" w:customStyle="1" w:styleId="88">
    <w:name w:val="标题 字符"/>
    <w:basedOn w:val="80"/>
    <w:link w:val="75"/>
    <w:qFormat/>
    <w:uiPriority w:val="10"/>
    <w:rPr>
      <w:rFonts w:asciiTheme="majorHAnsi" w:hAnsiTheme="majorHAnsi" w:eastAsiaTheme="majorEastAsia" w:cstheme="majorBidi"/>
      <w:b/>
      <w:bCs/>
      <w:kern w:val="2"/>
      <w:sz w:val="32"/>
      <w:szCs w:val="32"/>
    </w:rPr>
  </w:style>
  <w:style w:type="character" w:customStyle="1" w:styleId="89">
    <w:name w:val="标题 2 字符"/>
    <w:basedOn w:val="80"/>
    <w:link w:val="4"/>
    <w:semiHidden/>
    <w:qFormat/>
    <w:uiPriority w:val="9"/>
    <w:rPr>
      <w:rFonts w:asciiTheme="majorHAnsi" w:hAnsiTheme="majorHAnsi" w:eastAsiaTheme="majorEastAsia" w:cstheme="majorBidi"/>
      <w:b/>
      <w:bCs/>
      <w:kern w:val="2"/>
      <w:sz w:val="32"/>
      <w:szCs w:val="32"/>
    </w:rPr>
  </w:style>
  <w:style w:type="character" w:customStyle="1" w:styleId="90">
    <w:name w:val="标题 3 字符"/>
    <w:basedOn w:val="80"/>
    <w:link w:val="5"/>
    <w:semiHidden/>
    <w:qFormat/>
    <w:uiPriority w:val="9"/>
    <w:rPr>
      <w:b/>
      <w:bCs/>
      <w:kern w:val="2"/>
      <w:sz w:val="32"/>
      <w:szCs w:val="32"/>
    </w:rPr>
  </w:style>
  <w:style w:type="character" w:customStyle="1" w:styleId="91">
    <w:name w:val="标题 4 字符"/>
    <w:basedOn w:val="80"/>
    <w:link w:val="6"/>
    <w:semiHidden/>
    <w:qFormat/>
    <w:uiPriority w:val="9"/>
    <w:rPr>
      <w:rFonts w:asciiTheme="majorHAnsi" w:hAnsiTheme="majorHAnsi" w:eastAsiaTheme="majorEastAsia" w:cstheme="majorBidi"/>
      <w:b/>
      <w:bCs/>
      <w:kern w:val="2"/>
      <w:sz w:val="28"/>
      <w:szCs w:val="28"/>
    </w:rPr>
  </w:style>
  <w:style w:type="character" w:customStyle="1" w:styleId="92">
    <w:name w:val="标题 5 字符"/>
    <w:basedOn w:val="80"/>
    <w:link w:val="7"/>
    <w:semiHidden/>
    <w:qFormat/>
    <w:uiPriority w:val="9"/>
    <w:rPr>
      <w:b/>
      <w:bCs/>
      <w:kern w:val="2"/>
      <w:sz w:val="28"/>
      <w:szCs w:val="28"/>
    </w:rPr>
  </w:style>
  <w:style w:type="character" w:customStyle="1" w:styleId="93">
    <w:name w:val="标题 6 字符"/>
    <w:basedOn w:val="80"/>
    <w:link w:val="8"/>
    <w:semiHidden/>
    <w:qFormat/>
    <w:uiPriority w:val="9"/>
    <w:rPr>
      <w:rFonts w:asciiTheme="majorHAnsi" w:hAnsiTheme="majorHAnsi" w:eastAsiaTheme="majorEastAsia" w:cstheme="majorBidi"/>
      <w:b/>
      <w:bCs/>
      <w:kern w:val="2"/>
      <w:sz w:val="24"/>
      <w:szCs w:val="24"/>
    </w:rPr>
  </w:style>
  <w:style w:type="character" w:customStyle="1" w:styleId="94">
    <w:name w:val="标题 7 字符"/>
    <w:basedOn w:val="80"/>
    <w:link w:val="9"/>
    <w:semiHidden/>
    <w:qFormat/>
    <w:uiPriority w:val="9"/>
    <w:rPr>
      <w:b/>
      <w:bCs/>
      <w:kern w:val="2"/>
      <w:sz w:val="24"/>
      <w:szCs w:val="24"/>
    </w:rPr>
  </w:style>
  <w:style w:type="character" w:customStyle="1" w:styleId="95">
    <w:name w:val="标题 8 字符"/>
    <w:basedOn w:val="80"/>
    <w:link w:val="10"/>
    <w:semiHidden/>
    <w:qFormat/>
    <w:uiPriority w:val="9"/>
    <w:rPr>
      <w:rFonts w:asciiTheme="majorHAnsi" w:hAnsiTheme="majorHAnsi" w:eastAsiaTheme="majorEastAsia" w:cstheme="majorBidi"/>
      <w:kern w:val="2"/>
      <w:sz w:val="24"/>
      <w:szCs w:val="24"/>
    </w:rPr>
  </w:style>
  <w:style w:type="character" w:customStyle="1" w:styleId="96">
    <w:name w:val="标题 9 字符"/>
    <w:basedOn w:val="80"/>
    <w:link w:val="11"/>
    <w:semiHidden/>
    <w:qFormat/>
    <w:uiPriority w:val="9"/>
    <w:rPr>
      <w:rFonts w:asciiTheme="majorHAnsi" w:hAnsiTheme="majorHAnsi" w:eastAsiaTheme="majorEastAsia" w:cstheme="majorBidi"/>
      <w:kern w:val="2"/>
      <w:sz w:val="21"/>
      <w:szCs w:val="21"/>
    </w:rPr>
  </w:style>
  <w:style w:type="character" w:customStyle="1" w:styleId="97">
    <w:name w:val="称呼 字符"/>
    <w:basedOn w:val="80"/>
    <w:link w:val="29"/>
    <w:semiHidden/>
    <w:qFormat/>
    <w:uiPriority w:val="99"/>
    <w:rPr>
      <w:kern w:val="2"/>
      <w:sz w:val="21"/>
      <w:szCs w:val="22"/>
    </w:rPr>
  </w:style>
  <w:style w:type="character" w:customStyle="1" w:styleId="98">
    <w:name w:val="纯文本 字符"/>
    <w:basedOn w:val="80"/>
    <w:link w:val="42"/>
    <w:semiHidden/>
    <w:qFormat/>
    <w:uiPriority w:val="99"/>
    <w:rPr>
      <w:rFonts w:hAnsi="Courier New" w:cs="Courier New" w:asciiTheme="minorEastAsia"/>
      <w:kern w:val="2"/>
      <w:sz w:val="21"/>
      <w:szCs w:val="22"/>
    </w:rPr>
  </w:style>
  <w:style w:type="character" w:customStyle="1" w:styleId="99">
    <w:name w:val="电子邮件签名 字符"/>
    <w:basedOn w:val="80"/>
    <w:link w:val="18"/>
    <w:semiHidden/>
    <w:qFormat/>
    <w:uiPriority w:val="99"/>
    <w:rPr>
      <w:kern w:val="2"/>
      <w:sz w:val="21"/>
      <w:szCs w:val="22"/>
    </w:rPr>
  </w:style>
  <w:style w:type="character" w:customStyle="1" w:styleId="100">
    <w:name w:val="副标题 字符"/>
    <w:basedOn w:val="80"/>
    <w:link w:val="58"/>
    <w:qFormat/>
    <w:uiPriority w:val="11"/>
    <w:rPr>
      <w:b/>
      <w:bCs/>
      <w:kern w:val="28"/>
      <w:sz w:val="32"/>
      <w:szCs w:val="32"/>
    </w:rPr>
  </w:style>
  <w:style w:type="character" w:customStyle="1" w:styleId="101">
    <w:name w:val="宏文本 字符"/>
    <w:basedOn w:val="80"/>
    <w:link w:val="2"/>
    <w:semiHidden/>
    <w:qFormat/>
    <w:uiPriority w:val="99"/>
    <w:rPr>
      <w:rFonts w:ascii="Courier New" w:hAnsi="Courier New" w:eastAsia="宋体" w:cs="Courier New"/>
      <w:kern w:val="2"/>
      <w:sz w:val="24"/>
      <w:szCs w:val="24"/>
    </w:rPr>
  </w:style>
  <w:style w:type="character" w:customStyle="1" w:styleId="102">
    <w:name w:val="脚注文本 字符"/>
    <w:basedOn w:val="80"/>
    <w:link w:val="61"/>
    <w:semiHidden/>
    <w:qFormat/>
    <w:uiPriority w:val="99"/>
    <w:rPr>
      <w:kern w:val="2"/>
      <w:sz w:val="18"/>
      <w:szCs w:val="18"/>
    </w:rPr>
  </w:style>
  <w:style w:type="character" w:customStyle="1" w:styleId="103">
    <w:name w:val="结束语 字符"/>
    <w:basedOn w:val="80"/>
    <w:link w:val="31"/>
    <w:semiHidden/>
    <w:qFormat/>
    <w:uiPriority w:val="99"/>
    <w:rPr>
      <w:kern w:val="2"/>
      <w:sz w:val="21"/>
      <w:szCs w:val="22"/>
    </w:rPr>
  </w:style>
  <w:style w:type="paragraph" w:styleId="104">
    <w:name w:val="List Paragraph"/>
    <w:basedOn w:val="1"/>
    <w:qFormat/>
    <w:uiPriority w:val="99"/>
    <w:pPr>
      <w:ind w:firstLine="420" w:firstLineChars="200"/>
    </w:pPr>
  </w:style>
  <w:style w:type="paragraph" w:styleId="105">
    <w:name w:val="Intense Quote"/>
    <w:basedOn w:val="1"/>
    <w:next w:val="1"/>
    <w:link w:val="106"/>
    <w:qFormat/>
    <w:uiPriority w:val="99"/>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06">
    <w:name w:val="明显引用 字符"/>
    <w:basedOn w:val="80"/>
    <w:link w:val="105"/>
    <w:qFormat/>
    <w:uiPriority w:val="99"/>
    <w:rPr>
      <w:i/>
      <w:iCs/>
      <w:color w:val="4472C4" w:themeColor="accent1"/>
      <w:kern w:val="2"/>
      <w:sz w:val="21"/>
      <w:szCs w:val="22"/>
      <w14:textFill>
        <w14:solidFill>
          <w14:schemeClr w14:val="accent1"/>
        </w14:solidFill>
      </w14:textFill>
    </w:rPr>
  </w:style>
  <w:style w:type="character" w:customStyle="1" w:styleId="107">
    <w:name w:val="批注文字 字符"/>
    <w:basedOn w:val="80"/>
    <w:link w:val="27"/>
    <w:semiHidden/>
    <w:qFormat/>
    <w:uiPriority w:val="99"/>
    <w:rPr>
      <w:kern w:val="2"/>
      <w:sz w:val="21"/>
      <w:szCs w:val="22"/>
    </w:rPr>
  </w:style>
  <w:style w:type="character" w:customStyle="1" w:styleId="108">
    <w:name w:val="批注主题 字符"/>
    <w:basedOn w:val="107"/>
    <w:link w:val="76"/>
    <w:semiHidden/>
    <w:qFormat/>
    <w:uiPriority w:val="99"/>
    <w:rPr>
      <w:b/>
      <w:bCs/>
      <w:kern w:val="2"/>
      <w:sz w:val="21"/>
      <w:szCs w:val="22"/>
    </w:rPr>
  </w:style>
  <w:style w:type="character" w:customStyle="1" w:styleId="109">
    <w:name w:val="签名 字符"/>
    <w:basedOn w:val="80"/>
    <w:link w:val="54"/>
    <w:semiHidden/>
    <w:qFormat/>
    <w:uiPriority w:val="99"/>
    <w:rPr>
      <w:kern w:val="2"/>
      <w:sz w:val="21"/>
      <w:szCs w:val="22"/>
    </w:rPr>
  </w:style>
  <w:style w:type="character" w:customStyle="1" w:styleId="110">
    <w:name w:val="日期 字符"/>
    <w:basedOn w:val="80"/>
    <w:link w:val="46"/>
    <w:semiHidden/>
    <w:qFormat/>
    <w:uiPriority w:val="99"/>
    <w:rPr>
      <w:kern w:val="2"/>
      <w:sz w:val="21"/>
      <w:szCs w:val="22"/>
    </w:rPr>
  </w:style>
  <w:style w:type="paragraph" w:customStyle="1" w:styleId="111">
    <w:name w:val="书目1"/>
    <w:basedOn w:val="1"/>
    <w:next w:val="1"/>
    <w:semiHidden/>
    <w:unhideWhenUsed/>
    <w:qFormat/>
    <w:uiPriority w:val="37"/>
  </w:style>
  <w:style w:type="character" w:customStyle="1" w:styleId="112">
    <w:name w:val="尾注文本 字符"/>
    <w:basedOn w:val="80"/>
    <w:link w:val="48"/>
    <w:semiHidden/>
    <w:qFormat/>
    <w:uiPriority w:val="99"/>
    <w:rPr>
      <w:kern w:val="2"/>
      <w:sz w:val="21"/>
      <w:szCs w:val="22"/>
    </w:rPr>
  </w:style>
  <w:style w:type="character" w:customStyle="1" w:styleId="113">
    <w:name w:val="文档结构图 字符"/>
    <w:basedOn w:val="80"/>
    <w:link w:val="25"/>
    <w:semiHidden/>
    <w:qFormat/>
    <w:uiPriority w:val="99"/>
    <w:rPr>
      <w:rFonts w:ascii="Microsoft YaHei UI" w:eastAsia="Microsoft YaHei UI"/>
      <w:kern w:val="2"/>
      <w:sz w:val="18"/>
      <w:szCs w:val="18"/>
    </w:rPr>
  </w:style>
  <w:style w:type="paragraph" w:styleId="114">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5">
    <w:name w:val="信息标题 字符"/>
    <w:basedOn w:val="80"/>
    <w:link w:val="70"/>
    <w:semiHidden/>
    <w:qFormat/>
    <w:uiPriority w:val="99"/>
    <w:rPr>
      <w:rFonts w:asciiTheme="majorHAnsi" w:hAnsiTheme="majorHAnsi" w:eastAsiaTheme="majorEastAsia" w:cstheme="majorBidi"/>
      <w:kern w:val="2"/>
      <w:sz w:val="24"/>
      <w:szCs w:val="24"/>
      <w:shd w:val="pct20" w:color="auto" w:fill="auto"/>
    </w:rPr>
  </w:style>
  <w:style w:type="paragraph" w:styleId="116">
    <w:name w:val="Quote"/>
    <w:basedOn w:val="1"/>
    <w:next w:val="1"/>
    <w:link w:val="117"/>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17">
    <w:name w:val="引用 字符"/>
    <w:basedOn w:val="80"/>
    <w:link w:val="116"/>
    <w:qFormat/>
    <w:uiPriority w:val="99"/>
    <w:rPr>
      <w:i/>
      <w:iCs/>
      <w:color w:val="404040" w:themeColor="text1" w:themeTint="BF"/>
      <w:kern w:val="2"/>
      <w:sz w:val="21"/>
      <w:szCs w:val="22"/>
      <w14:textFill>
        <w14:solidFill>
          <w14:schemeClr w14:val="tx1">
            <w14:lumMod w14:val="75000"/>
            <w14:lumOff w14:val="25000"/>
          </w14:schemeClr>
        </w14:solidFill>
      </w14:textFill>
    </w:rPr>
  </w:style>
  <w:style w:type="character" w:customStyle="1" w:styleId="118">
    <w:name w:val="正文文本 字符"/>
    <w:basedOn w:val="80"/>
    <w:link w:val="33"/>
    <w:semiHidden/>
    <w:qFormat/>
    <w:uiPriority w:val="99"/>
    <w:rPr>
      <w:kern w:val="2"/>
      <w:sz w:val="21"/>
      <w:szCs w:val="22"/>
    </w:rPr>
  </w:style>
  <w:style w:type="character" w:customStyle="1" w:styleId="119">
    <w:name w:val="正文文本 2 字符"/>
    <w:basedOn w:val="80"/>
    <w:link w:val="67"/>
    <w:semiHidden/>
    <w:qFormat/>
    <w:uiPriority w:val="99"/>
    <w:rPr>
      <w:kern w:val="2"/>
      <w:sz w:val="21"/>
      <w:szCs w:val="22"/>
    </w:rPr>
  </w:style>
  <w:style w:type="character" w:customStyle="1" w:styleId="120">
    <w:name w:val="正文文本 3 字符"/>
    <w:basedOn w:val="80"/>
    <w:link w:val="30"/>
    <w:semiHidden/>
    <w:qFormat/>
    <w:uiPriority w:val="99"/>
    <w:rPr>
      <w:kern w:val="2"/>
      <w:sz w:val="16"/>
      <w:szCs w:val="16"/>
    </w:rPr>
  </w:style>
  <w:style w:type="character" w:customStyle="1" w:styleId="121">
    <w:name w:val="正文首行缩进 字符"/>
    <w:basedOn w:val="118"/>
    <w:link w:val="77"/>
    <w:semiHidden/>
    <w:qFormat/>
    <w:uiPriority w:val="99"/>
    <w:rPr>
      <w:kern w:val="2"/>
      <w:sz w:val="21"/>
      <w:szCs w:val="22"/>
    </w:rPr>
  </w:style>
  <w:style w:type="character" w:customStyle="1" w:styleId="122">
    <w:name w:val="正文文本缩进 字符"/>
    <w:basedOn w:val="80"/>
    <w:link w:val="34"/>
    <w:semiHidden/>
    <w:qFormat/>
    <w:uiPriority w:val="99"/>
    <w:rPr>
      <w:kern w:val="2"/>
      <w:sz w:val="21"/>
      <w:szCs w:val="22"/>
    </w:rPr>
  </w:style>
  <w:style w:type="character" w:customStyle="1" w:styleId="123">
    <w:name w:val="正文首行缩进 2 字符"/>
    <w:basedOn w:val="122"/>
    <w:link w:val="78"/>
    <w:semiHidden/>
    <w:qFormat/>
    <w:uiPriority w:val="99"/>
    <w:rPr>
      <w:kern w:val="2"/>
      <w:sz w:val="21"/>
      <w:szCs w:val="22"/>
    </w:rPr>
  </w:style>
  <w:style w:type="character" w:customStyle="1" w:styleId="124">
    <w:name w:val="正文文本缩进 2 字符"/>
    <w:basedOn w:val="80"/>
    <w:link w:val="47"/>
    <w:semiHidden/>
    <w:qFormat/>
    <w:uiPriority w:val="99"/>
    <w:rPr>
      <w:kern w:val="2"/>
      <w:sz w:val="21"/>
      <w:szCs w:val="22"/>
    </w:rPr>
  </w:style>
  <w:style w:type="character" w:customStyle="1" w:styleId="125">
    <w:name w:val="正文文本缩进 3 字符"/>
    <w:basedOn w:val="80"/>
    <w:link w:val="63"/>
    <w:semiHidden/>
    <w:qFormat/>
    <w:uiPriority w:val="99"/>
    <w:rPr>
      <w:kern w:val="2"/>
      <w:sz w:val="16"/>
      <w:szCs w:val="16"/>
    </w:rPr>
  </w:style>
  <w:style w:type="character" w:customStyle="1" w:styleId="126">
    <w:name w:val="注释标题 字符"/>
    <w:basedOn w:val="80"/>
    <w:link w:val="15"/>
    <w:semiHidden/>
    <w:qFormat/>
    <w:uiPriority w:val="99"/>
    <w:rPr>
      <w:kern w:val="2"/>
      <w:sz w:val="21"/>
      <w:szCs w:val="22"/>
    </w:rPr>
  </w:style>
  <w:style w:type="paragraph" w:customStyle="1" w:styleId="127">
    <w:name w:val="正文_6"/>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纯文本_0_0_1"/>
    <w:basedOn w:val="130"/>
    <w:qFormat/>
    <w:uiPriority w:val="0"/>
    <w:rPr>
      <w:rFonts w:ascii="宋体" w:hAnsi="Courier New"/>
      <w:sz w:val="20"/>
      <w:szCs w:val="21"/>
    </w:rPr>
  </w:style>
  <w:style w:type="paragraph" w:customStyle="1" w:styleId="130">
    <w:name w:val="正文_1_0_2"/>
    <w:qFormat/>
    <w:uiPriority w:val="0"/>
    <w:rPr>
      <w:rFonts w:ascii="Calibri" w:hAnsi="Calibri" w:eastAsia="宋体" w:cs="Times New Roman"/>
      <w:sz w:val="21"/>
      <w:lang w:val="en-US" w:eastAsia="zh-CN" w:bidi="ar-SA"/>
    </w:rPr>
  </w:style>
  <w:style w:type="paragraph" w:customStyle="1" w:styleId="131">
    <w:name w:val="纯文本_0"/>
    <w:basedOn w:val="1"/>
    <w:qFormat/>
    <w:uiPriority w:val="0"/>
    <w:pPr>
      <w:widowControl/>
      <w:jc w:val="left"/>
    </w:pPr>
    <w:rPr>
      <w:rFonts w:ascii="宋体" w:hAnsi="Courier New" w:eastAsia="宋体" w:cs="Times New Roman"/>
      <w:kern w:val="0"/>
      <w:sz w:val="20"/>
      <w:szCs w:val="21"/>
    </w:rPr>
  </w:style>
  <w:style w:type="paragraph" w:customStyle="1" w:styleId="132">
    <w:name w:val="正文_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3">
    <w:name w:val="纯文本_0_0"/>
    <w:basedOn w:val="134"/>
    <w:unhideWhenUsed/>
    <w:qFormat/>
    <w:uiPriority w:val="0"/>
    <w:pPr>
      <w:widowControl/>
      <w:jc w:val="left"/>
    </w:pPr>
    <w:rPr>
      <w:rFonts w:ascii="宋体" w:hAnsi="Courier New"/>
      <w:kern w:val="0"/>
      <w:sz w:val="20"/>
      <w:szCs w:val="21"/>
    </w:rPr>
  </w:style>
  <w:style w:type="paragraph" w:customStyle="1" w:styleId="134">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1_0"/>
    <w:basedOn w:val="1"/>
    <w:next w:val="131"/>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F495C6-8690-49B3-BBAF-6E929916825D}">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765</Words>
  <Characters>4363</Characters>
  <Lines>36</Lines>
  <Paragraphs>10</Paragraphs>
  <TotalTime>3</TotalTime>
  <ScaleCrop>false</ScaleCrop>
  <LinksUpToDate>false</LinksUpToDate>
  <CharactersWithSpaces>5118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2019-04-26T02:44:00Z</dcterms:created>
  <dc:creator>kangkai0352@sina.com</dc:creator>
  <cp:lastModifiedBy>本泽马</cp:lastModifiedBy>
  <dcterms:modified xsi:type="dcterms:W3CDTF">2021-12-03T07:33:15Z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15BADEF4A6C042A3A39020D0D17B2BB5</vt:lpwstr>
  </property>
</Properties>
</file>