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szCs w:val="21"/>
        </w:rPr>
      </w:pPr>
    </w:p>
    <w:p>
      <w:pPr>
        <w:jc w:val="center"/>
        <w:rPr>
          <w:rFonts w:hint="eastAsia" w:ascii="宋体" w:hAnsi="宋体"/>
          <w:b/>
          <w:sz w:val="44"/>
          <w:szCs w:val="44"/>
        </w:rPr>
      </w:pPr>
    </w:p>
    <w:p>
      <w:pPr>
        <w:jc w:val="center"/>
        <w:rPr>
          <w:rFonts w:hint="eastAsia" w:ascii="宋体" w:hAnsi="宋体"/>
          <w:b/>
          <w:sz w:val="48"/>
          <w:szCs w:val="48"/>
        </w:rPr>
      </w:pPr>
      <w:bookmarkStart w:id="0" w:name="_Hlk11089628"/>
      <w:r>
        <w:rPr>
          <w:rFonts w:hint="eastAsia" w:ascii="宋体" w:hAnsi="宋体"/>
          <w:b/>
          <w:sz w:val="48"/>
          <w:szCs w:val="48"/>
        </w:rPr>
        <w:t>广东省机场管理集团有限公司</w:t>
      </w:r>
    </w:p>
    <w:p>
      <w:pPr>
        <w:jc w:val="center"/>
        <w:rPr>
          <w:rFonts w:hint="eastAsia" w:ascii="宋体" w:hAnsi="宋体"/>
          <w:b/>
          <w:bCs/>
          <w:sz w:val="44"/>
          <w:szCs w:val="44"/>
        </w:rPr>
      </w:pPr>
      <w:r>
        <w:rPr>
          <w:rFonts w:hint="eastAsia" w:ascii="宋体" w:hAnsi="宋体"/>
          <w:b/>
          <w:bCs/>
          <w:sz w:val="44"/>
          <w:szCs w:val="44"/>
        </w:rPr>
        <w:t>本部</w:t>
      </w:r>
      <w:r>
        <w:rPr>
          <w:rFonts w:hint="eastAsia" w:ascii="宋体" w:hAnsi="宋体"/>
          <w:b/>
          <w:bCs/>
          <w:sz w:val="44"/>
          <w:szCs w:val="44"/>
          <w:lang w:val="en-US" w:eastAsia="zh-CN"/>
        </w:rPr>
        <w:t>物业绿化</w:t>
      </w:r>
      <w:r>
        <w:rPr>
          <w:rFonts w:hint="eastAsia" w:ascii="宋体" w:hAnsi="宋体"/>
          <w:b/>
          <w:bCs/>
          <w:sz w:val="44"/>
          <w:szCs w:val="44"/>
        </w:rPr>
        <w:t>服务项目</w:t>
      </w:r>
    </w:p>
    <w:bookmarkEnd w:id="0"/>
    <w:p>
      <w:pPr>
        <w:jc w:val="center"/>
        <w:rPr>
          <w:rFonts w:ascii="宋体" w:hAnsi="宋体"/>
          <w:b/>
          <w:sz w:val="44"/>
          <w:szCs w:val="44"/>
        </w:rPr>
      </w:pPr>
    </w:p>
    <w:p>
      <w:pPr>
        <w:jc w:val="center"/>
        <w:rPr>
          <w:rFonts w:ascii="宋体" w:hAnsi="宋体"/>
          <w:b/>
          <w:sz w:val="44"/>
          <w:szCs w:val="44"/>
        </w:rPr>
      </w:pPr>
    </w:p>
    <w:p>
      <w:pPr>
        <w:jc w:val="center"/>
        <w:rPr>
          <w:rFonts w:hint="eastAsia" w:ascii="宋体" w:hAnsi="宋体"/>
          <w:b/>
          <w:sz w:val="44"/>
          <w:szCs w:val="44"/>
        </w:rPr>
      </w:pPr>
    </w:p>
    <w:p>
      <w:pPr>
        <w:jc w:val="center"/>
        <w:rPr>
          <w:rFonts w:hint="eastAsia" w:ascii="宋体" w:hAnsi="宋体"/>
          <w:sz w:val="48"/>
          <w:szCs w:val="48"/>
        </w:rPr>
      </w:pPr>
      <w:r>
        <w:rPr>
          <w:rFonts w:hint="eastAsia" w:ascii="宋体" w:hAnsi="宋体"/>
          <w:sz w:val="48"/>
          <w:szCs w:val="48"/>
        </w:rPr>
        <w:t>采购文件</w:t>
      </w: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ascii="宋体" w:hAnsi="宋体"/>
          <w:sz w:val="44"/>
          <w:szCs w:val="44"/>
        </w:rPr>
      </w:pPr>
    </w:p>
    <w:p>
      <w:pPr>
        <w:jc w:val="center"/>
        <w:rPr>
          <w:rFonts w:hint="eastAsia" w:ascii="宋体" w:hAnsi="宋体"/>
          <w:sz w:val="44"/>
          <w:szCs w:val="44"/>
        </w:rPr>
      </w:pPr>
    </w:p>
    <w:p>
      <w:pPr>
        <w:jc w:val="center"/>
        <w:rPr>
          <w:rFonts w:hint="eastAsia" w:ascii="宋体" w:hAnsi="宋体"/>
          <w:sz w:val="32"/>
          <w:szCs w:val="32"/>
        </w:rPr>
      </w:pPr>
      <w:r>
        <w:rPr>
          <w:rFonts w:hint="eastAsia" w:ascii="宋体" w:hAnsi="宋体"/>
          <w:sz w:val="32"/>
          <w:szCs w:val="32"/>
        </w:rPr>
        <w:t>采购人：广东省机场管理集团有限公司</w:t>
      </w:r>
    </w:p>
    <w:p>
      <w:pPr>
        <w:jc w:val="center"/>
        <w:rPr>
          <w:rFonts w:hint="eastAsia" w:ascii="宋体" w:hAnsi="宋体"/>
          <w:sz w:val="32"/>
          <w:szCs w:val="32"/>
        </w:rPr>
      </w:pPr>
      <w:r>
        <w:rPr>
          <w:rFonts w:hint="eastAsia" w:ascii="宋体" w:hAnsi="宋体"/>
          <w:sz w:val="32"/>
          <w:szCs w:val="32"/>
        </w:rPr>
        <w:t>202</w:t>
      </w:r>
      <w:r>
        <w:rPr>
          <w:rFonts w:hint="eastAsia" w:ascii="宋体" w:hAnsi="宋体"/>
          <w:sz w:val="32"/>
          <w:szCs w:val="32"/>
          <w:lang w:val="en-US" w:eastAsia="zh-CN"/>
        </w:rPr>
        <w:t>2</w:t>
      </w:r>
      <w:r>
        <w:rPr>
          <w:rFonts w:hint="eastAsia" w:ascii="宋体" w:hAnsi="宋体"/>
          <w:sz w:val="32"/>
          <w:szCs w:val="32"/>
        </w:rPr>
        <w:t>年</w:t>
      </w:r>
      <w:r>
        <w:rPr>
          <w:rFonts w:hint="eastAsia" w:ascii="宋体" w:hAnsi="宋体"/>
          <w:sz w:val="32"/>
          <w:szCs w:val="32"/>
          <w:lang w:val="en-US" w:eastAsia="zh-CN"/>
        </w:rPr>
        <w:t>7</w:t>
      </w:r>
      <w:r>
        <w:rPr>
          <w:rFonts w:hint="eastAsia" w:ascii="宋体" w:hAnsi="宋体"/>
          <w:sz w:val="32"/>
          <w:szCs w:val="32"/>
        </w:rPr>
        <w:t>月</w:t>
      </w:r>
    </w:p>
    <w:p>
      <w:pPr>
        <w:jc w:val="center"/>
        <w:rPr>
          <w:rFonts w:ascii="宋体" w:hAnsi="宋体"/>
          <w:b/>
          <w:szCs w:val="21"/>
        </w:rPr>
        <w:sectPr>
          <w:headerReference r:id="rId3" w:type="default"/>
          <w:footerReference r:id="rId4" w:type="default"/>
          <w:pgSz w:w="11906" w:h="16838"/>
          <w:pgMar w:top="1287" w:right="1616" w:bottom="1247" w:left="1701" w:header="737" w:footer="680" w:gutter="0"/>
          <w:cols w:space="720" w:num="1"/>
          <w:titlePg/>
          <w:docGrid w:type="lines" w:linePitch="312" w:charSpace="0"/>
        </w:sectPr>
      </w:pPr>
    </w:p>
    <w:p>
      <w:pPr>
        <w:jc w:val="both"/>
        <w:rPr>
          <w:rFonts w:hint="eastAsia" w:ascii="宋体" w:hAnsi="宋体"/>
          <w:b/>
          <w:sz w:val="32"/>
          <w:szCs w:val="32"/>
        </w:rPr>
      </w:pPr>
    </w:p>
    <w:p>
      <w:pPr>
        <w:jc w:val="center"/>
        <w:rPr>
          <w:rFonts w:hint="eastAsia" w:ascii="宋体" w:hAnsi="宋体"/>
          <w:sz w:val="32"/>
          <w:szCs w:val="32"/>
        </w:rPr>
      </w:pPr>
      <w:r>
        <w:rPr>
          <w:rFonts w:hint="eastAsia" w:ascii="宋体" w:hAnsi="宋体"/>
          <w:sz w:val="32"/>
          <w:szCs w:val="32"/>
        </w:rPr>
        <w:t>总  目  录</w:t>
      </w:r>
    </w:p>
    <w:p>
      <w:pPr>
        <w:jc w:val="center"/>
        <w:rPr>
          <w:rFonts w:hint="eastAsia" w:ascii="宋体" w:hAnsi="宋体"/>
          <w:bCs/>
          <w:sz w:val="32"/>
          <w:szCs w:val="32"/>
        </w:rPr>
      </w:pPr>
    </w:p>
    <w:p>
      <w:pPr>
        <w:jc w:val="center"/>
        <w:rPr>
          <w:rFonts w:hint="eastAsia" w:ascii="宋体" w:hAnsi="宋体"/>
          <w:bCs/>
          <w:sz w:val="32"/>
          <w:szCs w:val="32"/>
        </w:rPr>
      </w:pPr>
    </w:p>
    <w:p>
      <w:pPr>
        <w:jc w:val="center"/>
        <w:rPr>
          <w:rFonts w:hint="eastAsia" w:ascii="宋体" w:hAnsi="宋体"/>
          <w:bCs/>
          <w:sz w:val="32"/>
          <w:szCs w:val="32"/>
        </w:rPr>
      </w:pPr>
    </w:p>
    <w:p>
      <w:pPr>
        <w:ind w:left="1470" w:leftChars="700"/>
        <w:jc w:val="left"/>
        <w:rPr>
          <w:rFonts w:hint="eastAsia" w:ascii="宋体" w:hAnsi="宋体"/>
          <w:bCs/>
          <w:sz w:val="32"/>
          <w:szCs w:val="32"/>
        </w:rPr>
      </w:pPr>
      <w:r>
        <w:rPr>
          <w:rFonts w:hint="eastAsia" w:ascii="宋体" w:hAnsi="宋体"/>
          <w:bCs/>
          <w:sz w:val="32"/>
          <w:szCs w:val="32"/>
        </w:rPr>
        <w:t>第一部分               采购公告</w:t>
      </w:r>
    </w:p>
    <w:p>
      <w:pPr>
        <w:ind w:left="1470" w:leftChars="700"/>
        <w:jc w:val="left"/>
        <w:rPr>
          <w:rFonts w:hint="eastAsia" w:ascii="宋体" w:hAnsi="宋体"/>
          <w:bCs/>
          <w:sz w:val="32"/>
          <w:szCs w:val="32"/>
        </w:rPr>
      </w:pPr>
    </w:p>
    <w:p>
      <w:pPr>
        <w:ind w:left="1470" w:leftChars="700"/>
        <w:jc w:val="left"/>
        <w:rPr>
          <w:rFonts w:hint="eastAsia" w:ascii="宋体" w:hAnsi="宋体"/>
          <w:bCs/>
          <w:sz w:val="32"/>
          <w:szCs w:val="32"/>
        </w:rPr>
      </w:pPr>
      <w:r>
        <w:rPr>
          <w:rFonts w:hint="eastAsia" w:ascii="宋体" w:hAnsi="宋体"/>
          <w:bCs/>
          <w:sz w:val="32"/>
          <w:szCs w:val="32"/>
        </w:rPr>
        <w:t>第二部分               报价人须知</w:t>
      </w:r>
    </w:p>
    <w:p>
      <w:pPr>
        <w:ind w:left="1470" w:leftChars="700"/>
        <w:jc w:val="left"/>
        <w:rPr>
          <w:rFonts w:hint="eastAsia" w:ascii="宋体" w:hAnsi="宋体"/>
          <w:bCs/>
          <w:sz w:val="32"/>
          <w:szCs w:val="32"/>
        </w:rPr>
      </w:pPr>
    </w:p>
    <w:p>
      <w:pPr>
        <w:tabs>
          <w:tab w:val="left" w:pos="5844"/>
        </w:tabs>
        <w:ind w:left="1470" w:leftChars="700"/>
        <w:jc w:val="left"/>
        <w:rPr>
          <w:rFonts w:hint="eastAsia" w:ascii="宋体" w:hAnsi="宋体"/>
          <w:bCs/>
          <w:sz w:val="32"/>
          <w:szCs w:val="32"/>
        </w:rPr>
      </w:pPr>
      <w:r>
        <w:rPr>
          <w:rFonts w:hint="eastAsia" w:ascii="宋体" w:hAnsi="宋体"/>
          <w:bCs/>
          <w:sz w:val="32"/>
          <w:szCs w:val="32"/>
        </w:rPr>
        <w:t>第三部分               合同条款</w:t>
      </w:r>
    </w:p>
    <w:p>
      <w:pPr>
        <w:ind w:left="1470" w:leftChars="700"/>
        <w:jc w:val="left"/>
        <w:rPr>
          <w:rFonts w:hint="eastAsia" w:ascii="宋体" w:hAnsi="宋体"/>
          <w:bCs/>
          <w:sz w:val="32"/>
          <w:szCs w:val="32"/>
        </w:rPr>
      </w:pPr>
    </w:p>
    <w:p>
      <w:pPr>
        <w:ind w:left="1470" w:leftChars="700"/>
        <w:jc w:val="left"/>
        <w:rPr>
          <w:rFonts w:hint="eastAsia" w:ascii="宋体" w:hAnsi="宋体"/>
          <w:bCs/>
          <w:sz w:val="32"/>
          <w:szCs w:val="32"/>
        </w:rPr>
      </w:pPr>
      <w:r>
        <w:rPr>
          <w:rFonts w:hint="eastAsia" w:ascii="宋体" w:hAnsi="宋体"/>
          <w:bCs/>
          <w:sz w:val="32"/>
          <w:szCs w:val="32"/>
        </w:rPr>
        <w:t>第四部分               项目报价文件格式</w:t>
      </w:r>
    </w:p>
    <w:p>
      <w:pPr>
        <w:ind w:left="1470" w:leftChars="700"/>
        <w:jc w:val="left"/>
        <w:rPr>
          <w:rFonts w:hint="eastAsia" w:ascii="宋体" w:hAnsi="宋体"/>
          <w:bCs/>
          <w:sz w:val="32"/>
          <w:szCs w:val="32"/>
        </w:rPr>
      </w:pPr>
    </w:p>
    <w:p>
      <w:pPr>
        <w:ind w:left="1470" w:leftChars="700"/>
        <w:jc w:val="left"/>
        <w:rPr>
          <w:rFonts w:hint="eastAsia" w:ascii="宋体" w:hAnsi="宋体"/>
          <w:sz w:val="32"/>
          <w:szCs w:val="32"/>
        </w:rPr>
      </w:pPr>
      <w:r>
        <w:rPr>
          <w:rFonts w:hint="eastAsia" w:ascii="宋体" w:hAnsi="宋体"/>
          <w:bCs/>
          <w:sz w:val="32"/>
          <w:szCs w:val="32"/>
        </w:rPr>
        <w:t xml:space="preserve">第五部分              </w:t>
      </w:r>
      <w:r>
        <w:rPr>
          <w:rFonts w:hint="eastAsia" w:ascii="宋体" w:hAnsi="宋体"/>
          <w:bCs/>
          <w:sz w:val="32"/>
          <w:szCs w:val="32"/>
          <w:lang w:val="en-US" w:eastAsia="zh-CN"/>
        </w:rPr>
        <w:t xml:space="preserve"> </w:t>
      </w:r>
      <w:r>
        <w:rPr>
          <w:rFonts w:hint="eastAsia" w:ascii="宋体" w:hAnsi="宋体"/>
          <w:bCs/>
          <w:sz w:val="32"/>
          <w:szCs w:val="32"/>
        </w:rPr>
        <w:t>用户需求书</w:t>
      </w: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widowControl/>
        <w:tabs>
          <w:tab w:val="left" w:pos="567"/>
        </w:tabs>
        <w:autoSpaceDE w:val="0"/>
        <w:autoSpaceDN w:val="0"/>
        <w:ind w:left="567" w:hanging="567"/>
        <w:jc w:val="center"/>
        <w:textAlignment w:val="bottom"/>
        <w:rPr>
          <w:rFonts w:hint="eastAsia" w:ascii="宋体" w:hAnsi="宋体"/>
          <w:sz w:val="52"/>
          <w:szCs w:val="52"/>
        </w:rPr>
      </w:pPr>
      <w:r>
        <w:rPr>
          <w:rFonts w:hint="eastAsia" w:ascii="宋体" w:hAnsi="宋体"/>
          <w:sz w:val="52"/>
          <w:szCs w:val="52"/>
        </w:rPr>
        <w:t>第一部分</w:t>
      </w:r>
    </w:p>
    <w:p>
      <w:pPr>
        <w:widowControl/>
        <w:tabs>
          <w:tab w:val="left" w:pos="567"/>
        </w:tabs>
        <w:autoSpaceDE w:val="0"/>
        <w:autoSpaceDN w:val="0"/>
        <w:ind w:left="567" w:hanging="567"/>
        <w:jc w:val="center"/>
        <w:textAlignment w:val="bottom"/>
        <w:rPr>
          <w:rFonts w:ascii="宋体" w:hAnsi="宋体"/>
          <w:sz w:val="52"/>
          <w:szCs w:val="52"/>
        </w:rPr>
      </w:pPr>
    </w:p>
    <w:p>
      <w:pPr>
        <w:spacing w:line="312" w:lineRule="auto"/>
        <w:jc w:val="center"/>
        <w:outlineLvl w:val="0"/>
        <w:rPr>
          <w:rFonts w:ascii="宋体" w:hAnsi="宋体"/>
          <w:b/>
          <w:szCs w:val="21"/>
        </w:rPr>
      </w:pPr>
      <w:r>
        <w:rPr>
          <w:rFonts w:hint="eastAsia" w:ascii="宋体" w:hAnsi="宋体"/>
          <w:sz w:val="52"/>
          <w:szCs w:val="52"/>
        </w:rPr>
        <w:t xml:space="preserve">采购公告 </w:t>
      </w:r>
      <w:r>
        <w:rPr>
          <w:rFonts w:hint="eastAsia" w:ascii="宋体" w:hAnsi="宋体"/>
          <w:szCs w:val="21"/>
        </w:rPr>
        <w:t xml:space="preserve">     </w:t>
      </w:r>
      <w:r>
        <w:rPr>
          <w:rFonts w:ascii="宋体" w:hAnsi="宋体"/>
          <w:b/>
          <w:szCs w:val="21"/>
        </w:rPr>
        <w:br w:type="page"/>
      </w:r>
      <w:r>
        <w:rPr>
          <w:rFonts w:hint="eastAsia" w:ascii="宋体" w:hAnsi="宋体"/>
          <w:b/>
          <w:sz w:val="32"/>
          <w:szCs w:val="32"/>
        </w:rPr>
        <w:t>第一部分  采购公告</w:t>
      </w:r>
    </w:p>
    <w:p>
      <w:pPr>
        <w:spacing w:line="360" w:lineRule="auto"/>
        <w:ind w:firstLine="420" w:firstLineChars="200"/>
        <w:rPr>
          <w:rFonts w:hint="eastAsia" w:ascii="宋体" w:hAnsi="宋体" w:cs="仿宋_GB2312"/>
          <w:szCs w:val="21"/>
          <w:highlight w:val="none"/>
        </w:rPr>
      </w:pPr>
      <w:r>
        <w:rPr>
          <w:rFonts w:hint="eastAsia" w:ascii="宋体" w:hAnsi="宋体" w:cs="仿宋_GB2312"/>
          <w:szCs w:val="21"/>
        </w:rPr>
        <w:t>广东省机场管理集团有限公司（以下简称“采购人”）就</w:t>
      </w:r>
      <w:r>
        <w:rPr>
          <w:rFonts w:hint="eastAsia" w:ascii="宋体" w:hAnsi="宋体"/>
          <w:szCs w:val="21"/>
        </w:rPr>
        <w:t>本部</w:t>
      </w:r>
      <w:r>
        <w:rPr>
          <w:rFonts w:hint="eastAsia" w:ascii="宋体" w:hAnsi="宋体"/>
          <w:szCs w:val="21"/>
          <w:lang w:val="en-US" w:eastAsia="zh-CN"/>
        </w:rPr>
        <w:t>物业绿化</w:t>
      </w:r>
      <w:r>
        <w:rPr>
          <w:rFonts w:hint="eastAsia" w:ascii="宋体" w:hAnsi="宋体"/>
          <w:szCs w:val="21"/>
          <w:highlight w:val="none"/>
        </w:rPr>
        <w:t>服务</w:t>
      </w:r>
      <w:r>
        <w:rPr>
          <w:rFonts w:hint="eastAsia" w:ascii="宋体" w:hAnsi="宋体" w:cs="仿宋_GB2312"/>
          <w:szCs w:val="21"/>
          <w:highlight w:val="none"/>
        </w:rPr>
        <w:t>项目进行国内公开采购，现邀请合格的供应商（以下简称“报价人”）提交密封报价文件。</w:t>
      </w:r>
    </w:p>
    <w:p>
      <w:pPr>
        <w:numPr>
          <w:ilvl w:val="0"/>
          <w:numId w:val="2"/>
        </w:numPr>
        <w:tabs>
          <w:tab w:val="left" w:pos="540"/>
        </w:tabs>
        <w:spacing w:line="360" w:lineRule="auto"/>
        <w:rPr>
          <w:rFonts w:hint="eastAsia" w:ascii="宋体" w:hAnsi="宋体" w:cs="仿宋_GB2312"/>
          <w:b/>
          <w:bCs/>
          <w:szCs w:val="21"/>
          <w:highlight w:val="none"/>
        </w:rPr>
      </w:pPr>
      <w:r>
        <w:rPr>
          <w:rFonts w:hint="eastAsia" w:ascii="宋体" w:hAnsi="宋体" w:cs="仿宋_GB2312"/>
          <w:b/>
          <w:bCs/>
          <w:szCs w:val="21"/>
          <w:highlight w:val="none"/>
        </w:rPr>
        <w:t>项目概况：</w:t>
      </w:r>
    </w:p>
    <w:p>
      <w:pPr>
        <w:tabs>
          <w:tab w:val="left" w:pos="540"/>
        </w:tabs>
        <w:spacing w:line="360" w:lineRule="auto"/>
        <w:ind w:firstLine="420" w:firstLineChars="200"/>
        <w:rPr>
          <w:rFonts w:hint="eastAsia" w:ascii="宋体" w:hAnsi="宋体" w:cs="仿宋_GB2312"/>
          <w:szCs w:val="21"/>
          <w:highlight w:val="none"/>
        </w:rPr>
      </w:pPr>
      <w:r>
        <w:rPr>
          <w:rFonts w:hint="eastAsia" w:ascii="宋体" w:hAnsi="宋体" w:cs="仿宋_GB2312"/>
          <w:szCs w:val="21"/>
          <w:highlight w:val="none"/>
        </w:rPr>
        <w:t>1.1项目名称：</w:t>
      </w:r>
      <w:r>
        <w:rPr>
          <w:rFonts w:hint="eastAsia" w:ascii="宋体" w:hAnsi="宋体" w:cs="仿宋_GB2312"/>
          <w:szCs w:val="21"/>
          <w:highlight w:val="none"/>
          <w:lang w:eastAsia="zh-CN"/>
        </w:rPr>
        <w:t>集团公司</w:t>
      </w:r>
      <w:r>
        <w:rPr>
          <w:rFonts w:hint="eastAsia" w:ascii="宋体" w:hAnsi="宋体" w:cs="仿宋_GB2312"/>
          <w:szCs w:val="21"/>
          <w:highlight w:val="none"/>
        </w:rPr>
        <w:t>本部物业</w:t>
      </w:r>
      <w:r>
        <w:rPr>
          <w:rFonts w:hint="eastAsia" w:ascii="宋体" w:hAnsi="宋体" w:cs="仿宋_GB2312"/>
          <w:szCs w:val="21"/>
          <w:highlight w:val="none"/>
          <w:lang w:val="en-US" w:eastAsia="zh-CN"/>
        </w:rPr>
        <w:t>绿化</w:t>
      </w:r>
      <w:r>
        <w:rPr>
          <w:rFonts w:hint="eastAsia" w:ascii="宋体" w:hAnsi="宋体" w:cs="仿宋_GB2312"/>
          <w:szCs w:val="21"/>
          <w:highlight w:val="none"/>
        </w:rPr>
        <w:t>服务项目。</w:t>
      </w:r>
    </w:p>
    <w:p>
      <w:pPr>
        <w:tabs>
          <w:tab w:val="left" w:pos="540"/>
        </w:tabs>
        <w:spacing w:line="360" w:lineRule="auto"/>
        <w:ind w:firstLine="420" w:firstLineChars="200"/>
        <w:rPr>
          <w:rFonts w:hint="eastAsia" w:ascii="宋体" w:hAnsi="宋体" w:cs="仿宋_GB2312"/>
          <w:szCs w:val="21"/>
          <w:highlight w:val="none"/>
        </w:rPr>
      </w:pPr>
      <w:r>
        <w:rPr>
          <w:rFonts w:hint="eastAsia" w:ascii="宋体" w:hAnsi="宋体" w:cs="仿宋_GB2312"/>
          <w:szCs w:val="21"/>
          <w:highlight w:val="none"/>
        </w:rPr>
        <w:t>1.2项目地点：广州市</w:t>
      </w:r>
      <w:r>
        <w:rPr>
          <w:rFonts w:hint="eastAsia" w:ascii="宋体" w:hAnsi="宋体" w:cs="仿宋_GB2312"/>
          <w:szCs w:val="21"/>
          <w:highlight w:val="none"/>
          <w:lang w:eastAsia="zh-CN"/>
        </w:rPr>
        <w:t>白云区</w:t>
      </w:r>
      <w:r>
        <w:rPr>
          <w:rFonts w:hint="eastAsia" w:ascii="宋体" w:hAnsi="宋体" w:cs="仿宋_GB2312"/>
          <w:szCs w:val="21"/>
          <w:highlight w:val="none"/>
        </w:rPr>
        <w:t>机场路282号。</w:t>
      </w:r>
    </w:p>
    <w:p>
      <w:pPr>
        <w:autoSpaceDE w:val="0"/>
        <w:autoSpaceDN w:val="0"/>
        <w:spacing w:line="400" w:lineRule="exact"/>
        <w:ind w:firstLine="420" w:firstLineChars="200"/>
        <w:rPr>
          <w:rFonts w:hint="eastAsia" w:ascii="宋体" w:hAnsi="宋体" w:cs="仿宋_GB2312"/>
          <w:szCs w:val="21"/>
          <w:highlight w:val="none"/>
        </w:rPr>
      </w:pPr>
      <w:r>
        <w:rPr>
          <w:rFonts w:hint="eastAsia" w:ascii="宋体" w:hAnsi="宋体" w:cs="仿宋_GB2312"/>
          <w:szCs w:val="21"/>
          <w:highlight w:val="none"/>
        </w:rPr>
        <w:t>1.3项目内容：对</w:t>
      </w:r>
      <w:r>
        <w:rPr>
          <w:rFonts w:hint="eastAsia" w:ascii="宋体" w:hAnsi="宋体" w:cs="仿宋_GB2312"/>
          <w:szCs w:val="21"/>
          <w:highlight w:val="none"/>
          <w:lang w:eastAsia="zh-CN"/>
        </w:rPr>
        <w:t>采购人</w:t>
      </w:r>
      <w:r>
        <w:rPr>
          <w:rFonts w:hint="eastAsia" w:ascii="宋体" w:hAnsi="宋体" w:cs="仿宋_GB2312"/>
          <w:szCs w:val="21"/>
          <w:highlight w:val="none"/>
        </w:rPr>
        <w:t>本部所属物业</w:t>
      </w:r>
      <w:r>
        <w:rPr>
          <w:rFonts w:hint="eastAsia" w:ascii="宋体" w:hAnsi="宋体" w:cs="仿宋_GB2312"/>
          <w:szCs w:val="21"/>
          <w:highlight w:val="none"/>
          <w:lang w:val="en-US" w:eastAsia="zh-CN"/>
        </w:rPr>
        <w:t>办公楼室内、室外绿植租摆和喷水池清洗等服务</w:t>
      </w:r>
      <w:r>
        <w:rPr>
          <w:rFonts w:hint="eastAsia" w:ascii="宋体" w:hAnsi="宋体" w:cs="仿宋_GB2312"/>
          <w:szCs w:val="21"/>
          <w:highlight w:val="none"/>
        </w:rPr>
        <w:t>。</w:t>
      </w:r>
    </w:p>
    <w:p>
      <w:pPr>
        <w:tabs>
          <w:tab w:val="left" w:pos="540"/>
        </w:tabs>
        <w:spacing w:line="360" w:lineRule="auto"/>
        <w:ind w:firstLine="420" w:firstLineChars="200"/>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1.4服务期限：三年，自2022年9月1日起至2025年8月31日止。</w:t>
      </w:r>
    </w:p>
    <w:p>
      <w:pPr>
        <w:tabs>
          <w:tab w:val="left" w:pos="540"/>
        </w:tabs>
        <w:spacing w:line="360" w:lineRule="auto"/>
        <w:ind w:firstLine="420" w:firstLineChars="200"/>
        <w:rPr>
          <w:rFonts w:hint="eastAsia" w:ascii="宋体" w:hAnsi="宋体" w:eastAsia="宋体" w:cs="仿宋_GB2312"/>
          <w:szCs w:val="21"/>
          <w:highlight w:val="none"/>
        </w:rPr>
      </w:pPr>
      <w:r>
        <w:rPr>
          <w:rFonts w:hint="eastAsia" w:ascii="宋体" w:hAnsi="宋体" w:eastAsia="宋体" w:cs="仿宋_GB2312"/>
          <w:szCs w:val="21"/>
          <w:highlight w:val="none"/>
        </w:rPr>
        <w:t>1.</w:t>
      </w:r>
      <w:r>
        <w:rPr>
          <w:rFonts w:hint="eastAsia" w:ascii="宋体" w:hAnsi="宋体" w:eastAsia="宋体" w:cs="仿宋_GB2312"/>
          <w:szCs w:val="21"/>
          <w:highlight w:val="none"/>
          <w:lang w:val="en-US" w:eastAsia="zh-CN"/>
        </w:rPr>
        <w:t>5</w:t>
      </w:r>
      <w:r>
        <w:rPr>
          <w:rFonts w:hint="eastAsia" w:ascii="宋体" w:hAnsi="宋体" w:eastAsia="宋体" w:cs="仿宋_GB2312"/>
          <w:szCs w:val="21"/>
          <w:highlight w:val="none"/>
        </w:rPr>
        <w:t>资金来源：企业自筹资金。</w:t>
      </w:r>
    </w:p>
    <w:p>
      <w:pPr>
        <w:numPr>
          <w:ilvl w:val="0"/>
          <w:numId w:val="2"/>
        </w:numPr>
        <w:tabs>
          <w:tab w:val="left" w:pos="540"/>
        </w:tabs>
        <w:spacing w:line="360" w:lineRule="auto"/>
        <w:rPr>
          <w:rFonts w:hint="eastAsia" w:ascii="宋体" w:hAnsi="宋体" w:cs="仿宋_GB2312"/>
          <w:b/>
          <w:bCs/>
          <w:szCs w:val="21"/>
          <w:highlight w:val="none"/>
        </w:rPr>
      </w:pPr>
      <w:r>
        <w:rPr>
          <w:rFonts w:hint="eastAsia" w:ascii="宋体" w:hAnsi="宋体" w:cs="仿宋_GB2312"/>
          <w:b/>
          <w:bCs/>
          <w:szCs w:val="21"/>
          <w:highlight w:val="none"/>
        </w:rPr>
        <w:t>采购内容：</w:t>
      </w:r>
    </w:p>
    <w:p>
      <w:pPr>
        <w:tabs>
          <w:tab w:val="left" w:pos="420"/>
        </w:tabs>
        <w:spacing w:line="360" w:lineRule="auto"/>
        <w:ind w:left="540"/>
        <w:rPr>
          <w:rFonts w:hint="eastAsia" w:ascii="宋体" w:hAnsi="宋体" w:cs="仿宋_GB2312"/>
          <w:szCs w:val="21"/>
        </w:rPr>
      </w:pPr>
      <w:r>
        <w:rPr>
          <w:rFonts w:hint="eastAsia" w:ascii="宋体" w:hAnsi="宋体" w:cs="仿宋_GB2312"/>
          <w:szCs w:val="21"/>
        </w:rPr>
        <w:t>2.1采购内容及</w:t>
      </w:r>
      <w:r>
        <w:rPr>
          <w:rFonts w:hint="eastAsia" w:ascii="宋体" w:hAnsi="宋体" w:cs="仿宋_GB2312"/>
          <w:szCs w:val="21"/>
          <w:lang w:eastAsia="zh-CN"/>
        </w:rPr>
        <w:t>费用结算</w:t>
      </w:r>
    </w:p>
    <w:tbl>
      <w:tblPr>
        <w:tblStyle w:val="14"/>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264"/>
        <w:gridCol w:w="102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noWrap w:val="0"/>
            <w:vAlign w:val="center"/>
          </w:tcPr>
          <w:p>
            <w:pPr>
              <w:jc w:val="center"/>
              <w:rPr>
                <w:rFonts w:hint="eastAsia" w:ascii="宋体" w:hAnsi="宋体" w:cs="仿宋_GB2312"/>
                <w:b/>
                <w:szCs w:val="21"/>
              </w:rPr>
            </w:pPr>
            <w:r>
              <w:rPr>
                <w:rFonts w:hint="eastAsia" w:ascii="宋体" w:hAnsi="宋体" w:cs="仿宋_GB2312"/>
                <w:b/>
                <w:szCs w:val="21"/>
              </w:rPr>
              <w:t>序号</w:t>
            </w:r>
          </w:p>
        </w:tc>
        <w:tc>
          <w:tcPr>
            <w:tcW w:w="4264" w:type="dxa"/>
            <w:noWrap w:val="0"/>
            <w:vAlign w:val="center"/>
          </w:tcPr>
          <w:p>
            <w:pPr>
              <w:jc w:val="center"/>
              <w:rPr>
                <w:rFonts w:hint="eastAsia" w:ascii="宋体" w:hAnsi="宋体" w:cs="仿宋_GB2312"/>
                <w:b/>
                <w:szCs w:val="21"/>
              </w:rPr>
            </w:pPr>
            <w:r>
              <w:rPr>
                <w:rFonts w:hint="eastAsia" w:ascii="宋体" w:hAnsi="宋体" w:cs="仿宋_GB2312"/>
                <w:b/>
                <w:szCs w:val="21"/>
              </w:rPr>
              <w:t>服务内容</w:t>
            </w:r>
          </w:p>
        </w:tc>
        <w:tc>
          <w:tcPr>
            <w:tcW w:w="1025" w:type="dxa"/>
            <w:noWrap w:val="0"/>
            <w:vAlign w:val="center"/>
          </w:tcPr>
          <w:p>
            <w:pPr>
              <w:jc w:val="center"/>
              <w:rPr>
                <w:rFonts w:hint="eastAsia" w:ascii="宋体" w:hAnsi="宋体" w:cs="仿宋_GB2312"/>
                <w:b/>
                <w:szCs w:val="21"/>
              </w:rPr>
            </w:pPr>
            <w:r>
              <w:rPr>
                <w:rFonts w:hint="eastAsia" w:ascii="宋体" w:hAnsi="宋体" w:cs="仿宋_GB2312"/>
                <w:b/>
                <w:szCs w:val="21"/>
              </w:rPr>
              <w:t>数量</w:t>
            </w:r>
          </w:p>
        </w:tc>
        <w:tc>
          <w:tcPr>
            <w:tcW w:w="2791" w:type="dxa"/>
            <w:noWrap w:val="0"/>
            <w:vAlign w:val="center"/>
          </w:tcPr>
          <w:p>
            <w:pPr>
              <w:jc w:val="center"/>
              <w:rPr>
                <w:rFonts w:hint="eastAsia" w:ascii="宋体" w:hAnsi="宋体" w:cs="仿宋_GB2312"/>
                <w:b/>
                <w:szCs w:val="21"/>
              </w:rPr>
            </w:pPr>
            <w:r>
              <w:rPr>
                <w:rFonts w:hint="eastAsia" w:ascii="宋体" w:hAnsi="宋体" w:cs="仿宋_GB2312"/>
                <w:b/>
                <w:szCs w:val="21"/>
                <w:lang w:eastAsia="zh-CN"/>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noWrap w:val="0"/>
            <w:vAlign w:val="center"/>
          </w:tcPr>
          <w:p>
            <w:pPr>
              <w:pStyle w:val="6"/>
              <w:ind w:firstLine="0"/>
              <w:jc w:val="center"/>
              <w:rPr>
                <w:rFonts w:hint="eastAsia" w:ascii="宋体" w:hAnsi="宋体" w:cs="仿宋_GB2312"/>
                <w:b/>
                <w:szCs w:val="21"/>
              </w:rPr>
            </w:pPr>
            <w:r>
              <w:rPr>
                <w:rFonts w:hint="eastAsia" w:ascii="宋体" w:hAnsi="宋体" w:cs="仿宋_GB2312"/>
                <w:b/>
                <w:szCs w:val="21"/>
              </w:rPr>
              <w:t>1</w:t>
            </w:r>
          </w:p>
        </w:tc>
        <w:tc>
          <w:tcPr>
            <w:tcW w:w="4264" w:type="dxa"/>
            <w:noWrap w:val="0"/>
            <w:vAlign w:val="center"/>
          </w:tcPr>
          <w:p>
            <w:pPr>
              <w:pStyle w:val="6"/>
              <w:ind w:firstLine="0"/>
              <w:jc w:val="center"/>
              <w:rPr>
                <w:rFonts w:hint="eastAsia" w:ascii="宋体" w:hAnsi="宋体" w:eastAsia="宋体" w:cs="仿宋_GB2312"/>
                <w:szCs w:val="21"/>
                <w:lang w:eastAsia="zh-CN"/>
              </w:rPr>
            </w:pPr>
            <w:r>
              <w:rPr>
                <w:rFonts w:hint="eastAsia" w:ascii="宋体" w:hAnsi="宋体" w:cs="仿宋_GB2312"/>
                <w:szCs w:val="21"/>
              </w:rPr>
              <w:t>本部物业</w:t>
            </w:r>
            <w:r>
              <w:rPr>
                <w:rFonts w:hint="eastAsia" w:ascii="宋体" w:hAnsi="宋体" w:cs="仿宋_GB2312"/>
                <w:szCs w:val="21"/>
                <w:lang w:val="en-US" w:eastAsia="zh-CN"/>
              </w:rPr>
              <w:t>绿化</w:t>
            </w:r>
            <w:r>
              <w:rPr>
                <w:rFonts w:hint="eastAsia" w:ascii="宋体" w:hAnsi="宋体" w:cs="仿宋_GB2312"/>
                <w:szCs w:val="21"/>
              </w:rPr>
              <w:t>服务项目</w:t>
            </w:r>
          </w:p>
        </w:tc>
        <w:tc>
          <w:tcPr>
            <w:tcW w:w="1025" w:type="dxa"/>
            <w:noWrap w:val="0"/>
            <w:vAlign w:val="center"/>
          </w:tcPr>
          <w:p>
            <w:pPr>
              <w:pStyle w:val="6"/>
              <w:ind w:firstLine="0"/>
              <w:jc w:val="center"/>
              <w:rPr>
                <w:rFonts w:hint="eastAsia" w:ascii="宋体" w:hAnsi="宋体" w:cs="仿宋_GB2312"/>
                <w:szCs w:val="21"/>
              </w:rPr>
            </w:pPr>
            <w:r>
              <w:rPr>
                <w:rFonts w:hint="eastAsia" w:ascii="宋体" w:hAnsi="宋体" w:cs="仿宋_GB2312"/>
                <w:szCs w:val="21"/>
              </w:rPr>
              <w:t>1项</w:t>
            </w:r>
          </w:p>
        </w:tc>
        <w:tc>
          <w:tcPr>
            <w:tcW w:w="2791" w:type="dxa"/>
            <w:noWrap w:val="0"/>
            <w:vAlign w:val="center"/>
          </w:tcPr>
          <w:p>
            <w:pPr>
              <w:pStyle w:val="6"/>
              <w:ind w:firstLine="0"/>
              <w:jc w:val="left"/>
              <w:rPr>
                <w:rFonts w:hint="eastAsia" w:ascii="宋体" w:hAnsi="宋体" w:cs="仿宋_GB2312"/>
                <w:szCs w:val="21"/>
              </w:rPr>
            </w:pPr>
            <w:r>
              <w:rPr>
                <w:rFonts w:hint="eastAsia" w:ascii="宋体" w:hAnsi="宋体" w:cs="仿宋_GB2312"/>
                <w:szCs w:val="21"/>
                <w:lang w:eastAsia="zh-CN"/>
              </w:rPr>
              <w:t>根据中标人报价据实结算，每年服务费总价不超过</w:t>
            </w:r>
            <w:r>
              <w:rPr>
                <w:rFonts w:hint="eastAsia" w:ascii="宋体" w:hAnsi="宋体" w:cs="仿宋_GB2312"/>
                <w:szCs w:val="21"/>
                <w:lang w:val="en-US" w:eastAsia="zh-CN"/>
              </w:rPr>
              <w:t>25.0万元。</w:t>
            </w:r>
          </w:p>
        </w:tc>
      </w:tr>
    </w:tbl>
    <w:p>
      <w:pPr>
        <w:numPr>
          <w:ilvl w:val="0"/>
          <w:numId w:val="2"/>
        </w:numPr>
        <w:tabs>
          <w:tab w:val="left" w:pos="540"/>
        </w:tabs>
        <w:spacing w:line="360" w:lineRule="auto"/>
        <w:rPr>
          <w:rFonts w:hint="eastAsia" w:ascii="宋体" w:hAnsi="宋体" w:cs="仿宋_GB2312"/>
          <w:b/>
          <w:bCs/>
          <w:szCs w:val="21"/>
          <w:highlight w:val="none"/>
        </w:rPr>
      </w:pPr>
      <w:r>
        <w:rPr>
          <w:rFonts w:hint="eastAsia" w:ascii="宋体" w:hAnsi="宋体" w:cs="仿宋_GB2312"/>
          <w:szCs w:val="21"/>
        </w:rPr>
        <w:t>　　　</w:t>
      </w:r>
      <w:r>
        <w:rPr>
          <w:rFonts w:hint="eastAsia" w:ascii="宋体" w:hAnsi="宋体" w:cs="仿宋_GB2312"/>
          <w:b/>
          <w:bCs/>
          <w:szCs w:val="21"/>
          <w:highlight w:val="none"/>
        </w:rPr>
        <w:t>合格报价人资格条件</w:t>
      </w:r>
      <w:r>
        <w:rPr>
          <w:rFonts w:hint="eastAsia" w:ascii="宋体" w:hAnsi="宋体" w:cs="仿宋_GB2312"/>
          <w:b/>
          <w:bCs/>
          <w:szCs w:val="21"/>
          <w:highlight w:val="none"/>
          <w:lang w:eastAsia="zh-CN"/>
        </w:rPr>
        <w:t>（</w:t>
      </w:r>
      <w:r>
        <w:rPr>
          <w:rFonts w:hint="eastAsia" w:ascii="宋体" w:hAnsi="宋体" w:eastAsia="宋体" w:cs="宋体"/>
          <w:b/>
          <w:bCs/>
          <w:color w:val="auto"/>
          <w:sz w:val="21"/>
          <w:szCs w:val="21"/>
          <w:highlight w:val="none"/>
          <w:lang w:val="en-US" w:eastAsia="zh-CN"/>
        </w:rPr>
        <w:t>按采购文件要求进行承诺）</w:t>
      </w:r>
      <w:r>
        <w:rPr>
          <w:rFonts w:hint="eastAsia" w:ascii="宋体" w:hAnsi="宋体" w:cs="仿宋_GB2312"/>
          <w:b/>
          <w:bCs/>
          <w:szCs w:val="21"/>
          <w:highlight w:val="none"/>
        </w:rPr>
        <w:t>：</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*1.报价人</w:t>
      </w:r>
      <w:r>
        <w:rPr>
          <w:rFonts w:hint="eastAsia" w:ascii="宋体" w:hAnsi="宋体" w:eastAsia="宋体" w:cs="宋体"/>
          <w:color w:val="333333"/>
          <w:kern w:val="0"/>
          <w:sz w:val="21"/>
          <w:szCs w:val="21"/>
          <w:lang w:bidi="ar-SA"/>
        </w:rPr>
        <w:t>为企业的，应提交营业执照和组织机构代码证的复印件（按照“三证合一”或“ 五证合一”登记制度进行登记的，可仅提供营业执照复印件</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 w:val="21"/>
          <w:szCs w:val="21"/>
          <w:lang w:val="en-US" w:eastAsia="zh-CN" w:bidi="ar-SA"/>
        </w:rPr>
        <w:t>并加盖公章</w:t>
      </w:r>
      <w:r>
        <w:rPr>
          <w:rFonts w:hint="eastAsia" w:ascii="宋体" w:hAnsi="宋体" w:eastAsia="宋体" w:cs="宋体"/>
          <w:color w:val="333333"/>
          <w:kern w:val="0"/>
          <w:sz w:val="21"/>
          <w:szCs w:val="21"/>
          <w:lang w:bidi="ar-SA"/>
        </w:rPr>
        <w:t>）；</w:t>
      </w:r>
      <w:r>
        <w:rPr>
          <w:rFonts w:hint="eastAsia" w:ascii="宋体" w:hAnsi="宋体" w:eastAsia="宋体" w:cs="宋体"/>
          <w:color w:val="333333"/>
          <w:kern w:val="0"/>
          <w:sz w:val="21"/>
          <w:szCs w:val="21"/>
          <w:lang w:val="en-US" w:eastAsia="zh-CN" w:bidi="ar-SA"/>
        </w:rPr>
        <w:t>报价</w:t>
      </w:r>
      <w:r>
        <w:rPr>
          <w:rFonts w:hint="eastAsia" w:ascii="宋体" w:hAnsi="宋体" w:eastAsia="宋体" w:cs="宋体"/>
          <w:color w:val="333333"/>
          <w:kern w:val="0"/>
          <w:sz w:val="21"/>
          <w:szCs w:val="21"/>
          <w:lang w:bidi="ar-SA"/>
        </w:rPr>
        <w:t>人为依法允许经营的事业单位的，应提交事业单位法人证书和组织机构代码证的复印件</w:t>
      </w:r>
      <w:r>
        <w:rPr>
          <w:rFonts w:hint="eastAsia" w:ascii="宋体" w:hAnsi="宋体" w:eastAsia="宋体" w:cs="宋体"/>
          <w:color w:val="333333"/>
          <w:kern w:val="0"/>
          <w:sz w:val="21"/>
          <w:szCs w:val="21"/>
          <w:lang w:eastAsia="zh-CN" w:bidi="ar-SA"/>
        </w:rPr>
        <w:t>（</w:t>
      </w:r>
      <w:r>
        <w:rPr>
          <w:rFonts w:hint="eastAsia" w:ascii="宋体" w:hAnsi="宋体" w:eastAsia="宋体" w:cs="宋体"/>
          <w:color w:val="333333"/>
          <w:kern w:val="0"/>
          <w:sz w:val="21"/>
          <w:szCs w:val="21"/>
          <w:lang w:val="en-US" w:eastAsia="zh-CN" w:bidi="ar-SA"/>
        </w:rPr>
        <w:t>加盖公章）</w:t>
      </w:r>
      <w:r>
        <w:rPr>
          <w:rFonts w:hint="eastAsia" w:ascii="宋体" w:hAnsi="宋体" w:eastAsia="宋体" w:cs="宋体"/>
          <w:color w:val="333333"/>
          <w:kern w:val="0"/>
          <w:sz w:val="21"/>
          <w:szCs w:val="21"/>
          <w:lang w:eastAsia="zh-CN" w:bidi="ar-SA"/>
        </w:rPr>
        <w:t>。</w:t>
      </w:r>
    </w:p>
    <w:p>
      <w:pPr>
        <w:tabs>
          <w:tab w:val="left" w:pos="413"/>
        </w:tabs>
        <w:spacing w:line="312"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333333"/>
          <w:kern w:val="0"/>
          <w:sz w:val="21"/>
          <w:szCs w:val="21"/>
          <w:lang w:val="en-US" w:eastAsia="zh-CN" w:bidi="ar-SA"/>
        </w:rPr>
        <w:t>*2．报价人需登录广东省机场管理集团有限公司资源交易平台（以下简称“交易平台”）（平台地址</w:t>
      </w:r>
      <w:r>
        <w:rPr>
          <w:rFonts w:hint="eastAsia" w:ascii="宋体" w:hAnsi="宋体" w:eastAsia="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fldChar w:fldCharType="begin"/>
      </w:r>
      <w:r>
        <w:rPr>
          <w:rFonts w:hint="eastAsia" w:ascii="宋体" w:hAnsi="宋体" w:eastAsia="宋体" w:cs="宋体"/>
          <w:color w:val="000000"/>
          <w:kern w:val="0"/>
          <w:sz w:val="21"/>
          <w:szCs w:val="21"/>
          <w:lang w:val="en-US" w:eastAsia="zh-CN" w:bidi="ar-SA"/>
        </w:rPr>
        <w:instrText xml:space="preserve"> HYPERLINK "http://wz.gdairport.com/），点击首页\“采购项目\”，进入\“用户中心\”进行合作商注册。" </w:instrText>
      </w:r>
      <w:r>
        <w:rPr>
          <w:rFonts w:hint="eastAsia" w:ascii="宋体" w:hAnsi="宋体" w:eastAsia="宋体" w:cs="宋体"/>
          <w:color w:val="000000"/>
          <w:kern w:val="0"/>
          <w:sz w:val="21"/>
          <w:szCs w:val="21"/>
          <w:lang w:val="en-US" w:eastAsia="zh-CN" w:bidi="ar-SA"/>
        </w:rPr>
        <w:fldChar w:fldCharType="separate"/>
      </w:r>
      <w:r>
        <w:rPr>
          <w:rStyle w:val="17"/>
          <w:rFonts w:hint="eastAsia" w:ascii="宋体" w:hAnsi="宋体" w:eastAsia="宋体" w:cs="宋体"/>
          <w:color w:val="000000"/>
          <w:kern w:val="0"/>
          <w:sz w:val="21"/>
          <w:szCs w:val="21"/>
          <w:lang w:val="en-US" w:eastAsia="zh-CN" w:bidi="ar-SA"/>
        </w:rPr>
        <w:t>http://wz.gdairport.com/），点击首页“采购项目”，进入“用户中心”进行合作商注册。</w:t>
      </w:r>
      <w:r>
        <w:rPr>
          <w:rFonts w:hint="eastAsia" w:ascii="宋体" w:hAnsi="宋体" w:eastAsia="宋体" w:cs="宋体"/>
          <w:color w:val="000000"/>
          <w:kern w:val="0"/>
          <w:sz w:val="21"/>
          <w:szCs w:val="21"/>
          <w:lang w:val="en-US" w:eastAsia="zh-CN" w:bidi="ar-SA"/>
        </w:rPr>
        <w:fldChar w:fldCharType="end"/>
      </w:r>
    </w:p>
    <w:p>
      <w:pPr>
        <w:tabs>
          <w:tab w:val="left" w:pos="413"/>
        </w:tabs>
        <w:spacing w:line="312"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kern w:val="0"/>
          <w:sz w:val="21"/>
          <w:szCs w:val="21"/>
          <w:highlight w:val="none"/>
          <w:u w:val="none"/>
          <w:lang w:val="en-US" w:eastAsia="zh-CN"/>
        </w:rPr>
        <w:t>.</w:t>
      </w:r>
      <w:r>
        <w:rPr>
          <w:rFonts w:hint="eastAsia" w:ascii="宋体" w:hAnsi="宋体" w:eastAsia="宋体" w:cs="宋体"/>
          <w:color w:val="000000"/>
          <w:kern w:val="0"/>
          <w:sz w:val="21"/>
          <w:szCs w:val="21"/>
          <w:lang w:val="en-US" w:eastAsia="zh-CN" w:bidi="ar-SA"/>
        </w:rPr>
        <w:t>法定代表人（或负责人）为同一人或者存在控股、管理关系的不同单位，不得参加同一项目报价，否则全部取消资格。</w:t>
      </w:r>
    </w:p>
    <w:p>
      <w:pPr>
        <w:widowControl/>
        <w:tabs>
          <w:tab w:val="left" w:pos="413"/>
        </w:tabs>
        <w:spacing w:line="312" w:lineRule="auto"/>
        <w:ind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*4不得</w:t>
      </w:r>
      <w:r>
        <w:rPr>
          <w:rFonts w:hint="eastAsia" w:ascii="宋体" w:hAnsi="宋体" w:eastAsia="宋体" w:cs="宋体"/>
          <w:color w:val="000000"/>
          <w:kern w:val="0"/>
          <w:sz w:val="21"/>
          <w:szCs w:val="21"/>
          <w:lang w:val="en-US" w:eastAsia="zh-CN"/>
        </w:rPr>
        <w:t>被列入</w:t>
      </w:r>
      <w:r>
        <w:rPr>
          <w:rFonts w:hint="eastAsia" w:ascii="宋体" w:hAnsi="宋体" w:eastAsia="宋体" w:cs="宋体"/>
          <w:color w:val="000000"/>
          <w:kern w:val="0"/>
          <w:sz w:val="21"/>
          <w:szCs w:val="21"/>
          <w:lang w:val="en-US" w:eastAsia="zh-CN" w:bidi="ar-SA"/>
        </w:rPr>
        <w:t>国家企业信用信息公示系统的经营异常名录或严重违法失信企业名单，以“国家企业信用信息公示系统”网站（www.gsxt.gov.cn）查询为准，报价人需从“国家企业信用信息公示系统”网站截图并加盖公章或电子签章（未按格式要求截图或截图信息不清晰将作废标处理）。</w:t>
      </w:r>
    </w:p>
    <w:p>
      <w:pPr>
        <w:widowControl/>
        <w:tabs>
          <w:tab w:val="left" w:pos="413"/>
        </w:tabs>
        <w:spacing w:line="312" w:lineRule="auto"/>
        <w:ind w:firstLine="420" w:firstLineChars="200"/>
        <w:rPr>
          <w:rFonts w:hint="default" w:ascii="宋体" w:hAnsi="宋体" w:eastAsia="宋体" w:cs="宋体"/>
          <w:color w:val="333333"/>
          <w:kern w:val="0"/>
          <w:sz w:val="21"/>
          <w:szCs w:val="21"/>
          <w:lang w:val="en-US" w:eastAsia="zh-CN" w:bidi="ar-SA"/>
        </w:rPr>
      </w:pPr>
      <w:r>
        <w:rPr>
          <w:rFonts w:hint="eastAsia" w:ascii="宋体" w:hAnsi="宋体" w:eastAsia="宋体" w:cs="宋体"/>
          <w:color w:val="000000"/>
          <w:kern w:val="0"/>
          <w:sz w:val="21"/>
          <w:szCs w:val="21"/>
          <w:lang w:val="en-US" w:eastAsia="zh-CN" w:bidi="ar-SA"/>
        </w:rPr>
        <w:t>*5不得被</w:t>
      </w:r>
      <w:r>
        <w:rPr>
          <w:rFonts w:hint="eastAsia" w:ascii="宋体" w:hAnsi="宋体" w:eastAsia="宋体" w:cs="宋体"/>
          <w:color w:val="333333"/>
          <w:kern w:val="0"/>
          <w:sz w:val="21"/>
          <w:szCs w:val="21"/>
          <w:lang w:val="en-US" w:eastAsia="zh-CN" w:bidi="ar-SA"/>
        </w:rPr>
        <w:t>列为“严重失信主体名单”，以“信用中国”网站（www.creditchina.gov.cn）查询为准，报价人需按采购文件给定的格式要求从“信用中国”网站截图并加盖公章（未按格式要求截图或截图信息不清晰将作废标处理）。</w:t>
      </w:r>
    </w:p>
    <w:p>
      <w:pPr>
        <w:widowControl/>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*6.报价人不得存在以下情形：</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6.1</w:t>
      </w:r>
      <w:r>
        <w:rPr>
          <w:rFonts w:hint="eastAsia" w:ascii="宋体" w:hAnsi="宋体" w:eastAsia="宋体" w:cs="宋体"/>
          <w:color w:val="333333"/>
          <w:kern w:val="0"/>
          <w:sz w:val="21"/>
          <w:szCs w:val="21"/>
        </w:rPr>
        <w:t>与采购方</w:t>
      </w:r>
      <w:r>
        <w:rPr>
          <w:rFonts w:hint="eastAsia" w:ascii="宋体" w:hAnsi="宋体" w:eastAsia="宋体" w:cs="宋体"/>
          <w:color w:val="333333"/>
          <w:kern w:val="0"/>
          <w:sz w:val="21"/>
          <w:szCs w:val="21"/>
          <w:lang w:val="en-US" w:eastAsia="zh-CN" w:bidi="ar-SA"/>
        </w:rPr>
        <w:t>、采购方</w:t>
      </w:r>
      <w:r>
        <w:rPr>
          <w:rFonts w:hint="eastAsia" w:ascii="宋体" w:hAnsi="宋体" w:eastAsia="宋体" w:cs="宋体"/>
          <w:color w:val="333333"/>
          <w:kern w:val="0"/>
          <w:sz w:val="21"/>
          <w:szCs w:val="21"/>
        </w:rPr>
        <w:t>及其关联公司在本公告发布之日起前三年内发生各种诉讼和仲裁</w:t>
      </w:r>
      <w:r>
        <w:rPr>
          <w:rFonts w:hint="eastAsia" w:ascii="宋体" w:hAnsi="宋体" w:eastAsia="宋体" w:cs="宋体"/>
          <w:color w:val="333333"/>
          <w:kern w:val="0"/>
          <w:sz w:val="21"/>
          <w:szCs w:val="21"/>
          <w:lang w:eastAsia="zh-CN"/>
        </w:rPr>
        <w:t>。</w:t>
      </w:r>
    </w:p>
    <w:p>
      <w:pPr>
        <w:tabs>
          <w:tab w:val="left" w:pos="413"/>
        </w:tabs>
        <w:spacing w:line="312" w:lineRule="auto"/>
        <w:ind w:firstLine="420" w:firstLineChars="20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bidi="ar-SA"/>
        </w:rPr>
        <w:t>6.2 报价人</w:t>
      </w:r>
      <w:r>
        <w:rPr>
          <w:rFonts w:hint="eastAsia" w:ascii="宋体" w:hAnsi="宋体" w:eastAsia="宋体" w:cs="宋体"/>
          <w:color w:val="333333"/>
          <w:kern w:val="0"/>
          <w:sz w:val="21"/>
          <w:szCs w:val="21"/>
        </w:rPr>
        <w:t>、法定代表人及项目负责人被列入广东省机场管理集团有限公司不予合作对象名单且在限制期内</w:t>
      </w:r>
      <w:r>
        <w:rPr>
          <w:rFonts w:hint="eastAsia" w:ascii="宋体" w:hAnsi="宋体" w:eastAsia="宋体" w:cs="宋体"/>
          <w:color w:val="333333"/>
          <w:kern w:val="0"/>
          <w:sz w:val="21"/>
          <w:szCs w:val="21"/>
          <w:lang w:val="en-US" w:eastAsia="zh-CN" w:bidi="ar-SA"/>
        </w:rPr>
        <w:t>。</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6.3报价人</w:t>
      </w:r>
      <w:r>
        <w:rPr>
          <w:rFonts w:hint="eastAsia" w:ascii="宋体" w:hAnsi="宋体" w:eastAsia="宋体" w:cs="宋体"/>
          <w:color w:val="333333"/>
          <w:kern w:val="0"/>
          <w:sz w:val="21"/>
          <w:szCs w:val="21"/>
        </w:rPr>
        <w:t>、法定代表人及项目负责人存在国家、省市相关法律法规和行业有关规定不得参与采购</w:t>
      </w:r>
      <w:r>
        <w:rPr>
          <w:rFonts w:hint="eastAsia" w:ascii="宋体" w:hAnsi="宋体" w:eastAsia="宋体" w:cs="宋体"/>
          <w:color w:val="333333"/>
          <w:kern w:val="0"/>
          <w:sz w:val="21"/>
          <w:szCs w:val="21"/>
          <w:lang w:val="en-US" w:eastAsia="zh-CN"/>
        </w:rPr>
        <w:t>活动</w:t>
      </w:r>
      <w:r>
        <w:rPr>
          <w:rFonts w:hint="eastAsia" w:ascii="宋体" w:hAnsi="宋体" w:eastAsia="宋体" w:cs="宋体"/>
          <w:color w:val="333333"/>
          <w:kern w:val="0"/>
          <w:sz w:val="21"/>
          <w:szCs w:val="21"/>
        </w:rPr>
        <w:t>的情形</w:t>
      </w:r>
      <w:r>
        <w:rPr>
          <w:rFonts w:hint="eastAsia" w:ascii="宋体" w:hAnsi="宋体" w:eastAsia="宋体" w:cs="宋体"/>
          <w:color w:val="333333"/>
          <w:kern w:val="0"/>
          <w:sz w:val="21"/>
          <w:szCs w:val="21"/>
          <w:lang w:val="en-US" w:eastAsia="zh-CN" w:bidi="ar-SA"/>
        </w:rPr>
        <w:t>。</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6.4</w:t>
      </w:r>
      <w:r>
        <w:rPr>
          <w:rFonts w:hint="eastAsia" w:ascii="宋体" w:hAnsi="宋体" w:eastAsia="宋体" w:cs="宋体"/>
          <w:color w:val="333333"/>
          <w:kern w:val="0"/>
          <w:sz w:val="21"/>
          <w:szCs w:val="21"/>
        </w:rPr>
        <w:t>在本公告发布之日起前三年内</w:t>
      </w:r>
      <w:r>
        <w:rPr>
          <w:rFonts w:hint="eastAsia" w:ascii="宋体" w:hAnsi="宋体" w:eastAsia="宋体" w:cs="宋体"/>
          <w:color w:val="333333"/>
          <w:kern w:val="0"/>
          <w:sz w:val="21"/>
          <w:szCs w:val="21"/>
          <w:lang w:val="en-US" w:eastAsia="zh-CN" w:bidi="ar-SA"/>
        </w:rPr>
        <w:t>，报价人因腐败或欺诈行为而被政府或业主宣布取消投标资格。</w:t>
      </w:r>
    </w:p>
    <w:p>
      <w:pPr>
        <w:tabs>
          <w:tab w:val="left" w:pos="413"/>
        </w:tabs>
        <w:spacing w:line="312" w:lineRule="auto"/>
        <w:ind w:firstLine="420" w:firstLineChars="200"/>
        <w:rPr>
          <w:rFonts w:hint="eastAsia" w:ascii="宋体" w:hAnsi="宋体" w:eastAsia="宋体" w:cs="宋体"/>
          <w:color w:val="333333"/>
          <w:kern w:val="0"/>
          <w:sz w:val="21"/>
          <w:szCs w:val="21"/>
          <w:lang w:val="en-US" w:eastAsia="zh-CN" w:bidi="ar-SA"/>
        </w:rPr>
      </w:pPr>
      <w:r>
        <w:rPr>
          <w:rFonts w:hint="eastAsia" w:ascii="宋体" w:hAnsi="宋体" w:eastAsia="宋体" w:cs="宋体"/>
          <w:color w:val="333333"/>
          <w:kern w:val="0"/>
          <w:sz w:val="21"/>
          <w:szCs w:val="21"/>
          <w:lang w:val="en-US" w:eastAsia="zh-CN" w:bidi="ar-SA"/>
        </w:rPr>
        <w:t xml:space="preserve">6.5存在其它失信情况的。  </w:t>
      </w:r>
    </w:p>
    <w:p>
      <w:pPr>
        <w:widowControl/>
        <w:tabs>
          <w:tab w:val="left" w:pos="413"/>
        </w:tabs>
        <w:spacing w:line="312" w:lineRule="auto"/>
        <w:ind w:firstLine="422" w:firstLineChars="200"/>
        <w:rPr>
          <w:rFonts w:hint="eastAsia" w:ascii="宋体" w:hAnsi="宋体" w:eastAsia="宋体" w:cs="宋体"/>
          <w:b/>
          <w:bCs/>
          <w:color w:val="333333"/>
          <w:kern w:val="0"/>
          <w:sz w:val="21"/>
          <w:szCs w:val="21"/>
          <w:highlight w:val="none"/>
          <w:lang w:val="en-US" w:eastAsia="zh-CN" w:bidi="ar-SA"/>
        </w:rPr>
      </w:pPr>
      <w:r>
        <w:rPr>
          <w:rFonts w:hint="eastAsia" w:ascii="宋体" w:hAnsi="宋体" w:eastAsia="宋体" w:cs="宋体"/>
          <w:b/>
          <w:bCs/>
          <w:color w:val="333333"/>
          <w:kern w:val="0"/>
          <w:sz w:val="21"/>
          <w:szCs w:val="21"/>
          <w:highlight w:val="none"/>
          <w:lang w:val="en-US" w:eastAsia="zh-CN" w:bidi="ar-SA"/>
        </w:rPr>
        <w:t>关联公司：是指采购方所全资、控股的各公司以及采购方所属的各非法人实体单位。</w:t>
      </w:r>
    </w:p>
    <w:p>
      <w:pPr>
        <w:widowControl/>
        <w:spacing w:before="150" w:after="150" w:line="312" w:lineRule="auto"/>
        <w:ind w:firstLine="420" w:firstLineChars="200"/>
        <w:jc w:val="left"/>
        <w:rPr>
          <w:rFonts w:hint="eastAsia" w:ascii="宋体" w:hAnsi="宋体" w:eastAsia="宋体" w:cs="宋体"/>
          <w:b w:val="0"/>
          <w:bCs/>
          <w:sz w:val="21"/>
          <w:szCs w:val="21"/>
          <w:lang w:val="en-US" w:eastAsia="zh-CN"/>
        </w:rPr>
      </w:pPr>
      <w:r>
        <w:rPr>
          <w:rFonts w:hint="eastAsia" w:ascii="宋体" w:hAnsi="宋体" w:eastAsia="宋体" w:cs="宋体"/>
          <w:color w:val="333333"/>
          <w:kern w:val="0"/>
          <w:sz w:val="21"/>
          <w:szCs w:val="21"/>
          <w:lang w:val="en-US" w:eastAsia="zh-CN" w:bidi="ar-SA"/>
        </w:rPr>
        <w:t>*</w:t>
      </w:r>
      <w:r>
        <w:rPr>
          <w:rFonts w:hint="eastAsia" w:ascii="宋体" w:hAnsi="宋体" w:eastAsia="宋体" w:cs="宋体"/>
          <w:b w:val="0"/>
          <w:bCs/>
          <w:color w:val="000000"/>
          <w:kern w:val="0"/>
          <w:sz w:val="21"/>
          <w:szCs w:val="21"/>
          <w:lang w:val="en-US" w:eastAsia="zh-CN" w:bidi="ar"/>
        </w:rPr>
        <w:t>7.报价人应对采购方以下“</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的确定条件进行响应，并提供承诺书：</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w:t>
      </w:r>
      <w:r>
        <w:rPr>
          <w:rFonts w:hint="eastAsia" w:ascii="宋体" w:hAnsi="宋体" w:eastAsia="宋体" w:cs="宋体"/>
          <w:color w:val="333333"/>
          <w:kern w:val="0"/>
          <w:sz w:val="21"/>
          <w:szCs w:val="21"/>
          <w:lang w:bidi="ar-SA"/>
        </w:rPr>
        <w:t>参与本项目的</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，有下列情形之一的，将被列入采购方不予合作对象名单：</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7.1.1</w:t>
      </w:r>
      <w:r>
        <w:rPr>
          <w:rFonts w:hint="eastAsia" w:ascii="宋体" w:hAnsi="宋体" w:eastAsia="宋体" w:cs="宋体"/>
          <w:color w:val="333333"/>
          <w:kern w:val="0"/>
          <w:sz w:val="21"/>
          <w:szCs w:val="21"/>
          <w:lang w:bidi="ar-SA"/>
        </w:rPr>
        <w:t xml:space="preserve">通过向采购方提供不正当利益谋取成交；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7.1.2</w:t>
      </w:r>
      <w:r>
        <w:rPr>
          <w:rFonts w:hint="eastAsia" w:ascii="宋体" w:hAnsi="宋体" w:eastAsia="宋体" w:cs="宋体"/>
          <w:color w:val="333333"/>
          <w:kern w:val="0"/>
          <w:sz w:val="21"/>
          <w:szCs w:val="21"/>
          <w:lang w:bidi="ar-SA"/>
        </w:rPr>
        <w:t>借用他人名称、资质进行挂靠，或者将自己的名称、资质借给他人挂靠进行报价，或以其他方式弄虚作假，骗取成交；</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7.1.3</w:t>
      </w:r>
      <w:r>
        <w:rPr>
          <w:rFonts w:hint="eastAsia" w:ascii="宋体" w:hAnsi="宋体" w:eastAsia="宋体" w:cs="宋体"/>
          <w:color w:val="333333"/>
          <w:kern w:val="0"/>
          <w:sz w:val="21"/>
          <w:szCs w:val="21"/>
          <w:lang w:bidi="ar-SA"/>
        </w:rPr>
        <w:t xml:space="preserve">采取不正当手段诋毁、排挤其他合作对象；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7.1.4</w:t>
      </w:r>
      <w:r>
        <w:rPr>
          <w:rFonts w:hint="eastAsia" w:ascii="宋体" w:hAnsi="宋体" w:eastAsia="宋体" w:cs="宋体"/>
          <w:color w:val="333333"/>
          <w:kern w:val="0"/>
          <w:sz w:val="21"/>
          <w:szCs w:val="21"/>
          <w:lang w:bidi="ar-SA"/>
        </w:rPr>
        <w:t>在采购过程与采购方相关工作人员私下进行协商谈判，损害采购方或其他</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 xml:space="preserve">利益；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7.1.5</w:t>
      </w:r>
      <w:r>
        <w:rPr>
          <w:rFonts w:hint="eastAsia" w:ascii="宋体" w:hAnsi="宋体" w:eastAsia="宋体" w:cs="宋体"/>
          <w:color w:val="333333"/>
          <w:kern w:val="0"/>
          <w:sz w:val="21"/>
          <w:szCs w:val="21"/>
          <w:lang w:bidi="ar-SA"/>
        </w:rPr>
        <w:t>针对资格审查文件、采购文件或者在</w:t>
      </w:r>
      <w:r>
        <w:rPr>
          <w:rFonts w:hint="eastAsia" w:ascii="宋体" w:hAnsi="宋体" w:eastAsia="宋体" w:cs="宋体"/>
          <w:color w:val="333333"/>
          <w:kern w:val="0"/>
          <w:sz w:val="21"/>
          <w:szCs w:val="21"/>
          <w:lang w:val="en-US" w:eastAsia="zh-CN" w:bidi="ar-SA"/>
        </w:rPr>
        <w:t>资格预审</w:t>
      </w:r>
      <w:r>
        <w:rPr>
          <w:rFonts w:hint="eastAsia" w:ascii="宋体" w:hAnsi="宋体" w:eastAsia="宋体" w:cs="宋体"/>
          <w:color w:val="333333"/>
          <w:kern w:val="0"/>
          <w:sz w:val="21"/>
          <w:szCs w:val="21"/>
          <w:lang w:bidi="ar-SA"/>
        </w:rPr>
        <w:t>公示或成交候选人公示期间，故意捏造事实、伪造证明材料，恶意进行质疑，影响采购工作顺利推进；</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7.1.6</w:t>
      </w:r>
      <w:r>
        <w:rPr>
          <w:rFonts w:hint="eastAsia" w:ascii="宋体" w:hAnsi="宋体" w:eastAsia="宋体" w:cs="宋体"/>
          <w:color w:val="333333"/>
          <w:kern w:val="0"/>
          <w:sz w:val="21"/>
          <w:szCs w:val="21"/>
          <w:lang w:bidi="ar-SA"/>
        </w:rPr>
        <w:t>存在围标串标行为；</w:t>
      </w:r>
      <w:r>
        <w:rPr>
          <w:rFonts w:hint="eastAsia" w:ascii="宋体" w:hAnsi="宋体" w:eastAsia="宋体" w:cs="宋体"/>
          <w:color w:val="333333"/>
          <w:kern w:val="0"/>
          <w:sz w:val="21"/>
          <w:szCs w:val="21"/>
          <w:lang w:bidi="ar-SA"/>
        </w:rPr>
        <w:tab/>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7.1.7</w:t>
      </w:r>
      <w:r>
        <w:rPr>
          <w:rFonts w:hint="eastAsia" w:ascii="宋体" w:hAnsi="宋体" w:eastAsia="宋体" w:cs="宋体"/>
          <w:color w:val="333333"/>
          <w:kern w:val="0"/>
          <w:sz w:val="21"/>
          <w:szCs w:val="21"/>
          <w:lang w:bidi="ar-SA"/>
        </w:rPr>
        <w:t>采购方成交通知书发出后，报名人拒绝签订合同（因不可抗力原因不能履行合同的除外）；</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7.1.8</w:t>
      </w:r>
      <w:r>
        <w:rPr>
          <w:rFonts w:hint="eastAsia" w:ascii="宋体" w:hAnsi="宋体" w:eastAsia="宋体" w:cs="宋体"/>
          <w:color w:val="333333"/>
          <w:kern w:val="0"/>
          <w:sz w:val="21"/>
          <w:szCs w:val="21"/>
          <w:lang w:bidi="ar-SA"/>
        </w:rPr>
        <w:t>自采购公告发布之日起前三年内与采购方以及关联公司发生诉讼或仲裁的</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7.1.9</w:t>
      </w:r>
      <w:r>
        <w:rPr>
          <w:rFonts w:hint="eastAsia" w:ascii="宋体" w:hAnsi="宋体" w:eastAsia="宋体" w:cs="宋体"/>
          <w:color w:val="333333"/>
          <w:kern w:val="0"/>
          <w:sz w:val="21"/>
          <w:szCs w:val="21"/>
          <w:lang w:bidi="ar-SA"/>
        </w:rPr>
        <w:t>发生向采购方及其关联公司的有关工作人员行贿情形；</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7.1.10</w:t>
      </w:r>
      <w:r>
        <w:rPr>
          <w:rFonts w:hint="eastAsia" w:ascii="宋体" w:hAnsi="宋体" w:eastAsia="宋体" w:cs="宋体"/>
          <w:color w:val="333333"/>
          <w:kern w:val="0"/>
          <w:sz w:val="21"/>
          <w:szCs w:val="21"/>
          <w:lang w:bidi="ar-SA"/>
        </w:rPr>
        <w:t>参与采购方非招标采购活动进行两次（含）以上无效异议的合作对象，因其无效异议对采购方以及关联公司造成经济损失、工作滞后的，可纳入非招标采购项目不予合作名单。具有下列情形之一的，应视为无效异议：</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——异议主体不是</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或其他利害关系人；</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333333"/>
          <w:kern w:val="0"/>
          <w:sz w:val="21"/>
          <w:szCs w:val="21"/>
          <w:lang w:bidi="ar-SA"/>
        </w:rPr>
        <w:t>是法人的，异议书必须由其法定代表人或者授权代表签字并盖章；其他组织或者自然人投诉的，异议书必须由其主要负责人或者投诉人本人签字，并附有效身份证明复印件；</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——异议人未提供必要的证明材料和明确的要求；</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——异议人捏造事实、伪造材料或者以非法手段取得证明材料进行异议的，证据来源的合法性存在明显疑问，异议人无法证明其取得方式合法的，视为以非法手段取得证明材料；</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bidi="ar-SA"/>
        </w:rPr>
        <w:t>——其他属无效异议的情形。</w:t>
      </w:r>
    </w:p>
    <w:p>
      <w:pPr>
        <w:widowControl/>
        <w:spacing w:before="0" w:after="0" w:line="360" w:lineRule="auto"/>
        <w:ind w:firstLine="627" w:firstLineChars="0"/>
        <w:jc w:val="both"/>
        <w:rPr>
          <w:rFonts w:hint="eastAsia" w:ascii="宋体" w:hAnsi="宋体" w:eastAsia="宋体" w:cs="宋体"/>
          <w:b w:val="0"/>
          <w:bCs w:val="0"/>
          <w:color w:val="333333"/>
          <w:kern w:val="0"/>
          <w:sz w:val="21"/>
          <w:szCs w:val="21"/>
          <w:lang w:bidi="ar-SA"/>
        </w:rPr>
      </w:pPr>
      <w:r>
        <w:rPr>
          <w:rFonts w:hint="eastAsia" w:ascii="宋体" w:hAnsi="宋体" w:eastAsia="宋体" w:cs="宋体"/>
          <w:b w:val="0"/>
          <w:bCs w:val="0"/>
          <w:color w:val="333333"/>
          <w:kern w:val="0"/>
          <w:sz w:val="21"/>
          <w:szCs w:val="21"/>
          <w:lang w:val="en-US" w:eastAsia="zh-CN" w:bidi="ar-SA"/>
        </w:rPr>
        <w:t>7.2</w:t>
      </w:r>
      <w:r>
        <w:rPr>
          <w:rFonts w:hint="eastAsia" w:ascii="宋体" w:hAnsi="宋体" w:eastAsia="宋体" w:cs="宋体"/>
          <w:b w:val="0"/>
          <w:bCs w:val="0"/>
          <w:color w:val="333333"/>
          <w:kern w:val="0"/>
          <w:sz w:val="21"/>
          <w:szCs w:val="21"/>
          <w:lang w:bidi="ar-SA"/>
        </w:rPr>
        <w:t>成交</w:t>
      </w:r>
      <w:r>
        <w:rPr>
          <w:rFonts w:hint="eastAsia" w:ascii="宋体" w:hAnsi="宋体" w:eastAsia="宋体" w:cs="宋体"/>
          <w:b w:val="0"/>
          <w:bCs w:val="0"/>
          <w:color w:val="333333"/>
          <w:kern w:val="0"/>
          <w:sz w:val="21"/>
          <w:szCs w:val="21"/>
          <w:lang w:val="en-US" w:eastAsia="zh-CN"/>
        </w:rPr>
        <w:t>报价人</w:t>
      </w:r>
      <w:r>
        <w:rPr>
          <w:rFonts w:hint="eastAsia" w:ascii="宋体" w:hAnsi="宋体" w:eastAsia="宋体" w:cs="宋体"/>
          <w:b w:val="0"/>
          <w:bCs w:val="0"/>
          <w:color w:val="333333"/>
          <w:kern w:val="0"/>
          <w:sz w:val="21"/>
          <w:szCs w:val="21"/>
          <w:lang w:bidi="ar-SA"/>
        </w:rPr>
        <w:t xml:space="preserve">在合同履行，项目实施、运行阶段，有下列情形之一的，列入不予合作对象名单： </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7.2.1</w:t>
      </w:r>
      <w:r>
        <w:rPr>
          <w:rFonts w:hint="eastAsia" w:ascii="宋体" w:hAnsi="宋体" w:eastAsia="宋体" w:cs="宋体"/>
          <w:color w:val="333333"/>
          <w:kern w:val="0"/>
          <w:sz w:val="21"/>
          <w:szCs w:val="21"/>
          <w:lang w:bidi="ar-SA"/>
        </w:rPr>
        <w:t>不按采购文件要求，报价文件承诺的条件与采购方签订合同，或在合同签订中存在欺诈情形，违反采购文件规定，对采购方或关联公司不利；</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7.2.2</w:t>
      </w:r>
      <w:r>
        <w:rPr>
          <w:rFonts w:hint="eastAsia" w:ascii="宋体" w:hAnsi="宋体" w:eastAsia="宋体" w:cs="宋体"/>
          <w:color w:val="333333"/>
          <w:kern w:val="0"/>
          <w:sz w:val="21"/>
          <w:szCs w:val="21"/>
          <w:lang w:bidi="ar-SA"/>
        </w:rPr>
        <w:t>违反合同约定，将承揽项目转包或违法分包给他人；</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7.2.3</w:t>
      </w:r>
      <w:r>
        <w:rPr>
          <w:rFonts w:hint="eastAsia" w:ascii="宋体" w:hAnsi="宋体" w:eastAsia="宋体" w:cs="宋体"/>
          <w:color w:val="333333"/>
          <w:kern w:val="0"/>
          <w:sz w:val="21"/>
          <w:szCs w:val="21"/>
          <w:lang w:bidi="ar-SA"/>
        </w:rPr>
        <w:t>因成交</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lang w:bidi="ar-SA"/>
        </w:rPr>
        <w:t>责任原因连续发生不安全事件、事故或造成恶劣不良影响；</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7.2.4</w:t>
      </w:r>
      <w:r>
        <w:rPr>
          <w:rFonts w:hint="eastAsia" w:ascii="宋体" w:hAnsi="宋体" w:eastAsia="宋体" w:cs="宋体"/>
          <w:color w:val="333333"/>
          <w:kern w:val="0"/>
          <w:sz w:val="21"/>
          <w:szCs w:val="21"/>
          <w:lang w:bidi="ar-SA"/>
        </w:rPr>
        <w:t>使用的设备、材料以次充好或提供与合同不符的假冒伪劣产品等降低质量情形或造成不良影响；</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7.2.5</w:t>
      </w:r>
      <w:r>
        <w:rPr>
          <w:rFonts w:hint="eastAsia" w:ascii="宋体" w:hAnsi="宋体" w:eastAsia="宋体" w:cs="宋体"/>
          <w:color w:val="333333"/>
          <w:kern w:val="0"/>
          <w:sz w:val="21"/>
          <w:szCs w:val="21"/>
          <w:lang w:bidi="ar-SA"/>
        </w:rPr>
        <w:t>因环保、噪音问题造成社会恶劣影响；</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7.2.6</w:t>
      </w:r>
      <w:r>
        <w:rPr>
          <w:rFonts w:hint="eastAsia" w:ascii="宋体" w:hAnsi="宋体" w:eastAsia="宋体" w:cs="宋体"/>
          <w:color w:val="333333"/>
          <w:kern w:val="0"/>
          <w:sz w:val="21"/>
          <w:szCs w:val="21"/>
          <w:lang w:bidi="ar-SA"/>
        </w:rPr>
        <w:t>拖欠农民工工资，造成恶劣影响的，或发生上访维稳事件，或导致采购方或关联公司垫付农民工工资；</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7.2.7</w:t>
      </w:r>
      <w:r>
        <w:rPr>
          <w:rFonts w:hint="eastAsia" w:ascii="宋体" w:hAnsi="宋体" w:eastAsia="宋体" w:cs="宋体"/>
          <w:color w:val="333333"/>
          <w:kern w:val="0"/>
          <w:sz w:val="21"/>
          <w:szCs w:val="21"/>
          <w:lang w:bidi="ar-SA"/>
        </w:rPr>
        <w:t>虚报工程量或设备、材料结算量，拒不接受第三方咨询单位按合同约定审定的工程造价，设备、材料数量，造成工程延误、设备材料到货期延误、结算滞后；</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7.2.8</w:t>
      </w:r>
      <w:r>
        <w:rPr>
          <w:rFonts w:hint="eastAsia" w:ascii="宋体" w:hAnsi="宋体" w:eastAsia="宋体" w:cs="宋体"/>
          <w:color w:val="333333"/>
          <w:kern w:val="0"/>
          <w:sz w:val="21"/>
          <w:szCs w:val="21"/>
          <w:lang w:bidi="ar-SA"/>
        </w:rPr>
        <w:t>拒绝履行合同主要条款，造成合同无法正常履约；</w:t>
      </w:r>
    </w:p>
    <w:p>
      <w:pPr>
        <w:widowControl/>
        <w:spacing w:before="0" w:after="0" w:line="360" w:lineRule="auto"/>
        <w:ind w:firstLine="627" w:firstLineChars="0"/>
        <w:jc w:val="both"/>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7.2.9</w:t>
      </w:r>
      <w:r>
        <w:rPr>
          <w:rFonts w:hint="eastAsia" w:ascii="宋体" w:hAnsi="宋体" w:eastAsia="宋体" w:cs="宋体"/>
          <w:color w:val="333333"/>
          <w:kern w:val="0"/>
          <w:sz w:val="21"/>
          <w:szCs w:val="21"/>
          <w:lang w:bidi="ar-SA"/>
        </w:rPr>
        <w:t>因严重违约被采购方依法单方解除合同；</w:t>
      </w:r>
    </w:p>
    <w:p>
      <w:pPr>
        <w:widowControl/>
        <w:numPr>
          <w:ilvl w:val="0"/>
          <w:numId w:val="0"/>
        </w:numPr>
        <w:spacing w:before="0" w:beforeAutospacing="0" w:after="0" w:afterAutospacing="0" w:line="360" w:lineRule="auto"/>
        <w:ind w:firstLine="630" w:firstLineChars="300"/>
        <w:rPr>
          <w:rFonts w:hint="eastAsia" w:ascii="宋体" w:hAnsi="宋体" w:eastAsia="宋体" w:cs="宋体"/>
          <w:color w:val="333333"/>
          <w:kern w:val="0"/>
          <w:sz w:val="21"/>
          <w:szCs w:val="21"/>
          <w:lang w:bidi="ar-SA"/>
        </w:rPr>
      </w:pPr>
      <w:r>
        <w:rPr>
          <w:rFonts w:hint="eastAsia" w:ascii="宋体" w:hAnsi="宋体" w:eastAsia="宋体" w:cs="宋体"/>
          <w:color w:val="333333"/>
          <w:kern w:val="0"/>
          <w:sz w:val="21"/>
          <w:szCs w:val="21"/>
          <w:lang w:val="en-US" w:eastAsia="zh-CN" w:bidi="ar-SA"/>
        </w:rPr>
        <w:t>7.2.10</w:t>
      </w:r>
      <w:r>
        <w:rPr>
          <w:rFonts w:hint="eastAsia" w:ascii="宋体" w:hAnsi="宋体" w:eastAsia="宋体" w:cs="宋体"/>
          <w:color w:val="333333"/>
          <w:kern w:val="0"/>
          <w:sz w:val="21"/>
          <w:szCs w:val="21"/>
          <w:lang w:bidi="ar-SA"/>
        </w:rPr>
        <w:t>存在向采购方或关联公司相关工作人员行贿等不廉洁情形。</w:t>
      </w:r>
    </w:p>
    <w:p>
      <w:pPr>
        <w:widowControl/>
        <w:numPr>
          <w:ilvl w:val="0"/>
          <w:numId w:val="0"/>
        </w:numPr>
        <w:spacing w:before="0" w:beforeAutospacing="0" w:after="0" w:afterAutospacing="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333333"/>
          <w:kern w:val="0"/>
          <w:sz w:val="21"/>
          <w:szCs w:val="21"/>
          <w:lang w:val="en-US" w:eastAsia="zh-CN" w:bidi="ar-SA"/>
        </w:rPr>
        <w:t>8.交货期或服务期完全符合采购公告要求。</w:t>
      </w:r>
    </w:p>
    <w:p>
      <w:pPr>
        <w:tabs>
          <w:tab w:val="left" w:pos="540"/>
        </w:tabs>
        <w:spacing w:line="360" w:lineRule="auto"/>
        <w:ind w:firstLine="422" w:firstLineChars="200"/>
        <w:rPr>
          <w:rFonts w:hint="eastAsia" w:ascii="宋体" w:hAnsi="宋体" w:cs="仿宋_GB2312"/>
          <w:b/>
          <w:bCs/>
          <w:szCs w:val="21"/>
        </w:rPr>
      </w:pPr>
    </w:p>
    <w:p>
      <w:pPr>
        <w:numPr>
          <w:ilvl w:val="0"/>
          <w:numId w:val="2"/>
        </w:numPr>
        <w:tabs>
          <w:tab w:val="left" w:pos="540"/>
        </w:tabs>
        <w:spacing w:line="360" w:lineRule="auto"/>
        <w:rPr>
          <w:rFonts w:hint="eastAsia" w:ascii="宋体" w:hAnsi="宋体" w:cs="仿宋_GB2312"/>
          <w:b/>
          <w:bCs/>
          <w:szCs w:val="21"/>
        </w:rPr>
      </w:pPr>
      <w:r>
        <w:rPr>
          <w:rFonts w:hint="eastAsia" w:ascii="宋体" w:hAnsi="宋体" w:cs="仿宋_GB2312"/>
          <w:b/>
          <w:bCs/>
          <w:szCs w:val="21"/>
        </w:rPr>
        <w:t>报价登记</w:t>
      </w:r>
    </w:p>
    <w:p>
      <w:pPr>
        <w:numPr>
          <w:ilvl w:val="0"/>
          <w:numId w:val="0"/>
        </w:numPr>
        <w:tabs>
          <w:tab w:val="left" w:pos="540"/>
        </w:tabs>
        <w:spacing w:line="360" w:lineRule="auto"/>
        <w:ind w:leftChars="0" w:firstLine="420" w:firstLineChars="200"/>
        <w:rPr>
          <w:rFonts w:hint="eastAsia" w:ascii="宋体" w:hAnsi="宋体" w:cs="仿宋_GB2312"/>
          <w:b/>
          <w:bCs/>
          <w:color w:val="000000"/>
          <w:sz w:val="21"/>
          <w:szCs w:val="21"/>
          <w:highlight w:val="none"/>
        </w:rPr>
      </w:pPr>
      <w:r>
        <w:rPr>
          <w:rFonts w:hint="eastAsia" w:ascii="宋体" w:hAnsi="宋体" w:eastAsia="宋体" w:cs="宋体"/>
          <w:color w:val="333333"/>
          <w:kern w:val="0"/>
          <w:sz w:val="21"/>
          <w:szCs w:val="21"/>
          <w:lang w:bidi="ar-SA"/>
        </w:rPr>
        <w:t>有兴趣的报名人可以登录广东省机场管理集团有限公司资源交易平台（以下简称“交易平台”）（平台地址：http://wz.gdairport.com/），点击首页“采购项目”，进入“用户中心”进行合作商注册，注册成功的供应商才能参加项目报价，提交报价文件时需提交合作商注册登记表。</w:t>
      </w:r>
      <w:r>
        <w:rPr>
          <w:rFonts w:ascii="宋体" w:hAnsi="宋体" w:eastAsia="宋体" w:cs="宋体"/>
          <w:sz w:val="24"/>
          <w:szCs w:val="24"/>
        </w:rPr>
        <w:br w:type="textWrapping"/>
      </w:r>
      <w:r>
        <w:rPr>
          <w:rFonts w:hint="eastAsia" w:ascii="宋体" w:hAnsi="宋体" w:cs="宋体"/>
          <w:b/>
          <w:bCs/>
          <w:sz w:val="21"/>
          <w:szCs w:val="21"/>
          <w:lang w:val="en-US" w:eastAsia="zh-CN"/>
        </w:rPr>
        <w:t>5</w:t>
      </w:r>
      <w:r>
        <w:rPr>
          <w:rFonts w:ascii="宋体" w:hAnsi="宋体" w:eastAsia="宋体" w:cs="宋体"/>
          <w:b/>
          <w:bCs/>
          <w:sz w:val="21"/>
          <w:szCs w:val="21"/>
        </w:rPr>
        <w:t>、报价文件的提交形式、地址和截止时间</w:t>
      </w:r>
      <w:r>
        <w:rPr>
          <w:rFonts w:ascii="宋体" w:hAnsi="宋体" w:eastAsia="宋体" w:cs="宋体"/>
          <w:sz w:val="24"/>
          <w:szCs w:val="24"/>
        </w:rPr>
        <w:br w:type="textWrapping"/>
      </w:r>
      <w:r>
        <w:rPr>
          <w:rFonts w:hint="eastAsia" w:ascii="宋体" w:hAnsi="宋体" w:eastAsia="宋体" w:cs="宋体"/>
          <w:color w:val="333333"/>
          <w:kern w:val="0"/>
          <w:sz w:val="21"/>
          <w:szCs w:val="21"/>
          <w:lang w:val="en-US" w:eastAsia="zh-CN" w:bidi="ar-SA"/>
        </w:rPr>
        <w:t>5.1</w:t>
      </w:r>
      <w:r>
        <w:rPr>
          <w:rFonts w:hint="eastAsia" w:ascii="宋体" w:hAnsi="宋体" w:eastAsia="宋体" w:cs="宋体"/>
          <w:color w:val="333333"/>
          <w:kern w:val="0"/>
          <w:sz w:val="21"/>
          <w:szCs w:val="21"/>
          <w:lang w:bidi="ar-SA"/>
        </w:rPr>
        <w:t>供应商须现场递交或邮寄两种方式递交项目报价文件。</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5.2</w:t>
      </w:r>
      <w:r>
        <w:rPr>
          <w:rFonts w:hint="eastAsia" w:ascii="宋体" w:hAnsi="宋体" w:eastAsia="宋体" w:cs="宋体"/>
          <w:color w:val="333333"/>
          <w:kern w:val="0"/>
          <w:sz w:val="21"/>
          <w:szCs w:val="21"/>
          <w:lang w:bidi="ar-SA"/>
        </w:rPr>
        <w:t>报价文件现场递交地址为：广州市白云区机场路282号，广东省机场管理集团有限公司</w:t>
      </w:r>
      <w:r>
        <w:rPr>
          <w:rFonts w:hint="eastAsia" w:ascii="宋体" w:hAnsi="宋体" w:eastAsia="宋体" w:cs="宋体"/>
          <w:color w:val="333333"/>
          <w:kern w:val="0"/>
          <w:sz w:val="21"/>
          <w:szCs w:val="21"/>
          <w:lang w:val="en-US" w:eastAsia="zh-CN" w:bidi="ar-SA"/>
        </w:rPr>
        <w:t>综合服务中心409房</w:t>
      </w:r>
      <w:r>
        <w:rPr>
          <w:rFonts w:hint="eastAsia" w:ascii="宋体" w:hAnsi="宋体" w:eastAsia="宋体" w:cs="宋体"/>
          <w:color w:val="333333"/>
          <w:kern w:val="0"/>
          <w:sz w:val="21"/>
          <w:szCs w:val="21"/>
          <w:lang w:bidi="ar-SA"/>
        </w:rPr>
        <w:t>，收件人：</w:t>
      </w:r>
      <w:r>
        <w:rPr>
          <w:rFonts w:hint="eastAsia" w:ascii="宋体" w:hAnsi="宋体" w:eastAsia="宋体" w:cs="宋体"/>
          <w:color w:val="333333"/>
          <w:kern w:val="0"/>
          <w:sz w:val="21"/>
          <w:szCs w:val="21"/>
          <w:lang w:val="en-US" w:eastAsia="zh-CN" w:bidi="ar-SA"/>
        </w:rPr>
        <w:t>邝生</w:t>
      </w:r>
      <w:r>
        <w:rPr>
          <w:rFonts w:hint="eastAsia" w:ascii="宋体" w:hAnsi="宋体" w:eastAsia="宋体" w:cs="宋体"/>
          <w:color w:val="333333"/>
          <w:kern w:val="0"/>
          <w:sz w:val="21"/>
          <w:szCs w:val="21"/>
          <w:lang w:bidi="ar-SA"/>
        </w:rPr>
        <w:t>，联系电话：020-861</w:t>
      </w:r>
      <w:r>
        <w:rPr>
          <w:rFonts w:hint="eastAsia" w:ascii="宋体" w:hAnsi="宋体" w:eastAsia="宋体" w:cs="宋体"/>
          <w:color w:val="333333"/>
          <w:kern w:val="0"/>
          <w:sz w:val="21"/>
          <w:szCs w:val="21"/>
          <w:lang w:val="en-US" w:eastAsia="zh-CN" w:bidi="ar-SA"/>
        </w:rPr>
        <w:t>28058</w:t>
      </w:r>
      <w:r>
        <w:rPr>
          <w:rFonts w:hint="eastAsia" w:ascii="宋体" w:hAnsi="宋体" w:eastAsia="宋体" w:cs="宋体"/>
          <w:color w:val="333333"/>
          <w:kern w:val="0"/>
          <w:sz w:val="21"/>
          <w:szCs w:val="21"/>
          <w:lang w:bidi="ar-SA"/>
        </w:rPr>
        <w:t>，1</w:t>
      </w:r>
      <w:r>
        <w:rPr>
          <w:rFonts w:hint="eastAsia" w:ascii="宋体" w:hAnsi="宋体" w:eastAsia="宋体" w:cs="宋体"/>
          <w:color w:val="333333"/>
          <w:kern w:val="0"/>
          <w:sz w:val="21"/>
          <w:szCs w:val="21"/>
          <w:lang w:val="en-US" w:eastAsia="zh-CN" w:bidi="ar-SA"/>
        </w:rPr>
        <w:t>8820079292</w:t>
      </w:r>
      <w:r>
        <w:rPr>
          <w:rFonts w:hint="eastAsia" w:ascii="宋体" w:hAnsi="宋体" w:eastAsia="宋体" w:cs="宋体"/>
          <w:color w:val="333333"/>
          <w:kern w:val="0"/>
          <w:sz w:val="21"/>
          <w:szCs w:val="21"/>
          <w:lang w:bidi="ar-SA"/>
        </w:rPr>
        <w:t>，报价文件递交截止时间：2022年</w:t>
      </w:r>
      <w:r>
        <w:rPr>
          <w:rFonts w:hint="eastAsia" w:ascii="宋体" w:hAnsi="宋体" w:cs="宋体"/>
          <w:color w:val="333333"/>
          <w:kern w:val="0"/>
          <w:sz w:val="21"/>
          <w:szCs w:val="21"/>
          <w:lang w:val="en-US" w:eastAsia="zh-CN" w:bidi="ar-SA"/>
        </w:rPr>
        <w:t>8</w:t>
      </w:r>
      <w:r>
        <w:rPr>
          <w:rFonts w:hint="eastAsia" w:ascii="宋体" w:hAnsi="宋体" w:eastAsia="宋体" w:cs="宋体"/>
          <w:color w:val="333333"/>
          <w:kern w:val="0"/>
          <w:sz w:val="21"/>
          <w:szCs w:val="21"/>
          <w:lang w:bidi="ar-SA"/>
        </w:rPr>
        <w:t>月</w:t>
      </w:r>
      <w:r>
        <w:rPr>
          <w:rFonts w:hint="eastAsia" w:ascii="宋体" w:hAnsi="宋体" w:cs="宋体"/>
          <w:color w:val="333333"/>
          <w:kern w:val="0"/>
          <w:sz w:val="21"/>
          <w:szCs w:val="21"/>
          <w:lang w:val="en-US" w:eastAsia="zh-CN" w:bidi="ar-SA"/>
        </w:rPr>
        <w:t>4</w:t>
      </w:r>
      <w:r>
        <w:rPr>
          <w:rFonts w:hint="eastAsia" w:ascii="宋体" w:hAnsi="宋体" w:eastAsia="宋体" w:cs="宋体"/>
          <w:color w:val="333333"/>
          <w:kern w:val="0"/>
          <w:sz w:val="21"/>
          <w:szCs w:val="21"/>
          <w:lang w:bidi="ar-SA"/>
        </w:rPr>
        <w:t>日下午</w:t>
      </w:r>
      <w:r>
        <w:rPr>
          <w:rFonts w:hint="eastAsia" w:ascii="宋体" w:hAnsi="宋体" w:cs="宋体"/>
          <w:color w:val="333333"/>
          <w:kern w:val="0"/>
          <w:sz w:val="21"/>
          <w:szCs w:val="21"/>
          <w:lang w:val="en-US" w:eastAsia="zh-CN" w:bidi="ar-SA"/>
        </w:rPr>
        <w:t>17</w:t>
      </w:r>
      <w:r>
        <w:rPr>
          <w:rFonts w:hint="eastAsia" w:ascii="宋体" w:hAnsi="宋体" w:eastAsia="宋体" w:cs="宋体"/>
          <w:color w:val="333333"/>
          <w:kern w:val="0"/>
          <w:sz w:val="21"/>
          <w:szCs w:val="21"/>
          <w:lang w:bidi="ar-SA"/>
        </w:rPr>
        <w:t>：</w:t>
      </w:r>
      <w:r>
        <w:rPr>
          <w:rFonts w:hint="eastAsia" w:ascii="宋体" w:hAnsi="宋体" w:cs="宋体"/>
          <w:color w:val="333333"/>
          <w:kern w:val="0"/>
          <w:sz w:val="21"/>
          <w:szCs w:val="21"/>
          <w:lang w:val="en-US" w:eastAsia="zh-CN" w:bidi="ar-SA"/>
        </w:rPr>
        <w:t>3</w:t>
      </w:r>
      <w:bookmarkStart w:id="72" w:name="_GoBack"/>
      <w:bookmarkEnd w:id="72"/>
      <w:r>
        <w:rPr>
          <w:rFonts w:hint="eastAsia" w:ascii="宋体" w:hAnsi="宋体" w:eastAsia="宋体" w:cs="宋体"/>
          <w:color w:val="333333"/>
          <w:kern w:val="0"/>
          <w:sz w:val="21"/>
          <w:szCs w:val="21"/>
          <w:lang w:bidi="ar-SA"/>
        </w:rPr>
        <w:t>0。（邮寄方式递交的报价文件以收件人本人签收时间为准，不接受存放快递代收点）。（供应商亲自前往以上地点递交文件的，应持有48小时核酸检测证明，且一周内不得有中、高风险地旅居史）</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5.3</w:t>
      </w:r>
      <w:r>
        <w:rPr>
          <w:rFonts w:hint="eastAsia" w:ascii="宋体" w:hAnsi="宋体" w:eastAsia="宋体" w:cs="宋体"/>
          <w:color w:val="333333"/>
          <w:kern w:val="0"/>
          <w:sz w:val="21"/>
          <w:szCs w:val="21"/>
          <w:lang w:bidi="ar-SA"/>
        </w:rPr>
        <w:t>递交报价文件应采用信封或外包装密封，全部信封或外包装上应当注明报名项目名称、“在（采购文件中规定的评审日期和时点）之前不得启封”的字样，封口处应加盖供应商印章或授权代表签名。所有报价文件为</w:t>
      </w:r>
      <w:r>
        <w:rPr>
          <w:rFonts w:hint="eastAsia" w:ascii="宋体" w:hAnsi="宋体" w:cs="宋体"/>
          <w:color w:val="333333"/>
          <w:kern w:val="0"/>
          <w:sz w:val="21"/>
          <w:szCs w:val="21"/>
          <w:lang w:val="en-US" w:eastAsia="zh-CN" w:bidi="ar-SA"/>
        </w:rPr>
        <w:t>1</w:t>
      </w:r>
      <w:r>
        <w:rPr>
          <w:rFonts w:hint="eastAsia" w:ascii="宋体" w:hAnsi="宋体" w:eastAsia="宋体" w:cs="宋体"/>
          <w:color w:val="333333"/>
          <w:kern w:val="0"/>
          <w:sz w:val="21"/>
          <w:szCs w:val="21"/>
          <w:lang w:bidi="ar-SA"/>
        </w:rPr>
        <w:t>正</w:t>
      </w:r>
      <w:r>
        <w:rPr>
          <w:rFonts w:hint="eastAsia" w:ascii="宋体" w:hAnsi="宋体" w:cs="宋体"/>
          <w:color w:val="333333"/>
          <w:kern w:val="0"/>
          <w:sz w:val="21"/>
          <w:szCs w:val="21"/>
          <w:lang w:val="en-US" w:eastAsia="zh-CN" w:bidi="ar-SA"/>
        </w:rPr>
        <w:t>4</w:t>
      </w:r>
      <w:r>
        <w:rPr>
          <w:rFonts w:hint="eastAsia" w:ascii="宋体" w:hAnsi="宋体" w:eastAsia="宋体" w:cs="宋体"/>
          <w:color w:val="333333"/>
          <w:kern w:val="0"/>
          <w:sz w:val="21"/>
          <w:szCs w:val="21"/>
          <w:lang w:bidi="ar-SA"/>
        </w:rPr>
        <w:t>副，正本和副本应分开包装。要求如下：</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收件人：广东省机场管理集团有限公司</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项目名称：</w:t>
      </w:r>
      <w:r>
        <w:rPr>
          <w:rFonts w:hint="eastAsia" w:ascii="宋体" w:hAnsi="宋体" w:eastAsia="宋体" w:cs="宋体"/>
          <w:color w:val="333333"/>
          <w:kern w:val="0"/>
          <w:sz w:val="21"/>
          <w:szCs w:val="21"/>
          <w:lang w:val="en-US" w:eastAsia="zh-CN" w:bidi="ar-SA"/>
        </w:rPr>
        <w:t>xxxx</w:t>
      </w:r>
      <w:r>
        <w:rPr>
          <w:rFonts w:hint="eastAsia" w:ascii="宋体" w:hAnsi="宋体" w:eastAsia="宋体" w:cs="宋体"/>
          <w:color w:val="333333"/>
          <w:kern w:val="0"/>
          <w:sz w:val="21"/>
          <w:szCs w:val="21"/>
          <w:lang w:bidi="ar-SA"/>
        </w:rPr>
        <w:t>项目</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供应商(公章)：（供应商全称）</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供应商地址：</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及“北京时间2022年</w:t>
      </w:r>
      <w:r>
        <w:rPr>
          <w:rFonts w:hint="eastAsia" w:ascii="宋体" w:hAnsi="宋体" w:cs="宋体"/>
          <w:color w:val="333333"/>
          <w:kern w:val="0"/>
          <w:sz w:val="21"/>
          <w:szCs w:val="21"/>
          <w:lang w:val="en-US" w:eastAsia="zh-CN" w:bidi="ar-SA"/>
        </w:rPr>
        <w:t>8</w:t>
      </w:r>
      <w:r>
        <w:rPr>
          <w:rFonts w:hint="eastAsia" w:ascii="宋体" w:hAnsi="宋体" w:eastAsia="宋体" w:cs="宋体"/>
          <w:color w:val="333333"/>
          <w:kern w:val="0"/>
          <w:sz w:val="21"/>
          <w:szCs w:val="21"/>
          <w:lang w:bidi="ar-SA"/>
        </w:rPr>
        <w:t>月</w:t>
      </w:r>
      <w:r>
        <w:rPr>
          <w:rFonts w:hint="eastAsia" w:ascii="宋体" w:hAnsi="宋体" w:cs="宋体"/>
          <w:color w:val="333333"/>
          <w:kern w:val="0"/>
          <w:sz w:val="21"/>
          <w:szCs w:val="21"/>
          <w:lang w:val="en-US" w:eastAsia="zh-CN" w:bidi="ar-SA"/>
        </w:rPr>
        <w:t>11</w:t>
      </w:r>
      <w:r>
        <w:rPr>
          <w:rFonts w:hint="eastAsia" w:ascii="宋体" w:hAnsi="宋体" w:eastAsia="宋体" w:cs="宋体"/>
          <w:color w:val="333333"/>
          <w:kern w:val="0"/>
          <w:sz w:val="21"/>
          <w:szCs w:val="21"/>
          <w:lang w:bidi="ar-SA"/>
        </w:rPr>
        <w:t>日上午9:00之前不得启封”字样。</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信封内应附报价文件完整电子文档（U盘）（不按要求密封的报价文件，采购方将拒绝接收报价文件，相关后果由供应商自行承担）。</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5.4</w:t>
      </w:r>
      <w:r>
        <w:rPr>
          <w:rFonts w:hint="eastAsia" w:ascii="宋体" w:hAnsi="宋体" w:eastAsia="宋体" w:cs="宋体"/>
          <w:color w:val="333333"/>
          <w:kern w:val="0"/>
          <w:sz w:val="21"/>
          <w:szCs w:val="21"/>
          <w:lang w:bidi="ar-SA"/>
        </w:rPr>
        <w:t>报价文件按指定时间、地点送达，逾期递交的报价文件恕不接受。</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5.5</w:t>
      </w:r>
      <w:r>
        <w:rPr>
          <w:rFonts w:hint="eastAsia" w:ascii="宋体" w:hAnsi="宋体" w:eastAsia="宋体" w:cs="宋体"/>
          <w:color w:val="333333"/>
          <w:kern w:val="0"/>
          <w:sz w:val="21"/>
          <w:szCs w:val="21"/>
          <w:lang w:bidi="ar-SA"/>
        </w:rPr>
        <w:t>采购方不接受以电话、传真等形式的报价文件递交方式。</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5.6</w:t>
      </w:r>
      <w:r>
        <w:rPr>
          <w:rFonts w:hint="eastAsia" w:ascii="宋体" w:hAnsi="宋体" w:eastAsia="宋体" w:cs="宋体"/>
          <w:color w:val="333333"/>
          <w:kern w:val="0"/>
          <w:sz w:val="21"/>
          <w:szCs w:val="21"/>
          <w:lang w:bidi="ar-SA"/>
        </w:rPr>
        <w:t>供应商未按要求密封的报名文件不予接收。如报名文件未按采购文件要求标记，采购方对报名文件的误投或提前启封概不负责。</w:t>
      </w:r>
      <w:r>
        <w:rPr>
          <w:rFonts w:hint="eastAsia" w:ascii="宋体" w:hAnsi="宋体" w:eastAsia="宋体" w:cs="宋体"/>
          <w:color w:val="333333"/>
          <w:kern w:val="0"/>
          <w:sz w:val="21"/>
          <w:szCs w:val="21"/>
          <w:lang w:bidi="ar-SA"/>
        </w:rPr>
        <w:br w:type="textWrapping"/>
      </w:r>
      <w:r>
        <w:rPr>
          <w:rFonts w:hint="eastAsia" w:ascii="宋体" w:hAnsi="宋体" w:cs="宋体"/>
          <w:b/>
          <w:bCs/>
          <w:sz w:val="21"/>
          <w:szCs w:val="21"/>
          <w:lang w:val="en-US" w:eastAsia="zh-CN"/>
        </w:rPr>
        <w:t>6.</w:t>
      </w:r>
      <w:r>
        <w:rPr>
          <w:rFonts w:ascii="宋体" w:hAnsi="宋体" w:eastAsia="宋体" w:cs="宋体"/>
          <w:b/>
          <w:bCs/>
          <w:sz w:val="21"/>
          <w:szCs w:val="21"/>
        </w:rPr>
        <w:t>相关声明</w:t>
      </w:r>
      <w:r>
        <w:rPr>
          <w:rFonts w:ascii="宋体" w:hAnsi="宋体" w:eastAsia="宋体" w:cs="宋体"/>
          <w:sz w:val="24"/>
          <w:szCs w:val="24"/>
        </w:rPr>
        <w:t>  </w:t>
      </w:r>
      <w:r>
        <w:rPr>
          <w:rFonts w:ascii="宋体" w:hAnsi="宋体" w:eastAsia="宋体" w:cs="宋体"/>
          <w:sz w:val="24"/>
          <w:szCs w:val="24"/>
        </w:rPr>
        <w:br w:type="textWrapping"/>
      </w:r>
      <w:r>
        <w:rPr>
          <w:rFonts w:hint="eastAsia" w:ascii="宋体" w:hAnsi="宋体" w:eastAsia="宋体" w:cs="宋体"/>
          <w:color w:val="333333"/>
          <w:kern w:val="0"/>
          <w:sz w:val="21"/>
          <w:szCs w:val="21"/>
          <w:lang w:val="en-US" w:eastAsia="zh-CN" w:bidi="ar-SA"/>
        </w:rPr>
        <w:t>6.1</w:t>
      </w:r>
      <w:r>
        <w:rPr>
          <w:rFonts w:hint="eastAsia" w:ascii="宋体" w:hAnsi="宋体" w:eastAsia="宋体" w:cs="宋体"/>
          <w:color w:val="333333"/>
          <w:kern w:val="0"/>
          <w:sz w:val="21"/>
          <w:szCs w:val="21"/>
          <w:lang w:bidi="ar-SA"/>
        </w:rPr>
        <w:t>报价文件递交时间截止后，供应商不足三家的，采购方将发布公告延长接受登记时间。在延期登记时间内，已递交报价文件的供应商的资料仍有效，未递交报价文件的供应商可根据公告的约定参与登记。 </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6.2</w:t>
      </w:r>
      <w:r>
        <w:rPr>
          <w:rFonts w:hint="eastAsia" w:ascii="宋体" w:hAnsi="宋体" w:eastAsia="宋体" w:cs="宋体"/>
          <w:color w:val="333333"/>
          <w:kern w:val="0"/>
          <w:sz w:val="21"/>
          <w:szCs w:val="21"/>
          <w:lang w:bidi="ar-SA"/>
        </w:rPr>
        <w:t>符合资格条件，且参与项目的供应商至少应达到三家以上，不足三家的，采购方将重新发布采购信息，组织第二次采购。  </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6.3</w:t>
      </w:r>
      <w:r>
        <w:rPr>
          <w:rFonts w:hint="eastAsia" w:ascii="宋体" w:hAnsi="宋体" w:eastAsia="宋体" w:cs="宋体"/>
          <w:color w:val="333333"/>
          <w:kern w:val="0"/>
          <w:sz w:val="21"/>
          <w:szCs w:val="21"/>
          <w:lang w:bidi="ar-SA"/>
        </w:rPr>
        <w:t>如果第二次符合资格条件、且参与项目的供应商仍不足三家的，采购方可按相关程序确定成交合作商。  </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val="en-US" w:eastAsia="zh-CN" w:bidi="ar-SA"/>
        </w:rPr>
        <w:t>6.4</w:t>
      </w:r>
      <w:r>
        <w:rPr>
          <w:rFonts w:hint="eastAsia" w:ascii="宋体" w:hAnsi="宋体" w:eastAsia="宋体" w:cs="宋体"/>
          <w:color w:val="333333"/>
          <w:kern w:val="0"/>
          <w:sz w:val="21"/>
          <w:szCs w:val="21"/>
          <w:lang w:bidi="ar-SA"/>
        </w:rPr>
        <w:t>没有符合资格条件供应商的项目，采购方将终止项目，采用其他方式选择合作商。 </w:t>
      </w:r>
      <w:r>
        <w:rPr>
          <w:rFonts w:hint="eastAsia" w:ascii="宋体" w:hAnsi="宋体" w:eastAsia="宋体" w:cs="宋体"/>
          <w:color w:val="333333"/>
          <w:kern w:val="0"/>
          <w:sz w:val="21"/>
          <w:szCs w:val="21"/>
          <w:lang w:bidi="ar-SA"/>
        </w:rPr>
        <w:br w:type="textWrapping"/>
      </w:r>
      <w:r>
        <w:rPr>
          <w:rFonts w:hint="eastAsia" w:ascii="宋体" w:hAnsi="宋体" w:cs="宋体"/>
          <w:b/>
          <w:bCs/>
          <w:sz w:val="24"/>
          <w:szCs w:val="24"/>
          <w:lang w:val="en-US" w:eastAsia="zh-CN"/>
        </w:rPr>
        <w:t>7.</w:t>
      </w:r>
      <w:r>
        <w:rPr>
          <w:rFonts w:ascii="宋体" w:hAnsi="宋体" w:eastAsia="宋体" w:cs="宋体"/>
          <w:b/>
          <w:bCs/>
          <w:sz w:val="21"/>
          <w:szCs w:val="21"/>
        </w:rPr>
        <w:t>采购方将不承担供应商准备报价文件和递交报价文件以及参加本次采购活动所发生的任何成本或费用。</w:t>
      </w:r>
      <w:r>
        <w:rPr>
          <w:rFonts w:ascii="宋体" w:hAnsi="宋体" w:eastAsia="宋体" w:cs="宋体"/>
          <w:sz w:val="21"/>
          <w:szCs w:val="21"/>
        </w:rPr>
        <w:br w:type="textWrapping"/>
      </w:r>
      <w:r>
        <w:rPr>
          <w:rFonts w:hint="eastAsia" w:ascii="宋体" w:hAnsi="宋体" w:cs="宋体"/>
          <w:b/>
          <w:bCs/>
          <w:sz w:val="21"/>
          <w:szCs w:val="21"/>
          <w:lang w:val="en-US" w:eastAsia="zh-CN"/>
        </w:rPr>
        <w:t>8.</w:t>
      </w:r>
      <w:r>
        <w:rPr>
          <w:rFonts w:ascii="宋体" w:hAnsi="宋体" w:eastAsia="宋体" w:cs="宋体"/>
          <w:b/>
          <w:bCs/>
          <w:sz w:val="21"/>
          <w:szCs w:val="21"/>
        </w:rPr>
        <w:t>有关联系事项：</w:t>
      </w:r>
      <w:r>
        <w:rPr>
          <w:rFonts w:ascii="宋体" w:hAnsi="宋体" w:eastAsia="宋体" w:cs="宋体"/>
          <w:sz w:val="21"/>
          <w:szCs w:val="21"/>
        </w:rPr>
        <w:br w:type="textWrapping"/>
      </w:r>
      <w:r>
        <w:rPr>
          <w:rFonts w:hint="eastAsia" w:ascii="宋体" w:hAnsi="宋体" w:eastAsia="宋体" w:cs="宋体"/>
          <w:color w:val="333333"/>
          <w:kern w:val="0"/>
          <w:sz w:val="21"/>
          <w:szCs w:val="21"/>
          <w:lang w:bidi="ar-SA"/>
        </w:rPr>
        <w:t>采购方联系方式：</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采购方联系人：</w:t>
      </w:r>
      <w:r>
        <w:rPr>
          <w:rFonts w:hint="eastAsia" w:ascii="宋体" w:hAnsi="宋体" w:eastAsia="宋体" w:cs="宋体"/>
          <w:color w:val="333333"/>
          <w:kern w:val="0"/>
          <w:sz w:val="21"/>
          <w:szCs w:val="21"/>
          <w:lang w:val="en-US" w:eastAsia="zh-CN" w:bidi="ar-SA"/>
        </w:rPr>
        <w:t>邝生</w:t>
      </w:r>
      <w:r>
        <w:rPr>
          <w:rFonts w:hint="eastAsia" w:ascii="宋体" w:hAnsi="宋体" w:eastAsia="宋体" w:cs="宋体"/>
          <w:color w:val="333333"/>
          <w:kern w:val="0"/>
          <w:sz w:val="21"/>
          <w:szCs w:val="21"/>
          <w:lang w:bidi="ar-SA"/>
        </w:rPr>
        <w:br w:type="textWrapping"/>
      </w:r>
      <w:r>
        <w:rPr>
          <w:rFonts w:hint="eastAsia" w:ascii="宋体" w:hAnsi="宋体" w:eastAsia="宋体" w:cs="宋体"/>
          <w:color w:val="333333"/>
          <w:kern w:val="0"/>
          <w:sz w:val="21"/>
          <w:szCs w:val="21"/>
          <w:lang w:bidi="ar-SA"/>
        </w:rPr>
        <w:t>电话：020-861</w:t>
      </w:r>
      <w:r>
        <w:rPr>
          <w:rFonts w:hint="eastAsia" w:ascii="宋体" w:hAnsi="宋体" w:eastAsia="宋体" w:cs="宋体"/>
          <w:color w:val="333333"/>
          <w:kern w:val="0"/>
          <w:sz w:val="21"/>
          <w:szCs w:val="21"/>
          <w:lang w:val="en-US" w:eastAsia="zh-CN" w:bidi="ar-SA"/>
        </w:rPr>
        <w:t>8058</w:t>
      </w:r>
      <w:r>
        <w:rPr>
          <w:rFonts w:ascii="宋体" w:hAnsi="宋体" w:eastAsia="宋体" w:cs="宋体"/>
          <w:sz w:val="24"/>
          <w:szCs w:val="24"/>
        </w:rPr>
        <w:br w:type="textWrapping"/>
      </w:r>
      <w:r>
        <w:rPr>
          <w:rFonts w:hint="eastAsia" w:ascii="宋体" w:hAnsi="宋体" w:cs="宋体"/>
          <w:b/>
          <w:bCs/>
          <w:sz w:val="21"/>
          <w:szCs w:val="21"/>
          <w:lang w:val="en-US" w:eastAsia="zh-CN"/>
        </w:rPr>
        <w:t>9.</w:t>
      </w:r>
      <w:r>
        <w:rPr>
          <w:rFonts w:ascii="宋体" w:hAnsi="宋体" w:eastAsia="宋体" w:cs="宋体"/>
          <w:b/>
          <w:bCs/>
          <w:sz w:val="21"/>
          <w:szCs w:val="21"/>
        </w:rPr>
        <w:t>本项目为广东省机场管理集团有限公司自管采购项目，采用综合评审方式实施，其适用的采购规定为《广东省机场管理集团有限公司非招标采购管理规定》。</w:t>
      </w:r>
    </w:p>
    <w:p>
      <w:pPr>
        <w:spacing w:line="400" w:lineRule="exact"/>
        <w:rPr>
          <w:rFonts w:hint="eastAsia" w:ascii="宋体" w:hAnsi="宋体" w:cs="仿宋_GB2312"/>
          <w:b/>
          <w:bCs/>
          <w:color w:val="000000"/>
          <w:sz w:val="21"/>
          <w:szCs w:val="21"/>
          <w:highlight w:val="none"/>
        </w:rPr>
      </w:pPr>
      <w:r>
        <w:rPr>
          <w:rFonts w:hint="eastAsia" w:ascii="宋体" w:hAnsi="宋体" w:cs="仿宋_GB2312"/>
          <w:b/>
          <w:bCs/>
          <w:color w:val="000000"/>
          <w:sz w:val="21"/>
          <w:szCs w:val="21"/>
          <w:highlight w:val="none"/>
          <w:lang w:val="en-US" w:eastAsia="zh-CN"/>
        </w:rPr>
        <w:t>10.</w:t>
      </w:r>
      <w:r>
        <w:rPr>
          <w:rFonts w:hint="eastAsia" w:ascii="宋体" w:hAnsi="宋体" w:cs="仿宋_GB2312"/>
          <w:b/>
          <w:bCs/>
          <w:color w:val="000000"/>
          <w:sz w:val="21"/>
          <w:szCs w:val="21"/>
          <w:highlight w:val="none"/>
        </w:rPr>
        <w:t>现场查勘</w:t>
      </w:r>
    </w:p>
    <w:p>
      <w:pPr>
        <w:spacing w:line="400" w:lineRule="exact"/>
        <w:ind w:firstLine="630" w:firstLineChars="300"/>
        <w:rPr>
          <w:rFonts w:hint="eastAsia" w:ascii="宋体" w:hAnsi="宋体" w:cs="仿宋_GB2312"/>
          <w:color w:val="000000"/>
          <w:sz w:val="21"/>
          <w:szCs w:val="21"/>
        </w:rPr>
      </w:pPr>
      <w:r>
        <w:rPr>
          <w:rFonts w:hint="eastAsia" w:ascii="宋体" w:hAnsi="宋体" w:cs="仿宋_GB2312"/>
          <w:color w:val="000000"/>
          <w:sz w:val="21"/>
          <w:szCs w:val="21"/>
          <w:highlight w:val="none"/>
        </w:rPr>
        <w:t>报价人须前来现场查勘的，交通工具及费用由报价人自行解决。需要查勘现场的报价人，请于202</w:t>
      </w:r>
      <w:r>
        <w:rPr>
          <w:rFonts w:hint="eastAsia" w:ascii="宋体" w:hAnsi="宋体" w:cs="仿宋_GB2312"/>
          <w:color w:val="000000"/>
          <w:sz w:val="21"/>
          <w:szCs w:val="21"/>
          <w:highlight w:val="none"/>
          <w:lang w:val="en-US" w:eastAsia="zh-CN"/>
        </w:rPr>
        <w:t>2</w:t>
      </w:r>
      <w:r>
        <w:rPr>
          <w:rFonts w:hint="eastAsia" w:ascii="宋体" w:hAnsi="宋体" w:cs="仿宋_GB2312"/>
          <w:color w:val="000000"/>
          <w:sz w:val="21"/>
          <w:szCs w:val="21"/>
          <w:highlight w:val="none"/>
        </w:rPr>
        <w:t>年</w:t>
      </w:r>
      <w:r>
        <w:rPr>
          <w:rFonts w:hint="eastAsia" w:ascii="宋体" w:hAnsi="宋体" w:cs="仿宋_GB2312"/>
          <w:color w:val="000000"/>
          <w:sz w:val="21"/>
          <w:szCs w:val="21"/>
          <w:highlight w:val="none"/>
          <w:lang w:val="en-US" w:eastAsia="zh-CN"/>
        </w:rPr>
        <w:t>8</w:t>
      </w:r>
      <w:r>
        <w:rPr>
          <w:rFonts w:hint="eastAsia" w:ascii="宋体" w:hAnsi="宋体" w:cs="仿宋_GB2312"/>
          <w:color w:val="000000"/>
          <w:sz w:val="21"/>
          <w:szCs w:val="21"/>
          <w:highlight w:val="none"/>
        </w:rPr>
        <w:t>月</w:t>
      </w:r>
      <w:r>
        <w:rPr>
          <w:rFonts w:hint="eastAsia" w:ascii="宋体" w:hAnsi="宋体" w:cs="仿宋_GB2312"/>
          <w:color w:val="000000"/>
          <w:sz w:val="21"/>
          <w:szCs w:val="21"/>
          <w:highlight w:val="none"/>
          <w:lang w:val="en-US" w:eastAsia="zh-CN"/>
        </w:rPr>
        <w:t>1</w:t>
      </w:r>
      <w:r>
        <w:rPr>
          <w:rFonts w:hint="eastAsia" w:ascii="宋体" w:hAnsi="宋体" w:cs="仿宋_GB2312"/>
          <w:color w:val="000000"/>
          <w:sz w:val="21"/>
          <w:szCs w:val="21"/>
          <w:highlight w:val="none"/>
        </w:rPr>
        <w:t>日中午12：00前致电</w:t>
      </w:r>
      <w:r>
        <w:rPr>
          <w:rFonts w:hint="eastAsia" w:ascii="宋体" w:hAnsi="宋体" w:cs="仿宋_GB2312"/>
          <w:color w:val="000000"/>
          <w:sz w:val="21"/>
          <w:szCs w:val="21"/>
          <w:highlight w:val="none"/>
          <w:lang w:val="en-US" w:eastAsia="zh-CN"/>
        </w:rPr>
        <w:t>邝</w:t>
      </w:r>
      <w:r>
        <w:rPr>
          <w:rFonts w:hint="eastAsia" w:ascii="宋体" w:hAnsi="宋体" w:cs="仿宋_GB2312"/>
          <w:color w:val="000000"/>
          <w:sz w:val="21"/>
          <w:szCs w:val="21"/>
          <w:highlight w:val="none"/>
        </w:rPr>
        <w:t>生：861280</w:t>
      </w:r>
      <w:r>
        <w:rPr>
          <w:rFonts w:hint="eastAsia" w:ascii="宋体" w:hAnsi="宋体" w:cs="仿宋_GB2312"/>
          <w:color w:val="000000"/>
          <w:sz w:val="21"/>
          <w:szCs w:val="21"/>
          <w:highlight w:val="none"/>
          <w:lang w:val="en-US" w:eastAsia="zh-CN"/>
        </w:rPr>
        <w:t>58</w:t>
      </w:r>
      <w:r>
        <w:rPr>
          <w:rFonts w:hint="eastAsia" w:ascii="宋体" w:hAnsi="宋体" w:cs="仿宋_GB2312"/>
          <w:color w:val="000000"/>
          <w:sz w:val="21"/>
          <w:szCs w:val="21"/>
          <w:highlight w:val="none"/>
        </w:rPr>
        <w:t>，说明现场查勘需求，采购人将根</w:t>
      </w:r>
      <w:r>
        <w:rPr>
          <w:rFonts w:hint="eastAsia" w:ascii="宋体" w:hAnsi="宋体" w:cs="仿宋_GB2312"/>
          <w:color w:val="000000"/>
          <w:sz w:val="21"/>
          <w:szCs w:val="21"/>
        </w:rPr>
        <w:t>据报名情况安排现场踏勘时间。</w:t>
      </w:r>
    </w:p>
    <w:p>
      <w:pPr>
        <w:pStyle w:val="5"/>
        <w:ind w:left="420"/>
        <w:rPr>
          <w:rFonts w:hint="eastAsia" w:ascii="宋体" w:hAnsi="宋体"/>
          <w:color w:val="000000"/>
          <w:sz w:val="21"/>
          <w:szCs w:val="21"/>
        </w:rPr>
      </w:pPr>
    </w:p>
    <w:p>
      <w:pPr>
        <w:tabs>
          <w:tab w:val="left" w:pos="540"/>
        </w:tabs>
        <w:spacing w:line="360" w:lineRule="auto"/>
        <w:rPr>
          <w:rFonts w:hint="eastAsia" w:ascii="宋体" w:hAnsi="宋体"/>
          <w:b/>
          <w:bCs/>
          <w:color w:val="000000"/>
          <w:sz w:val="21"/>
          <w:szCs w:val="21"/>
        </w:rPr>
      </w:pPr>
      <w:r>
        <w:rPr>
          <w:rFonts w:hint="eastAsia" w:ascii="宋体" w:hAnsi="宋体"/>
          <w:b/>
          <w:bCs/>
          <w:color w:val="000000"/>
          <w:sz w:val="21"/>
          <w:szCs w:val="21"/>
          <w:lang w:val="en-US" w:eastAsia="zh-CN"/>
        </w:rPr>
        <w:t>11.</w:t>
      </w:r>
      <w:r>
        <w:rPr>
          <w:rFonts w:hint="eastAsia" w:ascii="宋体" w:hAnsi="宋体"/>
          <w:b/>
          <w:bCs/>
          <w:color w:val="000000"/>
          <w:sz w:val="21"/>
          <w:szCs w:val="21"/>
        </w:rPr>
        <w:t>投诉监督</w:t>
      </w:r>
    </w:p>
    <w:p>
      <w:pPr>
        <w:widowControl/>
        <w:spacing w:line="560" w:lineRule="exact"/>
        <w:ind w:firstLine="315" w:firstLineChars="150"/>
        <w:rPr>
          <w:rFonts w:hint="eastAsia" w:ascii="宋体" w:hAnsi="宋体" w:cs="宋体"/>
          <w:szCs w:val="21"/>
        </w:rPr>
      </w:pPr>
      <w:r>
        <w:rPr>
          <w:rFonts w:hint="eastAsia" w:ascii="宋体" w:hAnsi="宋体" w:cs="仿宋_GB2312"/>
          <w:color w:val="000000"/>
          <w:szCs w:val="21"/>
        </w:rPr>
        <w:t>报价人可以对本次采购活动中的任何违法及不公平内容可向</w:t>
      </w:r>
      <w:r>
        <w:rPr>
          <w:rFonts w:hint="eastAsia" w:ascii="宋体" w:hAnsi="宋体" w:cs="仿宋_GB2312"/>
          <w:color w:val="000000"/>
          <w:szCs w:val="21"/>
          <w:lang w:eastAsia="zh-CN"/>
        </w:rPr>
        <w:t>采购人</w:t>
      </w:r>
      <w:r>
        <w:rPr>
          <w:rFonts w:hint="eastAsia" w:ascii="宋体" w:hAnsi="宋体" w:cs="仿宋_GB2312"/>
          <w:color w:val="000000"/>
          <w:szCs w:val="21"/>
        </w:rPr>
        <w:t>纪检监察室投诉，联系电话：020-8612</w:t>
      </w:r>
      <w:r>
        <w:rPr>
          <w:rFonts w:hint="eastAsia" w:ascii="宋体" w:hAnsi="宋体" w:cs="仿宋_GB2312"/>
          <w:color w:val="000000"/>
          <w:szCs w:val="21"/>
          <w:lang w:val="en-US" w:eastAsia="zh-CN"/>
        </w:rPr>
        <w:t>3622</w:t>
      </w:r>
      <w:r>
        <w:rPr>
          <w:rFonts w:hint="eastAsia" w:ascii="宋体" w:hAnsi="宋体" w:cs="仿宋_GB2312"/>
          <w:szCs w:val="21"/>
        </w:rPr>
        <w:t>。</w:t>
      </w:r>
    </w:p>
    <w:p>
      <w:pPr>
        <w:tabs>
          <w:tab w:val="left" w:pos="540"/>
        </w:tabs>
        <w:spacing w:line="360" w:lineRule="auto"/>
        <w:ind w:left="424" w:leftChars="202" w:firstLine="420" w:firstLineChars="200"/>
        <w:rPr>
          <w:rFonts w:hint="eastAsia" w:ascii="宋体" w:hAnsi="宋体" w:cs="仿宋_GB2312"/>
          <w:szCs w:val="21"/>
        </w:rPr>
      </w:pPr>
    </w:p>
    <w:p>
      <w:pPr>
        <w:widowControl/>
        <w:tabs>
          <w:tab w:val="left" w:pos="720"/>
        </w:tabs>
        <w:autoSpaceDE w:val="0"/>
        <w:autoSpaceDN w:val="0"/>
        <w:spacing w:line="400" w:lineRule="exact"/>
        <w:textAlignment w:val="bottom"/>
        <w:rPr>
          <w:rFonts w:hint="eastAsia" w:ascii="宋体" w:hAnsi="宋体" w:cs="仿宋_GB2312"/>
          <w:szCs w:val="21"/>
        </w:rPr>
      </w:pPr>
    </w:p>
    <w:p>
      <w:pPr>
        <w:widowControl/>
        <w:tabs>
          <w:tab w:val="left" w:pos="567"/>
        </w:tabs>
        <w:autoSpaceDE w:val="0"/>
        <w:autoSpaceDN w:val="0"/>
        <w:spacing w:line="360" w:lineRule="auto"/>
        <w:ind w:left="567" w:hanging="567"/>
        <w:jc w:val="left"/>
        <w:textAlignment w:val="bottom"/>
        <w:rPr>
          <w:rFonts w:hint="eastAsia" w:ascii="宋体" w:hAnsi="宋体" w:cs="仿宋_GB2312"/>
          <w:szCs w:val="21"/>
        </w:rPr>
        <w:sectPr>
          <w:footerReference r:id="rId5" w:type="first"/>
          <w:pgSz w:w="11906" w:h="16838"/>
          <w:pgMar w:top="1286" w:right="1616" w:bottom="1246" w:left="1701" w:header="737" w:footer="680" w:gutter="0"/>
          <w:pgNumType w:start="1"/>
          <w:cols w:space="720" w:num="1"/>
          <w:titlePg/>
          <w:docGrid w:type="lines" w:linePitch="312" w:charSpace="0"/>
        </w:sectPr>
      </w:pPr>
    </w:p>
    <w:p>
      <w:pPr>
        <w:widowControl/>
        <w:tabs>
          <w:tab w:val="left" w:pos="567"/>
        </w:tabs>
        <w:autoSpaceDE w:val="0"/>
        <w:autoSpaceDN w:val="0"/>
        <w:ind w:left="0" w:firstLine="0"/>
        <w:jc w:val="both"/>
        <w:textAlignment w:val="bottom"/>
        <w:rPr>
          <w:rFonts w:hint="eastAsia" w:ascii="宋体" w:hAnsi="宋体"/>
          <w:szCs w:val="21"/>
        </w:rPr>
      </w:pPr>
    </w:p>
    <w:p>
      <w:pPr>
        <w:widowControl/>
        <w:tabs>
          <w:tab w:val="left" w:pos="567"/>
        </w:tabs>
        <w:autoSpaceDE w:val="0"/>
        <w:autoSpaceDN w:val="0"/>
        <w:ind w:left="567" w:hanging="567"/>
        <w:jc w:val="center"/>
        <w:textAlignment w:val="bottom"/>
        <w:rPr>
          <w:rFonts w:hint="eastAsia" w:ascii="宋体" w:hAnsi="宋体"/>
          <w:szCs w:val="21"/>
        </w:rPr>
      </w:pPr>
    </w:p>
    <w:p>
      <w:pPr>
        <w:widowControl/>
        <w:tabs>
          <w:tab w:val="left" w:pos="567"/>
        </w:tabs>
        <w:autoSpaceDE w:val="0"/>
        <w:autoSpaceDN w:val="0"/>
        <w:ind w:left="0" w:firstLine="0"/>
        <w:jc w:val="center"/>
        <w:textAlignment w:val="bottom"/>
        <w:rPr>
          <w:rFonts w:ascii="宋体" w:hAnsi="宋体"/>
          <w:b/>
          <w:sz w:val="52"/>
          <w:szCs w:val="52"/>
        </w:rPr>
      </w:pPr>
      <w:r>
        <w:rPr>
          <w:rFonts w:hint="eastAsia" w:ascii="宋体" w:hAnsi="宋体"/>
          <w:b/>
          <w:sz w:val="52"/>
          <w:szCs w:val="52"/>
        </w:rPr>
        <w:t>第二部分</w:t>
      </w:r>
    </w:p>
    <w:p>
      <w:pPr>
        <w:widowControl/>
        <w:tabs>
          <w:tab w:val="left" w:pos="567"/>
        </w:tabs>
        <w:autoSpaceDE w:val="0"/>
        <w:autoSpaceDN w:val="0"/>
        <w:ind w:left="567" w:hanging="567"/>
        <w:jc w:val="center"/>
        <w:textAlignment w:val="bottom"/>
        <w:rPr>
          <w:rFonts w:hint="eastAsia" w:ascii="宋体" w:hAnsi="宋体"/>
          <w:b/>
          <w:sz w:val="52"/>
          <w:szCs w:val="52"/>
        </w:rPr>
      </w:pPr>
    </w:p>
    <w:p>
      <w:pPr>
        <w:widowControl/>
        <w:tabs>
          <w:tab w:val="left" w:pos="567"/>
        </w:tabs>
        <w:autoSpaceDE w:val="0"/>
        <w:autoSpaceDN w:val="0"/>
        <w:ind w:left="567" w:hanging="567"/>
        <w:jc w:val="center"/>
        <w:textAlignment w:val="bottom"/>
        <w:rPr>
          <w:rFonts w:hint="eastAsia" w:ascii="宋体" w:hAnsi="宋体"/>
          <w:b/>
          <w:sz w:val="52"/>
          <w:szCs w:val="52"/>
        </w:rPr>
      </w:pPr>
    </w:p>
    <w:p>
      <w:pPr>
        <w:widowControl/>
        <w:tabs>
          <w:tab w:val="left" w:pos="567"/>
        </w:tabs>
        <w:autoSpaceDE w:val="0"/>
        <w:autoSpaceDN w:val="0"/>
        <w:ind w:left="567" w:hanging="567"/>
        <w:jc w:val="center"/>
        <w:textAlignment w:val="bottom"/>
        <w:rPr>
          <w:rFonts w:ascii="宋体" w:hAnsi="宋体"/>
          <w:b/>
          <w:sz w:val="52"/>
          <w:szCs w:val="52"/>
        </w:rPr>
      </w:pPr>
      <w:r>
        <w:rPr>
          <w:rFonts w:hint="eastAsia" w:ascii="宋体" w:hAnsi="宋体"/>
          <w:b/>
          <w:sz w:val="52"/>
          <w:szCs w:val="52"/>
        </w:rPr>
        <w:t>报 价 人</w:t>
      </w:r>
      <w:r>
        <w:rPr>
          <w:rFonts w:ascii="宋体" w:hAnsi="宋体"/>
          <w:b/>
          <w:sz w:val="52"/>
          <w:szCs w:val="52"/>
        </w:rPr>
        <w:t xml:space="preserve"> </w:t>
      </w:r>
      <w:r>
        <w:rPr>
          <w:rFonts w:hint="eastAsia" w:ascii="宋体" w:hAnsi="宋体"/>
          <w:b/>
          <w:sz w:val="52"/>
          <w:szCs w:val="52"/>
        </w:rPr>
        <w:t>须</w:t>
      </w:r>
      <w:r>
        <w:rPr>
          <w:rFonts w:ascii="宋体" w:hAnsi="宋体"/>
          <w:b/>
          <w:sz w:val="52"/>
          <w:szCs w:val="52"/>
        </w:rPr>
        <w:t xml:space="preserve"> </w:t>
      </w:r>
      <w:r>
        <w:rPr>
          <w:rFonts w:hint="eastAsia" w:ascii="宋体" w:hAnsi="宋体"/>
          <w:b/>
          <w:sz w:val="52"/>
          <w:szCs w:val="52"/>
        </w:rPr>
        <w:t>知</w:t>
      </w:r>
    </w:p>
    <w:p>
      <w:pPr>
        <w:rPr>
          <w:rFonts w:hint="eastAsia" w:ascii="宋体" w:hAnsi="宋体"/>
          <w:szCs w:val="21"/>
        </w:rPr>
      </w:pPr>
    </w:p>
    <w:p>
      <w:pPr>
        <w:rPr>
          <w:rFonts w:hint="eastAsia" w:ascii="宋体" w:hAnsi="宋体"/>
          <w:szCs w:val="21"/>
        </w:rPr>
      </w:pPr>
    </w:p>
    <w:p>
      <w:pPr>
        <w:spacing w:line="312" w:lineRule="auto"/>
        <w:jc w:val="center"/>
        <w:outlineLvl w:val="0"/>
        <w:rPr>
          <w:rFonts w:hint="eastAsia" w:ascii="宋体" w:hAnsi="宋体"/>
          <w:b/>
          <w:sz w:val="32"/>
          <w:szCs w:val="32"/>
        </w:rPr>
      </w:pPr>
      <w:r>
        <w:rPr>
          <w:rFonts w:ascii="宋体" w:hAnsi="宋体"/>
          <w:szCs w:val="21"/>
        </w:rPr>
        <w:br w:type="page"/>
      </w:r>
    </w:p>
    <w:p>
      <w:pPr>
        <w:pStyle w:val="12"/>
        <w:snapToGrid w:val="0"/>
        <w:spacing w:line="360" w:lineRule="auto"/>
        <w:ind w:left="0"/>
        <w:rPr>
          <w:rFonts w:hint="eastAsia" w:ascii="宋体" w:hAnsi="宋体"/>
          <w:szCs w:val="44"/>
        </w:rPr>
      </w:pPr>
      <w:bookmarkStart w:id="1" w:name="_Toc472608692"/>
      <w:bookmarkStart w:id="2" w:name="_Toc85034404"/>
      <w:bookmarkStart w:id="3" w:name="_Toc520146428"/>
      <w:r>
        <w:rPr>
          <w:rFonts w:hint="eastAsia" w:ascii="宋体" w:hAnsi="宋体"/>
          <w:szCs w:val="44"/>
        </w:rPr>
        <w:t>一、说   明</w:t>
      </w:r>
      <w:bookmarkEnd w:id="1"/>
      <w:bookmarkEnd w:id="2"/>
      <w:bookmarkEnd w:id="3"/>
    </w:p>
    <w:p>
      <w:pPr>
        <w:pStyle w:val="3"/>
        <w:numPr>
          <w:ilvl w:val="0"/>
          <w:numId w:val="0"/>
        </w:numPr>
        <w:tabs>
          <w:tab w:val="left" w:pos="840"/>
        </w:tabs>
        <w:ind w:left="840" w:hanging="840"/>
        <w:rPr>
          <w:rFonts w:hint="eastAsia" w:ascii="宋体" w:hAnsi="宋体" w:eastAsia="宋体"/>
          <w:sz w:val="21"/>
          <w:szCs w:val="21"/>
        </w:rPr>
      </w:pPr>
      <w:bookmarkStart w:id="4" w:name="_Toc85034405"/>
      <w:r>
        <w:rPr>
          <w:rFonts w:hint="eastAsia" w:ascii="宋体" w:hAnsi="宋体" w:eastAsia="宋体"/>
          <w:sz w:val="21"/>
          <w:szCs w:val="21"/>
        </w:rPr>
        <w:t>1</w:t>
      </w:r>
      <w:r>
        <w:rPr>
          <w:rFonts w:hint="eastAsia" w:ascii="宋体" w:hAnsi="宋体" w:eastAsia="宋体"/>
          <w:sz w:val="21"/>
          <w:szCs w:val="21"/>
        </w:rPr>
        <w:tab/>
      </w:r>
      <w:r>
        <w:rPr>
          <w:rFonts w:hint="eastAsia" w:ascii="宋体" w:hAnsi="宋体" w:eastAsia="宋体"/>
          <w:sz w:val="21"/>
          <w:szCs w:val="21"/>
        </w:rPr>
        <w:t>项目说明</w:t>
      </w:r>
      <w:bookmarkEnd w:id="4"/>
    </w:p>
    <w:p>
      <w:pPr>
        <w:pStyle w:val="6"/>
        <w:numPr>
          <w:ilvl w:val="1"/>
          <w:numId w:val="3"/>
        </w:numPr>
        <w:spacing w:after="120" w:line="400" w:lineRule="exact"/>
        <w:ind w:left="839" w:hanging="839"/>
        <w:rPr>
          <w:rFonts w:hint="eastAsia" w:ascii="宋体" w:hAnsi="宋体"/>
          <w:szCs w:val="21"/>
        </w:rPr>
      </w:pPr>
      <w:r>
        <w:rPr>
          <w:rFonts w:hint="eastAsia" w:ascii="宋体" w:hAnsi="宋体"/>
          <w:szCs w:val="21"/>
          <w:lang w:eastAsia="zh-CN"/>
        </w:rPr>
        <w:t>采购人</w:t>
      </w:r>
      <w:r>
        <w:rPr>
          <w:rFonts w:hint="eastAsia" w:ascii="宋体" w:hAnsi="宋体"/>
          <w:szCs w:val="21"/>
        </w:rPr>
        <w:t>拟采用综合评审方式就本部物业</w:t>
      </w:r>
      <w:r>
        <w:rPr>
          <w:rFonts w:hint="eastAsia" w:ascii="宋体" w:hAnsi="宋体"/>
          <w:szCs w:val="21"/>
          <w:lang w:val="en-US" w:eastAsia="zh-CN"/>
        </w:rPr>
        <w:t>绿化服务</w:t>
      </w:r>
      <w:r>
        <w:rPr>
          <w:rFonts w:hint="eastAsia" w:ascii="宋体" w:hAnsi="宋体"/>
          <w:szCs w:val="21"/>
        </w:rPr>
        <w:t>项目进行国内采购，综合评审工作</w:t>
      </w:r>
      <w:r>
        <w:rPr>
          <w:rFonts w:hint="eastAsia" w:ascii="宋体" w:hAnsi="宋体"/>
          <w:szCs w:val="21"/>
          <w:lang w:eastAsia="zh-CN"/>
        </w:rPr>
        <w:t>由采购人自行组织</w:t>
      </w:r>
      <w:r>
        <w:rPr>
          <w:rFonts w:hint="eastAsia" w:ascii="宋体" w:hAnsi="宋体"/>
          <w:szCs w:val="21"/>
        </w:rPr>
        <w:t>。</w:t>
      </w:r>
    </w:p>
    <w:p>
      <w:pPr>
        <w:rPr>
          <w:rFonts w:hint="eastAsia" w:ascii="宋体" w:hAnsi="宋体"/>
          <w:b/>
          <w:szCs w:val="21"/>
        </w:rPr>
      </w:pPr>
    </w:p>
    <w:p>
      <w:pPr>
        <w:pStyle w:val="6"/>
        <w:numPr>
          <w:ilvl w:val="1"/>
          <w:numId w:val="3"/>
        </w:numPr>
        <w:spacing w:after="120"/>
        <w:ind w:left="839" w:hanging="839"/>
        <w:rPr>
          <w:rFonts w:hint="eastAsia" w:ascii="宋体" w:hAnsi="宋体"/>
          <w:szCs w:val="21"/>
        </w:rPr>
      </w:pPr>
      <w:r>
        <w:rPr>
          <w:rFonts w:hint="eastAsia" w:ascii="宋体" w:hAnsi="宋体"/>
          <w:szCs w:val="21"/>
        </w:rPr>
        <w:t>采购范围</w:t>
      </w:r>
    </w:p>
    <w:p>
      <w:pPr>
        <w:spacing w:line="400" w:lineRule="exact"/>
        <w:ind w:left="428" w:leftChars="200" w:hanging="8" w:firstLineChars="0"/>
        <w:rPr>
          <w:rFonts w:hint="eastAsia" w:ascii="宋体" w:hAnsi="宋体"/>
          <w:szCs w:val="21"/>
        </w:rPr>
      </w:pPr>
      <w:r>
        <w:rPr>
          <w:rFonts w:hint="eastAsia" w:ascii="宋体" w:hAnsi="宋体"/>
          <w:szCs w:val="21"/>
        </w:rPr>
        <w:t>1）采购内容及</w:t>
      </w:r>
      <w:r>
        <w:rPr>
          <w:rFonts w:hint="eastAsia" w:ascii="宋体" w:hAnsi="宋体"/>
          <w:szCs w:val="21"/>
          <w:lang w:eastAsia="zh-CN"/>
        </w:rPr>
        <w:t>结算方式</w:t>
      </w:r>
      <w:r>
        <w:rPr>
          <w:rFonts w:hint="eastAsia" w:ascii="宋体" w:hAnsi="宋体"/>
          <w:szCs w:val="21"/>
        </w:rPr>
        <w:t>：</w:t>
      </w:r>
    </w:p>
    <w:tbl>
      <w:tblPr>
        <w:tblStyle w:val="14"/>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5528" w:type="dxa"/>
            <w:noWrap w:val="0"/>
            <w:vAlign w:val="center"/>
          </w:tcPr>
          <w:p>
            <w:pPr>
              <w:jc w:val="center"/>
              <w:rPr>
                <w:rFonts w:hint="eastAsia" w:ascii="宋体" w:hAnsi="宋体"/>
                <w:b/>
                <w:szCs w:val="21"/>
              </w:rPr>
            </w:pPr>
            <w:r>
              <w:rPr>
                <w:rFonts w:hint="eastAsia" w:ascii="宋体" w:hAnsi="宋体"/>
                <w:b/>
                <w:szCs w:val="21"/>
              </w:rPr>
              <w:t>服务内容</w:t>
            </w:r>
          </w:p>
        </w:tc>
        <w:tc>
          <w:tcPr>
            <w:tcW w:w="709" w:type="dxa"/>
            <w:noWrap w:val="0"/>
            <w:vAlign w:val="center"/>
          </w:tcPr>
          <w:p>
            <w:pPr>
              <w:jc w:val="center"/>
              <w:rPr>
                <w:rFonts w:hint="eastAsia" w:ascii="宋体" w:hAnsi="宋体"/>
                <w:b/>
                <w:szCs w:val="21"/>
              </w:rPr>
            </w:pPr>
            <w:r>
              <w:rPr>
                <w:rFonts w:hint="eastAsia" w:ascii="宋体" w:hAnsi="宋体"/>
                <w:b/>
                <w:szCs w:val="21"/>
              </w:rPr>
              <w:t>数量</w:t>
            </w:r>
          </w:p>
        </w:tc>
        <w:tc>
          <w:tcPr>
            <w:tcW w:w="1843" w:type="dxa"/>
            <w:noWrap w:val="0"/>
            <w:vAlign w:val="center"/>
          </w:tcPr>
          <w:p>
            <w:pPr>
              <w:jc w:val="center"/>
              <w:rPr>
                <w:rFonts w:hint="eastAsia" w:ascii="宋体" w:hAnsi="宋体"/>
                <w:b/>
                <w:szCs w:val="21"/>
              </w:rPr>
            </w:pPr>
            <w:r>
              <w:rPr>
                <w:rFonts w:hint="eastAsia" w:ascii="宋体" w:hAnsi="宋体" w:cs="仿宋_GB2312"/>
                <w:b/>
                <w:szCs w:val="21"/>
                <w:lang w:eastAsia="zh-CN"/>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641" w:type="dxa"/>
            <w:noWrap w:val="0"/>
            <w:vAlign w:val="center"/>
          </w:tcPr>
          <w:p>
            <w:pPr>
              <w:pStyle w:val="6"/>
              <w:ind w:firstLine="0"/>
              <w:jc w:val="center"/>
              <w:rPr>
                <w:rFonts w:hint="eastAsia" w:ascii="宋体" w:hAnsi="宋体"/>
                <w:b/>
                <w:szCs w:val="21"/>
              </w:rPr>
            </w:pPr>
            <w:r>
              <w:rPr>
                <w:rFonts w:hint="eastAsia" w:ascii="宋体" w:hAnsi="宋体"/>
                <w:b/>
                <w:szCs w:val="21"/>
              </w:rPr>
              <w:t>1</w:t>
            </w:r>
          </w:p>
        </w:tc>
        <w:tc>
          <w:tcPr>
            <w:tcW w:w="5528" w:type="dxa"/>
            <w:noWrap w:val="0"/>
            <w:vAlign w:val="center"/>
          </w:tcPr>
          <w:p>
            <w:pPr>
              <w:pStyle w:val="6"/>
              <w:ind w:firstLine="0"/>
              <w:jc w:val="center"/>
              <w:rPr>
                <w:rFonts w:hint="eastAsia" w:ascii="宋体" w:hAnsi="宋体"/>
                <w:szCs w:val="21"/>
              </w:rPr>
            </w:pPr>
            <w:r>
              <w:rPr>
                <w:rFonts w:hint="eastAsia" w:ascii="宋体" w:hAnsi="宋体"/>
                <w:szCs w:val="21"/>
              </w:rPr>
              <w:t>本部物业</w:t>
            </w:r>
            <w:r>
              <w:rPr>
                <w:rFonts w:hint="eastAsia" w:ascii="宋体" w:hAnsi="宋体"/>
                <w:szCs w:val="21"/>
                <w:lang w:val="en-US" w:eastAsia="zh-CN"/>
              </w:rPr>
              <w:t>绿化</w:t>
            </w:r>
            <w:r>
              <w:rPr>
                <w:rFonts w:hint="eastAsia" w:ascii="宋体" w:hAnsi="宋体"/>
                <w:szCs w:val="21"/>
              </w:rPr>
              <w:t>服务项目</w:t>
            </w:r>
          </w:p>
        </w:tc>
        <w:tc>
          <w:tcPr>
            <w:tcW w:w="709" w:type="dxa"/>
            <w:noWrap w:val="0"/>
            <w:vAlign w:val="center"/>
          </w:tcPr>
          <w:p>
            <w:pPr>
              <w:pStyle w:val="6"/>
              <w:ind w:firstLine="0"/>
              <w:jc w:val="center"/>
              <w:rPr>
                <w:rFonts w:hint="eastAsia" w:ascii="宋体" w:hAnsi="宋体"/>
                <w:szCs w:val="21"/>
              </w:rPr>
            </w:pPr>
            <w:r>
              <w:rPr>
                <w:rFonts w:hint="eastAsia" w:ascii="宋体" w:hAnsi="宋体"/>
                <w:szCs w:val="21"/>
              </w:rPr>
              <w:t>1项</w:t>
            </w:r>
          </w:p>
        </w:tc>
        <w:tc>
          <w:tcPr>
            <w:tcW w:w="1843" w:type="dxa"/>
            <w:noWrap w:val="0"/>
            <w:vAlign w:val="center"/>
          </w:tcPr>
          <w:p>
            <w:pPr>
              <w:pStyle w:val="6"/>
              <w:ind w:firstLine="0" w:firstLineChars="0"/>
              <w:jc w:val="left"/>
              <w:rPr>
                <w:rFonts w:hint="eastAsia" w:ascii="宋体" w:hAnsi="宋体" w:cs="仿宋_GB2312"/>
                <w:kern w:val="2"/>
                <w:sz w:val="21"/>
                <w:szCs w:val="21"/>
                <w:lang w:val="en-US" w:eastAsia="zh-CN" w:bidi="ar-SA"/>
              </w:rPr>
            </w:pPr>
            <w:r>
              <w:rPr>
                <w:rFonts w:hint="eastAsia" w:ascii="宋体" w:hAnsi="宋体" w:cs="仿宋_GB2312"/>
                <w:szCs w:val="21"/>
                <w:lang w:eastAsia="zh-CN"/>
              </w:rPr>
              <w:t>根据中标人报价据实结算，每年服务费总价不超过</w:t>
            </w:r>
            <w:r>
              <w:rPr>
                <w:rFonts w:hint="eastAsia" w:ascii="宋体" w:hAnsi="宋体" w:cs="仿宋_GB2312"/>
                <w:szCs w:val="21"/>
                <w:lang w:val="en-US" w:eastAsia="zh-CN"/>
              </w:rPr>
              <w:t>25.0万元。</w:t>
            </w:r>
          </w:p>
        </w:tc>
      </w:tr>
    </w:tbl>
    <w:p>
      <w:pPr>
        <w:numPr>
          <w:ilvl w:val="0"/>
          <w:numId w:val="4"/>
        </w:numPr>
        <w:spacing w:line="400" w:lineRule="exact"/>
        <w:ind w:firstLine="420" w:firstLineChars="200"/>
        <w:rPr>
          <w:rFonts w:hint="eastAsia" w:ascii="宋体" w:hAnsi="宋体"/>
          <w:szCs w:val="21"/>
        </w:rPr>
      </w:pPr>
      <w:r>
        <w:rPr>
          <w:rFonts w:hint="eastAsia" w:ascii="宋体" w:hAnsi="宋体"/>
          <w:szCs w:val="21"/>
          <w:lang w:val="en-US" w:eastAsia="zh-CN"/>
        </w:rPr>
        <w:t>单项报价表：</w:t>
      </w:r>
    </w:p>
    <w:tbl>
      <w:tblPr>
        <w:tblStyle w:val="14"/>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7"/>
        <w:gridCol w:w="1717"/>
        <w:gridCol w:w="1015"/>
        <w:gridCol w:w="1057"/>
        <w:gridCol w:w="1101"/>
        <w:gridCol w:w="1178"/>
        <w:gridCol w:w="1155"/>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20" w:type="dxa"/>
            <w:gridSpan w:val="8"/>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广东省机场管理集团有限公司本部绿植租摆、服务清单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20" w:type="dxa"/>
            <w:gridSpan w:val="8"/>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品种</w:t>
            </w:r>
          </w:p>
        </w:tc>
        <w:tc>
          <w:tcPr>
            <w:tcW w:w="31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11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月租最高限价（元）</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投标报价（元）</w:t>
            </w:r>
          </w:p>
        </w:tc>
        <w:tc>
          <w:tcPr>
            <w:tcW w:w="10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87"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高度：厘米</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冠幅（直径：厘米）</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树干（直径：厘米）</w:t>
            </w:r>
          </w:p>
        </w:tc>
        <w:tc>
          <w:tcPr>
            <w:tcW w:w="11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77"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一、租摆绿植清单</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蝴蝶兰组合</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500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五针松</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发财树（单棵）</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发财树（单棵）</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发财树（三棵）</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发财树（五棵）</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福禄桐</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幸福树</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金钱树</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双拼福禄桐</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巴西木（单）</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巴西木（双）</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金钱兜</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绿萝</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lang w:val="en-US" w:eastAsia="zh-CN"/>
              </w:rPr>
            </w:pPr>
            <w:r>
              <w:rPr>
                <w:rFonts w:hint="eastAsia"/>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花猫菊</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君子兰（双）</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绿萝</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墨兰</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发财树头</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粗肋草</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玫瑰海棠</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红掌</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一品红</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金琥球</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水养观音竹（三只装）</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白雪公主</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水养美洲苏铁</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君子兰（单）</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吊兰</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虎尾兰</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兰草</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鹤望兰</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龙血树</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大叶伞</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罗汉松</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榕树</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迷你蝴蝶兰</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两株</w:t>
            </w: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细叶榕修剪</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8,000.00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此项报价为修剪一次的价格，共有8棵大细叶榕，高约12米，含运输费。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319"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二、绿化维护、喷水池清洗</w:t>
            </w:r>
          </w:p>
        </w:tc>
        <w:tc>
          <w:tcPr>
            <w:tcW w:w="1057"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101"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大院绿化维护费用</w:t>
            </w:r>
          </w:p>
        </w:tc>
        <w:tc>
          <w:tcPr>
            <w:tcW w:w="10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绿化面积约800 平方米</w:t>
            </w:r>
          </w:p>
        </w:tc>
        <w:tc>
          <w:tcPr>
            <w:tcW w:w="105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3000.00/月</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服务内容：定期修剪、施肥、除虫、补种（指面积10平方米以内）等。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喷水池清洗</w:t>
            </w:r>
          </w:p>
        </w:tc>
        <w:tc>
          <w:tcPr>
            <w:tcW w:w="10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面积约75平方米</w:t>
            </w:r>
          </w:p>
        </w:tc>
        <w:tc>
          <w:tcPr>
            <w:tcW w:w="105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600.00/次</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视情况每月清洗1-2次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报价合计（元）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20" w:type="dxa"/>
            <w:gridSpan w:val="8"/>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说明：1.第一项（1-37）为租摆绿植单价，采购人根据需要数量据实结算。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第二项（38-40）为合同期间平均每月的包干价格。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0" w:type="auto"/>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 xml:space="preserve">          2.补种面积大于1平方米的，根据植物种类及补种面积情况，另行计算。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0" w:type="auto"/>
            <w:gridSpan w:val="8"/>
            <w:tcBorders>
              <w:top w:val="nil"/>
              <w:left w:val="nil"/>
              <w:bottom w:val="nil"/>
              <w:right w:val="nil"/>
            </w:tcBorders>
            <w:noWrap/>
            <w:tcMar>
              <w:top w:w="15" w:type="dxa"/>
              <w:left w:w="15" w:type="dxa"/>
              <w:right w:w="15" w:type="dxa"/>
            </w:tcMar>
            <w:vAlign w:val="center"/>
          </w:tcPr>
          <w:p>
            <w:pPr>
              <w:keepNext w:val="0"/>
              <w:keepLines w:val="0"/>
              <w:widowControl/>
              <w:numPr>
                <w:ilvl w:val="0"/>
                <w:numId w:val="5"/>
              </w:numPr>
              <w:ind w:left="525"/>
              <w:jc w:val="left"/>
              <w:rPr>
                <w:rFonts w:hint="eastAsia"/>
              </w:rPr>
            </w:pPr>
            <w:r>
              <w:rPr>
                <w:rFonts w:hint="eastAsia"/>
                <w:lang w:val="en-US" w:eastAsia="zh-CN"/>
              </w:rPr>
              <w:t xml:space="preserve">绿化服务费每季度结算一次。 </w:t>
            </w:r>
          </w:p>
          <w:p>
            <w:pPr>
              <w:keepNext w:val="0"/>
              <w:keepLines w:val="0"/>
              <w:widowControl/>
              <w:numPr>
                <w:ilvl w:val="0"/>
                <w:numId w:val="5"/>
              </w:numPr>
              <w:ind w:left="525"/>
              <w:jc w:val="left"/>
              <w:rPr>
                <w:rFonts w:hint="eastAsia"/>
              </w:rPr>
            </w:pPr>
            <w:r>
              <w:rPr>
                <w:rFonts w:hint="eastAsia"/>
                <w:lang w:val="en-US" w:eastAsia="zh-CN"/>
              </w:rPr>
              <w:t>.</w:t>
            </w:r>
            <w:r>
              <w:rPr>
                <w:rFonts w:hint="eastAsia" w:ascii="宋体" w:hAnsi="宋体" w:eastAsia="宋体" w:cs="宋体"/>
                <w:i w:val="0"/>
                <w:color w:val="000000"/>
                <w:kern w:val="0"/>
                <w:sz w:val="21"/>
                <w:szCs w:val="21"/>
                <w:u w:val="none"/>
                <w:lang w:val="en-US" w:eastAsia="zh-CN" w:bidi="ar"/>
              </w:rPr>
              <w:t>除以上情形，报价已含项目所有税费，采购人不再对该项目支付任何费用。</w:t>
            </w:r>
          </w:p>
        </w:tc>
      </w:tr>
    </w:tbl>
    <w:p>
      <w:pPr>
        <w:pStyle w:val="5"/>
        <w:rPr>
          <w:rFonts w:hint="eastAsia"/>
        </w:rPr>
      </w:pPr>
    </w:p>
    <w:p>
      <w:pPr>
        <w:autoSpaceDE w:val="0"/>
        <w:autoSpaceDN w:val="0"/>
        <w:spacing w:line="400" w:lineRule="exact"/>
        <w:ind w:firstLine="420" w:firstLineChars="200"/>
        <w:rPr>
          <w:rFonts w:hint="eastAsia" w:ascii="宋体" w:hAnsi="宋体" w:cs="仿宋_GB2312"/>
          <w:szCs w:val="21"/>
          <w:highlight w:val="none"/>
        </w:rPr>
      </w:pPr>
      <w:r>
        <w:rPr>
          <w:rFonts w:hint="eastAsia" w:ascii="宋体" w:hAnsi="宋体" w:cs="仿宋_GB2312"/>
          <w:szCs w:val="21"/>
        </w:rPr>
        <w:t>注：（1）对</w:t>
      </w:r>
      <w:r>
        <w:rPr>
          <w:rFonts w:hint="eastAsia" w:ascii="宋体" w:hAnsi="宋体" w:cs="仿宋_GB2312"/>
          <w:szCs w:val="21"/>
          <w:highlight w:val="none"/>
          <w:lang w:eastAsia="zh-CN"/>
        </w:rPr>
        <w:t>采购人</w:t>
      </w:r>
      <w:r>
        <w:rPr>
          <w:rFonts w:hint="eastAsia" w:ascii="宋体" w:hAnsi="宋体" w:cs="仿宋_GB2312"/>
          <w:szCs w:val="21"/>
          <w:highlight w:val="none"/>
        </w:rPr>
        <w:t>本部所属物业</w:t>
      </w:r>
      <w:r>
        <w:rPr>
          <w:rFonts w:hint="eastAsia" w:ascii="宋体" w:hAnsi="宋体" w:cs="仿宋_GB2312"/>
          <w:szCs w:val="21"/>
          <w:highlight w:val="none"/>
          <w:lang w:val="en-US" w:eastAsia="zh-CN"/>
        </w:rPr>
        <w:t>每周2次对办公楼室内、室外绿植租摆及清洗水池等服务</w:t>
      </w:r>
      <w:r>
        <w:rPr>
          <w:rFonts w:hint="eastAsia" w:ascii="宋体" w:hAnsi="宋体" w:cs="仿宋_GB2312"/>
          <w:szCs w:val="21"/>
          <w:highlight w:val="none"/>
        </w:rPr>
        <w:t>。</w:t>
      </w:r>
    </w:p>
    <w:p>
      <w:pPr>
        <w:spacing w:line="360" w:lineRule="auto"/>
        <w:rPr>
          <w:rFonts w:hint="eastAsia" w:ascii="宋体" w:hAnsi="宋体"/>
          <w:szCs w:val="21"/>
        </w:rPr>
      </w:pPr>
      <w:r>
        <w:rPr>
          <w:rFonts w:hint="eastAsia" w:ascii="宋体" w:hAnsi="宋体" w:cs="仿宋_GB2312"/>
          <w:szCs w:val="21"/>
        </w:rPr>
        <w:t>　　　　（2）报价人</w:t>
      </w:r>
      <w:r>
        <w:rPr>
          <w:rFonts w:hint="eastAsia" w:ascii="宋体" w:hAnsi="宋体" w:cs="仿宋_GB2312"/>
          <w:kern w:val="28"/>
          <w:szCs w:val="21"/>
        </w:rPr>
        <w:t>必须对全部服务内容进行报价</w:t>
      </w:r>
      <w:r>
        <w:rPr>
          <w:rFonts w:hint="eastAsia" w:ascii="宋体" w:hAnsi="宋体" w:cs="仿宋_GB2312"/>
          <w:szCs w:val="21"/>
        </w:rPr>
        <w:t xml:space="preserve">，报价包含所有税费。    </w:t>
      </w:r>
    </w:p>
    <w:p>
      <w:pPr>
        <w:pStyle w:val="6"/>
        <w:numPr>
          <w:ilvl w:val="1"/>
          <w:numId w:val="3"/>
        </w:numPr>
        <w:spacing w:after="240" w:line="400" w:lineRule="exact"/>
        <w:ind w:left="839" w:hanging="839"/>
        <w:rPr>
          <w:rFonts w:hint="eastAsia" w:ascii="宋体" w:hAnsi="宋体" w:cs="仿宋_GB2312"/>
          <w:szCs w:val="21"/>
        </w:rPr>
      </w:pPr>
      <w:r>
        <w:rPr>
          <w:rFonts w:hint="eastAsia" w:ascii="宋体" w:hAnsi="宋体" w:cs="仿宋_GB2312"/>
          <w:szCs w:val="21"/>
        </w:rPr>
        <w:t>采购要求详见用户需求书</w:t>
      </w:r>
    </w:p>
    <w:p>
      <w:pPr>
        <w:numPr>
          <w:ilvl w:val="2"/>
          <w:numId w:val="3"/>
        </w:numPr>
        <w:spacing w:after="240"/>
        <w:rPr>
          <w:rFonts w:hint="eastAsia" w:ascii="宋体" w:hAnsi="宋体" w:cs="仿宋_GB2312"/>
          <w:szCs w:val="21"/>
        </w:rPr>
      </w:pPr>
      <w:r>
        <w:rPr>
          <w:rFonts w:hint="eastAsia" w:ascii="宋体" w:hAnsi="宋体" w:cs="仿宋_GB2312"/>
          <w:szCs w:val="21"/>
        </w:rPr>
        <w:t>报价人的项目报价应将相关服务分类报价，报价总和为本项目的项目总价。</w:t>
      </w:r>
    </w:p>
    <w:p>
      <w:pPr>
        <w:numPr>
          <w:ilvl w:val="2"/>
          <w:numId w:val="3"/>
        </w:numPr>
        <w:spacing w:after="240"/>
        <w:rPr>
          <w:rFonts w:hint="eastAsia" w:ascii="宋体" w:hAnsi="宋体" w:cs="仿宋_GB2312"/>
          <w:szCs w:val="21"/>
        </w:rPr>
      </w:pPr>
      <w:r>
        <w:rPr>
          <w:rFonts w:hint="eastAsia" w:ascii="宋体" w:hAnsi="宋体" w:cs="仿宋_GB2312"/>
          <w:szCs w:val="21"/>
        </w:rPr>
        <w:t>报价人所提供的工作方案必须详细、完整、可靠、可行性强。</w:t>
      </w:r>
    </w:p>
    <w:p>
      <w:pPr>
        <w:numPr>
          <w:ilvl w:val="2"/>
          <w:numId w:val="3"/>
        </w:numPr>
        <w:spacing w:after="240"/>
        <w:rPr>
          <w:rFonts w:hint="eastAsia" w:ascii="宋体" w:hAnsi="宋体" w:cs="仿宋_GB2312"/>
          <w:szCs w:val="21"/>
        </w:rPr>
      </w:pPr>
      <w:r>
        <w:rPr>
          <w:rFonts w:hint="eastAsia" w:ascii="宋体" w:hAnsi="宋体" w:cs="仿宋_GB2312"/>
          <w:szCs w:val="21"/>
        </w:rPr>
        <w:t>报价人报价中的服务费应是报价人为完成本项目的总服务费，包括但不限于“服务内容”中所列项目的费用。</w:t>
      </w:r>
    </w:p>
    <w:p>
      <w:pPr>
        <w:numPr>
          <w:ilvl w:val="2"/>
          <w:numId w:val="3"/>
        </w:numPr>
        <w:spacing w:after="240"/>
        <w:rPr>
          <w:rFonts w:hint="eastAsia" w:ascii="宋体" w:hAnsi="宋体" w:cs="仿宋_GB2312"/>
          <w:szCs w:val="21"/>
        </w:rPr>
      </w:pPr>
      <w:r>
        <w:rPr>
          <w:rFonts w:hint="eastAsia" w:ascii="宋体" w:hAnsi="宋体" w:cs="仿宋_GB2312"/>
          <w:szCs w:val="21"/>
        </w:rPr>
        <w:t>报价人必须提交对采购文件实质性响应的项目报价文件。</w:t>
      </w:r>
    </w:p>
    <w:p>
      <w:pPr>
        <w:numPr>
          <w:ilvl w:val="1"/>
          <w:numId w:val="3"/>
        </w:numPr>
        <w:spacing w:after="240"/>
        <w:rPr>
          <w:rFonts w:hint="eastAsia" w:ascii="宋体" w:hAnsi="宋体" w:cs="仿宋_GB2312"/>
          <w:szCs w:val="21"/>
        </w:rPr>
      </w:pPr>
      <w:r>
        <w:rPr>
          <w:rFonts w:hint="eastAsia" w:ascii="宋体" w:hAnsi="宋体" w:cs="仿宋_GB2312"/>
          <w:szCs w:val="21"/>
        </w:rPr>
        <w:t>现场考察</w:t>
      </w:r>
    </w:p>
    <w:p>
      <w:pPr>
        <w:numPr>
          <w:ilvl w:val="2"/>
          <w:numId w:val="3"/>
        </w:numPr>
        <w:spacing w:after="240"/>
        <w:rPr>
          <w:rFonts w:hint="eastAsia" w:ascii="宋体" w:hAnsi="宋体" w:cs="仿宋_GB2312"/>
          <w:szCs w:val="21"/>
        </w:rPr>
      </w:pPr>
      <w:r>
        <w:rPr>
          <w:rFonts w:hint="eastAsia" w:ascii="宋体" w:hAnsi="宋体" w:cs="仿宋_GB2312"/>
          <w:szCs w:val="21"/>
        </w:rPr>
        <w:t>现场考察由报价人自行前往，采购人不统一安排。</w:t>
      </w:r>
    </w:p>
    <w:p>
      <w:pPr>
        <w:pStyle w:val="3"/>
        <w:numPr>
          <w:ilvl w:val="0"/>
          <w:numId w:val="0"/>
        </w:numPr>
        <w:tabs>
          <w:tab w:val="left" w:pos="780"/>
          <w:tab w:val="left" w:pos="840"/>
        </w:tabs>
        <w:ind w:left="840" w:hanging="840"/>
        <w:rPr>
          <w:rFonts w:hint="eastAsia" w:ascii="宋体" w:hAnsi="宋体" w:eastAsia="宋体"/>
          <w:sz w:val="21"/>
          <w:szCs w:val="21"/>
        </w:rPr>
      </w:pPr>
      <w:bookmarkStart w:id="5" w:name="_Toc85034406"/>
      <w:r>
        <w:rPr>
          <w:rFonts w:ascii="宋体" w:hAnsi="宋体" w:eastAsia="宋体"/>
          <w:sz w:val="21"/>
          <w:szCs w:val="21"/>
        </w:rPr>
        <w:t>2</w:t>
      </w:r>
      <w:r>
        <w:rPr>
          <w:rFonts w:hint="eastAsia" w:ascii="宋体" w:hAnsi="宋体" w:eastAsia="宋体"/>
          <w:sz w:val="21"/>
          <w:szCs w:val="21"/>
        </w:rPr>
        <w:tab/>
      </w:r>
      <w:r>
        <w:rPr>
          <w:rFonts w:hint="eastAsia" w:ascii="宋体" w:hAnsi="宋体" w:eastAsia="宋体"/>
          <w:sz w:val="21"/>
          <w:szCs w:val="21"/>
        </w:rPr>
        <w:t>定义</w:t>
      </w:r>
      <w:bookmarkEnd w:id="5"/>
    </w:p>
    <w:p>
      <w:pPr>
        <w:pStyle w:val="6"/>
        <w:numPr>
          <w:ilvl w:val="1"/>
          <w:numId w:val="6"/>
        </w:numPr>
        <w:spacing w:after="240"/>
        <w:rPr>
          <w:rFonts w:hint="eastAsia" w:ascii="宋体" w:hAnsi="宋体"/>
          <w:szCs w:val="21"/>
        </w:rPr>
      </w:pPr>
      <w:r>
        <w:rPr>
          <w:rFonts w:hint="eastAsia" w:ascii="宋体" w:hAnsi="宋体"/>
          <w:szCs w:val="21"/>
        </w:rPr>
        <w:t>本文件中下列术语定义为：</w:t>
      </w:r>
    </w:p>
    <w:p>
      <w:pPr>
        <w:spacing w:after="240"/>
        <w:ind w:left="2096" w:hanging="1196"/>
        <w:rPr>
          <w:rFonts w:ascii="宋体" w:hAnsi="宋体"/>
          <w:szCs w:val="21"/>
        </w:rPr>
      </w:pPr>
      <w:r>
        <w:rPr>
          <w:rFonts w:hint="eastAsia" w:ascii="宋体" w:hAnsi="宋体"/>
          <w:b/>
          <w:szCs w:val="21"/>
        </w:rPr>
        <w:t>服务：</w:t>
      </w:r>
      <w:r>
        <w:rPr>
          <w:rFonts w:hint="eastAsia" w:ascii="宋体" w:hAnsi="宋体"/>
          <w:b/>
          <w:szCs w:val="21"/>
        </w:rPr>
        <w:tab/>
      </w:r>
      <w:r>
        <w:rPr>
          <w:rFonts w:hint="eastAsia" w:ascii="宋体" w:hAnsi="宋体"/>
          <w:b/>
          <w:szCs w:val="21"/>
        </w:rPr>
        <w:tab/>
      </w:r>
      <w:r>
        <w:rPr>
          <w:rFonts w:hint="eastAsia" w:ascii="宋体" w:hAnsi="宋体"/>
          <w:szCs w:val="21"/>
        </w:rPr>
        <w:t>指报价人</w:t>
      </w:r>
      <w:r>
        <w:rPr>
          <w:rFonts w:hint="eastAsia" w:ascii="宋体" w:hAnsi="宋体"/>
          <w:szCs w:val="21"/>
          <w:lang w:eastAsia="zh-CN"/>
        </w:rPr>
        <w:t>为采购人提供</w:t>
      </w:r>
      <w:r>
        <w:rPr>
          <w:rFonts w:hint="eastAsia" w:ascii="宋体" w:hAnsi="宋体"/>
          <w:szCs w:val="21"/>
        </w:rPr>
        <w:t>本采购项目下的所有</w:t>
      </w:r>
      <w:r>
        <w:rPr>
          <w:rFonts w:hint="eastAsia" w:ascii="宋体" w:hAnsi="宋体"/>
          <w:szCs w:val="21"/>
          <w:lang w:eastAsia="zh-CN"/>
        </w:rPr>
        <w:t>服务</w:t>
      </w:r>
      <w:r>
        <w:rPr>
          <w:rFonts w:hint="eastAsia" w:ascii="宋体" w:hAnsi="宋体"/>
          <w:szCs w:val="21"/>
        </w:rPr>
        <w:t>。</w:t>
      </w:r>
    </w:p>
    <w:p>
      <w:pPr>
        <w:spacing w:after="240"/>
        <w:ind w:left="2096" w:hanging="1196"/>
        <w:rPr>
          <w:rFonts w:ascii="宋体" w:hAnsi="宋体"/>
          <w:szCs w:val="21"/>
        </w:rPr>
      </w:pPr>
      <w:r>
        <w:rPr>
          <w:rFonts w:hint="eastAsia" w:ascii="宋体" w:hAnsi="宋体"/>
          <w:b/>
          <w:szCs w:val="21"/>
        </w:rPr>
        <w:t>报价人：</w:t>
      </w:r>
      <w:r>
        <w:rPr>
          <w:rFonts w:hint="eastAsia" w:ascii="宋体" w:hAnsi="宋体"/>
          <w:b/>
          <w:szCs w:val="21"/>
        </w:rPr>
        <w:tab/>
      </w:r>
      <w:r>
        <w:rPr>
          <w:rFonts w:hint="eastAsia" w:ascii="宋体" w:hAnsi="宋体"/>
          <w:b/>
          <w:szCs w:val="21"/>
        </w:rPr>
        <w:tab/>
      </w:r>
      <w:r>
        <w:rPr>
          <w:rFonts w:hint="eastAsia" w:ascii="宋体" w:hAnsi="宋体"/>
          <w:szCs w:val="21"/>
        </w:rPr>
        <w:t>指与第3条规定的要求一致的、响应采购公告、参加报价的独立法人。</w:t>
      </w:r>
    </w:p>
    <w:p>
      <w:pPr>
        <w:spacing w:after="240"/>
        <w:ind w:left="2098" w:hanging="1196"/>
        <w:rPr>
          <w:rFonts w:ascii="宋体" w:hAnsi="宋体"/>
          <w:bCs/>
          <w:szCs w:val="21"/>
        </w:rPr>
      </w:pPr>
      <w:r>
        <w:rPr>
          <w:rFonts w:hint="eastAsia" w:ascii="宋体" w:hAnsi="宋体"/>
          <w:b/>
          <w:szCs w:val="21"/>
        </w:rPr>
        <w:t>采购人：</w:t>
      </w:r>
      <w:r>
        <w:rPr>
          <w:rFonts w:hint="eastAsia" w:ascii="宋体" w:hAnsi="宋体"/>
          <w:b/>
          <w:szCs w:val="21"/>
        </w:rPr>
        <w:tab/>
      </w:r>
      <w:r>
        <w:rPr>
          <w:rFonts w:hint="eastAsia" w:ascii="宋体" w:hAnsi="宋体"/>
          <w:bCs/>
          <w:szCs w:val="21"/>
        </w:rPr>
        <w:t>广东省机场管理集团有限公司</w:t>
      </w:r>
    </w:p>
    <w:p>
      <w:pPr>
        <w:spacing w:after="240"/>
        <w:ind w:left="2096" w:hanging="1196"/>
        <w:rPr>
          <w:rFonts w:ascii="宋体" w:hAnsi="宋体"/>
          <w:szCs w:val="21"/>
        </w:rPr>
      </w:pPr>
      <w:r>
        <w:rPr>
          <w:rFonts w:hint="eastAsia" w:ascii="宋体" w:hAnsi="宋体"/>
          <w:b/>
          <w:szCs w:val="21"/>
        </w:rPr>
        <w:t>合同：</w:t>
      </w:r>
      <w:r>
        <w:rPr>
          <w:rFonts w:hint="eastAsia" w:ascii="宋体" w:hAnsi="宋体"/>
          <w:b/>
          <w:szCs w:val="21"/>
        </w:rPr>
        <w:tab/>
      </w:r>
      <w:r>
        <w:rPr>
          <w:rFonts w:hint="eastAsia" w:ascii="宋体" w:hAnsi="宋体"/>
          <w:b/>
          <w:szCs w:val="21"/>
        </w:rPr>
        <w:tab/>
      </w:r>
      <w:r>
        <w:rPr>
          <w:rFonts w:hint="eastAsia" w:ascii="宋体" w:hAnsi="宋体"/>
          <w:szCs w:val="21"/>
        </w:rPr>
        <w:t>指由采购所产生的合同或合约文件。合同由</w:t>
      </w:r>
      <w:r>
        <w:rPr>
          <w:rFonts w:hint="eastAsia" w:ascii="宋体" w:hAnsi="宋体"/>
          <w:bCs/>
          <w:szCs w:val="21"/>
          <w:lang w:eastAsia="zh-CN"/>
        </w:rPr>
        <w:t>采购人</w:t>
      </w:r>
      <w:r>
        <w:rPr>
          <w:rFonts w:hint="eastAsia" w:ascii="宋体" w:hAnsi="宋体"/>
          <w:szCs w:val="21"/>
        </w:rPr>
        <w:t>与成交报价人签订。</w:t>
      </w:r>
    </w:p>
    <w:p>
      <w:pPr>
        <w:pStyle w:val="3"/>
        <w:numPr>
          <w:ilvl w:val="0"/>
          <w:numId w:val="0"/>
        </w:numPr>
        <w:tabs>
          <w:tab w:val="left" w:pos="780"/>
          <w:tab w:val="left" w:pos="840"/>
        </w:tabs>
        <w:ind w:left="840" w:hanging="840"/>
        <w:rPr>
          <w:rFonts w:hint="eastAsia" w:ascii="宋体" w:hAnsi="宋体" w:eastAsia="宋体"/>
          <w:sz w:val="21"/>
          <w:szCs w:val="21"/>
        </w:rPr>
      </w:pPr>
      <w:bookmarkStart w:id="6" w:name="_Toc85034407"/>
      <w:r>
        <w:rPr>
          <w:rFonts w:ascii="宋体" w:hAnsi="宋体" w:eastAsia="宋体"/>
          <w:sz w:val="21"/>
          <w:szCs w:val="21"/>
        </w:rPr>
        <w:t>3</w:t>
      </w:r>
      <w:r>
        <w:rPr>
          <w:rFonts w:hint="eastAsia" w:ascii="宋体" w:hAnsi="宋体" w:eastAsia="宋体"/>
          <w:sz w:val="21"/>
          <w:szCs w:val="21"/>
        </w:rPr>
        <w:tab/>
      </w:r>
      <w:r>
        <w:rPr>
          <w:rFonts w:hint="eastAsia" w:ascii="宋体" w:hAnsi="宋体" w:eastAsia="宋体"/>
          <w:sz w:val="21"/>
          <w:szCs w:val="21"/>
        </w:rPr>
        <w:t>合格的报价人</w:t>
      </w:r>
      <w:bookmarkEnd w:id="6"/>
    </w:p>
    <w:p>
      <w:pPr>
        <w:numPr>
          <w:ilvl w:val="1"/>
          <w:numId w:val="7"/>
        </w:numPr>
        <w:tabs>
          <w:tab w:val="left" w:pos="1140"/>
        </w:tabs>
        <w:rPr>
          <w:rFonts w:hint="eastAsia" w:ascii="宋体" w:hAnsi="宋体"/>
          <w:szCs w:val="21"/>
        </w:rPr>
      </w:pPr>
      <w:r>
        <w:rPr>
          <w:rFonts w:ascii="宋体" w:hAnsi="宋体"/>
          <w:szCs w:val="21"/>
        </w:rPr>
        <w:t xml:space="preserve">         </w:t>
      </w:r>
      <w:r>
        <w:rPr>
          <w:rFonts w:hint="eastAsia" w:ascii="宋体" w:hAnsi="宋体"/>
          <w:szCs w:val="21"/>
        </w:rPr>
        <w:t>合格的报价人要求见采购公告中的第3点。</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ascii="宋体" w:hAnsi="宋体" w:eastAsia="宋体"/>
          <w:sz w:val="21"/>
          <w:szCs w:val="21"/>
        </w:rPr>
        <w:t xml:space="preserve"> </w:t>
      </w:r>
      <w:r>
        <w:rPr>
          <w:rFonts w:hint="eastAsia" w:ascii="宋体" w:hAnsi="宋体" w:eastAsia="宋体"/>
          <w:sz w:val="21"/>
          <w:szCs w:val="21"/>
        </w:rPr>
        <w:t xml:space="preserve">     </w:t>
      </w:r>
      <w:bookmarkStart w:id="7" w:name="_Toc85034408"/>
      <w:r>
        <w:rPr>
          <w:rFonts w:hint="eastAsia" w:ascii="宋体" w:hAnsi="宋体" w:eastAsia="宋体"/>
          <w:sz w:val="21"/>
          <w:szCs w:val="21"/>
        </w:rPr>
        <w:t>合格的服务</w:t>
      </w:r>
      <w:bookmarkEnd w:id="7"/>
    </w:p>
    <w:p>
      <w:pPr>
        <w:pStyle w:val="6"/>
        <w:numPr>
          <w:ilvl w:val="1"/>
          <w:numId w:val="7"/>
        </w:numPr>
        <w:tabs>
          <w:tab w:val="left" w:pos="1140"/>
        </w:tabs>
        <w:spacing w:after="120"/>
        <w:ind w:left="840" w:hanging="840"/>
        <w:rPr>
          <w:rFonts w:hint="eastAsia" w:ascii="宋体" w:hAnsi="宋体"/>
          <w:szCs w:val="21"/>
        </w:rPr>
      </w:pPr>
      <w:r>
        <w:rPr>
          <w:rFonts w:ascii="宋体" w:hAnsi="宋体"/>
          <w:szCs w:val="21"/>
        </w:rPr>
        <w:t xml:space="preserve">         </w:t>
      </w:r>
      <w:r>
        <w:rPr>
          <w:rFonts w:hint="eastAsia" w:ascii="宋体" w:hAnsi="宋体"/>
          <w:szCs w:val="21"/>
        </w:rPr>
        <w:t>合同中提供的所有服务，均应来自中华人民共和国或与之有正常贸易关系的国家和地区，本合同的支付仅限于对这些服务。</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 xml:space="preserve">       </w:t>
      </w:r>
      <w:bookmarkStart w:id="8" w:name="_Toc85034409"/>
      <w:r>
        <w:rPr>
          <w:rFonts w:hint="eastAsia" w:ascii="宋体" w:hAnsi="宋体" w:eastAsia="宋体"/>
          <w:sz w:val="21"/>
          <w:szCs w:val="21"/>
        </w:rPr>
        <w:t>报价费用</w:t>
      </w:r>
      <w:bookmarkEnd w:id="8"/>
    </w:p>
    <w:p>
      <w:pPr>
        <w:pStyle w:val="8"/>
        <w:ind w:left="851"/>
        <w:rPr>
          <w:rFonts w:hint="eastAsia" w:ascii="宋体" w:hAnsi="宋体"/>
          <w:szCs w:val="21"/>
        </w:rPr>
      </w:pPr>
      <w:r>
        <w:rPr>
          <w:rFonts w:hint="eastAsia" w:ascii="宋体" w:hAnsi="宋体"/>
          <w:szCs w:val="21"/>
        </w:rPr>
        <w:t>报价人应承担所有编写项目报价文件和参加报价的所有费用，不论结果如何，采购人在任何情况下均无义务和责任承担这些费用。</w:t>
      </w:r>
    </w:p>
    <w:p>
      <w:pPr>
        <w:pStyle w:val="2"/>
        <w:jc w:val="center"/>
        <w:rPr>
          <w:rFonts w:hint="eastAsia" w:ascii="宋体" w:hAnsi="宋体"/>
          <w:szCs w:val="44"/>
        </w:rPr>
      </w:pPr>
      <w:bookmarkStart w:id="9" w:name="_Toc520146435"/>
      <w:bookmarkStart w:id="10" w:name="_Toc472608693"/>
      <w:bookmarkStart w:id="11" w:name="_Toc85034410"/>
      <w:r>
        <w:rPr>
          <w:rFonts w:hint="eastAsia" w:ascii="宋体" w:hAnsi="宋体"/>
          <w:szCs w:val="44"/>
        </w:rPr>
        <w:t>二、采购文件</w:t>
      </w:r>
      <w:bookmarkEnd w:id="9"/>
      <w:bookmarkEnd w:id="10"/>
      <w:bookmarkEnd w:id="11"/>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 xml:space="preserve">      </w:t>
      </w:r>
      <w:bookmarkStart w:id="12" w:name="_Toc85034411"/>
      <w:r>
        <w:rPr>
          <w:rFonts w:hint="eastAsia" w:ascii="宋体" w:hAnsi="宋体" w:eastAsia="宋体"/>
          <w:sz w:val="21"/>
          <w:szCs w:val="21"/>
        </w:rPr>
        <w:t>采购文件构成</w:t>
      </w:r>
      <w:bookmarkEnd w:id="12"/>
    </w:p>
    <w:p>
      <w:pPr>
        <w:numPr>
          <w:ilvl w:val="1"/>
          <w:numId w:val="7"/>
        </w:numPr>
        <w:tabs>
          <w:tab w:val="left" w:pos="993"/>
          <w:tab w:val="left" w:pos="1140"/>
        </w:tabs>
        <w:spacing w:after="120"/>
        <w:ind w:left="839" w:hanging="839"/>
        <w:rPr>
          <w:rFonts w:hint="eastAsia" w:ascii="宋体" w:hAnsi="宋体"/>
          <w:szCs w:val="21"/>
        </w:rPr>
      </w:pPr>
      <w:r>
        <w:rPr>
          <w:rFonts w:ascii="宋体" w:hAnsi="宋体"/>
          <w:szCs w:val="21"/>
        </w:rPr>
        <w:t xml:space="preserve">         </w:t>
      </w:r>
      <w:r>
        <w:rPr>
          <w:rFonts w:hint="eastAsia" w:ascii="宋体" w:hAnsi="宋体"/>
          <w:szCs w:val="21"/>
        </w:rPr>
        <w:t>要求提供的服务、评审过程和合同条件在采购文件中均有说明。采购文件包括：</w:t>
      </w:r>
    </w:p>
    <w:p>
      <w:pPr>
        <w:ind w:left="1275" w:firstLine="405"/>
        <w:rPr>
          <w:rFonts w:hint="eastAsia" w:ascii="宋体" w:hAnsi="宋体"/>
          <w:szCs w:val="21"/>
        </w:rPr>
      </w:pPr>
      <w:r>
        <w:rPr>
          <w:rFonts w:hint="eastAsia" w:ascii="宋体" w:hAnsi="宋体"/>
          <w:szCs w:val="21"/>
        </w:rPr>
        <w:t>第一部分</w:t>
      </w:r>
      <w:r>
        <w:rPr>
          <w:rFonts w:ascii="宋体" w:hAnsi="宋体"/>
          <w:szCs w:val="21"/>
        </w:rPr>
        <w:t xml:space="preserve">   </w:t>
      </w:r>
      <w:r>
        <w:rPr>
          <w:rFonts w:hint="eastAsia" w:ascii="宋体" w:hAnsi="宋体"/>
          <w:szCs w:val="21"/>
        </w:rPr>
        <w:tab/>
      </w:r>
      <w:r>
        <w:rPr>
          <w:rFonts w:hint="eastAsia" w:ascii="宋体" w:hAnsi="宋体"/>
          <w:szCs w:val="21"/>
        </w:rPr>
        <w:t xml:space="preserve">采购公告 </w:t>
      </w:r>
    </w:p>
    <w:p>
      <w:pPr>
        <w:ind w:left="1275" w:firstLine="405"/>
        <w:rPr>
          <w:rFonts w:ascii="宋体" w:hAnsi="宋体"/>
          <w:szCs w:val="21"/>
        </w:rPr>
      </w:pPr>
      <w:r>
        <w:rPr>
          <w:rFonts w:hint="eastAsia" w:ascii="宋体" w:hAnsi="宋体"/>
          <w:szCs w:val="21"/>
        </w:rPr>
        <w:t xml:space="preserve">第二部分   </w:t>
      </w:r>
      <w:r>
        <w:rPr>
          <w:rFonts w:hint="eastAsia" w:ascii="宋体" w:hAnsi="宋体"/>
          <w:szCs w:val="21"/>
        </w:rPr>
        <w:tab/>
      </w:r>
      <w:r>
        <w:rPr>
          <w:rFonts w:hint="eastAsia" w:ascii="宋体" w:hAnsi="宋体"/>
          <w:szCs w:val="21"/>
        </w:rPr>
        <w:t>报价人须知</w:t>
      </w:r>
    </w:p>
    <w:p>
      <w:pPr>
        <w:ind w:left="1275" w:firstLine="405"/>
        <w:rPr>
          <w:rFonts w:hint="eastAsia" w:ascii="宋体" w:hAnsi="宋体"/>
          <w:szCs w:val="21"/>
        </w:rPr>
      </w:pPr>
      <w:r>
        <w:rPr>
          <w:rFonts w:hint="eastAsia" w:ascii="宋体" w:hAnsi="宋体"/>
          <w:szCs w:val="21"/>
        </w:rPr>
        <w:t>第三部分</w:t>
      </w:r>
      <w:r>
        <w:rPr>
          <w:rFonts w:ascii="宋体" w:hAnsi="宋体"/>
          <w:szCs w:val="21"/>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合同条款</w:t>
      </w:r>
    </w:p>
    <w:p>
      <w:pPr>
        <w:ind w:left="1275" w:firstLine="405"/>
        <w:rPr>
          <w:rFonts w:ascii="宋体" w:hAnsi="宋体"/>
          <w:szCs w:val="21"/>
        </w:rPr>
      </w:pPr>
      <w:r>
        <w:rPr>
          <w:rFonts w:hint="eastAsia" w:ascii="宋体" w:hAnsi="宋体"/>
          <w:szCs w:val="21"/>
        </w:rPr>
        <w:t xml:space="preserve">第四部分   </w:t>
      </w:r>
      <w:r>
        <w:rPr>
          <w:rFonts w:hint="eastAsia" w:ascii="宋体" w:hAnsi="宋体"/>
          <w:szCs w:val="21"/>
        </w:rPr>
        <w:tab/>
      </w:r>
      <w:r>
        <w:rPr>
          <w:rFonts w:hint="eastAsia" w:ascii="宋体" w:hAnsi="宋体"/>
          <w:szCs w:val="21"/>
        </w:rPr>
        <w:t>项目报价文件格式</w:t>
      </w:r>
    </w:p>
    <w:p>
      <w:pPr>
        <w:ind w:left="1275" w:firstLine="405"/>
        <w:rPr>
          <w:rFonts w:hint="eastAsia" w:ascii="宋体" w:hAnsi="宋体"/>
          <w:szCs w:val="21"/>
        </w:rPr>
      </w:pPr>
      <w:r>
        <w:rPr>
          <w:rFonts w:hint="eastAsia" w:ascii="宋体" w:hAnsi="宋体"/>
          <w:szCs w:val="21"/>
        </w:rPr>
        <w:t xml:space="preserve">第五部分  </w:t>
      </w:r>
      <w:r>
        <w:rPr>
          <w:rFonts w:hint="eastAsia" w:ascii="宋体" w:hAnsi="宋体"/>
          <w:szCs w:val="21"/>
        </w:rPr>
        <w:tab/>
      </w:r>
      <w:r>
        <w:rPr>
          <w:rFonts w:hint="eastAsia" w:ascii="宋体" w:hAnsi="宋体"/>
          <w:szCs w:val="21"/>
        </w:rPr>
        <w:t>用户需求书</w:t>
      </w:r>
    </w:p>
    <w:p>
      <w:pPr>
        <w:rPr>
          <w:rFonts w:hint="eastAsia" w:ascii="宋体" w:hAnsi="宋体"/>
          <w:szCs w:val="21"/>
        </w:rPr>
      </w:pPr>
    </w:p>
    <w:p>
      <w:pPr>
        <w:numPr>
          <w:ilvl w:val="1"/>
          <w:numId w:val="7"/>
        </w:numPr>
        <w:tabs>
          <w:tab w:val="left" w:pos="1140"/>
        </w:tabs>
        <w:spacing w:after="120"/>
        <w:ind w:left="839" w:hanging="839"/>
        <w:rPr>
          <w:rFonts w:hint="eastAsia" w:ascii="宋体" w:hAnsi="宋体"/>
          <w:szCs w:val="21"/>
        </w:rPr>
      </w:pPr>
      <w:r>
        <w:rPr>
          <w:rFonts w:ascii="宋体" w:hAnsi="宋体"/>
          <w:szCs w:val="21"/>
        </w:rPr>
        <w:t xml:space="preserve">         </w:t>
      </w:r>
      <w:r>
        <w:rPr>
          <w:rFonts w:hint="eastAsia" w:ascii="宋体" w:hAnsi="宋体"/>
          <w:szCs w:val="21"/>
        </w:rPr>
        <w:t>报价人应认真阅读采购文件中所有的事项、格式、条款和规范等要求。报价人没有按照采购文件要求提交全部资料，或者项目报价文件没有对采购文件各方面都做出实质性响应的报价人的项目报价文件将被拒绝。</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 xml:space="preserve">      </w:t>
      </w:r>
      <w:bookmarkStart w:id="13" w:name="_Toc85034412"/>
      <w:r>
        <w:rPr>
          <w:rFonts w:hint="eastAsia" w:ascii="宋体" w:hAnsi="宋体" w:eastAsia="宋体"/>
          <w:sz w:val="21"/>
          <w:szCs w:val="21"/>
        </w:rPr>
        <w:t>采购文件的澄清</w:t>
      </w:r>
      <w:bookmarkEnd w:id="13"/>
    </w:p>
    <w:p>
      <w:pPr>
        <w:tabs>
          <w:tab w:val="left" w:pos="1140"/>
        </w:tabs>
        <w:spacing w:after="240"/>
        <w:ind w:firstLine="420" w:firstLineChars="200"/>
        <w:rPr>
          <w:rFonts w:ascii="宋体" w:hAnsi="宋体"/>
          <w:szCs w:val="21"/>
        </w:rPr>
      </w:pPr>
      <w:r>
        <w:rPr>
          <w:rFonts w:ascii="宋体" w:hAnsi="宋体"/>
          <w:szCs w:val="21"/>
        </w:rPr>
        <w:t xml:space="preserve">  </w:t>
      </w:r>
      <w:r>
        <w:rPr>
          <w:rFonts w:hint="eastAsia" w:ascii="宋体" w:hAnsi="宋体"/>
          <w:szCs w:val="21"/>
        </w:rPr>
        <w:t>7.1</w:t>
      </w:r>
      <w:r>
        <w:rPr>
          <w:rFonts w:hint="eastAsia" w:ascii="宋体" w:hAnsi="宋体"/>
          <w:color w:val="000000"/>
          <w:szCs w:val="21"/>
        </w:rPr>
        <w:t xml:space="preserve">  采购人可以对已发出的采购文件进行必要的澄清或者修改。澄清或者修改的内容可能影响报价文件编制的，采购人将在递交报价文件截止时间前以书面形式（纸质版扫描件电子邮件发送）通知所有报价人，该通知内容作为采购文件的组成部分。</w:t>
      </w:r>
    </w:p>
    <w:p>
      <w:pPr>
        <w:tabs>
          <w:tab w:val="left" w:pos="1140"/>
        </w:tabs>
        <w:spacing w:after="240"/>
        <w:ind w:firstLine="630" w:firstLineChars="300"/>
        <w:rPr>
          <w:rFonts w:hint="eastAsia" w:ascii="宋体" w:hAnsi="宋体"/>
          <w:szCs w:val="21"/>
        </w:rPr>
      </w:pPr>
      <w:r>
        <w:rPr>
          <w:rFonts w:hint="eastAsia" w:ascii="宋体" w:hAnsi="宋体"/>
          <w:szCs w:val="21"/>
        </w:rPr>
        <w:t>7.2  报价人对采购文件有异议的，应当在</w:t>
      </w:r>
      <w:r>
        <w:rPr>
          <w:rFonts w:hint="eastAsia" w:ascii="宋体" w:hAnsi="宋体"/>
          <w:color w:val="000000" w:themeColor="text1"/>
          <w:szCs w:val="21"/>
          <w:highlight w:val="none"/>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8</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12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00</w:t>
      </w:r>
      <w:r>
        <w:rPr>
          <w:rFonts w:ascii="宋体" w:hAnsi="宋体"/>
          <w:color w:val="000000"/>
          <w:szCs w:val="21"/>
          <w:highlight w:val="none"/>
        </w:rPr>
        <w:t>前</w:t>
      </w:r>
      <w:r>
        <w:rPr>
          <w:rFonts w:hint="eastAsia" w:ascii="宋体" w:hAnsi="宋体"/>
          <w:color w:val="000000"/>
          <w:szCs w:val="21"/>
          <w:highlight w:val="none"/>
        </w:rPr>
        <w:t>以书面形</w:t>
      </w:r>
      <w:r>
        <w:rPr>
          <w:rFonts w:hint="eastAsia" w:ascii="宋体" w:hAnsi="宋体"/>
          <w:color w:val="000000"/>
          <w:szCs w:val="21"/>
        </w:rPr>
        <w:t>式提出，纸质版加盖公章扫描件以电子邮件方式发送至采购人邮箱（</w:t>
      </w:r>
      <w:r>
        <w:rPr>
          <w:rFonts w:hint="eastAsia" w:ascii="宋体" w:hAnsi="宋体"/>
          <w:color w:val="000000"/>
          <w:szCs w:val="21"/>
          <w:lang w:val="en-US" w:eastAsia="zh-CN"/>
        </w:rPr>
        <w:t>35596957</w:t>
      </w:r>
      <w:r>
        <w:rPr>
          <w:rFonts w:hint="eastAsia" w:ascii="宋体" w:hAnsi="宋体"/>
          <w:color w:val="000000"/>
          <w:szCs w:val="21"/>
        </w:rPr>
        <w:t>@.qq.com)。采购人认为确有必要答复的，将于递交报价文件截止时间前以书面形式予以答复，同时将书面答复的纸质版扫描件向所有报价人发送，该答复作为采购文件的组成</w:t>
      </w:r>
      <w:r>
        <w:rPr>
          <w:rFonts w:hint="eastAsia" w:ascii="宋体" w:hAnsi="宋体"/>
          <w:szCs w:val="21"/>
        </w:rPr>
        <w:t>部分。</w:t>
      </w:r>
    </w:p>
    <w:p>
      <w:pPr>
        <w:tabs>
          <w:tab w:val="left" w:pos="1140"/>
        </w:tabs>
        <w:spacing w:after="240"/>
        <w:ind w:firstLine="630" w:firstLineChars="300"/>
        <w:rPr>
          <w:rFonts w:hint="eastAsia" w:ascii="宋体" w:hAnsi="宋体"/>
          <w:szCs w:val="21"/>
        </w:rPr>
      </w:pPr>
      <w:r>
        <w:rPr>
          <w:rFonts w:hint="eastAsia" w:ascii="宋体" w:hAnsi="宋体"/>
          <w:szCs w:val="21"/>
        </w:rPr>
        <w:t>7.3 采购人可根据采购文件的澄清情况，顺延报价文件递交截止时间。</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 xml:space="preserve">       </w:t>
      </w:r>
      <w:bookmarkStart w:id="14" w:name="_Toc85034413"/>
      <w:r>
        <w:rPr>
          <w:rFonts w:hint="eastAsia" w:ascii="宋体" w:hAnsi="宋体" w:eastAsia="宋体"/>
          <w:sz w:val="21"/>
          <w:szCs w:val="21"/>
        </w:rPr>
        <w:t>采购文件的修改</w:t>
      </w:r>
      <w:bookmarkEnd w:id="14"/>
    </w:p>
    <w:p>
      <w:pPr>
        <w:numPr>
          <w:ilvl w:val="1"/>
          <w:numId w:val="7"/>
        </w:numPr>
        <w:tabs>
          <w:tab w:val="left" w:pos="1140"/>
        </w:tabs>
        <w:spacing w:after="240"/>
        <w:ind w:left="840" w:hanging="840"/>
        <w:rPr>
          <w:rFonts w:hint="eastAsia" w:ascii="宋体" w:hAnsi="宋体"/>
          <w:szCs w:val="21"/>
        </w:rPr>
      </w:pPr>
      <w:r>
        <w:rPr>
          <w:rFonts w:ascii="宋体" w:hAnsi="宋体"/>
          <w:szCs w:val="21"/>
        </w:rPr>
        <w:t xml:space="preserve">         </w:t>
      </w:r>
      <w:r>
        <w:rPr>
          <w:rFonts w:hint="eastAsia" w:ascii="宋体" w:hAnsi="宋体"/>
          <w:szCs w:val="21"/>
        </w:rPr>
        <w:t>采购文件发出后，在</w:t>
      </w:r>
      <w:r>
        <w:rPr>
          <w:rFonts w:hint="eastAsia" w:ascii="宋体" w:hAnsi="宋体"/>
          <w:b/>
          <w:bCs/>
          <w:szCs w:val="21"/>
        </w:rPr>
        <w:t>报价文件递交截止日期前</w:t>
      </w:r>
      <w:r>
        <w:rPr>
          <w:rFonts w:hint="eastAsia" w:ascii="宋体" w:hAnsi="宋体"/>
          <w:szCs w:val="21"/>
        </w:rPr>
        <w:t>，采购人可对采购文件进行必要的澄清或修改。</w:t>
      </w:r>
    </w:p>
    <w:p>
      <w:pPr>
        <w:numPr>
          <w:ilvl w:val="1"/>
          <w:numId w:val="7"/>
        </w:numPr>
        <w:tabs>
          <w:tab w:val="left" w:pos="1140"/>
        </w:tabs>
        <w:spacing w:after="240"/>
        <w:ind w:left="840" w:hanging="840"/>
        <w:rPr>
          <w:rFonts w:hint="eastAsia" w:ascii="宋体" w:hAnsi="宋体"/>
          <w:szCs w:val="21"/>
        </w:rPr>
      </w:pPr>
      <w:r>
        <w:rPr>
          <w:rFonts w:ascii="宋体" w:hAnsi="宋体"/>
          <w:szCs w:val="21"/>
        </w:rPr>
        <w:t xml:space="preserve">         </w:t>
      </w:r>
      <w:r>
        <w:rPr>
          <w:rFonts w:hint="eastAsia" w:ascii="宋体" w:hAnsi="宋体"/>
          <w:szCs w:val="21"/>
        </w:rPr>
        <w:t>采购文件的修改的</w:t>
      </w:r>
      <w:r>
        <w:rPr>
          <w:rFonts w:hint="eastAsia" w:ascii="宋体" w:hAnsi="宋体"/>
          <w:color w:val="000000"/>
          <w:szCs w:val="21"/>
        </w:rPr>
        <w:t>纸质版扫描件以电子邮件方式发送</w:t>
      </w:r>
      <w:r>
        <w:rPr>
          <w:rFonts w:hint="eastAsia" w:ascii="宋体" w:hAnsi="宋体"/>
          <w:szCs w:val="21"/>
        </w:rPr>
        <w:t>发送给所有报价人，采购文件的修改内容作为采购文件的组成部分，具有约束作用。</w:t>
      </w:r>
    </w:p>
    <w:p>
      <w:pPr>
        <w:numPr>
          <w:ilvl w:val="1"/>
          <w:numId w:val="7"/>
        </w:numPr>
        <w:tabs>
          <w:tab w:val="left" w:pos="1140"/>
        </w:tabs>
        <w:spacing w:after="240"/>
        <w:ind w:left="840" w:hanging="840"/>
        <w:rPr>
          <w:rFonts w:hint="eastAsia" w:ascii="宋体" w:hAnsi="宋体"/>
          <w:szCs w:val="21"/>
        </w:rPr>
      </w:pPr>
      <w:r>
        <w:rPr>
          <w:rFonts w:ascii="宋体" w:hAnsi="宋体"/>
          <w:szCs w:val="21"/>
        </w:rPr>
        <w:t xml:space="preserve">         </w:t>
      </w:r>
      <w:r>
        <w:rPr>
          <w:rFonts w:hint="eastAsia" w:ascii="宋体" w:hAnsi="宋体"/>
          <w:szCs w:val="21"/>
        </w:rPr>
        <w:t>采购文件的澄清、修改、补充等内容均以书面形式明确的内容为准。当采购文件、采购文件的澄清、修改、补充等在同一内容的表述上不一致时，以最后发出的书面文件为准。</w:t>
      </w:r>
    </w:p>
    <w:p>
      <w:pPr>
        <w:numPr>
          <w:ilvl w:val="1"/>
          <w:numId w:val="7"/>
        </w:numPr>
        <w:tabs>
          <w:tab w:val="left" w:pos="1140"/>
        </w:tabs>
        <w:spacing w:after="240"/>
        <w:ind w:left="840" w:hanging="840"/>
        <w:rPr>
          <w:rFonts w:hint="eastAsia" w:ascii="宋体" w:hAnsi="宋体"/>
          <w:szCs w:val="21"/>
        </w:rPr>
      </w:pPr>
      <w:r>
        <w:rPr>
          <w:rFonts w:ascii="宋体" w:hAnsi="宋体"/>
          <w:szCs w:val="21"/>
        </w:rPr>
        <w:t xml:space="preserve">        为使</w:t>
      </w:r>
      <w:r>
        <w:rPr>
          <w:rFonts w:hint="eastAsia" w:ascii="宋体" w:hAnsi="宋体"/>
          <w:szCs w:val="21"/>
        </w:rPr>
        <w:t>报价</w:t>
      </w:r>
      <w:r>
        <w:rPr>
          <w:rFonts w:ascii="宋体" w:hAnsi="宋体"/>
          <w:szCs w:val="21"/>
        </w:rPr>
        <w:t>人在编制</w:t>
      </w:r>
      <w:r>
        <w:rPr>
          <w:rFonts w:hint="eastAsia" w:ascii="宋体" w:hAnsi="宋体"/>
          <w:szCs w:val="21"/>
        </w:rPr>
        <w:t>报价</w:t>
      </w:r>
      <w:r>
        <w:rPr>
          <w:rFonts w:ascii="宋体" w:hAnsi="宋体"/>
          <w:szCs w:val="21"/>
        </w:rPr>
        <w:t>文件时有充分的时间对</w:t>
      </w:r>
      <w:r>
        <w:rPr>
          <w:rFonts w:hint="eastAsia" w:ascii="宋体" w:hAnsi="宋体"/>
          <w:szCs w:val="21"/>
        </w:rPr>
        <w:t>报价</w:t>
      </w:r>
      <w:r>
        <w:rPr>
          <w:rFonts w:ascii="宋体" w:hAnsi="宋体"/>
          <w:szCs w:val="21"/>
        </w:rPr>
        <w:t>文件的澄清、修改、补充等内容进行研究，</w:t>
      </w:r>
      <w:r>
        <w:rPr>
          <w:rFonts w:hint="eastAsia" w:ascii="宋体" w:hAnsi="宋体"/>
          <w:szCs w:val="21"/>
        </w:rPr>
        <w:t>采购</w:t>
      </w:r>
      <w:r>
        <w:rPr>
          <w:rFonts w:ascii="宋体" w:hAnsi="宋体"/>
          <w:szCs w:val="21"/>
        </w:rPr>
        <w:t>人将酌情延长</w:t>
      </w:r>
      <w:r>
        <w:rPr>
          <w:rFonts w:hint="eastAsia" w:ascii="宋体" w:hAnsi="宋体"/>
          <w:szCs w:val="21"/>
        </w:rPr>
        <w:t>报价文件递交</w:t>
      </w:r>
      <w:r>
        <w:rPr>
          <w:rFonts w:ascii="宋体" w:hAnsi="宋体"/>
          <w:szCs w:val="21"/>
        </w:rPr>
        <w:t>的截止时间，具体时间将在</w:t>
      </w:r>
      <w:r>
        <w:rPr>
          <w:rFonts w:hint="eastAsia" w:ascii="宋体" w:hAnsi="宋体"/>
          <w:szCs w:val="21"/>
        </w:rPr>
        <w:t>报价</w:t>
      </w:r>
      <w:r>
        <w:rPr>
          <w:rFonts w:ascii="宋体" w:hAnsi="宋体"/>
          <w:szCs w:val="21"/>
        </w:rPr>
        <w:t>文件的修改、补</w:t>
      </w:r>
      <w:r>
        <w:rPr>
          <w:rFonts w:hint="eastAsia" w:ascii="宋体" w:hAnsi="宋体"/>
          <w:szCs w:val="21"/>
        </w:rPr>
        <w:t>充通知中予以明确。</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 xml:space="preserve">      </w:t>
      </w:r>
      <w:bookmarkStart w:id="15" w:name="_Toc85034414"/>
      <w:r>
        <w:rPr>
          <w:rFonts w:hint="eastAsia" w:ascii="宋体" w:hAnsi="宋体" w:eastAsia="宋体"/>
          <w:sz w:val="21"/>
          <w:szCs w:val="21"/>
        </w:rPr>
        <w:t>采购语言及计量单位</w:t>
      </w:r>
      <w:bookmarkEnd w:id="15"/>
    </w:p>
    <w:p>
      <w:pPr>
        <w:numPr>
          <w:ilvl w:val="1"/>
          <w:numId w:val="7"/>
        </w:numPr>
        <w:tabs>
          <w:tab w:val="left" w:pos="1140"/>
        </w:tabs>
        <w:ind w:left="840" w:hanging="840"/>
        <w:rPr>
          <w:rFonts w:ascii="宋体" w:hAnsi="宋体"/>
          <w:szCs w:val="21"/>
        </w:rPr>
      </w:pPr>
      <w:r>
        <w:rPr>
          <w:rFonts w:hint="eastAsia" w:ascii="宋体" w:hAnsi="宋体"/>
          <w:szCs w:val="21"/>
        </w:rPr>
        <w:t xml:space="preserve">         采购方发出的采购文件采用中文。</w:t>
      </w:r>
    </w:p>
    <w:p>
      <w:pPr>
        <w:tabs>
          <w:tab w:val="left" w:pos="0"/>
        </w:tabs>
        <w:rPr>
          <w:rFonts w:hint="eastAsia" w:ascii="宋体" w:hAnsi="宋体"/>
          <w:b/>
          <w:szCs w:val="21"/>
        </w:rPr>
      </w:pPr>
    </w:p>
    <w:p>
      <w:pPr>
        <w:numPr>
          <w:ilvl w:val="1"/>
          <w:numId w:val="7"/>
        </w:numPr>
        <w:tabs>
          <w:tab w:val="left" w:pos="1140"/>
        </w:tabs>
        <w:ind w:left="840" w:hanging="840"/>
        <w:rPr>
          <w:rFonts w:hint="eastAsia" w:ascii="宋体" w:hAnsi="宋体"/>
          <w:szCs w:val="21"/>
        </w:rPr>
      </w:pPr>
      <w:r>
        <w:rPr>
          <w:rFonts w:hint="eastAsia" w:ascii="宋体" w:hAnsi="宋体"/>
          <w:szCs w:val="21"/>
        </w:rPr>
        <w:t xml:space="preserve">         采购文件中使用的计量单位都是公制系统。</w:t>
      </w:r>
    </w:p>
    <w:p>
      <w:pPr>
        <w:pStyle w:val="2"/>
        <w:jc w:val="center"/>
        <w:rPr>
          <w:rFonts w:hint="eastAsia" w:ascii="宋体" w:hAnsi="宋体"/>
          <w:szCs w:val="44"/>
        </w:rPr>
      </w:pPr>
      <w:bookmarkStart w:id="16" w:name="_Toc85034415"/>
      <w:r>
        <w:rPr>
          <w:rFonts w:hint="eastAsia" w:ascii="宋体" w:hAnsi="宋体"/>
          <w:szCs w:val="44"/>
        </w:rPr>
        <w:t>三、项目报价文件的编制</w:t>
      </w:r>
      <w:bookmarkEnd w:id="16"/>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17" w:name="_Toc85034416"/>
      <w:r>
        <w:rPr>
          <w:rFonts w:hint="eastAsia" w:ascii="宋体" w:hAnsi="宋体" w:eastAsia="宋体"/>
          <w:sz w:val="21"/>
          <w:szCs w:val="21"/>
        </w:rPr>
        <w:t>项目报价文件</w:t>
      </w:r>
      <w:bookmarkEnd w:id="17"/>
    </w:p>
    <w:p>
      <w:pPr>
        <w:numPr>
          <w:ilvl w:val="1"/>
          <w:numId w:val="7"/>
        </w:numPr>
        <w:tabs>
          <w:tab w:val="left" w:pos="851"/>
          <w:tab w:val="clear" w:pos="360"/>
        </w:tabs>
        <w:spacing w:after="240"/>
        <w:ind w:left="851" w:hanging="851"/>
        <w:rPr>
          <w:rFonts w:hint="eastAsia" w:ascii="宋体" w:hAnsi="宋体"/>
          <w:szCs w:val="21"/>
        </w:rPr>
      </w:pPr>
      <w:r>
        <w:rPr>
          <w:rFonts w:hint="eastAsia" w:ascii="宋体" w:hAnsi="宋体"/>
          <w:szCs w:val="21"/>
        </w:rPr>
        <w:t>报价文件由商务文件和技术文件两部分组成。各部分文件应分别编制，并密封包装。</w:t>
      </w:r>
    </w:p>
    <w:p>
      <w:pPr>
        <w:numPr>
          <w:ilvl w:val="1"/>
          <w:numId w:val="7"/>
        </w:numPr>
        <w:tabs>
          <w:tab w:val="left" w:pos="851"/>
          <w:tab w:val="clear" w:pos="360"/>
        </w:tabs>
        <w:spacing w:after="240"/>
        <w:ind w:left="840" w:hanging="840"/>
        <w:rPr>
          <w:rFonts w:hint="eastAsia" w:ascii="宋体" w:hAnsi="宋体"/>
          <w:szCs w:val="21"/>
        </w:rPr>
      </w:pPr>
      <w:r>
        <w:rPr>
          <w:rFonts w:hint="eastAsia" w:ascii="宋体" w:hAnsi="宋体"/>
          <w:szCs w:val="21"/>
        </w:rPr>
        <w:t>报价文件的签署要求：报价文件所有需盖章或签字的部分均需报价人法定代表人或法定代表人授权委托代表盖章或签字，否则将被视为无效报价文件。</w:t>
      </w:r>
    </w:p>
    <w:p>
      <w:pPr>
        <w:numPr>
          <w:ilvl w:val="1"/>
          <w:numId w:val="7"/>
        </w:numPr>
        <w:tabs>
          <w:tab w:val="left" w:pos="851"/>
          <w:tab w:val="clear" w:pos="360"/>
        </w:tabs>
        <w:spacing w:after="240"/>
        <w:ind w:left="851" w:hanging="851"/>
        <w:rPr>
          <w:rFonts w:hint="eastAsia" w:ascii="宋体" w:hAnsi="宋体"/>
          <w:szCs w:val="21"/>
        </w:rPr>
      </w:pPr>
      <w:r>
        <w:rPr>
          <w:rFonts w:hint="eastAsia" w:ascii="宋体" w:hAnsi="宋体"/>
          <w:szCs w:val="21"/>
        </w:rPr>
        <w:t>报价文件包括纸质文件一式5份。纸质版正本1份，封面标注“正本”字样，副本4份，封面标注“副本”字样。正本与副本不符的内容，以正本为准。</w:t>
      </w:r>
    </w:p>
    <w:p>
      <w:pPr>
        <w:numPr>
          <w:ilvl w:val="1"/>
          <w:numId w:val="7"/>
        </w:numPr>
        <w:tabs>
          <w:tab w:val="left" w:pos="840"/>
          <w:tab w:val="clear" w:pos="360"/>
        </w:tabs>
        <w:spacing w:after="240"/>
        <w:ind w:left="851" w:hanging="851"/>
        <w:rPr>
          <w:rFonts w:hint="eastAsia" w:ascii="宋体" w:hAnsi="宋体"/>
          <w:szCs w:val="21"/>
        </w:rPr>
      </w:pPr>
      <w:r>
        <w:rPr>
          <w:rFonts w:hint="eastAsia" w:ascii="宋体" w:hAnsi="宋体"/>
          <w:szCs w:val="21"/>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18" w:name="_Toc85034417"/>
      <w:r>
        <w:rPr>
          <w:rFonts w:hint="eastAsia" w:ascii="宋体" w:hAnsi="宋体" w:eastAsia="宋体"/>
          <w:sz w:val="21"/>
          <w:szCs w:val="21"/>
        </w:rPr>
        <w:t>商务文件（含资格审查文件）编制要求</w:t>
      </w:r>
      <w:bookmarkEnd w:id="18"/>
    </w:p>
    <w:p>
      <w:pPr>
        <w:numPr>
          <w:ilvl w:val="1"/>
          <w:numId w:val="7"/>
        </w:numPr>
        <w:tabs>
          <w:tab w:val="left" w:pos="840"/>
        </w:tabs>
        <w:rPr>
          <w:rFonts w:hint="eastAsia" w:ascii="宋体" w:hAnsi="宋体"/>
          <w:szCs w:val="21"/>
        </w:rPr>
      </w:pPr>
      <w:r>
        <w:rPr>
          <w:rFonts w:hint="eastAsia" w:ascii="宋体" w:hAnsi="宋体"/>
          <w:szCs w:val="21"/>
        </w:rPr>
        <w:t>商务文件由下列资料组成：（注：应与项目合格报价人要求一致）</w:t>
      </w:r>
    </w:p>
    <w:p>
      <w:pPr>
        <w:numPr>
          <w:ilvl w:val="3"/>
          <w:numId w:val="8"/>
        </w:numPr>
        <w:tabs>
          <w:tab w:val="left" w:pos="851"/>
        </w:tabs>
        <w:ind w:left="851" w:hanging="2"/>
        <w:rPr>
          <w:rFonts w:hint="eastAsia" w:ascii="宋体" w:hAnsi="宋体"/>
          <w:szCs w:val="21"/>
        </w:rPr>
      </w:pPr>
      <w:r>
        <w:rPr>
          <w:rFonts w:hint="eastAsia" w:ascii="宋体" w:hAnsi="宋体"/>
          <w:szCs w:val="21"/>
        </w:rPr>
        <w:t>封面：写明项目名称、商务文件、报价人名称及年月日；加盖报价人公章。</w:t>
      </w:r>
    </w:p>
    <w:p>
      <w:pPr>
        <w:numPr>
          <w:ilvl w:val="3"/>
          <w:numId w:val="8"/>
        </w:numPr>
        <w:tabs>
          <w:tab w:val="left" w:pos="851"/>
        </w:tabs>
        <w:ind w:left="851" w:hanging="2"/>
        <w:rPr>
          <w:rFonts w:hint="eastAsia" w:ascii="宋体" w:hAnsi="宋体"/>
          <w:szCs w:val="21"/>
        </w:rPr>
      </w:pPr>
      <w:r>
        <w:rPr>
          <w:rFonts w:hint="eastAsia" w:ascii="宋体" w:hAnsi="宋体"/>
          <w:szCs w:val="21"/>
        </w:rPr>
        <w:t>目录。</w:t>
      </w:r>
    </w:p>
    <w:p>
      <w:pPr>
        <w:numPr>
          <w:ilvl w:val="3"/>
          <w:numId w:val="8"/>
        </w:numPr>
        <w:tabs>
          <w:tab w:val="left" w:pos="851"/>
        </w:tabs>
        <w:ind w:left="1276" w:hanging="427"/>
        <w:rPr>
          <w:rFonts w:hint="eastAsia" w:ascii="宋体" w:hAnsi="宋体"/>
          <w:szCs w:val="21"/>
        </w:rPr>
      </w:pPr>
      <w:r>
        <w:rPr>
          <w:rFonts w:hint="eastAsia" w:ascii="宋体" w:hAnsi="宋体"/>
          <w:szCs w:val="21"/>
        </w:rPr>
        <w:t>填妥并盖章的报价函（格式见附录1）。</w:t>
      </w:r>
    </w:p>
    <w:p>
      <w:pPr>
        <w:numPr>
          <w:ilvl w:val="3"/>
          <w:numId w:val="8"/>
        </w:numPr>
        <w:tabs>
          <w:tab w:val="left" w:pos="851"/>
        </w:tabs>
        <w:ind w:left="851" w:hanging="2"/>
        <w:rPr>
          <w:rFonts w:hint="eastAsia" w:ascii="宋体" w:hAnsi="宋体"/>
          <w:szCs w:val="21"/>
        </w:rPr>
      </w:pPr>
      <w:r>
        <w:rPr>
          <w:rFonts w:hint="eastAsia" w:ascii="宋体" w:hAnsi="宋体"/>
          <w:szCs w:val="21"/>
        </w:rPr>
        <w:t>企业营业执照复印件（盖公章）。</w:t>
      </w:r>
    </w:p>
    <w:p>
      <w:pPr>
        <w:numPr>
          <w:ilvl w:val="3"/>
          <w:numId w:val="8"/>
        </w:numPr>
        <w:tabs>
          <w:tab w:val="left" w:pos="851"/>
        </w:tabs>
        <w:ind w:left="851" w:hanging="2"/>
        <w:rPr>
          <w:rFonts w:hint="eastAsia" w:ascii="宋体" w:hAnsi="宋体"/>
          <w:szCs w:val="21"/>
        </w:rPr>
      </w:pPr>
      <w:r>
        <w:rPr>
          <w:rFonts w:hint="eastAsia" w:ascii="宋体" w:hAnsi="宋体"/>
          <w:szCs w:val="21"/>
        </w:rPr>
        <w:t>法定代表人证明书及法定代表人授权书（格式见附录</w:t>
      </w:r>
      <w:r>
        <w:rPr>
          <w:rFonts w:hint="eastAsia" w:ascii="宋体" w:hAnsi="宋体"/>
          <w:szCs w:val="21"/>
          <w:lang w:val="en-US" w:eastAsia="zh-CN"/>
        </w:rPr>
        <w:t>4</w:t>
      </w:r>
      <w:r>
        <w:rPr>
          <w:rFonts w:ascii="宋体" w:hAnsi="宋体"/>
          <w:szCs w:val="21"/>
        </w:rPr>
        <w:t>）</w:t>
      </w:r>
    </w:p>
    <w:p>
      <w:pPr>
        <w:numPr>
          <w:ilvl w:val="3"/>
          <w:numId w:val="8"/>
        </w:numPr>
        <w:tabs>
          <w:tab w:val="left" w:pos="851"/>
        </w:tabs>
        <w:ind w:left="851" w:hanging="2"/>
        <w:rPr>
          <w:rFonts w:hint="eastAsia" w:ascii="宋体" w:hAnsi="宋体"/>
          <w:szCs w:val="21"/>
        </w:rPr>
      </w:pPr>
      <w:r>
        <w:rPr>
          <w:rFonts w:hint="eastAsia" w:ascii="宋体" w:hAnsi="宋体"/>
          <w:szCs w:val="21"/>
        </w:rPr>
        <w:t>广东省机场管理集团有限公司招标、采购管理平台合作商登记表（盖公章）。</w:t>
      </w:r>
    </w:p>
    <w:p>
      <w:pPr>
        <w:numPr>
          <w:ilvl w:val="3"/>
          <w:numId w:val="8"/>
        </w:numPr>
        <w:tabs>
          <w:tab w:val="left" w:pos="851"/>
        </w:tabs>
        <w:ind w:left="851" w:hanging="2"/>
        <w:rPr>
          <w:rFonts w:ascii="宋体" w:hAnsi="宋体"/>
          <w:szCs w:val="21"/>
        </w:rPr>
      </w:pPr>
      <w:r>
        <w:rPr>
          <w:rFonts w:hint="eastAsia" w:ascii="宋体" w:hAnsi="宋体"/>
          <w:szCs w:val="21"/>
        </w:rPr>
        <w:t>报价人没有因腐败或欺诈行为，与采购人无发生各种诉讼、仲裁和不良投诉的承诺函（盖公章）。</w:t>
      </w:r>
    </w:p>
    <w:p>
      <w:pPr>
        <w:numPr>
          <w:ilvl w:val="3"/>
          <w:numId w:val="8"/>
        </w:numPr>
        <w:tabs>
          <w:tab w:val="left" w:pos="851"/>
        </w:tabs>
        <w:ind w:left="851" w:hanging="2"/>
        <w:rPr>
          <w:rFonts w:ascii="宋体" w:hAnsi="宋体"/>
          <w:szCs w:val="21"/>
        </w:rPr>
      </w:pPr>
      <w:r>
        <w:rPr>
          <w:rFonts w:hint="eastAsia" w:ascii="宋体" w:hAnsi="宋体"/>
          <w:szCs w:val="21"/>
        </w:rPr>
        <w:t>“国家企业信用信息公示系统”网站（www.gsxt.gov.cn）查询截图（盖公章）。</w:t>
      </w:r>
    </w:p>
    <w:p>
      <w:pPr>
        <w:numPr>
          <w:ilvl w:val="3"/>
          <w:numId w:val="8"/>
        </w:numPr>
        <w:tabs>
          <w:tab w:val="left" w:pos="851"/>
        </w:tabs>
        <w:ind w:left="851" w:hanging="2"/>
        <w:rPr>
          <w:rFonts w:ascii="宋体" w:hAnsi="宋体"/>
          <w:szCs w:val="21"/>
        </w:rPr>
      </w:pPr>
      <w:r>
        <w:rPr>
          <w:rFonts w:hint="eastAsia" w:ascii="宋体" w:hAnsi="宋体"/>
          <w:szCs w:val="21"/>
        </w:rPr>
        <w:t>“信用中国”网站（www.creditchina.gov.cn）“失信惩戒”页面截图及下载的信用评估报告（盖公章）。</w:t>
      </w:r>
    </w:p>
    <w:p>
      <w:pPr>
        <w:tabs>
          <w:tab w:val="left" w:pos="851"/>
        </w:tabs>
        <w:ind w:left="849"/>
        <w:rPr>
          <w:rFonts w:hint="eastAsia" w:ascii="宋体" w:hAnsi="宋体"/>
          <w:szCs w:val="21"/>
        </w:rPr>
      </w:pPr>
      <w:r>
        <w:rPr>
          <w:rFonts w:hint="eastAsia" w:ascii="宋体" w:hAnsi="宋体"/>
          <w:szCs w:val="21"/>
        </w:rPr>
        <w:t>10)（根据项目合格报价人要求补充其他要求）</w:t>
      </w:r>
    </w:p>
    <w:p>
      <w:pPr>
        <w:tabs>
          <w:tab w:val="left" w:pos="851"/>
        </w:tabs>
        <w:ind w:left="849"/>
        <w:rPr>
          <w:rFonts w:hint="eastAsia" w:ascii="宋体" w:hAnsi="宋体"/>
          <w:szCs w:val="21"/>
        </w:rPr>
      </w:pPr>
      <w:r>
        <w:rPr>
          <w:rFonts w:hint="eastAsia" w:ascii="宋体" w:hAnsi="宋体"/>
          <w:szCs w:val="21"/>
        </w:rPr>
        <w:t>（注：事业单位不需要提供以上第8）项内容。）</w:t>
      </w:r>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19" w:name="_Toc85034418"/>
      <w:r>
        <w:rPr>
          <w:rFonts w:hint="eastAsia" w:ascii="宋体" w:hAnsi="宋体" w:eastAsia="宋体"/>
          <w:sz w:val="21"/>
          <w:szCs w:val="21"/>
        </w:rPr>
        <w:t>技术文件（技术服务方案）编制要求（注：可与商务文件合并装订）</w:t>
      </w:r>
      <w:bookmarkEnd w:id="19"/>
    </w:p>
    <w:p>
      <w:pPr>
        <w:numPr>
          <w:ilvl w:val="1"/>
          <w:numId w:val="7"/>
        </w:numPr>
        <w:tabs>
          <w:tab w:val="left" w:pos="851"/>
        </w:tabs>
        <w:spacing w:after="240"/>
        <w:ind w:left="1134" w:hanging="1134" w:hangingChars="540"/>
        <w:rPr>
          <w:rFonts w:hint="eastAsia" w:ascii="宋体" w:hAnsi="宋体"/>
          <w:szCs w:val="21"/>
        </w:rPr>
      </w:pPr>
      <w:r>
        <w:rPr>
          <w:rFonts w:hint="eastAsia" w:ascii="宋体" w:hAnsi="宋体"/>
          <w:szCs w:val="21"/>
        </w:rPr>
        <w:t>技术文件（技术服务方案）内容包括：（根据用户需求填写，内容一般包括）</w:t>
      </w:r>
    </w:p>
    <w:p>
      <w:pPr>
        <w:numPr>
          <w:ilvl w:val="0"/>
          <w:numId w:val="9"/>
        </w:numPr>
        <w:tabs>
          <w:tab w:val="left" w:pos="1276"/>
        </w:tabs>
        <w:ind w:left="1196" w:hanging="357"/>
        <w:rPr>
          <w:rFonts w:hint="eastAsia" w:ascii="宋体" w:hAnsi="宋体"/>
          <w:szCs w:val="21"/>
        </w:rPr>
      </w:pPr>
      <w:r>
        <w:rPr>
          <w:rFonts w:hint="eastAsia" w:ascii="宋体" w:hAnsi="宋体"/>
          <w:szCs w:val="21"/>
        </w:rPr>
        <w:t>目录。</w:t>
      </w:r>
    </w:p>
    <w:p>
      <w:pPr>
        <w:numPr>
          <w:ilvl w:val="0"/>
          <w:numId w:val="9"/>
        </w:numPr>
        <w:tabs>
          <w:tab w:val="left" w:pos="1276"/>
        </w:tabs>
        <w:ind w:left="1196" w:hanging="357"/>
        <w:rPr>
          <w:rFonts w:hint="eastAsia" w:ascii="宋体" w:hAnsi="宋体"/>
          <w:szCs w:val="21"/>
        </w:rPr>
      </w:pPr>
      <w:r>
        <w:rPr>
          <w:rFonts w:hint="eastAsia" w:ascii="宋体" w:hAnsi="宋体"/>
          <w:szCs w:val="21"/>
        </w:rPr>
        <w:t>项目说明书（项目概况及报价人对项目的理解）。</w:t>
      </w:r>
    </w:p>
    <w:p>
      <w:pPr>
        <w:numPr>
          <w:ilvl w:val="0"/>
          <w:numId w:val="9"/>
        </w:numPr>
        <w:tabs>
          <w:tab w:val="left" w:pos="1276"/>
        </w:tabs>
        <w:ind w:left="1196" w:hanging="357"/>
        <w:rPr>
          <w:rFonts w:hint="eastAsia" w:ascii="宋体" w:hAnsi="宋体"/>
          <w:szCs w:val="21"/>
        </w:rPr>
      </w:pPr>
      <w:r>
        <w:rPr>
          <w:rFonts w:hint="eastAsia" w:ascii="宋体" w:hAnsi="宋体"/>
          <w:szCs w:val="21"/>
        </w:rPr>
        <w:t>本项目的工作方案，完工本项工作的具体举措，拟投入的设备设施、人员情况。</w:t>
      </w:r>
    </w:p>
    <w:p>
      <w:pPr>
        <w:numPr>
          <w:ilvl w:val="0"/>
          <w:numId w:val="9"/>
        </w:numPr>
        <w:tabs>
          <w:tab w:val="left" w:pos="1276"/>
        </w:tabs>
        <w:ind w:left="1276" w:hanging="425"/>
        <w:rPr>
          <w:rFonts w:hint="eastAsia" w:ascii="宋体" w:hAnsi="宋体"/>
          <w:szCs w:val="21"/>
        </w:rPr>
      </w:pPr>
      <w:r>
        <w:rPr>
          <w:rFonts w:hint="eastAsia" w:ascii="宋体" w:hAnsi="宋体"/>
          <w:szCs w:val="21"/>
        </w:rPr>
        <w:t>项目工期计划。</w:t>
      </w:r>
    </w:p>
    <w:p>
      <w:pPr>
        <w:numPr>
          <w:ilvl w:val="0"/>
          <w:numId w:val="9"/>
        </w:numPr>
        <w:tabs>
          <w:tab w:val="left" w:pos="1276"/>
        </w:tabs>
        <w:spacing w:after="240"/>
        <w:ind w:left="1196" w:hanging="357"/>
        <w:rPr>
          <w:rFonts w:ascii="宋体" w:hAnsi="宋体"/>
          <w:szCs w:val="21"/>
        </w:rPr>
      </w:pPr>
      <w:r>
        <w:rPr>
          <w:rFonts w:hint="eastAsia" w:ascii="宋体" w:hAnsi="宋体"/>
          <w:szCs w:val="21"/>
        </w:rPr>
        <w:t>报价人认为有必要提供的其他资料。</w:t>
      </w:r>
    </w:p>
    <w:p>
      <w:pPr>
        <w:numPr>
          <w:ilvl w:val="0"/>
          <w:numId w:val="9"/>
        </w:numPr>
        <w:tabs>
          <w:tab w:val="left" w:pos="1276"/>
        </w:tabs>
        <w:spacing w:after="240"/>
        <w:ind w:left="1196" w:hanging="357"/>
        <w:rPr>
          <w:rFonts w:hint="eastAsia" w:ascii="宋体" w:hAnsi="宋体"/>
          <w:szCs w:val="21"/>
        </w:rPr>
      </w:pPr>
      <w:r>
        <w:rPr>
          <w:rFonts w:hint="eastAsia" w:ascii="宋体" w:hAnsi="宋体"/>
          <w:szCs w:val="21"/>
        </w:rPr>
        <w:t>……</w:t>
      </w:r>
    </w:p>
    <w:p>
      <w:pPr>
        <w:numPr>
          <w:ilvl w:val="1"/>
          <w:numId w:val="7"/>
        </w:numPr>
        <w:tabs>
          <w:tab w:val="left" w:pos="851"/>
          <w:tab w:val="clear" w:pos="360"/>
        </w:tabs>
        <w:spacing w:after="240"/>
        <w:ind w:left="851" w:hanging="851"/>
        <w:rPr>
          <w:rFonts w:hint="eastAsia" w:ascii="宋体" w:hAnsi="宋体"/>
          <w:szCs w:val="21"/>
        </w:rPr>
      </w:pPr>
      <w:r>
        <w:rPr>
          <w:rFonts w:hint="eastAsia" w:ascii="宋体" w:hAnsi="宋体"/>
          <w:szCs w:val="21"/>
        </w:rPr>
        <w:t>商务文件及技术文件密封要求：供应商应确保商务文件及技术文件密闭合并封装，用不透明包装物包装密封，外面标注“项目名称”、“报价人名称”及“报价文件”“报价人联系电话”“报价人邮箱”字样，若单独封装，应分别标注“商务文件”、“技术文件”外包装材料不应留有可在包封后添加或抽取报价文件的空隙，并在封口处加盖报价人公章。</w:t>
      </w:r>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20" w:name="_Toc85034419"/>
      <w:r>
        <w:rPr>
          <w:rFonts w:hint="eastAsia" w:ascii="宋体" w:hAnsi="宋体" w:eastAsia="宋体"/>
          <w:sz w:val="21"/>
          <w:szCs w:val="21"/>
        </w:rPr>
        <w:t>知识产权和专利权</w:t>
      </w:r>
      <w:bookmarkEnd w:id="20"/>
    </w:p>
    <w:p>
      <w:pPr>
        <w:numPr>
          <w:ilvl w:val="1"/>
          <w:numId w:val="7"/>
        </w:numPr>
        <w:tabs>
          <w:tab w:val="left" w:pos="840"/>
        </w:tabs>
        <w:spacing w:after="240"/>
        <w:ind w:left="839" w:hanging="839"/>
        <w:rPr>
          <w:rFonts w:hint="eastAsia" w:ascii="宋体" w:hAnsi="宋体"/>
          <w:szCs w:val="21"/>
        </w:rPr>
      </w:pPr>
      <w:r>
        <w:rPr>
          <w:rFonts w:hint="eastAsia" w:ascii="宋体" w:hAnsi="宋体"/>
          <w:szCs w:val="21"/>
        </w:rPr>
        <w:t>报价人应保证，采购人在中华人民共和国使用报价人在服务期间提供的成果的任何一部分时，免受第三方提出侵犯其专利权、商标或工业设计权的起诉。</w:t>
      </w:r>
    </w:p>
    <w:p>
      <w:pPr>
        <w:numPr>
          <w:ilvl w:val="1"/>
          <w:numId w:val="7"/>
        </w:numPr>
        <w:tabs>
          <w:tab w:val="left" w:pos="840"/>
        </w:tabs>
        <w:spacing w:after="240"/>
        <w:ind w:left="839" w:hanging="839"/>
        <w:rPr>
          <w:rFonts w:hint="eastAsia" w:ascii="宋体" w:hAnsi="宋体"/>
          <w:szCs w:val="21"/>
        </w:rPr>
      </w:pPr>
      <w:r>
        <w:rPr>
          <w:rFonts w:hint="eastAsia" w:ascii="宋体" w:hAnsi="宋体"/>
          <w:szCs w:val="21"/>
        </w:rPr>
        <w:t>报价已包括所有应支付的，对专利权和版权、设计或其他知识产权而需要向其他方支付的版税。</w:t>
      </w:r>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21" w:name="_Toc85034420"/>
      <w:r>
        <w:rPr>
          <w:rFonts w:hint="eastAsia" w:ascii="宋体" w:hAnsi="宋体" w:eastAsia="宋体"/>
          <w:sz w:val="21"/>
          <w:szCs w:val="21"/>
        </w:rPr>
        <w:t>保密</w:t>
      </w:r>
      <w:bookmarkEnd w:id="21"/>
    </w:p>
    <w:p>
      <w:pPr>
        <w:numPr>
          <w:ilvl w:val="1"/>
          <w:numId w:val="7"/>
        </w:numPr>
        <w:tabs>
          <w:tab w:val="left" w:pos="840"/>
        </w:tabs>
        <w:ind w:left="840" w:hanging="840"/>
        <w:rPr>
          <w:rFonts w:hint="eastAsia" w:ascii="宋体" w:hAnsi="宋体"/>
          <w:szCs w:val="21"/>
        </w:rPr>
      </w:pPr>
      <w:r>
        <w:rPr>
          <w:rFonts w:hint="eastAsia" w:ascii="宋体" w:hAnsi="宋体"/>
          <w:szCs w:val="21"/>
        </w:rPr>
        <w:t>如采购人向报价人提供图纸、详细资料、样品、模型、模件和所有其他资料，这些均被视为保密资料，仅被用于它所规定的用途，除非得到采购人的同意，不能向任何第三方透露。</w:t>
      </w:r>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22" w:name="_Toc85034421"/>
      <w:r>
        <w:rPr>
          <w:rFonts w:hint="eastAsia" w:ascii="宋体" w:hAnsi="宋体" w:eastAsia="宋体"/>
          <w:sz w:val="21"/>
          <w:szCs w:val="21"/>
        </w:rPr>
        <w:t>报价文件有效期</w:t>
      </w:r>
      <w:bookmarkEnd w:id="22"/>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★项目报价文件应在采购公告规定的报价日后的90天有效期内保持有效。报价文件有效期比规定短的将被视为非响应报价而予以拒绝。</w:t>
      </w:r>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特殊情况下在原有报价文件有效期截止之前，采购人可征求报价人同意延长报价文件有效期。这种要求与答复均应以书面形式提交。报价人可以拒绝采购人的这种要求。</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23" w:name="_Toc85034422"/>
      <w:r>
        <w:rPr>
          <w:rFonts w:hint="eastAsia" w:ascii="宋体" w:hAnsi="宋体" w:eastAsia="宋体"/>
          <w:sz w:val="21"/>
          <w:szCs w:val="21"/>
        </w:rPr>
        <w:t>不允许偏离的条款</w:t>
      </w:r>
      <w:bookmarkEnd w:id="23"/>
    </w:p>
    <w:p>
      <w:pPr>
        <w:numPr>
          <w:ilvl w:val="1"/>
          <w:numId w:val="7"/>
        </w:numPr>
        <w:tabs>
          <w:tab w:val="left" w:pos="840"/>
        </w:tabs>
        <w:ind w:left="840" w:hanging="840"/>
        <w:rPr>
          <w:rFonts w:hint="eastAsia" w:ascii="宋体" w:hAnsi="宋体"/>
          <w:szCs w:val="21"/>
        </w:rPr>
      </w:pPr>
      <w:r>
        <w:rPr>
          <w:rFonts w:hint="eastAsia" w:ascii="宋体" w:hAnsi="宋体"/>
          <w:szCs w:val="21"/>
        </w:rPr>
        <w:t>采购文件中的重要条款（带“★”号条款）不允许偏离，如项目报价文件中对重要条款有偏离，则是报价人的风险。</w:t>
      </w:r>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对报价人须知17.1条中任何条款的偏离将导致报价文件无效。</w:t>
      </w:r>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下述条款不应视作不可偏离：</w:t>
      </w:r>
    </w:p>
    <w:p>
      <w:pPr>
        <w:numPr>
          <w:ilvl w:val="0"/>
          <w:numId w:val="10"/>
        </w:numPr>
        <w:rPr>
          <w:rFonts w:hint="eastAsia" w:ascii="宋体" w:hAnsi="宋体"/>
          <w:szCs w:val="21"/>
        </w:rPr>
      </w:pPr>
      <w:r>
        <w:rPr>
          <w:rFonts w:hint="eastAsia" w:ascii="宋体" w:hAnsi="宋体"/>
          <w:szCs w:val="21"/>
        </w:rPr>
        <w:t>未加注“★”号的条款；</w:t>
      </w:r>
    </w:p>
    <w:p>
      <w:pPr>
        <w:numPr>
          <w:ilvl w:val="0"/>
          <w:numId w:val="10"/>
        </w:numPr>
        <w:spacing w:after="240"/>
        <w:rPr>
          <w:rFonts w:hint="eastAsia" w:ascii="宋体" w:hAnsi="宋体"/>
          <w:szCs w:val="21"/>
        </w:rPr>
      </w:pPr>
      <w:r>
        <w:rPr>
          <w:rFonts w:hint="eastAsia" w:ascii="宋体" w:hAnsi="宋体"/>
          <w:szCs w:val="21"/>
        </w:rPr>
        <w:t>用户需求书中已明确的报价人可提供其他优选报价文件部分。</w:t>
      </w:r>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项目报价文件中优于用户需求书要求部分不视作偏离，将不被拒绝，报价人对这种优于用户需求书要求的情况必须单独说明。</w:t>
      </w:r>
    </w:p>
    <w:p>
      <w:pPr>
        <w:tabs>
          <w:tab w:val="left" w:pos="840"/>
        </w:tabs>
        <w:rPr>
          <w:rFonts w:hint="eastAsia" w:ascii="宋体" w:hAnsi="宋体"/>
          <w:szCs w:val="21"/>
        </w:rPr>
      </w:pPr>
    </w:p>
    <w:p>
      <w:pPr>
        <w:pStyle w:val="2"/>
        <w:jc w:val="center"/>
        <w:rPr>
          <w:rFonts w:hint="eastAsia" w:ascii="宋体" w:hAnsi="宋体"/>
          <w:szCs w:val="44"/>
        </w:rPr>
      </w:pPr>
      <w:bookmarkStart w:id="24" w:name="_Toc85034423"/>
      <w:bookmarkStart w:id="25" w:name="_Toc472608695"/>
      <w:bookmarkStart w:id="26" w:name="_Toc520146454"/>
      <w:r>
        <w:rPr>
          <w:rFonts w:hint="eastAsia" w:ascii="宋体" w:hAnsi="宋体"/>
          <w:szCs w:val="44"/>
        </w:rPr>
        <w:t>四、项目报价文件的递交</w:t>
      </w:r>
      <w:bookmarkEnd w:id="24"/>
      <w:bookmarkEnd w:id="25"/>
      <w:bookmarkEnd w:id="26"/>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27" w:name="_Toc85034424"/>
      <w:r>
        <w:rPr>
          <w:rFonts w:hint="eastAsia" w:ascii="宋体" w:hAnsi="宋体" w:eastAsia="宋体"/>
          <w:sz w:val="21"/>
          <w:szCs w:val="21"/>
        </w:rPr>
        <w:t>项目报价文件的密封和标记</w:t>
      </w:r>
      <w:bookmarkEnd w:id="27"/>
    </w:p>
    <w:p>
      <w:pPr>
        <w:numPr>
          <w:ilvl w:val="1"/>
          <w:numId w:val="7"/>
        </w:numPr>
        <w:tabs>
          <w:tab w:val="left" w:pos="840"/>
        </w:tabs>
        <w:spacing w:after="240"/>
        <w:ind w:left="839" w:hanging="839"/>
        <w:rPr>
          <w:rFonts w:ascii="宋体" w:hAnsi="宋体"/>
          <w:szCs w:val="21"/>
        </w:rPr>
      </w:pPr>
      <w:r>
        <w:rPr>
          <w:rFonts w:hint="eastAsia" w:ascii="宋体" w:hAnsi="宋体"/>
          <w:szCs w:val="21"/>
        </w:rPr>
        <w:t>报价人应将项目报价文件应第三部分12.</w:t>
      </w:r>
      <w:r>
        <w:rPr>
          <w:rFonts w:ascii="宋体" w:hAnsi="宋体"/>
          <w:szCs w:val="21"/>
        </w:rPr>
        <w:t>2</w:t>
      </w:r>
      <w:r>
        <w:rPr>
          <w:rFonts w:hint="eastAsia" w:ascii="宋体" w:hAnsi="宋体"/>
          <w:szCs w:val="21"/>
        </w:rPr>
        <w:t>、13.2要求密封和标记。</w:t>
      </w:r>
    </w:p>
    <w:p>
      <w:pPr>
        <w:numPr>
          <w:ilvl w:val="1"/>
          <w:numId w:val="7"/>
        </w:numPr>
        <w:tabs>
          <w:tab w:val="left" w:pos="840"/>
        </w:tabs>
        <w:spacing w:after="240"/>
        <w:ind w:left="839" w:hanging="839"/>
        <w:rPr>
          <w:rFonts w:ascii="宋体" w:hAnsi="宋体"/>
          <w:szCs w:val="21"/>
        </w:rPr>
      </w:pPr>
      <w:r>
        <w:rPr>
          <w:rFonts w:hint="eastAsia" w:ascii="宋体" w:hAnsi="宋体"/>
          <w:szCs w:val="21"/>
        </w:rPr>
        <w:t>如果报价人递交的报价文件未按要求密封，采购人将拒绝接受其报价文件。</w:t>
      </w:r>
    </w:p>
    <w:p>
      <w:pPr>
        <w:numPr>
          <w:ilvl w:val="1"/>
          <w:numId w:val="7"/>
        </w:numPr>
        <w:tabs>
          <w:tab w:val="left" w:pos="840"/>
        </w:tabs>
        <w:spacing w:after="240"/>
        <w:ind w:left="839" w:hanging="839"/>
        <w:rPr>
          <w:rFonts w:hint="eastAsia" w:ascii="宋体" w:hAnsi="宋体"/>
          <w:szCs w:val="21"/>
        </w:rPr>
      </w:pPr>
      <w:r>
        <w:rPr>
          <w:rFonts w:hint="eastAsia" w:ascii="宋体" w:hAnsi="宋体"/>
          <w:szCs w:val="21"/>
        </w:rPr>
        <w:t>如果因密封不严，标记不清而造成报价文件过早启封、失密等情况，采购人概不负责。</w:t>
      </w:r>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28" w:name="_Toc85034425"/>
      <w:r>
        <w:rPr>
          <w:rFonts w:hint="eastAsia" w:ascii="宋体" w:hAnsi="宋体" w:eastAsia="宋体"/>
          <w:sz w:val="21"/>
          <w:szCs w:val="21"/>
        </w:rPr>
        <w:t>递交报价文件截止时间</w:t>
      </w:r>
      <w:bookmarkEnd w:id="28"/>
    </w:p>
    <w:p>
      <w:pPr>
        <w:numPr>
          <w:ilvl w:val="1"/>
          <w:numId w:val="7"/>
        </w:numPr>
        <w:tabs>
          <w:tab w:val="left" w:pos="840"/>
        </w:tabs>
        <w:spacing w:after="240"/>
        <w:ind w:left="851" w:hanging="851"/>
        <w:rPr>
          <w:rFonts w:hint="eastAsia" w:ascii="宋体" w:hAnsi="宋体"/>
          <w:szCs w:val="21"/>
        </w:rPr>
      </w:pPr>
      <w:r>
        <w:rPr>
          <w:rFonts w:hint="eastAsia" w:ascii="宋体" w:hAnsi="宋体"/>
          <w:szCs w:val="21"/>
        </w:rPr>
        <w:t>报价人应将正本和所有副本，由报价人代表按采购采购公告第5条要求于项目递交报价文件截止时间前送达报价地点。</w:t>
      </w:r>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采购人可以通过修改采购文件自行决定酌情延长截止期。在此情况下，采购人和报价人受截止期制约的所有权利和义务均应延长至新的截止日期。</w:t>
      </w:r>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29" w:name="_Toc85034426"/>
      <w:r>
        <w:rPr>
          <w:rFonts w:hint="eastAsia" w:ascii="宋体" w:hAnsi="宋体" w:eastAsia="宋体"/>
          <w:sz w:val="21"/>
          <w:szCs w:val="21"/>
        </w:rPr>
        <w:t>迟交的项目报价文件</w:t>
      </w:r>
      <w:bookmarkEnd w:id="29"/>
    </w:p>
    <w:p>
      <w:pPr>
        <w:numPr>
          <w:ilvl w:val="1"/>
          <w:numId w:val="7"/>
        </w:numPr>
        <w:tabs>
          <w:tab w:val="left" w:pos="840"/>
        </w:tabs>
        <w:ind w:left="840" w:hanging="840"/>
        <w:rPr>
          <w:rFonts w:hint="eastAsia" w:ascii="宋体" w:hAnsi="宋体"/>
          <w:szCs w:val="21"/>
        </w:rPr>
      </w:pPr>
      <w:r>
        <w:rPr>
          <w:rFonts w:hint="eastAsia" w:ascii="宋体" w:hAnsi="宋体"/>
          <w:szCs w:val="21"/>
        </w:rPr>
        <w:t>采购人将拒绝在截止时间后递交的任何项目报价文件。</w:t>
      </w:r>
    </w:p>
    <w:p>
      <w:pPr>
        <w:pStyle w:val="2"/>
        <w:jc w:val="center"/>
        <w:rPr>
          <w:rFonts w:ascii="宋体" w:hAnsi="宋体"/>
          <w:szCs w:val="44"/>
        </w:rPr>
      </w:pPr>
      <w:bookmarkStart w:id="30" w:name="_Toc85034427"/>
      <w:r>
        <w:rPr>
          <w:rFonts w:hint="eastAsia" w:ascii="宋体" w:hAnsi="宋体"/>
          <w:szCs w:val="44"/>
        </w:rPr>
        <w:t>五、综合评审过程</w:t>
      </w:r>
      <w:bookmarkEnd w:id="30"/>
    </w:p>
    <w:p>
      <w:pPr>
        <w:pStyle w:val="3"/>
        <w:numPr>
          <w:ilvl w:val="0"/>
          <w:numId w:val="7"/>
        </w:numP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31" w:name="_Toc85034428"/>
      <w:r>
        <w:rPr>
          <w:rFonts w:hint="eastAsia" w:ascii="宋体" w:hAnsi="宋体" w:eastAsia="宋体"/>
          <w:sz w:val="21"/>
          <w:szCs w:val="21"/>
        </w:rPr>
        <w:t>报价文件的递交</w:t>
      </w:r>
      <w:bookmarkEnd w:id="31"/>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采购人在采购文件中规定的日期、时间和地点组织接收报价文件。</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32" w:name="_Toc488318871"/>
      <w:bookmarkStart w:id="33" w:name="_Toc85034429"/>
      <w:r>
        <w:rPr>
          <w:rFonts w:hint="eastAsia" w:ascii="宋体" w:hAnsi="宋体" w:eastAsia="宋体"/>
          <w:sz w:val="21"/>
          <w:szCs w:val="21"/>
        </w:rPr>
        <w:t>评审</w:t>
      </w:r>
      <w:bookmarkEnd w:id="32"/>
      <w:r>
        <w:rPr>
          <w:rFonts w:hint="eastAsia" w:ascii="宋体" w:hAnsi="宋体" w:eastAsia="宋体"/>
          <w:sz w:val="21"/>
          <w:szCs w:val="21"/>
        </w:rPr>
        <w:t>小组</w:t>
      </w:r>
      <w:bookmarkEnd w:id="33"/>
    </w:p>
    <w:p>
      <w:pPr>
        <w:numPr>
          <w:ilvl w:val="1"/>
          <w:numId w:val="7"/>
        </w:numPr>
        <w:tabs>
          <w:tab w:val="left" w:pos="840"/>
        </w:tabs>
        <w:spacing w:after="240"/>
        <w:rPr>
          <w:rFonts w:hint="eastAsia" w:ascii="宋体" w:hAnsi="宋体"/>
          <w:szCs w:val="21"/>
        </w:rPr>
      </w:pPr>
      <w:r>
        <w:rPr>
          <w:rFonts w:hint="eastAsia" w:ascii="宋体" w:hAnsi="宋体"/>
          <w:szCs w:val="21"/>
        </w:rPr>
        <w:t>评审小组组成：本项目的评审工作由采购人内部组成评审小组完成。评审小组由5名成员组成。</w:t>
      </w:r>
    </w:p>
    <w:p>
      <w:pPr>
        <w:spacing w:line="400" w:lineRule="exact"/>
        <w:rPr>
          <w:rFonts w:hint="eastAsia" w:ascii="宋体" w:hAnsi="宋体" w:cs="宋体"/>
          <w:szCs w:val="21"/>
        </w:rPr>
      </w:pPr>
      <w:r>
        <w:rPr>
          <w:rFonts w:hint="eastAsia" w:ascii="宋体" w:hAnsi="宋体" w:cs="宋体"/>
          <w:szCs w:val="21"/>
        </w:rPr>
        <w:t>21.2  “公开、公平、公正、竞争、择优、效益”为本次评审的基本原则，评审小组将按照这一原则的要求，公正、平等地对待各报价人。同时，在评审时恪守以下原则：</w:t>
      </w:r>
    </w:p>
    <w:p>
      <w:pPr>
        <w:spacing w:line="400" w:lineRule="exact"/>
        <w:ind w:firstLine="315" w:firstLineChars="150"/>
        <w:rPr>
          <w:rFonts w:hint="eastAsia" w:ascii="宋体" w:hAnsi="宋体" w:cs="宋体"/>
          <w:szCs w:val="21"/>
        </w:rPr>
      </w:pPr>
      <w:r>
        <w:rPr>
          <w:rFonts w:hint="eastAsia" w:ascii="宋体" w:hAnsi="宋体" w:cs="宋体"/>
          <w:szCs w:val="21"/>
        </w:rPr>
        <w:t>（1）客观性原则：评审小组将严格按照采购文件的要求，对报价人的报名文件进行认真评审；评审小组对报名文件的评审仅依据报名文件本身，而不依靠报名文件以外的任何因素。　　</w:t>
      </w:r>
    </w:p>
    <w:p>
      <w:pPr>
        <w:spacing w:line="400" w:lineRule="exact"/>
        <w:ind w:firstLine="315" w:firstLineChars="150"/>
        <w:rPr>
          <w:rFonts w:hint="eastAsia" w:ascii="宋体" w:hAnsi="宋体" w:cs="宋体"/>
          <w:szCs w:val="21"/>
        </w:rPr>
      </w:pPr>
      <w:r>
        <w:rPr>
          <w:rFonts w:hint="eastAsia" w:ascii="宋体" w:hAnsi="宋体" w:cs="宋体"/>
          <w:szCs w:val="21"/>
        </w:rPr>
        <w:t>（2）统一性原则：评审小组将按照统一的评审原则和评审方法，用同一标准进行评审。　　</w:t>
      </w:r>
    </w:p>
    <w:p>
      <w:pPr>
        <w:spacing w:line="400" w:lineRule="exact"/>
        <w:ind w:firstLine="315" w:firstLineChars="150"/>
        <w:rPr>
          <w:rFonts w:hint="eastAsia" w:ascii="宋体" w:hAnsi="宋体" w:cs="宋体"/>
          <w:szCs w:val="21"/>
        </w:rPr>
      </w:pPr>
      <w:r>
        <w:rPr>
          <w:rFonts w:hint="eastAsia" w:ascii="宋体" w:hAnsi="宋体" w:cs="宋体"/>
          <w:szCs w:val="21"/>
        </w:rPr>
        <w:t>（3）独立性原则：评审工作在评审小组内部独立进行，不受外界任何因素的干扰和影响。评委对出具的评审意见承担个人责任。　　</w:t>
      </w:r>
    </w:p>
    <w:p>
      <w:pPr>
        <w:spacing w:line="400" w:lineRule="exact"/>
        <w:ind w:firstLine="315" w:firstLineChars="150"/>
        <w:rPr>
          <w:rFonts w:hint="eastAsia" w:ascii="宋体" w:hAnsi="宋体" w:cs="宋体"/>
          <w:szCs w:val="21"/>
        </w:rPr>
      </w:pPr>
      <w:r>
        <w:rPr>
          <w:rFonts w:hint="eastAsia" w:ascii="宋体" w:hAnsi="宋体" w:cs="宋体"/>
          <w:szCs w:val="21"/>
        </w:rPr>
        <w:t>（4）保密性原则：评委及熟知情况的有关工作人员必须对报价人的商业秘密严格保密。　　</w:t>
      </w:r>
    </w:p>
    <w:p>
      <w:pPr>
        <w:pStyle w:val="5"/>
        <w:ind w:left="420"/>
        <w:rPr>
          <w:rFonts w:hint="eastAsia" w:ascii="宋体" w:hAnsi="宋体" w:cs="宋体"/>
          <w:szCs w:val="21"/>
        </w:rPr>
      </w:pP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34" w:name="_Toc85034430"/>
      <w:r>
        <w:rPr>
          <w:rFonts w:hint="eastAsia" w:ascii="宋体" w:hAnsi="宋体" w:eastAsia="宋体"/>
          <w:sz w:val="21"/>
          <w:szCs w:val="21"/>
        </w:rPr>
        <w:t>项目报价文件的评审</w:t>
      </w:r>
      <w:bookmarkEnd w:id="34"/>
    </w:p>
    <w:p>
      <w:pPr>
        <w:numPr>
          <w:ilvl w:val="1"/>
          <w:numId w:val="7"/>
        </w:numPr>
        <w:tabs>
          <w:tab w:val="left" w:pos="840"/>
        </w:tabs>
        <w:spacing w:after="240"/>
        <w:ind w:left="839" w:hanging="839"/>
        <w:rPr>
          <w:rFonts w:hint="eastAsia" w:ascii="宋体" w:hAnsi="宋体"/>
          <w:szCs w:val="21"/>
        </w:rPr>
      </w:pPr>
      <w:r>
        <w:rPr>
          <w:rFonts w:hint="eastAsia" w:ascii="宋体" w:hAnsi="宋体"/>
          <w:szCs w:val="21"/>
        </w:rPr>
        <w:t>评审小组将审查项目报价文件是否完整、报价人是否符合合格条件、报价有无计算上的错误、文件签署是否合格、项目报价文件的总体编排是否有序。</w:t>
      </w:r>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算术错误将按以下方法更正：</w:t>
      </w:r>
    </w:p>
    <w:p>
      <w:pPr>
        <w:pStyle w:val="9"/>
        <w:numPr>
          <w:ilvl w:val="0"/>
          <w:numId w:val="11"/>
        </w:numPr>
        <w:ind w:left="1276" w:hanging="425"/>
        <w:rPr>
          <w:rFonts w:hint="eastAsia" w:hAnsi="宋体"/>
        </w:rPr>
      </w:pPr>
      <w:r>
        <w:rPr>
          <w:rFonts w:hint="eastAsia" w:hAnsi="宋体"/>
        </w:rPr>
        <w:t>如果总价与数量乘单价的积而得到的总价不一致，则以单价为准计算总价。</w:t>
      </w:r>
    </w:p>
    <w:p>
      <w:pPr>
        <w:pStyle w:val="9"/>
        <w:numPr>
          <w:ilvl w:val="0"/>
          <w:numId w:val="11"/>
        </w:numPr>
        <w:spacing w:after="240"/>
        <w:ind w:left="1276" w:hanging="425"/>
        <w:rPr>
          <w:rFonts w:hint="eastAsia" w:hAnsi="宋体"/>
        </w:rPr>
      </w:pPr>
      <w:r>
        <w:rPr>
          <w:rFonts w:hint="eastAsia" w:hAnsi="宋体"/>
        </w:rPr>
        <w:t>如果用大写数值与用数字表示的数值不一致，以大写数值为准。</w:t>
      </w:r>
    </w:p>
    <w:p>
      <w:pPr>
        <w:numPr>
          <w:ilvl w:val="1"/>
          <w:numId w:val="7"/>
        </w:numPr>
        <w:tabs>
          <w:tab w:val="left" w:pos="840"/>
        </w:tabs>
        <w:spacing w:after="240"/>
        <w:ind w:left="839" w:hanging="839"/>
        <w:rPr>
          <w:rFonts w:ascii="宋体" w:hAnsi="宋体"/>
          <w:szCs w:val="21"/>
        </w:rPr>
      </w:pPr>
      <w:r>
        <w:rPr>
          <w:rFonts w:hint="eastAsia" w:ascii="宋体" w:hAnsi="宋体"/>
          <w:szCs w:val="21"/>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7"/>
        </w:numPr>
        <w:tabs>
          <w:tab w:val="left" w:pos="840"/>
        </w:tabs>
        <w:spacing w:after="240"/>
        <w:ind w:left="839" w:hanging="839"/>
        <w:rPr>
          <w:rFonts w:hint="eastAsia" w:ascii="宋体" w:hAnsi="宋体"/>
          <w:szCs w:val="21"/>
        </w:rPr>
      </w:pPr>
      <w:r>
        <w:rPr>
          <w:rFonts w:hint="eastAsia" w:ascii="宋体" w:hAnsi="宋体"/>
          <w:szCs w:val="21"/>
        </w:rPr>
        <w:t>如果项目报价文件实质上没有响应采购文件的要求，其报价文件将可能被拒绝。不满足下列情况之一的，其报价文件将可能被拒绝：</w:t>
      </w:r>
    </w:p>
    <w:p>
      <w:pPr>
        <w:numPr>
          <w:ilvl w:val="0"/>
          <w:numId w:val="12"/>
        </w:numPr>
        <w:tabs>
          <w:tab w:val="left" w:pos="1134"/>
          <w:tab w:val="clear" w:pos="1260"/>
        </w:tabs>
        <w:rPr>
          <w:rFonts w:hint="eastAsia" w:ascii="宋体" w:hAnsi="宋体" w:cs="Courier New"/>
          <w:szCs w:val="21"/>
        </w:rPr>
      </w:pPr>
      <w:r>
        <w:rPr>
          <w:rFonts w:hint="eastAsia" w:ascii="宋体" w:hAnsi="宋体" w:cs="Courier New"/>
          <w:szCs w:val="21"/>
        </w:rPr>
        <w:t xml:space="preserve"> 完全符合</w:t>
      </w:r>
      <w:r>
        <w:rPr>
          <w:rFonts w:hint="eastAsia" w:ascii="宋体" w:hAnsi="宋体"/>
          <w:szCs w:val="21"/>
        </w:rPr>
        <w:t>采购公告</w:t>
      </w:r>
      <w:r>
        <w:rPr>
          <w:rFonts w:hint="eastAsia" w:ascii="宋体" w:hAnsi="宋体" w:cs="Courier New"/>
          <w:szCs w:val="21"/>
        </w:rPr>
        <w:t>中第3点“合格的报价人”要求；</w:t>
      </w:r>
    </w:p>
    <w:p>
      <w:pPr>
        <w:numPr>
          <w:ilvl w:val="0"/>
          <w:numId w:val="12"/>
        </w:numPr>
        <w:tabs>
          <w:tab w:val="left" w:pos="1134"/>
          <w:tab w:val="clear" w:pos="1260"/>
        </w:tabs>
        <w:rPr>
          <w:rFonts w:hint="eastAsia" w:ascii="宋体" w:hAnsi="宋体" w:cs="Courier New"/>
          <w:szCs w:val="21"/>
        </w:rPr>
      </w:pPr>
      <w:r>
        <w:rPr>
          <w:rFonts w:hint="eastAsia" w:ascii="宋体" w:hAnsi="宋体" w:cs="Courier New"/>
          <w:szCs w:val="21"/>
        </w:rPr>
        <w:t xml:space="preserve"> 报价有效期符合采购文件规定；</w:t>
      </w:r>
    </w:p>
    <w:p>
      <w:pPr>
        <w:numPr>
          <w:ilvl w:val="0"/>
          <w:numId w:val="12"/>
        </w:numPr>
        <w:tabs>
          <w:tab w:val="left" w:pos="1134"/>
          <w:tab w:val="clear" w:pos="1260"/>
        </w:tabs>
        <w:rPr>
          <w:rFonts w:hint="eastAsia" w:ascii="宋体" w:hAnsi="宋体" w:cs="Courier New"/>
          <w:szCs w:val="21"/>
        </w:rPr>
      </w:pPr>
      <w:r>
        <w:rPr>
          <w:rFonts w:hint="eastAsia" w:ascii="宋体" w:hAnsi="宋体" w:cs="Courier New"/>
          <w:szCs w:val="21"/>
        </w:rPr>
        <w:t xml:space="preserve"> 报价人递交一种报价方案和报价；</w:t>
      </w:r>
    </w:p>
    <w:p>
      <w:pPr>
        <w:numPr>
          <w:ilvl w:val="0"/>
          <w:numId w:val="12"/>
        </w:numPr>
        <w:tabs>
          <w:tab w:val="left" w:pos="1134"/>
          <w:tab w:val="clear" w:pos="1260"/>
        </w:tabs>
        <w:rPr>
          <w:rFonts w:hint="eastAsia" w:ascii="宋体" w:hAnsi="宋体" w:cs="Courier New"/>
          <w:szCs w:val="21"/>
        </w:rPr>
      </w:pPr>
      <w:r>
        <w:rPr>
          <w:rFonts w:hint="eastAsia" w:ascii="宋体" w:hAnsi="宋体"/>
          <w:szCs w:val="21"/>
        </w:rPr>
        <w:t xml:space="preserve"> 报价没</w:t>
      </w:r>
      <w:r>
        <w:rPr>
          <w:rFonts w:hint="eastAsia" w:ascii="宋体" w:hAnsi="宋体" w:cs="Courier New"/>
          <w:szCs w:val="21"/>
        </w:rPr>
        <w:t>有超过最高限价；</w:t>
      </w:r>
    </w:p>
    <w:p>
      <w:pPr>
        <w:numPr>
          <w:ilvl w:val="0"/>
          <w:numId w:val="12"/>
        </w:numPr>
        <w:tabs>
          <w:tab w:val="left" w:pos="1134"/>
          <w:tab w:val="clear" w:pos="1260"/>
        </w:tabs>
        <w:rPr>
          <w:rFonts w:hint="eastAsia" w:ascii="宋体" w:hAnsi="宋体" w:cs="Courier New"/>
          <w:szCs w:val="21"/>
        </w:rPr>
      </w:pPr>
      <w:r>
        <w:rPr>
          <w:rFonts w:hint="eastAsia" w:ascii="宋体" w:hAnsi="宋体" w:cs="Courier New"/>
          <w:szCs w:val="21"/>
        </w:rPr>
        <w:t xml:space="preserve"> 报价函必须有法定代表人或授权代表签字且加盖公章；</w:t>
      </w:r>
    </w:p>
    <w:p>
      <w:pPr>
        <w:numPr>
          <w:ilvl w:val="0"/>
          <w:numId w:val="12"/>
        </w:numPr>
        <w:tabs>
          <w:tab w:val="left" w:pos="1134"/>
          <w:tab w:val="clear" w:pos="1260"/>
        </w:tabs>
        <w:rPr>
          <w:rFonts w:hint="eastAsia" w:ascii="宋体" w:hAnsi="宋体" w:cs="Courier New"/>
          <w:szCs w:val="21"/>
        </w:rPr>
      </w:pPr>
      <w:r>
        <w:rPr>
          <w:rFonts w:hint="eastAsia" w:ascii="宋体" w:hAnsi="宋体" w:cs="Courier New"/>
          <w:szCs w:val="21"/>
        </w:rPr>
        <w:t xml:space="preserve"> 报价文件必须有法定代表人或授权代表签字且加盖公章；</w:t>
      </w:r>
    </w:p>
    <w:p>
      <w:pPr>
        <w:numPr>
          <w:ilvl w:val="0"/>
          <w:numId w:val="12"/>
        </w:numPr>
        <w:tabs>
          <w:tab w:val="left" w:pos="1134"/>
          <w:tab w:val="clear" w:pos="1260"/>
        </w:tabs>
        <w:spacing w:after="240"/>
        <w:ind w:left="1259"/>
        <w:rPr>
          <w:rFonts w:ascii="宋体" w:hAnsi="宋体" w:cs="Courier New"/>
          <w:szCs w:val="21"/>
        </w:rPr>
      </w:pPr>
      <w:r>
        <w:rPr>
          <w:rFonts w:hint="eastAsia" w:ascii="宋体" w:hAnsi="宋体" w:cs="Courier New"/>
          <w:szCs w:val="21"/>
        </w:rPr>
        <w:t xml:space="preserve"> 法定代表人授权书必须有法定代表人和被授权人的签字或盖章。</w:t>
      </w:r>
    </w:p>
    <w:p>
      <w:pPr>
        <w:numPr>
          <w:ilvl w:val="1"/>
          <w:numId w:val="7"/>
        </w:numPr>
        <w:tabs>
          <w:tab w:val="left" w:pos="851"/>
        </w:tabs>
        <w:spacing w:after="240"/>
        <w:ind w:left="839" w:hanging="839"/>
        <w:rPr>
          <w:rFonts w:hint="eastAsia" w:ascii="宋体" w:hAnsi="宋体"/>
          <w:szCs w:val="21"/>
        </w:rPr>
      </w:pPr>
      <w:r>
        <w:rPr>
          <w:rFonts w:hint="eastAsia" w:ascii="宋体" w:hAnsi="宋体"/>
          <w:szCs w:val="21"/>
        </w:rPr>
        <w:t>如果通过初步评审的报价人少于3名，本次采购失败，采购人将重新组织采购。</w:t>
      </w:r>
    </w:p>
    <w:p>
      <w:pPr>
        <w:pStyle w:val="3"/>
        <w:numPr>
          <w:ilvl w:val="0"/>
          <w:numId w:val="7"/>
        </w:numPr>
        <w:rPr>
          <w:rFonts w:ascii="宋体" w:hAnsi="宋体" w:eastAsia="宋体"/>
          <w:sz w:val="21"/>
          <w:szCs w:val="21"/>
          <w:highlight w:val="none"/>
        </w:rPr>
      </w:pPr>
      <w:r>
        <w:rPr>
          <w:rFonts w:hint="eastAsia" w:ascii="宋体" w:hAnsi="宋体" w:eastAsia="宋体"/>
          <w:sz w:val="21"/>
          <w:szCs w:val="21"/>
          <w:highlight w:val="none"/>
        </w:rPr>
        <w:tab/>
      </w:r>
      <w:r>
        <w:rPr>
          <w:rFonts w:hint="eastAsia" w:ascii="宋体" w:hAnsi="宋体" w:eastAsia="宋体"/>
          <w:sz w:val="21"/>
          <w:szCs w:val="21"/>
          <w:highlight w:val="none"/>
        </w:rPr>
        <w:tab/>
      </w:r>
      <w:bookmarkStart w:id="35" w:name="_Toc85034431"/>
      <w:r>
        <w:rPr>
          <w:rFonts w:hint="eastAsia" w:ascii="宋体" w:hAnsi="宋体" w:eastAsia="宋体"/>
          <w:sz w:val="21"/>
          <w:szCs w:val="21"/>
          <w:highlight w:val="none"/>
        </w:rPr>
        <w:t>报价文件的详细评审</w:t>
      </w:r>
      <w:bookmarkEnd w:id="35"/>
    </w:p>
    <w:p>
      <w:pPr>
        <w:numPr>
          <w:ilvl w:val="1"/>
          <w:numId w:val="7"/>
        </w:numPr>
        <w:tabs>
          <w:tab w:val="left" w:pos="851"/>
          <w:tab w:val="clear" w:pos="360"/>
        </w:tabs>
        <w:ind w:left="851" w:hanging="851"/>
        <w:rPr>
          <w:rFonts w:hint="eastAsia" w:ascii="宋体" w:hAnsi="宋体"/>
          <w:szCs w:val="21"/>
        </w:rPr>
      </w:pPr>
      <w:r>
        <w:rPr>
          <w:rFonts w:hint="eastAsia" w:ascii="宋体" w:hAnsi="宋体"/>
          <w:szCs w:val="21"/>
        </w:rPr>
        <w:t>评审小组对通过初步评审的报价文件中的商务服务、技术方案等方面采用百分制综合评分，其构成及权重为：价格部分得分占</w:t>
      </w:r>
      <w:r>
        <w:rPr>
          <w:rFonts w:hint="default" w:ascii="宋体" w:hAnsi="宋体" w:eastAsia="宋体" w:cs="Times New Roman"/>
          <w:szCs w:val="21"/>
        </w:rPr>
        <w:t>30</w:t>
      </w:r>
      <w:r>
        <w:rPr>
          <w:rFonts w:hint="eastAsia" w:ascii="宋体" w:hAnsi="宋体" w:eastAsia="宋体" w:cs="Times New Roman"/>
          <w:szCs w:val="21"/>
          <w:lang w:eastAsia="zh-CN"/>
        </w:rPr>
        <w:t>%</w:t>
      </w:r>
      <w:r>
        <w:rPr>
          <w:rFonts w:hint="default" w:ascii="宋体" w:hAnsi="宋体" w:eastAsia="宋体" w:cs="Times New Roman"/>
          <w:szCs w:val="21"/>
        </w:rPr>
        <w:t>，</w:t>
      </w:r>
      <w:r>
        <w:rPr>
          <w:rFonts w:hint="eastAsia" w:ascii="宋体" w:hAnsi="宋体"/>
          <w:szCs w:val="21"/>
        </w:rPr>
        <w:t>商务技术部分得分占70</w:t>
      </w:r>
      <w:r>
        <w:rPr>
          <w:rFonts w:ascii="宋体" w:hAnsi="宋体"/>
          <w:szCs w:val="21"/>
        </w:rPr>
        <w:t xml:space="preserve"> </w:t>
      </w:r>
      <w:r>
        <w:rPr>
          <w:rFonts w:hint="eastAsia" w:ascii="宋体" w:hAnsi="宋体"/>
          <w:szCs w:val="21"/>
        </w:rPr>
        <w:t xml:space="preserve">%，详细评分标准如下： </w:t>
      </w:r>
    </w:p>
    <w:p>
      <w:pPr>
        <w:tabs>
          <w:tab w:val="left" w:pos="840"/>
        </w:tabs>
        <w:ind w:left="839"/>
        <w:rPr>
          <w:rFonts w:ascii="宋体" w:hAnsi="宋体" w:cs="仿宋_GB2312"/>
          <w:szCs w:val="21"/>
        </w:rPr>
      </w:pPr>
      <w:r>
        <w:rPr>
          <w:rFonts w:hint="eastAsia" w:ascii="宋体" w:hAnsi="宋体"/>
          <w:szCs w:val="21"/>
        </w:rPr>
        <w:t>1）</w:t>
      </w:r>
      <w:r>
        <w:rPr>
          <w:rFonts w:hint="eastAsia" w:ascii="宋体" w:hAnsi="宋体" w:cs="仿宋_GB2312"/>
          <w:szCs w:val="21"/>
        </w:rPr>
        <w:t>技术、商务评价，主要考虑以下因素：</w:t>
      </w:r>
    </w:p>
    <w:tbl>
      <w:tblPr>
        <w:tblStyle w:val="1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972"/>
        <w:gridCol w:w="4997"/>
        <w:gridCol w:w="1123"/>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57" w:type="dxa"/>
            <w:noWrap w:val="0"/>
            <w:vAlign w:val="center"/>
          </w:tcPr>
          <w:p>
            <w:pPr>
              <w:jc w:val="center"/>
              <w:rPr>
                <w:rFonts w:ascii="宋体" w:hAnsi="宋体"/>
                <w:szCs w:val="21"/>
              </w:rPr>
            </w:pPr>
            <w:r>
              <w:rPr>
                <w:rFonts w:hint="eastAsia" w:ascii="宋体" w:hAnsi="宋体"/>
                <w:szCs w:val="21"/>
              </w:rPr>
              <w:t>序号</w:t>
            </w:r>
          </w:p>
        </w:tc>
        <w:tc>
          <w:tcPr>
            <w:tcW w:w="1972" w:type="dxa"/>
            <w:noWrap w:val="0"/>
            <w:vAlign w:val="center"/>
          </w:tcPr>
          <w:p>
            <w:pPr>
              <w:jc w:val="center"/>
              <w:rPr>
                <w:rFonts w:ascii="宋体" w:hAnsi="宋体"/>
                <w:szCs w:val="21"/>
              </w:rPr>
            </w:pPr>
            <w:r>
              <w:rPr>
                <w:rFonts w:hint="eastAsia" w:ascii="宋体" w:hAnsi="宋体"/>
                <w:szCs w:val="21"/>
              </w:rPr>
              <w:t>评分细则</w:t>
            </w:r>
          </w:p>
        </w:tc>
        <w:tc>
          <w:tcPr>
            <w:tcW w:w="4997" w:type="dxa"/>
            <w:noWrap w:val="0"/>
            <w:vAlign w:val="center"/>
          </w:tcPr>
          <w:p>
            <w:pPr>
              <w:jc w:val="left"/>
              <w:rPr>
                <w:rFonts w:ascii="宋体" w:hAnsi="宋体"/>
                <w:szCs w:val="21"/>
              </w:rPr>
            </w:pPr>
            <w:r>
              <w:rPr>
                <w:rFonts w:hint="eastAsia" w:ascii="宋体" w:hAnsi="宋体"/>
                <w:szCs w:val="21"/>
              </w:rPr>
              <w:t>评分等标准</w:t>
            </w:r>
          </w:p>
        </w:tc>
        <w:tc>
          <w:tcPr>
            <w:tcW w:w="1123" w:type="dxa"/>
            <w:noWrap w:val="0"/>
            <w:vAlign w:val="center"/>
          </w:tcPr>
          <w:p>
            <w:pPr>
              <w:jc w:val="center"/>
              <w:rPr>
                <w:rFonts w:ascii="宋体" w:hAnsi="宋体"/>
                <w:szCs w:val="21"/>
              </w:rPr>
            </w:pPr>
            <w:r>
              <w:rPr>
                <w:rFonts w:hint="eastAsia" w:ascii="宋体" w:hAnsi="宋体"/>
                <w:szCs w:val="21"/>
              </w:rPr>
              <w:t>标准分</w:t>
            </w:r>
          </w:p>
        </w:tc>
        <w:tc>
          <w:tcPr>
            <w:tcW w:w="841" w:type="dxa"/>
            <w:noWrap w:val="0"/>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690" w:type="dxa"/>
            <w:gridSpan w:val="5"/>
            <w:noWrap w:val="0"/>
            <w:vAlign w:val="center"/>
          </w:tcPr>
          <w:p>
            <w:pPr>
              <w:jc w:val="left"/>
              <w:rPr>
                <w:rFonts w:hint="eastAsia" w:ascii="宋体" w:hAnsi="宋体" w:eastAsia="宋体"/>
                <w:szCs w:val="21"/>
                <w:lang w:eastAsia="zh-CN"/>
              </w:rPr>
            </w:pPr>
            <w:r>
              <w:rPr>
                <w:rFonts w:hint="eastAsia" w:ascii="宋体" w:hAnsi="宋体"/>
                <w:szCs w:val="21"/>
                <w:lang w:eastAsia="zh-CN"/>
              </w:rPr>
              <w:t>一、商务（满分</w:t>
            </w:r>
            <w:r>
              <w:rPr>
                <w:rFonts w:hint="eastAsia" w:ascii="宋体" w:hAnsi="宋体"/>
                <w:szCs w:val="21"/>
                <w:lang w:val="en-US" w:eastAsia="zh-CN"/>
              </w:rPr>
              <w:t>27分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57" w:type="dxa"/>
            <w:noWrap w:val="0"/>
            <w:vAlign w:val="center"/>
          </w:tcPr>
          <w:p>
            <w:pPr>
              <w:jc w:val="center"/>
              <w:rPr>
                <w:rFonts w:ascii="宋体" w:hAnsi="宋体"/>
                <w:szCs w:val="21"/>
              </w:rPr>
            </w:pPr>
            <w:r>
              <w:rPr>
                <w:rFonts w:hint="eastAsia" w:ascii="宋体" w:hAnsi="宋体"/>
                <w:szCs w:val="21"/>
              </w:rPr>
              <w:t>一</w:t>
            </w:r>
          </w:p>
        </w:tc>
        <w:tc>
          <w:tcPr>
            <w:tcW w:w="1972" w:type="dxa"/>
            <w:noWrap w:val="0"/>
            <w:vAlign w:val="center"/>
          </w:tcPr>
          <w:p>
            <w:pPr>
              <w:jc w:val="center"/>
              <w:rPr>
                <w:rFonts w:ascii="宋体" w:hAnsi="宋体"/>
                <w:szCs w:val="21"/>
              </w:rPr>
            </w:pPr>
            <w:r>
              <w:rPr>
                <w:rFonts w:hint="eastAsia" w:ascii="宋体" w:hAnsi="宋体"/>
                <w:szCs w:val="21"/>
              </w:rPr>
              <w:t>商务</w:t>
            </w:r>
          </w:p>
        </w:tc>
        <w:tc>
          <w:tcPr>
            <w:tcW w:w="4997" w:type="dxa"/>
            <w:noWrap w:val="0"/>
            <w:vAlign w:val="center"/>
          </w:tcPr>
          <w:p>
            <w:pPr>
              <w:jc w:val="left"/>
              <w:rPr>
                <w:rFonts w:ascii="宋体" w:hAnsi="宋体"/>
                <w:szCs w:val="21"/>
              </w:rPr>
            </w:pPr>
          </w:p>
        </w:tc>
        <w:tc>
          <w:tcPr>
            <w:tcW w:w="1123" w:type="dxa"/>
            <w:noWrap w:val="0"/>
            <w:vAlign w:val="center"/>
          </w:tcPr>
          <w:p>
            <w:pPr>
              <w:jc w:val="center"/>
              <w:rPr>
                <w:rFonts w:ascii="宋体" w:hAnsi="宋体"/>
                <w:szCs w:val="21"/>
              </w:rPr>
            </w:pPr>
            <w:r>
              <w:rPr>
                <w:rFonts w:hint="eastAsia" w:ascii="宋体" w:hAnsi="宋体"/>
                <w:szCs w:val="21"/>
                <w:lang w:val="en-US" w:eastAsia="zh-CN"/>
              </w:rPr>
              <w:t>27</w:t>
            </w:r>
            <w:r>
              <w:rPr>
                <w:rFonts w:hint="eastAsia" w:ascii="宋体" w:hAnsi="宋体"/>
                <w:szCs w:val="21"/>
              </w:rPr>
              <w:t>分</w:t>
            </w:r>
          </w:p>
        </w:tc>
        <w:tc>
          <w:tcPr>
            <w:tcW w:w="84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8" w:hRule="atLeast"/>
          <w:jc w:val="center"/>
        </w:trPr>
        <w:tc>
          <w:tcPr>
            <w:tcW w:w="757" w:type="dxa"/>
            <w:noWrap w:val="0"/>
            <w:vAlign w:val="center"/>
          </w:tcPr>
          <w:p>
            <w:pPr>
              <w:jc w:val="center"/>
              <w:rPr>
                <w:rFonts w:ascii="宋体" w:hAnsi="宋体"/>
                <w:szCs w:val="21"/>
              </w:rPr>
            </w:pPr>
            <w:r>
              <w:rPr>
                <w:rFonts w:hint="eastAsia" w:ascii="宋体" w:hAnsi="宋体"/>
                <w:szCs w:val="21"/>
              </w:rPr>
              <w:t>1</w:t>
            </w:r>
          </w:p>
          <w:p>
            <w:pPr>
              <w:jc w:val="center"/>
              <w:rPr>
                <w:rFonts w:ascii="宋体" w:hAnsi="宋体"/>
                <w:szCs w:val="21"/>
              </w:rPr>
            </w:pPr>
          </w:p>
        </w:tc>
        <w:tc>
          <w:tcPr>
            <w:tcW w:w="1972" w:type="dxa"/>
            <w:noWrap w:val="0"/>
            <w:vAlign w:val="center"/>
          </w:tcPr>
          <w:p>
            <w:pPr>
              <w:ind w:firstLine="420" w:firstLineChars="200"/>
              <w:jc w:val="center"/>
              <w:rPr>
                <w:rFonts w:ascii="宋体" w:hAnsi="宋体"/>
                <w:szCs w:val="21"/>
              </w:rPr>
            </w:pPr>
            <w:r>
              <w:rPr>
                <w:rFonts w:hint="eastAsia" w:ascii="宋体" w:hAnsi="宋体"/>
                <w:szCs w:val="21"/>
              </w:rPr>
              <w:t>企业业绩</w:t>
            </w:r>
          </w:p>
        </w:tc>
        <w:tc>
          <w:tcPr>
            <w:tcW w:w="4997" w:type="dxa"/>
            <w:noWrap w:val="0"/>
            <w:vAlign w:val="center"/>
          </w:tcPr>
          <w:p>
            <w:pPr>
              <w:jc w:val="left"/>
              <w:rPr>
                <w:rFonts w:ascii="宋体" w:hAnsi="宋体"/>
                <w:szCs w:val="21"/>
              </w:rPr>
            </w:pPr>
            <w:r>
              <w:rPr>
                <w:rFonts w:hint="eastAsia" w:ascii="宋体" w:hAnsi="宋体" w:cs="宋体"/>
                <w:kern w:val="0"/>
                <w:sz w:val="18"/>
                <w:szCs w:val="18"/>
                <w:lang w:val="en-US" w:eastAsia="zh-CN" w:bidi="ar"/>
              </w:rPr>
              <w:t>近年2020年1月1日起至今)具有完成绿植租摆服务项目的业绩。后附相关证明（如：项目合同。项目合同复印件中至少包括合同的甲乙双方、项目名称、主要内容和双方签章、生效时间）</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单项同类业绩年度金额100万元（含）以上的，每个（同一个业主不重复计分）得6分。</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单项同类业绩年度金额50万元（含）-100万元（不含）的，每个（同一个业主不重复计分）得3分。</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单项同类业绩年度金额30万元（含）-50万元（不含）的，每个（同一个业主不重复计分）得1分。</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单项同类业绩年度金额30万元（不含）以下的，得0分。</w:t>
            </w:r>
            <w:r>
              <w:rPr>
                <w:rFonts w:hint="eastAsia" w:ascii="宋体" w:hAnsi="宋体" w:cs="宋体"/>
                <w:kern w:val="0"/>
                <w:sz w:val="18"/>
                <w:szCs w:val="18"/>
                <w:lang w:val="en-US" w:eastAsia="zh-CN" w:bidi="ar"/>
              </w:rPr>
              <w:br w:type="textWrapping"/>
            </w:r>
            <w:r>
              <w:rPr>
                <w:rFonts w:hint="eastAsia" w:ascii="宋体" w:hAnsi="宋体" w:cs="宋体"/>
                <w:kern w:val="0"/>
                <w:sz w:val="18"/>
                <w:szCs w:val="18"/>
                <w:lang w:val="en-US" w:eastAsia="zh-CN" w:bidi="ar"/>
              </w:rPr>
              <w:t>以上各项业绩累积得分最高得分为12分。注：以合同为准，合同方面要提供关键页（包含双方名称，项目合同项目名称，合同金额页，合同服务时间，甲乙双方落款）</w:t>
            </w:r>
          </w:p>
        </w:tc>
        <w:tc>
          <w:tcPr>
            <w:tcW w:w="1123" w:type="dxa"/>
            <w:noWrap w:val="0"/>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c>
          <w:tcPr>
            <w:tcW w:w="84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5" w:hRule="atLeast"/>
          <w:jc w:val="center"/>
        </w:trPr>
        <w:tc>
          <w:tcPr>
            <w:tcW w:w="757" w:type="dxa"/>
            <w:noWrap w:val="0"/>
            <w:vAlign w:val="center"/>
          </w:tcPr>
          <w:p>
            <w:pPr>
              <w:jc w:val="center"/>
              <w:rPr>
                <w:rFonts w:ascii="宋体" w:hAnsi="宋体"/>
                <w:szCs w:val="21"/>
              </w:rPr>
            </w:pPr>
            <w:r>
              <w:rPr>
                <w:rFonts w:hint="eastAsia" w:ascii="宋体" w:hAnsi="宋体"/>
                <w:szCs w:val="21"/>
              </w:rPr>
              <w:t>2</w:t>
            </w:r>
          </w:p>
        </w:tc>
        <w:tc>
          <w:tcPr>
            <w:tcW w:w="1972" w:type="dxa"/>
            <w:noWrap w:val="0"/>
            <w:vAlign w:val="center"/>
          </w:tcPr>
          <w:p>
            <w:pPr>
              <w:ind w:firstLine="420" w:firstLineChars="200"/>
              <w:jc w:val="center"/>
              <w:rPr>
                <w:rFonts w:ascii="宋体" w:hAnsi="宋体"/>
                <w:szCs w:val="21"/>
              </w:rPr>
            </w:pPr>
            <w:r>
              <w:rPr>
                <w:rFonts w:hint="eastAsia" w:ascii="宋体" w:hAnsi="宋体"/>
                <w:szCs w:val="21"/>
              </w:rPr>
              <w:t>企业资质</w:t>
            </w:r>
          </w:p>
        </w:tc>
        <w:tc>
          <w:tcPr>
            <w:tcW w:w="4997" w:type="dxa"/>
            <w:noWrap w:val="0"/>
            <w:vAlign w:val="center"/>
          </w:tcPr>
          <w:p>
            <w:pPr>
              <w:widowControl/>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获得守合同重信用证书，连续5年（含）以上得4分，连续3-4年（含）得</w:t>
            </w:r>
            <w:r>
              <w:rPr>
                <w:rFonts w:hint="eastAsia" w:ascii="宋体" w:hAnsi="宋体" w:cs="宋体"/>
                <w:color w:val="000000" w:themeColor="text1"/>
                <w:kern w:val="0"/>
                <w:sz w:val="18"/>
                <w:szCs w:val="18"/>
                <w:lang w:val="en-US" w:eastAsia="zh-CN" w:bidi="ar"/>
                <w14:textFill>
                  <w14:solidFill>
                    <w14:schemeClr w14:val="tx1"/>
                  </w14:solidFill>
                </w14:textFill>
              </w:rPr>
              <w:t>3</w:t>
            </w:r>
            <w:r>
              <w:rPr>
                <w:rFonts w:hint="eastAsia" w:ascii="宋体" w:hAnsi="宋体" w:cs="宋体"/>
                <w:kern w:val="0"/>
                <w:sz w:val="18"/>
                <w:szCs w:val="18"/>
                <w:lang w:val="en-US" w:eastAsia="zh-CN" w:bidi="ar"/>
              </w:rPr>
              <w:t>分，1-2年（含）得1分，未提供得0分。</w:t>
            </w:r>
          </w:p>
          <w:p>
            <w:pPr>
              <w:widowControl/>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通过质量管理体系、环境管理体系、职业健康安全管理体系认证的各得 2 分，共 6 分；未提供不得分。</w:t>
            </w:r>
          </w:p>
          <w:p>
            <w:pPr>
              <w:jc w:val="left"/>
              <w:rPr>
                <w:rFonts w:ascii="宋体" w:hAnsi="宋体"/>
                <w:szCs w:val="21"/>
              </w:rPr>
            </w:pPr>
            <w:r>
              <w:rPr>
                <w:rFonts w:hint="eastAsia" w:ascii="宋体" w:hAnsi="宋体" w:cs="宋体"/>
                <w:color w:val="000000"/>
                <w:kern w:val="0"/>
                <w:sz w:val="18"/>
                <w:szCs w:val="18"/>
                <w:lang w:bidi="ar"/>
              </w:rPr>
              <w:t xml:space="preserve"> 以上需提供相关证书复印件，加盖单位公章。</w:t>
            </w:r>
            <w:r>
              <w:rPr>
                <w:rFonts w:hint="eastAsia"/>
                <w:sz w:val="18"/>
                <w:szCs w:val="18"/>
                <w:lang w:val="en-US" w:eastAsia="zh-CN"/>
              </w:rPr>
              <w:t>该项最高得10分。</w:t>
            </w:r>
          </w:p>
        </w:tc>
        <w:tc>
          <w:tcPr>
            <w:tcW w:w="1123"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84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757" w:type="dxa"/>
            <w:noWrap w:val="0"/>
            <w:vAlign w:val="center"/>
          </w:tcPr>
          <w:p>
            <w:pPr>
              <w:jc w:val="center"/>
              <w:rPr>
                <w:rFonts w:ascii="宋体" w:hAnsi="宋体"/>
                <w:szCs w:val="21"/>
              </w:rPr>
            </w:pPr>
            <w:r>
              <w:rPr>
                <w:rFonts w:hint="eastAsia" w:ascii="宋体" w:hAnsi="宋体"/>
                <w:szCs w:val="21"/>
              </w:rPr>
              <w:t>3</w:t>
            </w:r>
          </w:p>
        </w:tc>
        <w:tc>
          <w:tcPr>
            <w:tcW w:w="1972" w:type="dxa"/>
            <w:noWrap w:val="0"/>
            <w:vAlign w:val="center"/>
          </w:tcPr>
          <w:p>
            <w:pPr>
              <w:ind w:firstLine="420" w:firstLineChars="200"/>
              <w:jc w:val="center"/>
              <w:rPr>
                <w:rFonts w:hint="eastAsia" w:ascii="宋体" w:hAnsi="宋体"/>
                <w:szCs w:val="21"/>
              </w:rPr>
            </w:pPr>
            <w:r>
              <w:rPr>
                <w:rFonts w:hint="eastAsia" w:ascii="宋体" w:hAnsi="宋体"/>
                <w:szCs w:val="21"/>
              </w:rPr>
              <w:t>注册资金</w:t>
            </w:r>
          </w:p>
        </w:tc>
        <w:tc>
          <w:tcPr>
            <w:tcW w:w="4997" w:type="dxa"/>
            <w:noWrap w:val="0"/>
            <w:vAlign w:val="center"/>
          </w:tcPr>
          <w:p>
            <w:pPr>
              <w:pStyle w:val="18"/>
              <w:jc w:val="left"/>
              <w:rPr>
                <w:rFonts w:hint="default" w:ascii="宋体" w:hAnsi="宋体"/>
                <w:lang w:val="en-US"/>
              </w:rPr>
            </w:pPr>
            <w:r>
              <w:rPr>
                <w:rFonts w:hint="eastAsia" w:ascii="宋体" w:hAnsi="宋体" w:cs="宋体"/>
                <w:color w:val="000000"/>
                <w:kern w:val="0"/>
                <w:sz w:val="18"/>
                <w:szCs w:val="18"/>
                <w:lang w:val="en-US" w:eastAsia="zh-CN" w:bidi="ar"/>
              </w:rPr>
              <w:t>报名人注册资金大于等于1000万得5分；500-1000万（不含）得2分，100-500万得1分，低于100万不得分（提供证明文件），该项最高5分。</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4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729" w:type="dxa"/>
            <w:gridSpan w:val="2"/>
            <w:noWrap w:val="0"/>
            <w:vAlign w:val="center"/>
          </w:tcPr>
          <w:p>
            <w:pPr>
              <w:jc w:val="center"/>
              <w:rPr>
                <w:rFonts w:ascii="宋体" w:hAnsi="宋体"/>
                <w:szCs w:val="21"/>
              </w:rPr>
            </w:pPr>
            <w:r>
              <w:rPr>
                <w:rFonts w:hint="eastAsia" w:ascii="宋体" w:hAnsi="宋体"/>
                <w:szCs w:val="21"/>
              </w:rPr>
              <w:t>二</w:t>
            </w:r>
            <w:r>
              <w:rPr>
                <w:rFonts w:hint="eastAsia" w:ascii="宋体" w:hAnsi="宋体"/>
                <w:szCs w:val="21"/>
                <w:lang w:eastAsia="zh-CN"/>
              </w:rPr>
              <w:t>、</w:t>
            </w:r>
            <w:r>
              <w:rPr>
                <w:rFonts w:hint="eastAsia" w:ascii="宋体" w:hAnsi="宋体"/>
                <w:szCs w:val="21"/>
              </w:rPr>
              <w:t>技术</w:t>
            </w:r>
            <w:r>
              <w:rPr>
                <w:rFonts w:hint="eastAsia" w:ascii="宋体" w:hAnsi="宋体"/>
                <w:szCs w:val="21"/>
                <w:lang w:eastAsia="zh-CN"/>
              </w:rPr>
              <w:t>（满分</w:t>
            </w:r>
            <w:r>
              <w:rPr>
                <w:rFonts w:hint="eastAsia" w:ascii="宋体" w:hAnsi="宋体"/>
                <w:szCs w:val="21"/>
                <w:lang w:val="en-US" w:eastAsia="zh-CN"/>
              </w:rPr>
              <w:t>43分</w:t>
            </w:r>
            <w:r>
              <w:rPr>
                <w:rFonts w:hint="eastAsia" w:ascii="宋体" w:hAnsi="宋体"/>
                <w:szCs w:val="21"/>
                <w:lang w:eastAsia="zh-CN"/>
              </w:rPr>
              <w:t>）</w:t>
            </w:r>
          </w:p>
        </w:tc>
        <w:tc>
          <w:tcPr>
            <w:tcW w:w="4997" w:type="dxa"/>
            <w:noWrap w:val="0"/>
            <w:vAlign w:val="center"/>
          </w:tcPr>
          <w:p>
            <w:pPr>
              <w:jc w:val="left"/>
              <w:rPr>
                <w:rFonts w:ascii="宋体" w:hAnsi="宋体"/>
                <w:szCs w:val="21"/>
              </w:rPr>
            </w:pPr>
          </w:p>
        </w:tc>
        <w:tc>
          <w:tcPr>
            <w:tcW w:w="1123" w:type="dxa"/>
            <w:noWrap w:val="0"/>
            <w:vAlign w:val="center"/>
          </w:tcPr>
          <w:p>
            <w:pPr>
              <w:jc w:val="center"/>
              <w:rPr>
                <w:rFonts w:ascii="宋体" w:hAnsi="宋体"/>
                <w:szCs w:val="21"/>
              </w:rPr>
            </w:pPr>
            <w:r>
              <w:rPr>
                <w:rFonts w:hint="eastAsia" w:ascii="宋体" w:hAnsi="宋体"/>
                <w:szCs w:val="21"/>
                <w:lang w:val="en-US" w:eastAsia="zh-CN"/>
              </w:rPr>
              <w:t>43</w:t>
            </w:r>
            <w:r>
              <w:rPr>
                <w:rFonts w:hint="eastAsia" w:ascii="宋体" w:hAnsi="宋体"/>
                <w:szCs w:val="21"/>
              </w:rPr>
              <w:t>分</w:t>
            </w:r>
          </w:p>
        </w:tc>
        <w:tc>
          <w:tcPr>
            <w:tcW w:w="841" w:type="dxa"/>
            <w:noWrap w:val="0"/>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7" w:type="dxa"/>
            <w:noWrap w:val="0"/>
            <w:vAlign w:val="center"/>
          </w:tcPr>
          <w:p>
            <w:pPr>
              <w:jc w:val="center"/>
              <w:rPr>
                <w:rFonts w:hint="eastAsia" w:ascii="宋体" w:hAnsi="宋体"/>
                <w:sz w:val="18"/>
                <w:szCs w:val="18"/>
              </w:rPr>
            </w:pPr>
            <w:r>
              <w:rPr>
                <w:rFonts w:hint="eastAsia" w:ascii="宋体" w:hAnsi="宋体"/>
                <w:sz w:val="18"/>
                <w:szCs w:val="18"/>
              </w:rPr>
              <w:t>1</w:t>
            </w:r>
          </w:p>
        </w:tc>
        <w:tc>
          <w:tcPr>
            <w:tcW w:w="1972" w:type="dxa"/>
            <w:noWrap w:val="0"/>
            <w:vAlign w:val="center"/>
          </w:tcPr>
          <w:p>
            <w:pPr>
              <w:jc w:val="center"/>
              <w:rPr>
                <w:rFonts w:hint="eastAsia" w:ascii="宋体" w:hAnsi="宋体"/>
                <w:sz w:val="18"/>
                <w:szCs w:val="18"/>
              </w:rPr>
            </w:pPr>
            <w:r>
              <w:rPr>
                <w:rFonts w:hint="eastAsia" w:ascii="宋体" w:hAnsi="宋体"/>
                <w:sz w:val="18"/>
                <w:szCs w:val="18"/>
              </w:rPr>
              <w:t>用户需求响应</w:t>
            </w:r>
          </w:p>
        </w:tc>
        <w:tc>
          <w:tcPr>
            <w:tcW w:w="4997"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 w:val="18"/>
                <w:szCs w:val="18"/>
                <w:lang w:val="en-US" w:eastAsia="zh-CN" w:bidi="ar"/>
              </w:rPr>
              <w:t>完全响应用户全部需求和合同条款的，得5分。不响应不得分</w:t>
            </w:r>
            <w:r>
              <w:rPr>
                <w:rFonts w:hint="eastAsia" w:ascii="宋体" w:hAnsi="宋体" w:cs="宋体"/>
                <w:color w:val="000000"/>
                <w:kern w:val="0"/>
                <w:sz w:val="18"/>
                <w:szCs w:val="18"/>
                <w:lang w:bidi="ar"/>
              </w:rPr>
              <w:t>。</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7" w:type="dxa"/>
            <w:noWrap w:val="0"/>
            <w:vAlign w:val="center"/>
          </w:tcPr>
          <w:p>
            <w:pPr>
              <w:pStyle w:val="19"/>
              <w:numPr>
                <w:ilvl w:val="0"/>
                <w:numId w:val="0"/>
              </w:numPr>
              <w:snapToGrid/>
              <w:spacing w:line="240" w:lineRule="auto"/>
              <w:ind w:leftChars="0"/>
              <w:jc w:val="center"/>
              <w:rPr>
                <w:rFonts w:hint="default" w:ascii="宋体" w:hAnsi="宋体" w:eastAsia="宋体"/>
                <w:sz w:val="18"/>
                <w:szCs w:val="18"/>
                <w:lang w:val="en-US" w:eastAsia="zh-CN"/>
              </w:rPr>
            </w:pPr>
            <w:bookmarkStart w:id="36" w:name="_Hlk85035635"/>
            <w:r>
              <w:rPr>
                <w:rFonts w:hint="eastAsia" w:ascii="宋体" w:hAnsi="宋体"/>
                <w:sz w:val="18"/>
                <w:szCs w:val="18"/>
                <w:lang w:val="en-US" w:eastAsia="zh-CN"/>
              </w:rPr>
              <w:t>2</w:t>
            </w:r>
          </w:p>
        </w:tc>
        <w:tc>
          <w:tcPr>
            <w:tcW w:w="1972" w:type="dxa"/>
            <w:noWrap w:val="0"/>
            <w:vAlign w:val="center"/>
          </w:tcPr>
          <w:p>
            <w:pPr>
              <w:jc w:val="center"/>
              <w:rPr>
                <w:rFonts w:ascii="宋体" w:hAnsi="宋体" w:cs="仿宋"/>
                <w:sz w:val="18"/>
                <w:szCs w:val="18"/>
              </w:rPr>
            </w:pPr>
            <w:r>
              <w:rPr>
                <w:rFonts w:hint="eastAsia" w:ascii="宋体" w:hAnsi="宋体" w:cs="宋体"/>
                <w:sz w:val="18"/>
                <w:szCs w:val="18"/>
                <w:lang w:val="en-US" w:eastAsia="zh-CN"/>
              </w:rPr>
              <w:t>植物租摆</w:t>
            </w:r>
            <w:r>
              <w:rPr>
                <w:rFonts w:hint="eastAsia" w:ascii="宋体" w:hAnsi="宋体" w:cs="宋体"/>
                <w:sz w:val="18"/>
                <w:szCs w:val="18"/>
              </w:rPr>
              <w:t>实施方案</w:t>
            </w:r>
          </w:p>
        </w:tc>
        <w:tc>
          <w:tcPr>
            <w:tcW w:w="4997" w:type="dxa"/>
            <w:noWrap w:val="0"/>
            <w:vAlign w:val="center"/>
          </w:tcPr>
          <w:p>
            <w:pPr>
              <w:jc w:val="left"/>
              <w:rPr>
                <w:rFonts w:hint="default" w:ascii="宋体" w:hAnsi="宋体" w:eastAsia="宋体" w:cs="宋体"/>
                <w:strike/>
                <w:szCs w:val="21"/>
                <w:lang w:val="en-US" w:eastAsia="zh-CN"/>
              </w:rPr>
            </w:pPr>
            <w:r>
              <w:rPr>
                <w:rFonts w:hint="eastAsia" w:ascii="宋体" w:hAnsi="宋体" w:cs="宋体"/>
                <w:color w:val="000000"/>
                <w:kern w:val="0"/>
                <w:sz w:val="18"/>
                <w:szCs w:val="18"/>
                <w:lang w:bidi="ar"/>
              </w:rPr>
              <w:t>根据报名人提供的实施方案，对其方案是否条理清晰、科学合理、规范完整，是否具有较强的针对性和可操作性，是否能够最大程度的满足项目需求，进行综合比较评审，优</w:t>
            </w:r>
            <w:r>
              <w:rPr>
                <w:rFonts w:hint="eastAsia" w:ascii="宋体" w:hAnsi="宋体" w:eastAsia="宋体" w:cs="宋体"/>
                <w:color w:val="000000"/>
                <w:kern w:val="0"/>
                <w:sz w:val="18"/>
                <w:szCs w:val="18"/>
                <w:lang w:bidi="ar"/>
              </w:rPr>
              <w:t>得</w:t>
            </w:r>
            <w:r>
              <w:rPr>
                <w:rFonts w:hint="eastAsia" w:ascii="宋体" w:hAnsi="宋体" w:eastAsia="宋体" w:cs="宋体"/>
                <w:color w:val="000000"/>
                <w:kern w:val="0"/>
                <w:sz w:val="18"/>
                <w:szCs w:val="18"/>
                <w:highlight w:val="none"/>
                <w:lang w:bidi="ar"/>
              </w:rPr>
              <w:t>5-</w:t>
            </w:r>
            <w:r>
              <w:rPr>
                <w:rFonts w:hint="eastAsia" w:ascii="宋体" w:hAnsi="宋体" w:eastAsia="宋体" w:cs="宋体"/>
                <w:color w:val="000000"/>
                <w:kern w:val="0"/>
                <w:sz w:val="18"/>
                <w:szCs w:val="18"/>
                <w:highlight w:val="none"/>
                <w:lang w:val="en-US" w:eastAsia="zh-CN" w:bidi="ar"/>
              </w:rPr>
              <w:t>8</w:t>
            </w:r>
            <w:r>
              <w:rPr>
                <w:rFonts w:hint="eastAsia" w:ascii="宋体" w:hAnsi="宋体" w:eastAsia="宋体" w:cs="宋体"/>
                <w:color w:val="000000"/>
                <w:kern w:val="0"/>
                <w:sz w:val="18"/>
                <w:szCs w:val="18"/>
                <w:lang w:bidi="ar"/>
              </w:rPr>
              <w:t>分，</w:t>
            </w:r>
            <w:r>
              <w:rPr>
                <w:rFonts w:hint="eastAsia" w:ascii="宋体" w:hAnsi="宋体" w:cs="宋体"/>
                <w:color w:val="000000"/>
                <w:kern w:val="0"/>
                <w:sz w:val="18"/>
                <w:szCs w:val="18"/>
                <w:lang w:bidi="ar"/>
              </w:rPr>
              <w:t>良得3-4分，一般得</w:t>
            </w:r>
            <w:r>
              <w:rPr>
                <w:rFonts w:hint="eastAsia" w:ascii="宋体" w:hAnsi="宋体" w:cs="宋体"/>
                <w:color w:val="000000"/>
                <w:kern w:val="0"/>
                <w:sz w:val="18"/>
                <w:szCs w:val="18"/>
                <w:lang w:val="en-US" w:eastAsia="zh-CN" w:bidi="ar"/>
              </w:rPr>
              <w:t>1-2分。</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8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7" w:type="dxa"/>
            <w:noWrap w:val="0"/>
            <w:vAlign w:val="center"/>
          </w:tcPr>
          <w:p>
            <w:pPr>
              <w:pStyle w:val="19"/>
              <w:numPr>
                <w:ilvl w:val="0"/>
                <w:numId w:val="0"/>
              </w:numPr>
              <w:snapToGrid/>
              <w:spacing w:line="240" w:lineRule="auto"/>
              <w:ind w:leftChars="0"/>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1972" w:type="dxa"/>
            <w:noWrap w:val="0"/>
            <w:vAlign w:val="center"/>
          </w:tcPr>
          <w:p>
            <w:pPr>
              <w:pStyle w:val="20"/>
              <w:spacing w:before="62" w:after="62"/>
              <w:jc w:val="center"/>
              <w:rPr>
                <w:rFonts w:hint="eastAsia" w:ascii="宋体" w:hAnsi="宋体" w:eastAsia="宋体" w:cs="宋体"/>
                <w:szCs w:val="21"/>
                <w:lang w:eastAsia="zh-CN"/>
              </w:rPr>
            </w:pPr>
            <w:r>
              <w:rPr>
                <w:rFonts w:hint="eastAsia" w:ascii="宋体" w:hAnsi="宋体" w:cs="宋体"/>
                <w:color w:val="000000"/>
                <w:kern w:val="0"/>
                <w:sz w:val="18"/>
                <w:szCs w:val="18"/>
                <w:lang w:bidi="ar"/>
              </w:rPr>
              <w:t>质量保障及技术服务、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响应程度</w:t>
            </w:r>
          </w:p>
        </w:tc>
        <w:tc>
          <w:tcPr>
            <w:tcW w:w="4997" w:type="dxa"/>
            <w:noWrap w:val="0"/>
            <w:vAlign w:val="center"/>
          </w:tcPr>
          <w:p>
            <w:pPr>
              <w:jc w:val="left"/>
              <w:rPr>
                <w:rFonts w:ascii="宋体" w:hAnsi="宋体" w:cs="宋体"/>
                <w:strike/>
                <w:szCs w:val="21"/>
              </w:rPr>
            </w:pPr>
            <w:r>
              <w:rPr>
                <w:rFonts w:hint="eastAsia" w:ascii="宋体" w:hAnsi="宋体" w:cs="宋体"/>
                <w:color w:val="000000"/>
                <w:kern w:val="0"/>
                <w:sz w:val="18"/>
                <w:szCs w:val="18"/>
                <w:lang w:bidi="ar"/>
              </w:rPr>
              <w:t>综合横向对比各报名人的产品质量保障措施、技术服务</w:t>
            </w:r>
            <w:r>
              <w:rPr>
                <w:rFonts w:hint="eastAsia" w:ascii="宋体" w:hAnsi="宋体" w:cs="宋体"/>
                <w:color w:val="000000"/>
                <w:kern w:val="0"/>
                <w:sz w:val="18"/>
                <w:szCs w:val="18"/>
                <w:lang w:val="en-US" w:eastAsia="zh-CN" w:bidi="ar"/>
              </w:rPr>
              <w:t>响应</w:t>
            </w:r>
            <w:r>
              <w:rPr>
                <w:rFonts w:hint="eastAsia" w:ascii="宋体" w:hAnsi="宋体" w:cs="宋体"/>
                <w:color w:val="000000"/>
                <w:kern w:val="0"/>
                <w:sz w:val="18"/>
                <w:szCs w:val="18"/>
                <w:lang w:bidi="ar"/>
              </w:rPr>
              <w:t>程度，优于文件要求的得</w:t>
            </w:r>
            <w:r>
              <w:rPr>
                <w:rFonts w:hint="eastAsia" w:ascii="宋体" w:hAnsi="宋体" w:cs="宋体"/>
                <w:color w:val="000000"/>
                <w:kern w:val="0"/>
                <w:sz w:val="18"/>
                <w:szCs w:val="18"/>
                <w:lang w:val="en-US" w:eastAsia="zh-CN" w:bidi="ar"/>
              </w:rPr>
              <w:t>5-8</w:t>
            </w:r>
            <w:r>
              <w:rPr>
                <w:rFonts w:hint="eastAsia" w:ascii="宋体" w:hAnsi="宋体" w:cs="宋体"/>
                <w:color w:val="000000"/>
                <w:kern w:val="0"/>
                <w:sz w:val="18"/>
                <w:szCs w:val="18"/>
                <w:lang w:bidi="ar"/>
              </w:rPr>
              <w:t>分；对文件无偏离的得</w:t>
            </w:r>
            <w:r>
              <w:rPr>
                <w:rFonts w:hint="eastAsia" w:ascii="宋体" w:hAnsi="宋体" w:cs="宋体"/>
                <w:color w:val="000000"/>
                <w:kern w:val="0"/>
                <w:sz w:val="18"/>
                <w:szCs w:val="18"/>
                <w:lang w:val="en-US" w:eastAsia="zh-CN" w:bidi="ar"/>
              </w:rPr>
              <w:t>1-4</w:t>
            </w:r>
            <w:r>
              <w:rPr>
                <w:rFonts w:hint="eastAsia" w:ascii="宋体" w:hAnsi="宋体" w:cs="宋体"/>
                <w:color w:val="000000"/>
                <w:kern w:val="0"/>
                <w:sz w:val="18"/>
                <w:szCs w:val="18"/>
                <w:lang w:bidi="ar"/>
              </w:rPr>
              <w:t>分；低于文件要求的得0分。</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8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7"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1972" w:type="dxa"/>
            <w:noWrap w:val="0"/>
            <w:vAlign w:val="center"/>
          </w:tcPr>
          <w:p>
            <w:pPr>
              <w:jc w:val="center"/>
              <w:rPr>
                <w:rFonts w:hint="eastAsia" w:ascii="宋体" w:hAnsi="宋体"/>
                <w:szCs w:val="21"/>
              </w:rPr>
            </w:pPr>
            <w:r>
              <w:rPr>
                <w:rFonts w:hint="eastAsia" w:ascii="宋体" w:hAnsi="宋体" w:cs="宋体"/>
                <w:color w:val="000000"/>
                <w:kern w:val="0"/>
                <w:sz w:val="18"/>
                <w:szCs w:val="18"/>
                <w:lang w:bidi="ar"/>
              </w:rPr>
              <w:t>安全防范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及应急措施</w:t>
            </w:r>
          </w:p>
        </w:tc>
        <w:tc>
          <w:tcPr>
            <w:tcW w:w="4997" w:type="dxa"/>
            <w:noWrap w:val="0"/>
            <w:vAlign w:val="center"/>
          </w:tcPr>
          <w:p>
            <w:pPr>
              <w:jc w:val="left"/>
              <w:rPr>
                <w:rFonts w:hint="eastAsia" w:ascii="宋体" w:hAnsi="宋体"/>
                <w:szCs w:val="21"/>
              </w:rPr>
            </w:pPr>
            <w:r>
              <w:rPr>
                <w:rFonts w:hint="eastAsia" w:ascii="宋体" w:hAnsi="宋体" w:cs="宋体"/>
                <w:color w:val="000000"/>
                <w:kern w:val="0"/>
                <w:sz w:val="18"/>
                <w:szCs w:val="18"/>
                <w:lang w:bidi="ar"/>
              </w:rPr>
              <w:t>根据报名人制定的安全防范、防护及应急措施的详尽程度、科学合理性、针对性、可操作性以及周全性等进行综合比较评审，优得5-6分，良得3-4分，一般得1-2分，差得0分</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841" w:type="dxa"/>
            <w:noWrap w:val="0"/>
            <w:vAlign w:val="center"/>
          </w:tcPr>
          <w:p>
            <w:pPr>
              <w:jc w:val="center"/>
              <w:rPr>
                <w:rFonts w:hint="eastAsia" w:ascii="宋体" w:hAnsi="宋体"/>
                <w:szCs w:val="21"/>
              </w:rPr>
            </w:pP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7" w:type="dxa"/>
            <w:noWrap w:val="0"/>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5</w:t>
            </w:r>
          </w:p>
        </w:tc>
        <w:tc>
          <w:tcPr>
            <w:tcW w:w="1972" w:type="dxa"/>
            <w:noWrap w:val="0"/>
            <w:vAlign w:val="center"/>
          </w:tcPr>
          <w:p>
            <w:pPr>
              <w:jc w:val="center"/>
              <w:rPr>
                <w:rFonts w:hint="eastAsia" w:ascii="宋体" w:hAnsi="宋体"/>
                <w:szCs w:val="21"/>
              </w:rPr>
            </w:pPr>
            <w:r>
              <w:rPr>
                <w:rFonts w:hint="eastAsia" w:ascii="宋体" w:hAnsi="宋体" w:cs="宋体"/>
                <w:color w:val="000000"/>
                <w:kern w:val="0"/>
                <w:sz w:val="18"/>
                <w:szCs w:val="18"/>
                <w:lang w:bidi="ar"/>
              </w:rPr>
              <w:t>售后服务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方案与承诺</w:t>
            </w:r>
          </w:p>
        </w:tc>
        <w:tc>
          <w:tcPr>
            <w:tcW w:w="4997" w:type="dxa"/>
            <w:noWrap w:val="0"/>
            <w:vAlign w:val="center"/>
          </w:tcPr>
          <w:p>
            <w:pPr>
              <w:jc w:val="left"/>
              <w:rPr>
                <w:rFonts w:hint="eastAsia" w:ascii="宋体" w:hAnsi="宋体"/>
                <w:szCs w:val="21"/>
              </w:rPr>
            </w:pPr>
            <w:r>
              <w:rPr>
                <w:rFonts w:hint="eastAsia" w:ascii="宋体" w:hAnsi="宋体" w:cs="宋体"/>
                <w:color w:val="000000"/>
                <w:kern w:val="0"/>
                <w:sz w:val="18"/>
                <w:szCs w:val="18"/>
                <w:lang w:bidi="ar"/>
              </w:rPr>
              <w:t>报名人需根据本项目的特殊要求，提供符合采购人需求的相应售后服务方案与承诺。综合横向对比各供应商售后服务方案及承诺：优得5-</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分，良得3-4分，一般得1-2分，差得0分。</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8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7" w:type="dxa"/>
            <w:noWrap w:val="0"/>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1972" w:type="dxa"/>
            <w:noWrap w:val="0"/>
            <w:vAlign w:val="center"/>
          </w:tcPr>
          <w:p>
            <w:pPr>
              <w:jc w:val="center"/>
              <w:rPr>
                <w:rFonts w:hint="eastAsia" w:ascii="宋体" w:hAnsi="宋体"/>
                <w:szCs w:val="21"/>
              </w:rPr>
            </w:pPr>
            <w:r>
              <w:rPr>
                <w:rFonts w:hint="eastAsia" w:ascii="宋体" w:hAnsi="宋体" w:cs="宋体"/>
                <w:kern w:val="0"/>
                <w:sz w:val="18"/>
                <w:szCs w:val="18"/>
                <w:lang w:bidi="ar"/>
              </w:rPr>
              <w:t>经营、工作场所情况</w:t>
            </w:r>
          </w:p>
        </w:tc>
        <w:tc>
          <w:tcPr>
            <w:tcW w:w="4997" w:type="dxa"/>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报名人需自有或者租用的经营、养植花卉场所面积：</w:t>
            </w:r>
          </w:p>
          <w:p>
            <w:pPr>
              <w:widowControl/>
              <w:ind w:firstLine="90" w:firstLineChars="50"/>
              <w:jc w:val="left"/>
              <w:textAlignment w:val="center"/>
              <w:rPr>
                <w:rFonts w:hint="eastAsia" w:ascii="宋体" w:hAnsi="宋体" w:cs="宋体"/>
                <w:sz w:val="18"/>
                <w:szCs w:val="18"/>
              </w:rPr>
            </w:pPr>
            <w:r>
              <w:rPr>
                <w:rFonts w:hint="eastAsia" w:ascii="宋体" w:hAnsi="宋体" w:cs="宋体"/>
                <w:sz w:val="18"/>
                <w:szCs w:val="18"/>
                <w:lang w:val="en-US" w:eastAsia="zh-CN"/>
              </w:rPr>
              <w:t>50</w:t>
            </w:r>
            <w:r>
              <w:rPr>
                <w:rFonts w:hint="eastAsia" w:ascii="宋体" w:hAnsi="宋体" w:cs="宋体"/>
                <w:sz w:val="18"/>
                <w:szCs w:val="18"/>
              </w:rPr>
              <w:t>000平方米以上得5分</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sz w:val="18"/>
                <w:szCs w:val="18"/>
                <w:lang w:val="en-US" w:eastAsia="zh-CN"/>
              </w:rPr>
              <w:t>10000-50000</w:t>
            </w:r>
            <w:r>
              <w:rPr>
                <w:rFonts w:hint="eastAsia" w:ascii="宋体" w:hAnsi="宋体" w:cs="宋体"/>
                <w:sz w:val="18"/>
                <w:szCs w:val="18"/>
              </w:rPr>
              <w:t>平方米（不含）得</w:t>
            </w:r>
            <w:r>
              <w:rPr>
                <w:rFonts w:hint="eastAsia" w:ascii="宋体" w:hAnsi="宋体" w:cs="宋体"/>
                <w:sz w:val="18"/>
                <w:szCs w:val="18"/>
                <w:lang w:val="en-US" w:eastAsia="zh-CN"/>
              </w:rPr>
              <w:t>3</w:t>
            </w:r>
            <w:r>
              <w:rPr>
                <w:rFonts w:hint="eastAsia" w:ascii="宋体" w:hAnsi="宋体" w:cs="宋体"/>
                <w:sz w:val="18"/>
                <w:szCs w:val="18"/>
              </w:rPr>
              <w:t>分</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sz w:val="18"/>
                <w:szCs w:val="18"/>
                <w:lang w:val="en-US" w:eastAsia="zh-CN"/>
              </w:rPr>
              <w:t>5</w:t>
            </w:r>
            <w:r>
              <w:rPr>
                <w:rFonts w:hint="eastAsia" w:ascii="宋体" w:hAnsi="宋体" w:cs="宋体"/>
                <w:sz w:val="18"/>
                <w:szCs w:val="18"/>
              </w:rPr>
              <w:t>000-</w:t>
            </w:r>
            <w:r>
              <w:rPr>
                <w:rFonts w:hint="eastAsia" w:ascii="宋体" w:hAnsi="宋体" w:cs="宋体"/>
                <w:sz w:val="18"/>
                <w:szCs w:val="18"/>
                <w:lang w:val="en-US" w:eastAsia="zh-CN"/>
              </w:rPr>
              <w:t>10</w:t>
            </w:r>
            <w:r>
              <w:rPr>
                <w:rFonts w:hint="eastAsia" w:ascii="宋体" w:hAnsi="宋体" w:cs="宋体"/>
                <w:sz w:val="18"/>
                <w:szCs w:val="18"/>
              </w:rPr>
              <w:t>000平方米（不含）得</w:t>
            </w:r>
            <w:r>
              <w:rPr>
                <w:rFonts w:hint="eastAsia" w:ascii="宋体" w:hAnsi="宋体" w:cs="宋体"/>
                <w:sz w:val="18"/>
                <w:szCs w:val="18"/>
                <w:lang w:val="en-US" w:eastAsia="zh-CN"/>
              </w:rPr>
              <w:t>2</w:t>
            </w:r>
            <w:r>
              <w:rPr>
                <w:rFonts w:hint="eastAsia" w:ascii="宋体" w:hAnsi="宋体" w:cs="宋体"/>
                <w:sz w:val="18"/>
                <w:szCs w:val="18"/>
              </w:rPr>
              <w:t>分</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sz w:val="18"/>
                <w:szCs w:val="18"/>
                <w:lang w:val="en-US" w:eastAsia="zh-CN"/>
              </w:rPr>
              <w:t>2</w:t>
            </w:r>
            <w:r>
              <w:rPr>
                <w:rFonts w:hint="eastAsia" w:ascii="宋体" w:hAnsi="宋体" w:cs="宋体"/>
                <w:sz w:val="18"/>
                <w:szCs w:val="18"/>
              </w:rPr>
              <w:t>000-</w:t>
            </w:r>
            <w:r>
              <w:rPr>
                <w:rFonts w:hint="eastAsia" w:ascii="宋体" w:hAnsi="宋体" w:cs="宋体"/>
                <w:sz w:val="18"/>
                <w:szCs w:val="18"/>
                <w:lang w:val="en-US" w:eastAsia="zh-CN"/>
              </w:rPr>
              <w:t>5</w:t>
            </w:r>
            <w:r>
              <w:rPr>
                <w:rFonts w:hint="eastAsia" w:ascii="宋体" w:hAnsi="宋体" w:cs="宋体"/>
                <w:sz w:val="18"/>
                <w:szCs w:val="18"/>
              </w:rPr>
              <w:t>000平方米（不含）得</w:t>
            </w:r>
            <w:r>
              <w:rPr>
                <w:rFonts w:hint="eastAsia" w:ascii="宋体" w:hAnsi="宋体" w:cs="宋体"/>
                <w:sz w:val="18"/>
                <w:szCs w:val="18"/>
                <w:lang w:val="en-US" w:eastAsia="zh-CN"/>
              </w:rPr>
              <w:t>1</w:t>
            </w:r>
            <w:r>
              <w:rPr>
                <w:rFonts w:hint="eastAsia" w:ascii="宋体" w:hAnsi="宋体" w:cs="宋体"/>
                <w:sz w:val="18"/>
                <w:szCs w:val="18"/>
              </w:rPr>
              <w:t>分</w:t>
            </w:r>
          </w:p>
          <w:p>
            <w:pPr>
              <w:widowControl/>
              <w:jc w:val="left"/>
              <w:textAlignment w:val="center"/>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sz w:val="18"/>
                <w:szCs w:val="18"/>
                <w:lang w:val="en-US" w:eastAsia="zh-CN"/>
              </w:rPr>
              <w:t>20</w:t>
            </w:r>
            <w:r>
              <w:rPr>
                <w:rFonts w:hint="eastAsia" w:ascii="宋体" w:hAnsi="宋体" w:cs="宋体"/>
                <w:sz w:val="18"/>
                <w:szCs w:val="18"/>
              </w:rPr>
              <w:t>00平方米以下得0分，</w:t>
            </w:r>
          </w:p>
          <w:p>
            <w:pPr>
              <w:jc w:val="left"/>
              <w:rPr>
                <w:rFonts w:hint="eastAsia" w:ascii="宋体" w:hAnsi="宋体"/>
                <w:szCs w:val="21"/>
              </w:rPr>
            </w:pPr>
            <w:r>
              <w:rPr>
                <w:rFonts w:hint="eastAsia" w:ascii="宋体" w:hAnsi="宋体" w:cs="宋体"/>
                <w:sz w:val="18"/>
                <w:szCs w:val="18"/>
                <w:lang w:val="en-US" w:eastAsia="zh-CN"/>
              </w:rPr>
              <w:t>该项最高得5分。</w:t>
            </w:r>
            <w:r>
              <w:rPr>
                <w:rFonts w:hint="eastAsia" w:ascii="宋体" w:hAnsi="宋体" w:cs="宋体"/>
                <w:sz w:val="18"/>
                <w:szCs w:val="18"/>
              </w:rPr>
              <w:t>需提供产权证书或租赁合同关键页</w:t>
            </w:r>
            <w:r>
              <w:rPr>
                <w:rFonts w:hint="eastAsia" w:ascii="宋体" w:hAnsi="宋体" w:cs="宋体"/>
                <w:sz w:val="18"/>
                <w:szCs w:val="18"/>
                <w:lang w:eastAsia="zh-CN"/>
              </w:rPr>
              <w:t>。</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57" w:type="dxa"/>
            <w:noWrap w:val="0"/>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7</w:t>
            </w:r>
          </w:p>
        </w:tc>
        <w:tc>
          <w:tcPr>
            <w:tcW w:w="1972" w:type="dxa"/>
            <w:noWrap w:val="0"/>
            <w:vAlign w:val="center"/>
          </w:tcPr>
          <w:p>
            <w:pPr>
              <w:jc w:val="center"/>
              <w:rPr>
                <w:rFonts w:hint="eastAsia" w:ascii="宋体" w:hAnsi="宋体"/>
                <w:szCs w:val="21"/>
              </w:rPr>
            </w:pPr>
            <w:r>
              <w:rPr>
                <w:rFonts w:hint="eastAsia" w:ascii="宋体" w:hAnsi="宋体" w:cs="宋体"/>
                <w:color w:val="000000"/>
                <w:kern w:val="0"/>
                <w:sz w:val="18"/>
                <w:szCs w:val="18"/>
                <w:lang w:val="en-US" w:eastAsia="zh-CN" w:bidi="ar"/>
              </w:rPr>
              <w:t>项目负责人资历及管理经验</w:t>
            </w:r>
          </w:p>
        </w:tc>
        <w:tc>
          <w:tcPr>
            <w:tcW w:w="4997" w:type="dxa"/>
            <w:noWrap w:val="0"/>
            <w:vAlign w:val="center"/>
          </w:tcPr>
          <w:p>
            <w:pPr>
              <w:widowControl/>
              <w:jc w:val="left"/>
              <w:textAlignment w:val="center"/>
              <w:rPr>
                <w:rFonts w:hint="eastAsia" w:ascii="宋体" w:hAnsi="宋体" w:cs="宋体"/>
                <w:color w:val="000000"/>
                <w:kern w:val="0"/>
                <w:sz w:val="18"/>
                <w:szCs w:val="18"/>
                <w:lang w:val="en-US" w:eastAsia="zh-CN" w:bidi="ar"/>
              </w:rPr>
            </w:pPr>
            <w:r>
              <w:rPr>
                <w:rFonts w:hint="eastAsia"/>
                <w:sz w:val="18"/>
                <w:szCs w:val="18"/>
                <w:lang w:val="en-US" w:eastAsia="zh-CN"/>
              </w:rPr>
              <w:t>项</w:t>
            </w:r>
            <w:r>
              <w:rPr>
                <w:rFonts w:hint="eastAsia" w:ascii="宋体" w:hAnsi="宋体" w:cs="宋体"/>
                <w:color w:val="000000"/>
                <w:kern w:val="0"/>
                <w:sz w:val="18"/>
                <w:szCs w:val="18"/>
                <w:lang w:val="en-US" w:eastAsia="zh-CN" w:bidi="ar"/>
              </w:rPr>
              <w:t>目技术负责人要求：</w:t>
            </w:r>
          </w:p>
          <w:p>
            <w:pPr>
              <w:widowControl/>
              <w:jc w:val="left"/>
              <w:textAlignment w:val="center"/>
              <w:rPr>
                <w:rFonts w:hint="default" w:ascii="宋体" w:hAnsi="宋体"/>
                <w:szCs w:val="21"/>
                <w:lang w:val="en-US"/>
              </w:rPr>
            </w:pPr>
            <w:r>
              <w:rPr>
                <w:rFonts w:hint="eastAsia" w:ascii="宋体" w:hAnsi="宋体" w:cs="宋体"/>
                <w:color w:val="000000"/>
                <w:kern w:val="0"/>
                <w:sz w:val="18"/>
                <w:szCs w:val="18"/>
                <w:lang w:val="en-US" w:eastAsia="zh-CN" w:bidi="ar"/>
              </w:rPr>
              <w:t>投标人拟派的项目技术负责人须具备园林工程专业大专或以上学历，且具有人力资源或社会保障局颁发的园林工程师职业资格证书；</w:t>
            </w:r>
          </w:p>
        </w:tc>
        <w:tc>
          <w:tcPr>
            <w:tcW w:w="112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41" w:type="dxa"/>
            <w:noWrap w:val="0"/>
            <w:vAlign w:val="center"/>
          </w:tcPr>
          <w:p>
            <w:pPr>
              <w:jc w:val="center"/>
              <w:rPr>
                <w:rFonts w:hint="eastAsia" w:ascii="宋体" w:hAnsi="宋体"/>
                <w:szCs w:val="21"/>
              </w:rPr>
            </w:pPr>
          </w:p>
        </w:tc>
      </w:tr>
    </w:tbl>
    <w:p>
      <w:pPr>
        <w:tabs>
          <w:tab w:val="left" w:pos="840"/>
          <w:tab w:val="left" w:pos="2912"/>
        </w:tabs>
        <w:spacing w:after="240"/>
        <w:rPr>
          <w:rFonts w:ascii="宋体" w:hAnsi="宋体" w:cs="宋体"/>
          <w:b/>
          <w:color w:val="323232"/>
          <w:spacing w:val="-3"/>
          <w:szCs w:val="21"/>
        </w:rPr>
      </w:pPr>
      <w:r>
        <w:rPr>
          <w:rFonts w:hint="eastAsia" w:ascii="宋体" w:hAnsi="宋体" w:cs="宋体"/>
          <w:b/>
          <w:color w:val="323232"/>
          <w:spacing w:val="-3"/>
          <w:szCs w:val="21"/>
        </w:rPr>
        <w:t>（注：采购小组各评委的商务技术评审合计得分的算术平均值即为各报价人的商务技术得分（得分计算以四舍五入的方式精确到小数点后两位）。</w:t>
      </w:r>
    </w:p>
    <w:p>
      <w:pPr>
        <w:tabs>
          <w:tab w:val="left" w:pos="360"/>
          <w:tab w:val="left" w:pos="840"/>
        </w:tabs>
        <w:ind w:left="839"/>
        <w:rPr>
          <w:rFonts w:ascii="宋体" w:hAnsi="宋体"/>
          <w:szCs w:val="21"/>
        </w:rPr>
      </w:pPr>
    </w:p>
    <w:p>
      <w:pPr>
        <w:tabs>
          <w:tab w:val="left" w:pos="360"/>
          <w:tab w:val="left" w:pos="840"/>
        </w:tabs>
        <w:ind w:left="839"/>
        <w:rPr>
          <w:rFonts w:hint="eastAsia" w:ascii="宋体" w:hAnsi="宋体"/>
          <w:color w:val="auto"/>
          <w:szCs w:val="21"/>
        </w:rPr>
      </w:pPr>
      <w:r>
        <w:rPr>
          <w:rFonts w:ascii="宋体" w:hAnsi="宋体"/>
          <w:szCs w:val="21"/>
        </w:rPr>
        <w:t>2</w:t>
      </w:r>
      <w:r>
        <w:rPr>
          <w:rFonts w:hint="eastAsia" w:ascii="宋体" w:hAnsi="宋体"/>
          <w:szCs w:val="21"/>
        </w:rPr>
        <w:t>）价格评审细则：价格分满分</w:t>
      </w:r>
      <w:r>
        <w:rPr>
          <w:rFonts w:ascii="宋体" w:hAnsi="宋体"/>
          <w:szCs w:val="21"/>
        </w:rPr>
        <w:t xml:space="preserve"> </w:t>
      </w:r>
      <w:r>
        <w:rPr>
          <w:rFonts w:hint="eastAsia" w:ascii="宋体" w:hAnsi="宋体"/>
          <w:color w:val="auto"/>
          <w:szCs w:val="21"/>
          <w:lang w:val="en-US" w:eastAsia="zh-CN"/>
        </w:rPr>
        <w:t>30</w:t>
      </w:r>
      <w:r>
        <w:rPr>
          <w:rFonts w:hint="eastAsia" w:ascii="宋体" w:hAnsi="宋体"/>
          <w:color w:val="auto"/>
          <w:szCs w:val="21"/>
        </w:rPr>
        <w:t>分，各报价人的价格得分按如下标准计算：</w:t>
      </w:r>
    </w:p>
    <w:p>
      <w:pPr>
        <w:ind w:left="1134" w:leftChars="540"/>
        <w:rPr>
          <w:rFonts w:hint="eastAsia" w:ascii="宋体" w:hAnsi="宋体"/>
          <w:color w:val="auto"/>
          <w:szCs w:val="21"/>
        </w:rPr>
      </w:pPr>
      <w:r>
        <w:rPr>
          <w:rFonts w:hint="eastAsia" w:ascii="宋体" w:hAnsi="宋体"/>
          <w:color w:val="auto"/>
          <w:szCs w:val="21"/>
        </w:rPr>
        <w:t>（1）基准价：取所有通过初步评审的报价人报价的算术平均值作为基准价，</w:t>
      </w:r>
    </w:p>
    <w:p>
      <w:pPr>
        <w:ind w:left="1701" w:leftChars="540" w:hanging="567" w:hangingChars="270"/>
        <w:rPr>
          <w:rFonts w:hint="eastAsia" w:ascii="宋体" w:hAnsi="宋体"/>
          <w:color w:val="auto"/>
          <w:szCs w:val="21"/>
        </w:rPr>
      </w:pPr>
      <w:r>
        <w:rPr>
          <w:rFonts w:hint="eastAsia" w:ascii="宋体" w:hAnsi="宋体"/>
          <w:color w:val="auto"/>
          <w:szCs w:val="21"/>
        </w:rPr>
        <w:t>（2）当报价等于基准价时，价格得分为</w:t>
      </w:r>
      <w:r>
        <w:rPr>
          <w:rFonts w:hint="eastAsia" w:ascii="宋体" w:hAnsi="宋体"/>
          <w:color w:val="auto"/>
          <w:szCs w:val="21"/>
          <w:lang w:val="en-US" w:eastAsia="zh-CN"/>
        </w:rPr>
        <w:t>30</w:t>
      </w:r>
      <w:r>
        <w:rPr>
          <w:rFonts w:hint="eastAsia" w:ascii="宋体" w:hAnsi="宋体"/>
          <w:color w:val="auto"/>
          <w:szCs w:val="21"/>
        </w:rPr>
        <w:t>分；</w:t>
      </w:r>
    </w:p>
    <w:p>
      <w:pPr>
        <w:ind w:left="1701" w:leftChars="540" w:hanging="567" w:hangingChars="270"/>
        <w:rPr>
          <w:rFonts w:hint="eastAsia" w:ascii="宋体" w:hAnsi="宋体"/>
          <w:color w:val="auto"/>
          <w:szCs w:val="21"/>
        </w:rPr>
      </w:pPr>
      <w:r>
        <w:rPr>
          <w:rFonts w:hint="eastAsia" w:ascii="宋体" w:hAnsi="宋体"/>
          <w:color w:val="auto"/>
          <w:szCs w:val="21"/>
        </w:rPr>
        <w:t>（3）当报价高于基准价时，按</w:t>
      </w:r>
      <w:r>
        <w:rPr>
          <w:rFonts w:ascii="宋体" w:hAnsi="宋体"/>
          <w:color w:val="auto"/>
          <w:szCs w:val="21"/>
        </w:rPr>
        <w:t>每高</w:t>
      </w:r>
      <w:r>
        <w:rPr>
          <w:rFonts w:hint="eastAsia" w:ascii="宋体" w:hAnsi="宋体"/>
          <w:color w:val="auto"/>
          <w:szCs w:val="21"/>
        </w:rPr>
        <w:t>1%的在</w:t>
      </w:r>
      <w:r>
        <w:rPr>
          <w:rFonts w:ascii="宋体" w:hAnsi="宋体"/>
          <w:color w:val="auto"/>
          <w:szCs w:val="21"/>
        </w:rPr>
        <w:t xml:space="preserve">  </w:t>
      </w:r>
      <w:r>
        <w:rPr>
          <w:rFonts w:hint="eastAsia" w:ascii="宋体" w:hAnsi="宋体"/>
          <w:color w:val="auto"/>
          <w:szCs w:val="21"/>
          <w:lang w:val="en-US" w:eastAsia="zh-CN"/>
        </w:rPr>
        <w:t>30</w:t>
      </w:r>
      <w:r>
        <w:rPr>
          <w:rFonts w:hint="eastAsia" w:ascii="宋体" w:hAnsi="宋体"/>
          <w:color w:val="auto"/>
          <w:szCs w:val="21"/>
        </w:rPr>
        <w:t>分基础上</w:t>
      </w:r>
      <w:r>
        <w:rPr>
          <w:rFonts w:ascii="宋体" w:hAnsi="宋体"/>
          <w:color w:val="auto"/>
          <w:szCs w:val="21"/>
        </w:rPr>
        <w:t>扣</w:t>
      </w:r>
      <w:r>
        <w:rPr>
          <w:rFonts w:hint="eastAsia" w:ascii="宋体" w:hAnsi="宋体"/>
          <w:color w:val="auto"/>
          <w:szCs w:val="21"/>
        </w:rPr>
        <w:t>0.5</w:t>
      </w:r>
      <w:r>
        <w:rPr>
          <w:rFonts w:ascii="宋体" w:hAnsi="宋体"/>
          <w:color w:val="auto"/>
          <w:szCs w:val="21"/>
        </w:rPr>
        <w:t>分</w:t>
      </w:r>
      <w:r>
        <w:rPr>
          <w:rFonts w:hint="eastAsia" w:ascii="宋体" w:hAnsi="宋体"/>
          <w:color w:val="auto"/>
          <w:szCs w:val="21"/>
        </w:rPr>
        <w:t>，不足1%的按插值法计算，直至扣至0分；</w:t>
      </w:r>
    </w:p>
    <w:p>
      <w:pPr>
        <w:ind w:left="1701" w:leftChars="540" w:hanging="567" w:hangingChars="270"/>
        <w:rPr>
          <w:rFonts w:hint="eastAsia" w:ascii="宋体" w:hAnsi="宋体"/>
          <w:color w:val="auto"/>
          <w:szCs w:val="21"/>
        </w:rPr>
      </w:pPr>
      <w:r>
        <w:rPr>
          <w:rFonts w:hint="eastAsia" w:ascii="宋体" w:hAnsi="宋体"/>
          <w:color w:val="auto"/>
          <w:szCs w:val="21"/>
        </w:rPr>
        <w:t>（4）当报价低于基准价时，按每低 1%的 在</w:t>
      </w:r>
      <w:r>
        <w:rPr>
          <w:rFonts w:ascii="宋体" w:hAnsi="宋体"/>
          <w:color w:val="auto"/>
          <w:szCs w:val="21"/>
        </w:rPr>
        <w:t xml:space="preserve"> </w:t>
      </w:r>
      <w:r>
        <w:rPr>
          <w:rFonts w:hint="eastAsia" w:ascii="宋体" w:hAnsi="宋体"/>
          <w:color w:val="auto"/>
          <w:szCs w:val="21"/>
          <w:lang w:val="en-US" w:eastAsia="zh-CN"/>
        </w:rPr>
        <w:t>30</w:t>
      </w:r>
      <w:r>
        <w:rPr>
          <w:rFonts w:hint="eastAsia" w:ascii="宋体" w:hAnsi="宋体"/>
          <w:color w:val="auto"/>
          <w:szCs w:val="21"/>
        </w:rPr>
        <w:t>分基础上扣0.</w:t>
      </w:r>
      <w:r>
        <w:rPr>
          <w:rFonts w:hint="eastAsia" w:ascii="宋体" w:hAnsi="宋体"/>
          <w:color w:val="auto"/>
          <w:szCs w:val="21"/>
          <w:lang w:val="en-US" w:eastAsia="zh-CN"/>
        </w:rPr>
        <w:t>3</w:t>
      </w:r>
      <w:r>
        <w:rPr>
          <w:rFonts w:hint="eastAsia" w:ascii="宋体" w:hAnsi="宋体"/>
          <w:color w:val="auto"/>
          <w:szCs w:val="21"/>
        </w:rPr>
        <w:t xml:space="preserve">分，不足1%的按插值法计算，直至扣至0分； </w:t>
      </w:r>
    </w:p>
    <w:p>
      <w:pPr>
        <w:ind w:left="1701" w:leftChars="540" w:hanging="567" w:hangingChars="270"/>
        <w:rPr>
          <w:rFonts w:ascii="宋体" w:hAnsi="宋体"/>
          <w:szCs w:val="21"/>
        </w:rPr>
      </w:pPr>
      <w:r>
        <w:rPr>
          <w:rFonts w:hint="eastAsia" w:ascii="宋体" w:hAnsi="宋体"/>
          <w:szCs w:val="21"/>
        </w:rPr>
        <w:t>（5）按上述方法计算的结果保存两位小数，第三位四舍五入。</w:t>
      </w:r>
    </w:p>
    <w:p>
      <w:pPr>
        <w:pStyle w:val="3"/>
        <w:numPr>
          <w:ilvl w:val="0"/>
          <w:numId w:val="7"/>
        </w:numPr>
        <w:rPr>
          <w:rFonts w:hint="eastAsia" w:ascii="宋体" w:hAnsi="宋体" w:eastAsia="宋体"/>
          <w:sz w:val="21"/>
          <w:szCs w:val="21"/>
        </w:rPr>
      </w:pPr>
      <w:bookmarkStart w:id="37" w:name="_Toc353536742"/>
      <w:bookmarkEnd w:id="37"/>
      <w:r>
        <w:rPr>
          <w:rFonts w:hint="eastAsia" w:ascii="宋体" w:hAnsi="宋体" w:eastAsia="宋体"/>
          <w:sz w:val="21"/>
          <w:szCs w:val="21"/>
        </w:rPr>
        <w:tab/>
      </w:r>
      <w:r>
        <w:rPr>
          <w:rFonts w:hint="eastAsia" w:ascii="宋体" w:hAnsi="宋体" w:eastAsia="宋体"/>
          <w:sz w:val="21"/>
          <w:szCs w:val="21"/>
        </w:rPr>
        <w:tab/>
      </w:r>
      <w:bookmarkStart w:id="38" w:name="_Toc85034432"/>
      <w:r>
        <w:rPr>
          <w:rFonts w:hint="eastAsia" w:ascii="宋体" w:hAnsi="宋体" w:eastAsia="宋体"/>
          <w:sz w:val="21"/>
          <w:szCs w:val="21"/>
        </w:rPr>
        <w:t>综合得分计算</w:t>
      </w:r>
      <w:bookmarkEnd w:id="38"/>
    </w:p>
    <w:p>
      <w:pPr>
        <w:numPr>
          <w:ilvl w:val="1"/>
          <w:numId w:val="7"/>
        </w:numPr>
        <w:tabs>
          <w:tab w:val="left" w:pos="840"/>
        </w:tabs>
        <w:ind w:left="840" w:hanging="840"/>
        <w:rPr>
          <w:rFonts w:hint="eastAsia" w:ascii="宋体" w:hAnsi="宋体"/>
          <w:szCs w:val="21"/>
        </w:rPr>
      </w:pPr>
      <w:r>
        <w:rPr>
          <w:rFonts w:hint="eastAsia" w:ascii="宋体" w:hAnsi="宋体"/>
          <w:szCs w:val="21"/>
        </w:rPr>
        <w:t>综合得分＝商务技术得分+价格得分。</w:t>
      </w:r>
    </w:p>
    <w:p>
      <w:pPr>
        <w:pStyle w:val="3"/>
        <w:numPr>
          <w:ilvl w:val="0"/>
          <w:numId w:val="7"/>
        </w:numPr>
        <w:rPr>
          <w:rFonts w:ascii="宋体" w:hAnsi="宋体" w:eastAsia="宋体"/>
          <w:sz w:val="21"/>
          <w:szCs w:val="21"/>
        </w:rPr>
      </w:pPr>
      <w:bookmarkStart w:id="39" w:name="_Toc353536745"/>
      <w:bookmarkEnd w:id="39"/>
      <w:bookmarkStart w:id="40" w:name="_Toc353536748"/>
      <w:bookmarkEnd w:id="40"/>
      <w:bookmarkStart w:id="41" w:name="_Toc353536746"/>
      <w:bookmarkEnd w:id="41"/>
      <w:bookmarkStart w:id="42" w:name="_Toc353536744"/>
      <w:bookmarkEnd w:id="42"/>
      <w:bookmarkStart w:id="43" w:name="_Toc353536747"/>
      <w:bookmarkEnd w:id="43"/>
      <w:r>
        <w:rPr>
          <w:rFonts w:hint="eastAsia" w:ascii="宋体" w:hAnsi="宋体" w:eastAsia="宋体"/>
          <w:sz w:val="21"/>
          <w:szCs w:val="21"/>
        </w:rPr>
        <w:tab/>
      </w:r>
      <w:r>
        <w:rPr>
          <w:rFonts w:hint="eastAsia" w:ascii="宋体" w:hAnsi="宋体" w:eastAsia="宋体"/>
          <w:sz w:val="21"/>
          <w:szCs w:val="21"/>
        </w:rPr>
        <w:tab/>
      </w:r>
      <w:bookmarkStart w:id="44" w:name="_Toc37035402"/>
      <w:bookmarkStart w:id="45" w:name="_Toc85034433"/>
      <w:r>
        <w:rPr>
          <w:rFonts w:hint="eastAsia" w:ascii="宋体" w:hAnsi="宋体" w:eastAsia="宋体"/>
          <w:sz w:val="21"/>
          <w:szCs w:val="21"/>
        </w:rPr>
        <w:t>成交报价人的确定</w:t>
      </w:r>
      <w:bookmarkEnd w:id="44"/>
      <w:bookmarkEnd w:id="45"/>
    </w:p>
    <w:p>
      <w:pPr>
        <w:numPr>
          <w:ilvl w:val="1"/>
          <w:numId w:val="7"/>
        </w:numPr>
        <w:tabs>
          <w:tab w:val="left" w:pos="840"/>
        </w:tabs>
        <w:ind w:left="840" w:hanging="840"/>
        <w:rPr>
          <w:rFonts w:hint="eastAsia" w:ascii="宋体" w:hAnsi="宋体"/>
          <w:szCs w:val="21"/>
        </w:rPr>
      </w:pPr>
      <w:r>
        <w:rPr>
          <w:rFonts w:hint="eastAsia" w:ascii="宋体" w:hAnsi="宋体"/>
          <w:szCs w:val="21"/>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报价人排名先后。</w:t>
      </w:r>
    </w:p>
    <w:p>
      <w:pPr>
        <w:tabs>
          <w:tab w:val="left" w:pos="840"/>
        </w:tabs>
        <w:rPr>
          <w:rFonts w:hint="eastAsia" w:ascii="宋体" w:hAnsi="宋体"/>
          <w:szCs w:val="21"/>
        </w:rPr>
      </w:pPr>
    </w:p>
    <w:p>
      <w:pPr>
        <w:numPr>
          <w:ilvl w:val="1"/>
          <w:numId w:val="7"/>
        </w:numPr>
        <w:tabs>
          <w:tab w:val="left" w:pos="840"/>
        </w:tabs>
        <w:ind w:left="840" w:hanging="840"/>
        <w:rPr>
          <w:rFonts w:hint="eastAsia" w:ascii="宋体" w:hAnsi="宋体"/>
          <w:szCs w:val="21"/>
        </w:rPr>
      </w:pPr>
      <w:r>
        <w:rPr>
          <w:rFonts w:hint="eastAsia" w:ascii="宋体" w:hAnsi="宋体"/>
          <w:szCs w:val="21"/>
        </w:rPr>
        <w:t>采购人根据评审小组的推荐，确定本项目成交报价人。</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46" w:name="_Toc85034434"/>
      <w:bookmarkStart w:id="47" w:name="_Toc37035403"/>
      <w:r>
        <w:rPr>
          <w:rFonts w:hint="eastAsia" w:ascii="宋体" w:hAnsi="宋体" w:eastAsia="宋体"/>
          <w:sz w:val="21"/>
          <w:szCs w:val="21"/>
        </w:rPr>
        <w:t>与采购人的接触</w:t>
      </w:r>
      <w:bookmarkEnd w:id="46"/>
      <w:bookmarkEnd w:id="47"/>
    </w:p>
    <w:p>
      <w:pPr>
        <w:numPr>
          <w:ilvl w:val="1"/>
          <w:numId w:val="7"/>
        </w:numPr>
        <w:tabs>
          <w:tab w:val="left" w:pos="840"/>
        </w:tabs>
        <w:ind w:left="840" w:hanging="840"/>
        <w:rPr>
          <w:rFonts w:ascii="宋体" w:hAnsi="宋体"/>
          <w:szCs w:val="21"/>
        </w:rPr>
      </w:pPr>
      <w:r>
        <w:rPr>
          <w:rFonts w:hint="eastAsia" w:ascii="宋体" w:hAnsi="宋体"/>
          <w:szCs w:val="21"/>
        </w:rPr>
        <w:t>除报价人须知的相关规定外，从报价文件截至之日起至授予合同期间，未经采购人书面要求，报价人不得就与其项目报价文件有关的事项与采购人联系。</w:t>
      </w:r>
    </w:p>
    <w:p>
      <w:pPr>
        <w:pStyle w:val="9"/>
        <w:tabs>
          <w:tab w:val="left" w:pos="840"/>
        </w:tabs>
        <w:rPr>
          <w:rFonts w:hAnsi="宋体"/>
        </w:rPr>
      </w:pPr>
    </w:p>
    <w:p>
      <w:pPr>
        <w:numPr>
          <w:ilvl w:val="1"/>
          <w:numId w:val="7"/>
        </w:numPr>
        <w:tabs>
          <w:tab w:val="left" w:pos="840"/>
        </w:tabs>
        <w:ind w:left="840" w:hanging="840"/>
        <w:rPr>
          <w:rFonts w:hint="eastAsia" w:ascii="宋体" w:hAnsi="宋体"/>
          <w:szCs w:val="21"/>
        </w:rPr>
      </w:pPr>
      <w:r>
        <w:rPr>
          <w:rFonts w:hint="eastAsia" w:ascii="宋体" w:hAnsi="宋体"/>
          <w:szCs w:val="21"/>
        </w:rPr>
        <w:t>报价人试图对评审小组的评审或采购人授予合同的决定进行影响，都可能导致其报价文件被拒绝。</w:t>
      </w:r>
    </w:p>
    <w:p>
      <w:pPr>
        <w:pStyle w:val="2"/>
        <w:jc w:val="center"/>
        <w:rPr>
          <w:rFonts w:hint="eastAsia" w:ascii="宋体" w:hAnsi="宋体"/>
          <w:szCs w:val="44"/>
        </w:rPr>
      </w:pPr>
      <w:bookmarkStart w:id="48" w:name="_Toc85034435"/>
      <w:bookmarkStart w:id="49" w:name="_Toc472608697"/>
      <w:bookmarkStart w:id="50" w:name="_Toc520146468"/>
      <w:r>
        <w:rPr>
          <w:rFonts w:hint="eastAsia" w:ascii="宋体" w:hAnsi="宋体"/>
          <w:szCs w:val="44"/>
        </w:rPr>
        <w:t>六、授予合同</w:t>
      </w:r>
      <w:bookmarkEnd w:id="48"/>
      <w:bookmarkEnd w:id="49"/>
      <w:bookmarkEnd w:id="50"/>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r>
        <w:rPr>
          <w:rFonts w:ascii="宋体" w:hAnsi="宋体" w:eastAsia="宋体"/>
          <w:sz w:val="21"/>
          <w:szCs w:val="21"/>
        </w:rPr>
        <w:t xml:space="preserve"> </w:t>
      </w:r>
      <w:bookmarkStart w:id="51" w:name="_Toc98040829"/>
      <w:bookmarkStart w:id="52" w:name="_Toc85034436"/>
      <w:r>
        <w:rPr>
          <w:rFonts w:hint="eastAsia" w:ascii="宋体" w:hAnsi="宋体" w:eastAsia="宋体"/>
          <w:sz w:val="21"/>
          <w:szCs w:val="21"/>
        </w:rPr>
        <w:t>资格后审</w:t>
      </w:r>
      <w:bookmarkEnd w:id="51"/>
      <w:bookmarkEnd w:id="52"/>
    </w:p>
    <w:p>
      <w:pPr>
        <w:numPr>
          <w:ilvl w:val="1"/>
          <w:numId w:val="7"/>
        </w:numPr>
        <w:tabs>
          <w:tab w:val="left" w:pos="840"/>
        </w:tabs>
        <w:ind w:left="840" w:hanging="840"/>
        <w:rPr>
          <w:rFonts w:hint="eastAsia" w:ascii="宋体" w:hAnsi="宋体"/>
          <w:szCs w:val="21"/>
        </w:rPr>
      </w:pPr>
      <w:r>
        <w:rPr>
          <w:rFonts w:hint="eastAsia" w:ascii="宋体" w:hAnsi="宋体"/>
          <w:szCs w:val="21"/>
        </w:rPr>
        <w:t>采购决定将考虑报价人的财务、服务能力等，其基础是审查报价人提交的资格证明文件和其它采购人认为必要的、合适的资料。</w:t>
      </w:r>
    </w:p>
    <w:p>
      <w:pPr>
        <w:pStyle w:val="9"/>
        <w:tabs>
          <w:tab w:val="left" w:pos="840"/>
        </w:tabs>
        <w:rPr>
          <w:rFonts w:hint="eastAsia" w:hAnsi="宋体"/>
        </w:rPr>
      </w:pPr>
    </w:p>
    <w:p>
      <w:pPr>
        <w:numPr>
          <w:ilvl w:val="1"/>
          <w:numId w:val="7"/>
        </w:numPr>
        <w:tabs>
          <w:tab w:val="left" w:pos="840"/>
        </w:tabs>
        <w:ind w:left="840" w:hanging="840"/>
        <w:rPr>
          <w:rFonts w:hint="eastAsia" w:ascii="宋体" w:hAnsi="宋体"/>
          <w:szCs w:val="21"/>
        </w:rPr>
      </w:pPr>
      <w:r>
        <w:rPr>
          <w:rFonts w:hint="eastAsia" w:ascii="宋体" w:hAnsi="宋体"/>
          <w:szCs w:val="21"/>
        </w:rPr>
        <w:t>如果审查通过，则将合同授予符合第33.1条规定的报价人；如果审查没有通过，则取消其成交资格。在此情况下，评审小组将对技术和商务上充分满足采购文件要求的报价人中，综合得分次高的报价人能否满意地履行合同义务作类似的审查，或重新组织采购。</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r>
        <w:rPr>
          <w:rFonts w:ascii="宋体" w:hAnsi="宋体" w:eastAsia="宋体"/>
          <w:sz w:val="21"/>
          <w:szCs w:val="21"/>
        </w:rPr>
        <w:t xml:space="preserve"> </w:t>
      </w:r>
      <w:bookmarkStart w:id="53" w:name="_Toc85034437"/>
      <w:r>
        <w:rPr>
          <w:rFonts w:hint="eastAsia" w:ascii="宋体" w:hAnsi="宋体" w:eastAsia="宋体"/>
          <w:sz w:val="21"/>
          <w:szCs w:val="21"/>
        </w:rPr>
        <w:t>合同授予标准</w:t>
      </w:r>
      <w:bookmarkEnd w:id="53"/>
    </w:p>
    <w:p>
      <w:pPr>
        <w:numPr>
          <w:ilvl w:val="1"/>
          <w:numId w:val="7"/>
        </w:numPr>
        <w:tabs>
          <w:tab w:val="left" w:pos="840"/>
        </w:tabs>
        <w:ind w:left="840" w:hanging="840"/>
        <w:rPr>
          <w:rFonts w:hint="eastAsia" w:ascii="宋体" w:hAnsi="宋体"/>
          <w:szCs w:val="21"/>
        </w:rPr>
      </w:pPr>
      <w:r>
        <w:rPr>
          <w:rFonts w:hint="eastAsia" w:ascii="宋体" w:hAnsi="宋体"/>
          <w:szCs w:val="21"/>
        </w:rPr>
        <w:t>采购人将把合同授予被确定为实质上响应采购文件的要求并具有履行合同能力的符合采购需求、综合得分最高的报价人。</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54" w:name="_Toc85034438"/>
      <w:r>
        <w:rPr>
          <w:rFonts w:hint="eastAsia" w:ascii="宋体" w:hAnsi="宋体" w:eastAsia="宋体"/>
          <w:sz w:val="21"/>
          <w:szCs w:val="21"/>
        </w:rPr>
        <w:t>授予合同时更改采购服务数量的</w:t>
      </w:r>
      <w:bookmarkEnd w:id="54"/>
      <w:r>
        <w:rPr>
          <w:rFonts w:hint="eastAsia" w:ascii="宋体" w:hAnsi="宋体" w:eastAsia="宋体"/>
          <w:sz w:val="21"/>
          <w:szCs w:val="21"/>
          <w:lang w:eastAsia="zh-CN"/>
        </w:rPr>
        <w:t>权利</w:t>
      </w:r>
    </w:p>
    <w:p>
      <w:pPr>
        <w:numPr>
          <w:ilvl w:val="1"/>
          <w:numId w:val="7"/>
        </w:numPr>
        <w:tabs>
          <w:tab w:val="left" w:pos="840"/>
        </w:tabs>
        <w:ind w:left="840" w:hanging="840"/>
        <w:rPr>
          <w:rFonts w:hint="eastAsia" w:ascii="宋体" w:hAnsi="宋体"/>
          <w:szCs w:val="21"/>
        </w:rPr>
      </w:pPr>
      <w:r>
        <w:rPr>
          <w:rFonts w:hint="eastAsia" w:ascii="宋体" w:hAnsi="宋体"/>
          <w:szCs w:val="21"/>
        </w:rPr>
        <w:t>采购人在授予合同时有权在一定的幅度内对报价表中规定的服务数量予以增加或减少，但不得对单价或其它的条款和条件做任何实质改变。</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55" w:name="_Toc85034439"/>
      <w:r>
        <w:rPr>
          <w:rFonts w:hint="eastAsia" w:ascii="宋体" w:hAnsi="宋体" w:eastAsia="宋体"/>
          <w:sz w:val="21"/>
          <w:szCs w:val="21"/>
        </w:rPr>
        <w:t>接受和拒绝任何或所有报价文件的</w:t>
      </w:r>
      <w:bookmarkEnd w:id="55"/>
      <w:r>
        <w:rPr>
          <w:rFonts w:hint="eastAsia" w:ascii="宋体" w:hAnsi="宋体" w:eastAsia="宋体"/>
          <w:sz w:val="21"/>
          <w:szCs w:val="21"/>
          <w:lang w:eastAsia="zh-CN"/>
        </w:rPr>
        <w:t>权利</w:t>
      </w:r>
    </w:p>
    <w:p>
      <w:pPr>
        <w:numPr>
          <w:ilvl w:val="1"/>
          <w:numId w:val="7"/>
        </w:numPr>
        <w:tabs>
          <w:tab w:val="left" w:pos="840"/>
        </w:tabs>
        <w:ind w:left="840" w:hanging="840"/>
        <w:rPr>
          <w:rFonts w:hint="eastAsia" w:ascii="宋体" w:hAnsi="宋体"/>
          <w:szCs w:val="21"/>
        </w:rPr>
      </w:pPr>
      <w:r>
        <w:rPr>
          <w:rFonts w:hint="eastAsia" w:ascii="宋体" w:hAnsi="宋体"/>
          <w:szCs w:val="21"/>
        </w:rPr>
        <w:t>采购人保留在签署合同之前任何时候根据评审小组的决定拒绝所有或任何报价文件，以及宣布所有或任何项目报价文件无效的</w:t>
      </w:r>
      <w:r>
        <w:rPr>
          <w:rFonts w:hint="eastAsia" w:ascii="宋体" w:hAnsi="宋体"/>
          <w:szCs w:val="21"/>
          <w:lang w:eastAsia="zh-CN"/>
        </w:rPr>
        <w:t>权利</w:t>
      </w:r>
      <w:r>
        <w:rPr>
          <w:rFonts w:hint="eastAsia" w:ascii="宋体" w:hAnsi="宋体"/>
          <w:szCs w:val="21"/>
        </w:rPr>
        <w:t>，对受影响的报价人不承担任何责任，也无义务向受影响的报价人解释采取这一行动的理由。</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56" w:name="_Toc85034440"/>
      <w:r>
        <w:rPr>
          <w:rFonts w:hint="eastAsia" w:ascii="宋体" w:hAnsi="宋体" w:eastAsia="宋体"/>
          <w:sz w:val="21"/>
          <w:szCs w:val="21"/>
        </w:rPr>
        <w:t>成交通知书</w:t>
      </w:r>
      <w:bookmarkEnd w:id="56"/>
    </w:p>
    <w:p>
      <w:pPr>
        <w:numPr>
          <w:ilvl w:val="1"/>
          <w:numId w:val="7"/>
        </w:numPr>
        <w:tabs>
          <w:tab w:val="left" w:pos="851"/>
          <w:tab w:val="clear" w:pos="360"/>
        </w:tabs>
        <w:spacing w:after="240"/>
        <w:ind w:left="851" w:hanging="851"/>
        <w:rPr>
          <w:rFonts w:hint="eastAsia" w:ascii="宋体" w:hAnsi="宋体"/>
          <w:szCs w:val="21"/>
        </w:rPr>
      </w:pPr>
      <w:r>
        <w:rPr>
          <w:rFonts w:hint="eastAsia" w:ascii="宋体" w:hAnsi="宋体"/>
          <w:szCs w:val="21"/>
        </w:rPr>
        <w:t>在项目有效期期满之前，采购人将经过采购人确认的成交通知书以书面形式通知成交报价人。</w:t>
      </w:r>
    </w:p>
    <w:p>
      <w:pPr>
        <w:numPr>
          <w:ilvl w:val="1"/>
          <w:numId w:val="7"/>
        </w:numPr>
        <w:tabs>
          <w:tab w:val="left" w:pos="840"/>
        </w:tabs>
        <w:spacing w:after="240"/>
        <w:ind w:left="840" w:hanging="840"/>
        <w:rPr>
          <w:rFonts w:hint="eastAsia" w:ascii="宋体" w:hAnsi="宋体"/>
          <w:szCs w:val="21"/>
        </w:rPr>
      </w:pPr>
      <w:r>
        <w:rPr>
          <w:rFonts w:hint="eastAsia" w:ascii="宋体" w:hAnsi="宋体"/>
          <w:szCs w:val="21"/>
        </w:rPr>
        <w:t>成交通知书将是合同的一个组成部分。</w:t>
      </w:r>
    </w:p>
    <w:p>
      <w:pPr>
        <w:pStyle w:val="3"/>
        <w:numPr>
          <w:ilvl w:val="0"/>
          <w:numId w:val="7"/>
        </w:numPr>
        <w:rPr>
          <w:rFonts w:hint="eastAsia"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ab/>
      </w:r>
      <w:bookmarkStart w:id="57" w:name="_Toc85034441"/>
      <w:r>
        <w:rPr>
          <w:rFonts w:hint="eastAsia" w:ascii="宋体" w:hAnsi="宋体" w:eastAsia="宋体"/>
          <w:sz w:val="21"/>
          <w:szCs w:val="21"/>
        </w:rPr>
        <w:t>签订合同</w:t>
      </w:r>
      <w:bookmarkEnd w:id="57"/>
    </w:p>
    <w:p>
      <w:pPr>
        <w:numPr>
          <w:ilvl w:val="1"/>
          <w:numId w:val="7"/>
        </w:numPr>
        <w:tabs>
          <w:tab w:val="left" w:pos="840"/>
        </w:tabs>
        <w:ind w:left="840" w:hanging="840"/>
        <w:rPr>
          <w:rFonts w:hint="eastAsia" w:ascii="宋体" w:hAnsi="宋体"/>
          <w:szCs w:val="21"/>
        </w:rPr>
      </w:pPr>
      <w:r>
        <w:rPr>
          <w:rFonts w:hint="eastAsia" w:ascii="宋体" w:hAnsi="宋体"/>
          <w:szCs w:val="21"/>
        </w:rPr>
        <w:t>成交报价人在收到成交通知书后，应派遣其授权在合同上签字的代表与广东省机场管理集团有限公司签署合同。</w:t>
      </w:r>
    </w:p>
    <w:p>
      <w:pPr>
        <w:pStyle w:val="9"/>
        <w:tabs>
          <w:tab w:val="left" w:pos="840"/>
        </w:tabs>
        <w:rPr>
          <w:rFonts w:hint="eastAsia" w:hAnsi="宋体"/>
        </w:rPr>
      </w:pPr>
    </w:p>
    <w:p>
      <w:pPr>
        <w:numPr>
          <w:ilvl w:val="1"/>
          <w:numId w:val="7"/>
        </w:numPr>
        <w:tabs>
          <w:tab w:val="left" w:pos="840"/>
        </w:tabs>
        <w:spacing w:after="240"/>
        <w:ind w:left="839" w:hanging="839"/>
        <w:rPr>
          <w:rFonts w:hint="eastAsia" w:ascii="宋体" w:hAnsi="宋体"/>
          <w:szCs w:val="21"/>
        </w:rPr>
      </w:pPr>
      <w:r>
        <w:rPr>
          <w:rFonts w:hint="eastAsia" w:ascii="宋体" w:hAnsi="宋体"/>
          <w:szCs w:val="21"/>
        </w:rPr>
        <w:t>合同的组成基于本采购文件的以下部分以及项目报价文件的相应的部分：</w:t>
      </w:r>
    </w:p>
    <w:p>
      <w:pPr>
        <w:pStyle w:val="9"/>
        <w:ind w:left="720"/>
        <w:rPr>
          <w:rFonts w:hint="eastAsia" w:hAnsi="宋体"/>
        </w:rPr>
      </w:pPr>
      <w:r>
        <w:rPr>
          <w:rFonts w:hint="eastAsia" w:hAnsi="宋体"/>
        </w:rPr>
        <w:t xml:space="preserve">（1）  </w:t>
      </w:r>
      <w:r>
        <w:rPr>
          <w:rFonts w:hint="eastAsia" w:hAnsi="宋体"/>
        </w:rPr>
        <w:tab/>
      </w:r>
      <w:r>
        <w:rPr>
          <w:rFonts w:hint="eastAsia" w:hAnsi="宋体"/>
        </w:rPr>
        <w:t>第三部分</w:t>
      </w:r>
      <w:r>
        <w:rPr>
          <w:rFonts w:hint="eastAsia" w:hAnsi="宋体"/>
        </w:rPr>
        <w:tab/>
      </w:r>
      <w:r>
        <w:rPr>
          <w:rFonts w:hint="eastAsia" w:hAnsi="宋体"/>
        </w:rPr>
        <w:t>合同条款</w:t>
      </w:r>
    </w:p>
    <w:p>
      <w:pPr>
        <w:pStyle w:val="9"/>
        <w:ind w:left="720"/>
        <w:rPr>
          <w:rFonts w:hint="eastAsia" w:hAnsi="宋体"/>
        </w:rPr>
      </w:pPr>
      <w:r>
        <w:rPr>
          <w:rFonts w:hint="eastAsia" w:hAnsi="宋体"/>
        </w:rPr>
        <w:t xml:space="preserve">（2） </w:t>
      </w:r>
      <w:r>
        <w:rPr>
          <w:rFonts w:hint="eastAsia" w:hAnsi="宋体"/>
        </w:rPr>
        <w:tab/>
      </w:r>
      <w:r>
        <w:rPr>
          <w:rFonts w:hint="eastAsia" w:hAnsi="宋体"/>
        </w:rPr>
        <w:t>采购人的澄清文件</w:t>
      </w:r>
    </w:p>
    <w:p>
      <w:pPr>
        <w:pStyle w:val="9"/>
        <w:ind w:left="720"/>
        <w:rPr>
          <w:rFonts w:hint="eastAsia" w:hAnsi="宋体"/>
        </w:rPr>
      </w:pPr>
      <w:r>
        <w:rPr>
          <w:rFonts w:hint="eastAsia" w:hAnsi="宋体"/>
        </w:rPr>
        <w:t>（</w:t>
      </w:r>
      <w:r>
        <w:rPr>
          <w:rFonts w:hint="eastAsia" w:hAnsi="宋体"/>
          <w:lang w:val="en-US" w:eastAsia="zh-CN"/>
        </w:rPr>
        <w:t>3</w:t>
      </w:r>
      <w:r>
        <w:rPr>
          <w:rFonts w:hint="eastAsia" w:hAnsi="宋体"/>
        </w:rPr>
        <w:t xml:space="preserve">） </w:t>
      </w:r>
      <w:r>
        <w:rPr>
          <w:rFonts w:hint="eastAsia" w:hAnsi="宋体"/>
        </w:rPr>
        <w:tab/>
      </w:r>
      <w:r>
        <w:rPr>
          <w:rFonts w:hint="eastAsia" w:hAnsi="宋体"/>
        </w:rPr>
        <w:t>第五部分</w:t>
      </w:r>
      <w:r>
        <w:rPr>
          <w:rFonts w:hint="eastAsia" w:hAnsi="宋体"/>
        </w:rPr>
        <w:tab/>
      </w:r>
      <w:r>
        <w:rPr>
          <w:rFonts w:hint="eastAsia" w:hAnsi="宋体"/>
        </w:rPr>
        <w:t>用户需求书</w:t>
      </w:r>
    </w:p>
    <w:p>
      <w:pPr>
        <w:pStyle w:val="9"/>
        <w:ind w:firstLine="840" w:firstLineChars="400"/>
        <w:rPr>
          <w:rFonts w:hint="eastAsia" w:hAnsi="宋体"/>
        </w:rPr>
      </w:pPr>
      <w:r>
        <w:rPr>
          <w:rFonts w:hint="eastAsia" w:hAnsi="宋体"/>
        </w:rPr>
        <w:t>（</w:t>
      </w:r>
      <w:r>
        <w:rPr>
          <w:rFonts w:hint="eastAsia" w:hAnsi="宋体"/>
          <w:lang w:val="en-US" w:eastAsia="zh-CN"/>
        </w:rPr>
        <w:t>4</w:t>
      </w:r>
      <w:r>
        <w:rPr>
          <w:rFonts w:hint="eastAsia" w:hAnsi="宋体"/>
        </w:rPr>
        <w:t xml:space="preserve">） </w:t>
      </w:r>
      <w:r>
        <w:rPr>
          <w:rFonts w:hAnsi="宋体"/>
        </w:rPr>
        <w:t xml:space="preserve">   </w:t>
      </w:r>
      <w:r>
        <w:rPr>
          <w:rFonts w:hint="eastAsia" w:hAnsi="宋体"/>
        </w:rPr>
        <w:t>报价人的报价文件</w:t>
      </w:r>
    </w:p>
    <w:p>
      <w:pPr>
        <w:numPr>
          <w:ilvl w:val="1"/>
          <w:numId w:val="7"/>
        </w:numPr>
        <w:tabs>
          <w:tab w:val="left" w:pos="840"/>
        </w:tabs>
        <w:ind w:left="840" w:hanging="840"/>
        <w:rPr>
          <w:rFonts w:hint="eastAsia" w:ascii="宋体" w:hAnsi="宋体"/>
          <w:szCs w:val="21"/>
        </w:rPr>
      </w:pPr>
      <w:r>
        <w:rPr>
          <w:rFonts w:hint="eastAsia" w:ascii="宋体" w:hAnsi="宋体"/>
          <w:szCs w:val="21"/>
        </w:rPr>
        <w:t>如果成交报价人没有按照上述第3</w:t>
      </w:r>
      <w:r>
        <w:rPr>
          <w:rFonts w:ascii="宋体" w:hAnsi="宋体"/>
          <w:szCs w:val="21"/>
        </w:rPr>
        <w:t>3</w:t>
      </w:r>
      <w:r>
        <w:rPr>
          <w:rFonts w:hint="eastAsia" w:ascii="宋体" w:hAnsi="宋体"/>
          <w:szCs w:val="21"/>
        </w:rPr>
        <w:t>.1条规定执行，采购人将有充分理由取消该成交决定。在此情况下，采购人可将合同授予其他满足采购要求的报价人，或重新组织采购。</w:t>
      </w:r>
    </w:p>
    <w:p>
      <w:pPr>
        <w:pStyle w:val="3"/>
        <w:numPr>
          <w:ilvl w:val="0"/>
          <w:numId w:val="7"/>
        </w:numPr>
        <w:rPr>
          <w:rFonts w:hint="eastAsia" w:ascii="宋体" w:hAnsi="宋体" w:eastAsia="宋体"/>
          <w:sz w:val="21"/>
          <w:szCs w:val="21"/>
        </w:rPr>
      </w:pPr>
      <w:bookmarkStart w:id="58" w:name="_Toc488318889"/>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bookmarkStart w:id="59" w:name="_Toc85034442"/>
      <w:r>
        <w:rPr>
          <w:rFonts w:hint="eastAsia" w:ascii="宋体" w:hAnsi="宋体" w:eastAsia="宋体"/>
          <w:sz w:val="21"/>
          <w:szCs w:val="21"/>
        </w:rPr>
        <w:t>成交结果通知</w:t>
      </w:r>
      <w:bookmarkEnd w:id="58"/>
      <w:bookmarkEnd w:id="59"/>
    </w:p>
    <w:p>
      <w:pPr>
        <w:numPr>
          <w:ilvl w:val="1"/>
          <w:numId w:val="7"/>
        </w:numPr>
        <w:tabs>
          <w:tab w:val="left" w:pos="851"/>
          <w:tab w:val="clear" w:pos="360"/>
        </w:tabs>
        <w:ind w:left="851" w:hanging="851"/>
        <w:rPr>
          <w:rFonts w:ascii="宋体" w:hAnsi="宋体"/>
          <w:szCs w:val="21"/>
        </w:rPr>
      </w:pPr>
      <w:r>
        <w:rPr>
          <w:rFonts w:hint="eastAsia" w:ascii="宋体" w:hAnsi="宋体"/>
          <w:szCs w:val="21"/>
        </w:rPr>
        <w:t>采购人将在广东省机场管理集团有限公司招标、采购管理平台(wz.gdairport.</w:t>
      </w:r>
      <w:r>
        <w:rPr>
          <w:rFonts w:ascii="宋体" w:hAnsi="宋体"/>
          <w:szCs w:val="21"/>
        </w:rPr>
        <w:t>com</w:t>
      </w:r>
      <w:r>
        <w:rPr>
          <w:rFonts w:hint="eastAsia" w:ascii="宋体" w:hAnsi="宋体"/>
          <w:szCs w:val="21"/>
        </w:rPr>
        <w:t>)发布采购结果，并于公示完毕后14 个工作日内向成交报价人发出《成交通知书》。</w:t>
      </w:r>
    </w:p>
    <w:p>
      <w:pPr>
        <w:pStyle w:val="6"/>
        <w:rPr>
          <w:rFonts w:hint="eastAsia" w:ascii="宋体" w:hAnsi="宋体"/>
          <w:szCs w:val="21"/>
        </w:rPr>
      </w:pPr>
    </w:p>
    <w:p>
      <w:pPr>
        <w:ind w:firstLine="735" w:firstLineChars="350"/>
        <w:outlineLvl w:val="0"/>
        <w:rPr>
          <w:rFonts w:ascii="宋体" w:hAnsi="宋体"/>
          <w:szCs w:val="21"/>
        </w:rPr>
        <w:sectPr>
          <w:headerReference r:id="rId8" w:type="first"/>
          <w:headerReference r:id="rId6" w:type="default"/>
          <w:footerReference r:id="rId9" w:type="default"/>
          <w:headerReference r:id="rId7"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rFonts w:hint="eastAsia" w:ascii="宋体" w:hAnsi="宋体"/>
          <w:b/>
          <w:szCs w:val="21"/>
        </w:rPr>
      </w:pPr>
    </w:p>
    <w:p>
      <w:pPr>
        <w:widowControl/>
        <w:tabs>
          <w:tab w:val="left" w:pos="567"/>
        </w:tabs>
        <w:autoSpaceDE w:val="0"/>
        <w:autoSpaceDN w:val="0"/>
        <w:ind w:left="567" w:hanging="567"/>
        <w:jc w:val="center"/>
        <w:textAlignment w:val="bottom"/>
        <w:rPr>
          <w:rFonts w:hint="eastAsia" w:ascii="宋体" w:hAnsi="宋体"/>
          <w:b/>
          <w:szCs w:val="21"/>
        </w:rPr>
      </w:pPr>
    </w:p>
    <w:p>
      <w:pPr>
        <w:widowControl/>
        <w:tabs>
          <w:tab w:val="left" w:pos="567"/>
        </w:tabs>
        <w:autoSpaceDE w:val="0"/>
        <w:autoSpaceDN w:val="0"/>
        <w:ind w:left="567" w:hanging="567"/>
        <w:jc w:val="center"/>
        <w:textAlignment w:val="bottom"/>
        <w:rPr>
          <w:rFonts w:hint="eastAsia" w:ascii="宋体" w:hAnsi="宋体"/>
          <w:b/>
          <w:szCs w:val="21"/>
        </w:rPr>
      </w:pPr>
    </w:p>
    <w:p>
      <w:pPr>
        <w:widowControl/>
        <w:tabs>
          <w:tab w:val="left" w:pos="567"/>
        </w:tabs>
        <w:autoSpaceDE w:val="0"/>
        <w:autoSpaceDN w:val="0"/>
        <w:ind w:left="567" w:hanging="567"/>
        <w:jc w:val="center"/>
        <w:textAlignment w:val="bottom"/>
        <w:rPr>
          <w:rFonts w:hint="eastAsia" w:ascii="宋体" w:hAnsi="宋体"/>
          <w:b/>
          <w:szCs w:val="21"/>
        </w:rPr>
      </w:pPr>
    </w:p>
    <w:p>
      <w:pPr>
        <w:widowControl/>
        <w:tabs>
          <w:tab w:val="left" w:pos="567"/>
        </w:tabs>
        <w:autoSpaceDE w:val="0"/>
        <w:autoSpaceDN w:val="0"/>
        <w:ind w:left="567" w:hanging="567"/>
        <w:jc w:val="center"/>
        <w:textAlignment w:val="bottom"/>
        <w:outlineLvl w:val="0"/>
        <w:rPr>
          <w:rFonts w:ascii="宋体" w:hAnsi="宋体"/>
          <w:b/>
          <w:sz w:val="52"/>
          <w:szCs w:val="52"/>
        </w:rPr>
      </w:pPr>
      <w:r>
        <w:rPr>
          <w:rFonts w:hint="eastAsia" w:ascii="宋体" w:hAnsi="宋体"/>
          <w:b/>
          <w:sz w:val="52"/>
          <w:szCs w:val="52"/>
        </w:rPr>
        <w:t>第三部分</w:t>
      </w:r>
    </w:p>
    <w:p>
      <w:pPr>
        <w:widowControl/>
        <w:tabs>
          <w:tab w:val="left" w:pos="567"/>
        </w:tabs>
        <w:autoSpaceDE w:val="0"/>
        <w:autoSpaceDN w:val="0"/>
        <w:ind w:left="567" w:hanging="567"/>
        <w:jc w:val="center"/>
        <w:textAlignment w:val="bottom"/>
        <w:rPr>
          <w:rFonts w:ascii="宋体" w:hAnsi="宋体"/>
          <w:b/>
          <w:sz w:val="52"/>
          <w:szCs w:val="52"/>
        </w:rPr>
      </w:pPr>
    </w:p>
    <w:p>
      <w:pPr>
        <w:widowControl/>
        <w:tabs>
          <w:tab w:val="left" w:pos="567"/>
        </w:tabs>
        <w:autoSpaceDE w:val="0"/>
        <w:autoSpaceDN w:val="0"/>
        <w:ind w:left="567" w:hanging="567"/>
        <w:jc w:val="center"/>
        <w:textAlignment w:val="bottom"/>
        <w:outlineLvl w:val="0"/>
        <w:rPr>
          <w:rFonts w:ascii="宋体" w:hAnsi="宋体"/>
          <w:b/>
          <w:sz w:val="52"/>
          <w:szCs w:val="52"/>
        </w:rPr>
      </w:pPr>
      <w:r>
        <w:rPr>
          <w:rFonts w:hint="eastAsia" w:ascii="宋体" w:hAnsi="宋体"/>
          <w:b/>
          <w:sz w:val="52"/>
          <w:szCs w:val="52"/>
        </w:rPr>
        <w:t>合  同  条  款</w:t>
      </w:r>
    </w:p>
    <w:p>
      <w:pPr>
        <w:widowControl/>
        <w:tabs>
          <w:tab w:val="left" w:pos="567"/>
        </w:tabs>
        <w:autoSpaceDE w:val="0"/>
        <w:autoSpaceDN w:val="0"/>
        <w:ind w:left="567" w:hanging="567"/>
        <w:jc w:val="center"/>
        <w:textAlignment w:val="bottom"/>
        <w:outlineLvl w:val="0"/>
        <w:rPr>
          <w:rFonts w:hint="eastAsia" w:ascii="宋体" w:hAnsi="宋体"/>
          <w:b/>
          <w:sz w:val="52"/>
          <w:szCs w:val="52"/>
        </w:rPr>
      </w:pPr>
    </w:p>
    <w:p>
      <w:pPr>
        <w:pStyle w:val="5"/>
        <w:ind w:left="420"/>
        <w:rPr>
          <w:rFonts w:hint="eastAsia" w:ascii="宋体" w:hAnsi="宋体"/>
          <w:b/>
          <w:sz w:val="52"/>
          <w:szCs w:val="52"/>
        </w:rPr>
      </w:pPr>
    </w:p>
    <w:p>
      <w:pPr>
        <w:rPr>
          <w:rFonts w:hint="eastAsia" w:ascii="宋体" w:hAnsi="宋体"/>
          <w:b/>
          <w:sz w:val="52"/>
          <w:szCs w:val="52"/>
        </w:rPr>
      </w:pPr>
    </w:p>
    <w:p>
      <w:pPr>
        <w:pStyle w:val="5"/>
        <w:ind w:left="420"/>
        <w:rPr>
          <w:rFonts w:hint="eastAsia" w:ascii="宋体" w:hAnsi="宋体"/>
          <w:b/>
          <w:sz w:val="52"/>
          <w:szCs w:val="52"/>
        </w:rPr>
      </w:pPr>
    </w:p>
    <w:p>
      <w:pPr>
        <w:rPr>
          <w:rFonts w:hint="eastAsia" w:ascii="宋体" w:hAnsi="宋体"/>
          <w:b/>
          <w:sz w:val="52"/>
          <w:szCs w:val="52"/>
        </w:rPr>
      </w:pPr>
    </w:p>
    <w:p>
      <w:pPr>
        <w:pStyle w:val="5"/>
        <w:ind w:left="420"/>
        <w:rPr>
          <w:rFonts w:hint="eastAsia" w:ascii="宋体" w:hAnsi="宋体"/>
          <w:b/>
          <w:sz w:val="52"/>
          <w:szCs w:val="52"/>
        </w:rPr>
      </w:pPr>
    </w:p>
    <w:p>
      <w:pPr>
        <w:rPr>
          <w:rFonts w:hint="eastAsia" w:ascii="宋体" w:hAnsi="宋体"/>
          <w:b/>
          <w:sz w:val="52"/>
          <w:szCs w:val="52"/>
        </w:rPr>
      </w:pPr>
    </w:p>
    <w:p>
      <w:pPr>
        <w:pStyle w:val="5"/>
        <w:ind w:left="420"/>
        <w:rPr>
          <w:rFonts w:hint="eastAsia" w:ascii="宋体" w:hAnsi="宋体"/>
          <w:b/>
          <w:sz w:val="52"/>
          <w:szCs w:val="52"/>
        </w:rPr>
      </w:pPr>
    </w:p>
    <w:p>
      <w:pPr>
        <w:rPr>
          <w:rFonts w:hint="eastAsia" w:ascii="宋体" w:hAnsi="宋体"/>
          <w:b/>
          <w:sz w:val="52"/>
          <w:szCs w:val="52"/>
        </w:rPr>
      </w:pPr>
    </w:p>
    <w:p>
      <w:pPr>
        <w:pStyle w:val="5"/>
        <w:ind w:left="420"/>
        <w:rPr>
          <w:rFonts w:hint="eastAsia" w:ascii="宋体" w:hAnsi="宋体"/>
          <w:b/>
          <w:sz w:val="52"/>
          <w:szCs w:val="52"/>
        </w:rPr>
      </w:pPr>
    </w:p>
    <w:p>
      <w:pPr>
        <w:rPr>
          <w:rFonts w:hint="eastAsia" w:ascii="宋体" w:hAnsi="宋体"/>
          <w:b/>
          <w:sz w:val="52"/>
          <w:szCs w:val="52"/>
        </w:rPr>
      </w:pPr>
    </w:p>
    <w:p>
      <w:pPr>
        <w:rPr>
          <w:rFonts w:hint="eastAsia" w:ascii="宋体" w:hAnsi="宋体"/>
          <w:b/>
          <w:szCs w:val="21"/>
        </w:rPr>
      </w:pPr>
    </w:p>
    <w:p>
      <w:pPr>
        <w:jc w:val="center"/>
        <w:outlineLvl w:val="0"/>
        <w:rPr>
          <w:rFonts w:hint="eastAsia" w:ascii="宋体" w:hAnsi="宋体" w:eastAsia="宋体"/>
          <w:b/>
          <w:color w:val="000000"/>
          <w:sz w:val="44"/>
          <w:szCs w:val="44"/>
          <w:lang w:eastAsia="zh-CN"/>
        </w:rPr>
      </w:pPr>
      <w:r>
        <w:rPr>
          <w:rFonts w:hint="eastAsia" w:ascii="宋体" w:hAnsi="宋体"/>
          <w:b/>
          <w:color w:val="000000"/>
          <w:sz w:val="44"/>
          <w:szCs w:val="44"/>
          <w:lang w:eastAsia="zh-CN"/>
        </w:rPr>
        <w:t>广东省机场管理集团有限公司</w:t>
      </w:r>
    </w:p>
    <w:p>
      <w:pPr>
        <w:jc w:val="center"/>
        <w:rPr>
          <w:rFonts w:hint="eastAsia" w:ascii="宋体" w:hAnsi="宋体"/>
          <w:b/>
          <w:bCs/>
          <w:sz w:val="44"/>
          <w:szCs w:val="44"/>
        </w:rPr>
      </w:pPr>
      <w:r>
        <w:rPr>
          <w:rFonts w:hint="eastAsia" w:ascii="宋体" w:hAnsi="宋体"/>
          <w:b/>
          <w:bCs/>
          <w:sz w:val="44"/>
          <w:szCs w:val="44"/>
          <w:lang w:val="en-US" w:eastAsia="zh-CN"/>
        </w:rPr>
        <w:t>本部物业绿化</w:t>
      </w:r>
      <w:r>
        <w:rPr>
          <w:rFonts w:hint="eastAsia" w:ascii="宋体" w:hAnsi="宋体"/>
          <w:b/>
          <w:bCs/>
          <w:sz w:val="44"/>
          <w:szCs w:val="44"/>
        </w:rPr>
        <w:t>服务合同</w:t>
      </w:r>
    </w:p>
    <w:p>
      <w:pPr>
        <w:jc w:val="center"/>
        <w:outlineLvl w:val="0"/>
        <w:rPr>
          <w:rFonts w:hint="eastAsia" w:ascii="宋体" w:hAnsi="宋体"/>
          <w:b/>
          <w:color w:val="000000"/>
          <w:szCs w:val="21"/>
        </w:rPr>
      </w:pPr>
      <w:r>
        <w:rPr>
          <w:rFonts w:hint="eastAsia" w:ascii="宋体" w:hAnsi="宋体"/>
          <w:b/>
          <w:bCs/>
          <w:sz w:val="32"/>
          <w:szCs w:val="32"/>
        </w:rPr>
        <w:t>　</w:t>
      </w:r>
    </w:p>
    <w:p>
      <w:pPr>
        <w:jc w:val="center"/>
        <w:rPr>
          <w:rFonts w:hint="eastAsia" w:ascii="宋体" w:hAnsi="宋体"/>
          <w:b/>
          <w:color w:val="000000"/>
          <w:szCs w:val="21"/>
        </w:rPr>
      </w:pPr>
    </w:p>
    <w:p>
      <w:pPr>
        <w:spacing w:line="480" w:lineRule="auto"/>
        <w:ind w:firstLine="646"/>
        <w:rPr>
          <w:rFonts w:hint="eastAsia" w:ascii="宋体" w:hAnsi="宋体"/>
          <w:color w:val="000000"/>
          <w:sz w:val="28"/>
          <w:szCs w:val="28"/>
        </w:rPr>
      </w:pPr>
      <w:r>
        <w:rPr>
          <w:rFonts w:hint="eastAsia" w:ascii="宋体" w:hAnsi="宋体"/>
          <w:color w:val="000000"/>
          <w:sz w:val="28"/>
          <w:szCs w:val="28"/>
        </w:rPr>
        <w:t>甲方：广东省机场管理集团有限公司</w:t>
      </w:r>
    </w:p>
    <w:p>
      <w:pPr>
        <w:spacing w:line="480" w:lineRule="auto"/>
        <w:ind w:firstLine="646"/>
        <w:rPr>
          <w:rFonts w:hint="eastAsia" w:ascii="宋体" w:hAnsi="宋体"/>
          <w:color w:val="000000"/>
          <w:sz w:val="28"/>
          <w:szCs w:val="28"/>
        </w:rPr>
      </w:pPr>
      <w:r>
        <w:rPr>
          <w:rFonts w:hint="eastAsia" w:ascii="宋体" w:hAnsi="宋体"/>
          <w:color w:val="000000"/>
          <w:sz w:val="28"/>
          <w:szCs w:val="28"/>
        </w:rPr>
        <w:t>乙方：</w:t>
      </w:r>
    </w:p>
    <w:p>
      <w:pPr>
        <w:spacing w:line="530" w:lineRule="exact"/>
        <w:ind w:firstLine="560" w:firstLineChars="200"/>
        <w:rPr>
          <w:rFonts w:hint="eastAsia" w:ascii="宋体" w:hAnsi="宋体"/>
          <w:sz w:val="28"/>
          <w:szCs w:val="28"/>
        </w:rPr>
      </w:pPr>
    </w:p>
    <w:p>
      <w:pPr>
        <w:spacing w:line="530" w:lineRule="exact"/>
        <w:ind w:firstLine="560" w:firstLineChars="200"/>
        <w:rPr>
          <w:rFonts w:hint="eastAsia" w:ascii="宋体" w:hAnsi="宋体" w:cs="宋体"/>
          <w:color w:val="000000"/>
          <w:sz w:val="28"/>
          <w:szCs w:val="28"/>
        </w:rPr>
      </w:pPr>
      <w:r>
        <w:rPr>
          <w:rFonts w:hint="eastAsia" w:ascii="宋体" w:hAnsi="宋体"/>
          <w:sz w:val="28"/>
          <w:szCs w:val="28"/>
        </w:rPr>
        <w:t>依据《中华人民共和国民法典》等有关法律法规，本着诚实信用、平等互利的原则，甲、乙双方经友好协商，就乙方为甲方指定场所提供</w:t>
      </w:r>
      <w:r>
        <w:rPr>
          <w:rFonts w:hint="eastAsia" w:ascii="宋体" w:hAnsi="宋体"/>
          <w:sz w:val="28"/>
          <w:szCs w:val="28"/>
          <w:lang w:eastAsia="zh-CN"/>
        </w:rPr>
        <w:t>绿化</w:t>
      </w:r>
      <w:r>
        <w:rPr>
          <w:rFonts w:hint="eastAsia" w:ascii="宋体" w:hAnsi="宋体"/>
          <w:sz w:val="28"/>
          <w:szCs w:val="28"/>
        </w:rPr>
        <w:t>服务事项达成一致意见，签订本合同。</w:t>
      </w:r>
    </w:p>
    <w:p>
      <w:pPr>
        <w:tabs>
          <w:tab w:val="left" w:pos="0"/>
          <w:tab w:val="left" w:pos="7920"/>
        </w:tabs>
        <w:spacing w:line="530" w:lineRule="exact"/>
        <w:ind w:firstLine="562" w:firstLineChars="200"/>
        <w:rPr>
          <w:rFonts w:hint="eastAsia" w:ascii="宋体" w:hAnsi="宋体" w:eastAsia="宋体" w:cs="Times New Roman"/>
          <w:b/>
          <w:bCs w:val="0"/>
          <w:color w:val="auto"/>
          <w:sz w:val="28"/>
          <w:szCs w:val="28"/>
        </w:rPr>
      </w:pPr>
      <w:r>
        <w:rPr>
          <w:rFonts w:hint="eastAsia" w:ascii="宋体" w:hAnsi="宋体" w:eastAsia="宋体" w:cs="Times New Roman"/>
          <w:b/>
          <w:color w:val="auto"/>
          <w:sz w:val="28"/>
          <w:szCs w:val="28"/>
        </w:rPr>
        <w:t>一、</w:t>
      </w:r>
      <w:r>
        <w:rPr>
          <w:rFonts w:hint="eastAsia" w:ascii="宋体" w:hAnsi="宋体" w:eastAsia="宋体" w:cs="Times New Roman"/>
          <w:b/>
          <w:color w:val="auto"/>
          <w:sz w:val="28"/>
          <w:szCs w:val="28"/>
          <w:lang w:eastAsia="zh-CN"/>
        </w:rPr>
        <w:t>服务</w:t>
      </w:r>
      <w:r>
        <w:rPr>
          <w:rFonts w:hint="eastAsia" w:ascii="宋体" w:hAnsi="宋体" w:eastAsia="宋体" w:cs="Times New Roman"/>
          <w:b/>
          <w:color w:val="auto"/>
          <w:sz w:val="28"/>
          <w:szCs w:val="28"/>
          <w:lang w:val="en-US" w:eastAsia="zh-CN"/>
        </w:rPr>
        <w:t>内容及</w:t>
      </w:r>
      <w:r>
        <w:rPr>
          <w:rFonts w:hint="eastAsia" w:ascii="宋体" w:hAnsi="宋体" w:eastAsia="宋体" w:cs="Times New Roman"/>
          <w:b/>
          <w:bCs w:val="0"/>
          <w:color w:val="auto"/>
          <w:sz w:val="28"/>
          <w:szCs w:val="28"/>
        </w:rPr>
        <w:t>价格</w:t>
      </w:r>
    </w:p>
    <w:p>
      <w:pPr>
        <w:spacing w:line="530" w:lineRule="exact"/>
        <w:rPr>
          <w:rFonts w:hint="eastAsia" w:ascii="宋体" w:hAnsi="宋体"/>
          <w:szCs w:val="21"/>
          <w:lang w:val="en-US" w:eastAsia="zh-CN"/>
        </w:rPr>
      </w:pPr>
    </w:p>
    <w:p>
      <w:pPr>
        <w:pStyle w:val="21"/>
        <w:ind w:firstLine="0" w:firstLineChars="0"/>
        <w:rPr>
          <w:rFonts w:hint="eastAsia"/>
          <w:lang w:val="en-US" w:eastAsia="zh-CN"/>
        </w:rPr>
      </w:pPr>
      <w:r>
        <w:rPr>
          <w:rFonts w:hint="eastAsia"/>
          <w:lang w:val="en-US" w:eastAsia="zh-CN"/>
        </w:rPr>
        <w:t xml:space="preserve">    </w:t>
      </w:r>
    </w:p>
    <w:tbl>
      <w:tblPr>
        <w:tblStyle w:val="14"/>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2199"/>
        <w:gridCol w:w="941"/>
        <w:gridCol w:w="979"/>
        <w:gridCol w:w="1030"/>
        <w:gridCol w:w="1281"/>
        <w:gridCol w:w="952"/>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1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品种</w:t>
            </w:r>
          </w:p>
        </w:tc>
        <w:tc>
          <w:tcPr>
            <w:tcW w:w="29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12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月租最高限价（元）</w:t>
            </w:r>
          </w:p>
        </w:tc>
        <w:tc>
          <w:tcPr>
            <w:tcW w:w="9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投标报价（元）</w:t>
            </w:r>
          </w:p>
        </w:tc>
        <w:tc>
          <w:tcPr>
            <w:tcW w:w="8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4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高度：厘米</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冠幅（直径：厘米）</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树干（直径：厘米）</w:t>
            </w:r>
          </w:p>
        </w:tc>
        <w:tc>
          <w:tcPr>
            <w:tcW w:w="12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694"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一、租摆绿植清单</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蝴蝶兰组合</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五针松</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280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发财树（单棵）</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180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发财树（单棵）</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160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发财树（三棵）</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160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发财树（五棵）</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180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福禄桐</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150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幸福树</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110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金钱树</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110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双拼福禄桐</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巴西木（单）</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巴西木（双）</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70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金钱兜</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130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绿萝</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kern w:val="2"/>
                <w:sz w:val="21"/>
                <w:lang w:val="en-US" w:eastAsia="zh-CN" w:bidi="ar-SA"/>
              </w:rPr>
            </w:pPr>
            <w:r>
              <w:rPr>
                <w:rFonts w:hint="eastAsia"/>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花猫菊</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君子兰（双）</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绿萝</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墨兰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发财树头</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粗肋草</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玫瑰海棠</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红掌</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一品红</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金琥球</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水养观音竹（三只装）</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白雪公主</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水养美洲苏铁</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君子兰（单）</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35</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12</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虎尾兰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12</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兰草</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12</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鹤望兰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龙血树</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大叶伞</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罗汉松</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25-30</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榕树</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迷你蝴蝶兰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25</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两株</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细叶榕修剪</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8,000.00</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此项报价为修剪一次的价格，共有8棵大细叶榕，高约12米。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85"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二、绿化维护、喷水池清洗</w:t>
            </w:r>
          </w:p>
        </w:tc>
        <w:tc>
          <w:tcPr>
            <w:tcW w:w="979"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030" w:type="dxa"/>
            <w:tcBorders>
              <w:top w:val="single" w:color="000000" w:sz="4" w:space="0"/>
              <w:left w:val="nil"/>
              <w:bottom w:val="single" w:color="000000" w:sz="4" w:space="0"/>
              <w:right w:val="nil"/>
            </w:tcBorders>
            <w:noWrap w:val="0"/>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大院绿化维护费用</w:t>
            </w:r>
          </w:p>
        </w:tc>
        <w:tc>
          <w:tcPr>
            <w:tcW w:w="94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绿化面积约800 平方米</w:t>
            </w:r>
          </w:p>
        </w:tc>
        <w:tc>
          <w:tcPr>
            <w:tcW w:w="97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3000.00/月</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服务内容：定期修剪、施肥、除虫、补种（指面积10平方米以内）等。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喷水池清洗</w:t>
            </w:r>
          </w:p>
        </w:tc>
        <w:tc>
          <w:tcPr>
            <w:tcW w:w="94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面积约75平方米</w:t>
            </w:r>
          </w:p>
        </w:tc>
        <w:tc>
          <w:tcPr>
            <w:tcW w:w="97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600.00/次</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每月清洗1-2次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投标报价合计（元）</w:t>
            </w:r>
          </w:p>
        </w:tc>
        <w:tc>
          <w:tcPr>
            <w:tcW w:w="9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1"/>
        <w:ind w:firstLine="0" w:firstLineChars="0"/>
        <w:rPr>
          <w:rFonts w:hint="eastAsia"/>
          <w:lang w:val="en-US" w:eastAsia="zh-CN"/>
        </w:rPr>
      </w:pPr>
    </w:p>
    <w:p>
      <w:pPr>
        <w:pStyle w:val="21"/>
        <w:ind w:firstLine="0" w:firstLineChars="0"/>
        <w:rPr>
          <w:rFonts w:hint="default"/>
          <w:lang w:val="en-US" w:eastAsia="zh-CN"/>
        </w:rPr>
      </w:pPr>
    </w:p>
    <w:p>
      <w:pPr>
        <w:spacing w:line="530" w:lineRule="exact"/>
        <w:ind w:firstLine="562" w:firstLineChars="200"/>
        <w:rPr>
          <w:rFonts w:ascii="宋体" w:hAnsi="宋体"/>
          <w:b/>
          <w:sz w:val="28"/>
          <w:szCs w:val="28"/>
          <w:highlight w:val="yellow"/>
        </w:rPr>
      </w:pPr>
      <w:r>
        <w:rPr>
          <w:rFonts w:hint="eastAsia" w:ascii="宋体" w:hAnsi="宋体" w:eastAsia="宋体" w:cs="Times New Roman"/>
          <w:b/>
          <w:sz w:val="28"/>
          <w:szCs w:val="28"/>
        </w:rPr>
        <w:t>二、服务</w:t>
      </w:r>
      <w:r>
        <w:rPr>
          <w:rFonts w:hint="eastAsia" w:ascii="宋体" w:hAnsi="宋体"/>
          <w:b/>
          <w:sz w:val="28"/>
          <w:szCs w:val="28"/>
        </w:rPr>
        <w:t>范围及要求</w:t>
      </w:r>
    </w:p>
    <w:p>
      <w:pPr>
        <w:spacing w:line="360" w:lineRule="auto"/>
        <w:ind w:firstLine="495" w:firstLineChars="177"/>
        <w:rPr>
          <w:rFonts w:ascii="宋体" w:hAnsi="宋体"/>
          <w:sz w:val="28"/>
          <w:szCs w:val="28"/>
        </w:rPr>
      </w:pPr>
      <w:bookmarkStart w:id="60" w:name="_Hlk84859718"/>
      <w:r>
        <w:rPr>
          <w:rFonts w:hint="eastAsia" w:ascii="宋体" w:hAnsi="宋体"/>
          <w:sz w:val="28"/>
          <w:szCs w:val="28"/>
        </w:rPr>
        <w:t>（一）</w:t>
      </w:r>
      <w:r>
        <w:rPr>
          <w:rFonts w:hint="eastAsia" w:ascii="宋体" w:hAnsi="宋体"/>
          <w:sz w:val="28"/>
          <w:szCs w:val="28"/>
          <w:lang w:val="en-US" w:eastAsia="zh-CN"/>
        </w:rPr>
        <w:t>本项目中服务</w:t>
      </w:r>
      <w:r>
        <w:rPr>
          <w:rFonts w:hint="eastAsia" w:ascii="宋体" w:hAnsi="宋体"/>
          <w:sz w:val="28"/>
          <w:szCs w:val="28"/>
        </w:rPr>
        <w:t>甲方本部</w:t>
      </w:r>
      <w:r>
        <w:rPr>
          <w:rFonts w:hint="eastAsia" w:ascii="宋体" w:hAnsi="宋体"/>
          <w:sz w:val="28"/>
          <w:szCs w:val="28"/>
          <w:lang w:val="en-US" w:eastAsia="zh-CN"/>
        </w:rPr>
        <w:t>的</w:t>
      </w:r>
      <w:r>
        <w:rPr>
          <w:rFonts w:hint="eastAsia" w:ascii="宋体" w:hAnsi="宋体"/>
          <w:sz w:val="28"/>
          <w:szCs w:val="28"/>
        </w:rPr>
        <w:t>物业</w:t>
      </w:r>
      <w:r>
        <w:rPr>
          <w:rFonts w:hint="eastAsia" w:ascii="宋体" w:hAnsi="宋体"/>
          <w:sz w:val="28"/>
          <w:szCs w:val="28"/>
          <w:lang w:val="en-US" w:eastAsia="zh-CN"/>
        </w:rPr>
        <w:t>范围及服务要求</w:t>
      </w:r>
      <w:r>
        <w:rPr>
          <w:rFonts w:hint="eastAsia" w:ascii="宋体" w:hAnsi="宋体"/>
          <w:sz w:val="28"/>
          <w:szCs w:val="28"/>
        </w:rPr>
        <w:t>，具体包括：</w:t>
      </w:r>
    </w:p>
    <w:p>
      <w:pPr>
        <w:spacing w:line="500" w:lineRule="exact"/>
        <w:ind w:firstLine="560" w:firstLineChars="200"/>
        <w:jc w:val="left"/>
        <w:rPr>
          <w:rFonts w:hint="eastAsia" w:ascii="宋体" w:hAnsi="宋体" w:eastAsia="宋体" w:cs="Times New Roman"/>
          <w:sz w:val="28"/>
          <w:szCs w:val="28"/>
          <w:lang w:val="en-US" w:eastAsia="zh-CN"/>
        </w:rPr>
      </w:pPr>
      <w:r>
        <w:rPr>
          <w:rFonts w:hint="eastAsia" w:ascii="宋体" w:hAnsi="宋体"/>
          <w:sz w:val="28"/>
          <w:szCs w:val="28"/>
        </w:rPr>
        <w:t>（1）甲方本部办公楼（共1</w:t>
      </w:r>
      <w:r>
        <w:rPr>
          <w:rFonts w:hint="eastAsia" w:ascii="宋体" w:hAnsi="宋体"/>
          <w:sz w:val="28"/>
          <w:szCs w:val="28"/>
          <w:lang w:val="en-US" w:eastAsia="zh-CN"/>
        </w:rPr>
        <w:t>2</w:t>
      </w:r>
      <w:r>
        <w:rPr>
          <w:rFonts w:hint="eastAsia" w:ascii="宋体" w:hAnsi="宋体"/>
          <w:sz w:val="28"/>
          <w:szCs w:val="28"/>
        </w:rPr>
        <w:t>层）</w:t>
      </w:r>
      <w:r>
        <w:rPr>
          <w:rFonts w:hint="eastAsia" w:ascii="宋体" w:hAnsi="宋体"/>
          <w:sz w:val="28"/>
          <w:szCs w:val="28"/>
          <w:lang w:val="en-US" w:eastAsia="zh-CN"/>
        </w:rPr>
        <w:t>及</w:t>
      </w:r>
      <w:r>
        <w:rPr>
          <w:rFonts w:hint="eastAsia" w:ascii="宋体" w:hAnsi="宋体"/>
          <w:sz w:val="28"/>
          <w:szCs w:val="28"/>
        </w:rPr>
        <w:t>本部食堂</w:t>
      </w:r>
      <w:r>
        <w:rPr>
          <w:rFonts w:hint="eastAsia" w:ascii="宋体" w:hAnsi="宋体"/>
          <w:sz w:val="28"/>
          <w:szCs w:val="28"/>
          <w:lang w:val="en-US" w:eastAsia="zh-CN"/>
        </w:rPr>
        <w:t>室内绿植租摆</w:t>
      </w:r>
      <w:r>
        <w:rPr>
          <w:rFonts w:hint="eastAsia" w:ascii="宋体" w:hAnsi="宋体" w:eastAsia="宋体" w:cs="Times New Roman"/>
          <w:sz w:val="28"/>
          <w:szCs w:val="28"/>
          <w:lang w:val="en-US" w:eastAsia="zh-CN"/>
        </w:rPr>
        <w:t>，每周安排2次对室内绿植进行保养、浇水、病虫害防治，达到植物形态美观、植物健康、叶片光亮不积尘。</w:t>
      </w:r>
    </w:p>
    <w:p>
      <w:pPr>
        <w:spacing w:line="500" w:lineRule="exact"/>
        <w:ind w:firstLine="560" w:firstLineChars="200"/>
        <w:jc w:val="left"/>
        <w:rPr>
          <w:rFonts w:ascii="宋体" w:hAnsi="宋体"/>
          <w:sz w:val="28"/>
          <w:szCs w:val="28"/>
        </w:rPr>
      </w:pPr>
      <w:r>
        <w:rPr>
          <w:rFonts w:hint="eastAsia" w:ascii="宋体" w:hAnsi="宋体"/>
          <w:sz w:val="28"/>
          <w:szCs w:val="28"/>
        </w:rPr>
        <w:t>（2）</w:t>
      </w:r>
      <w:r>
        <w:rPr>
          <w:rFonts w:hint="eastAsia" w:ascii="宋体" w:hAnsi="宋体" w:eastAsia="宋体" w:cs="Times New Roman"/>
          <w:sz w:val="28"/>
          <w:szCs w:val="28"/>
        </w:rPr>
        <w:t>本部</w:t>
      </w:r>
      <w:r>
        <w:rPr>
          <w:rFonts w:hint="eastAsia" w:ascii="宋体" w:hAnsi="宋体" w:eastAsia="宋体" w:cs="Times New Roman"/>
          <w:sz w:val="28"/>
          <w:szCs w:val="28"/>
          <w:lang w:val="en-US" w:eastAsia="zh-CN"/>
        </w:rPr>
        <w:t>办公楼室外绿化面积约800平方米，每周至少安排2次浇水、</w:t>
      </w:r>
      <w:r>
        <w:rPr>
          <w:rFonts w:hint="eastAsia" w:ascii="宋体" w:hAnsi="宋体" w:eastAsia="宋体" w:cs="Times New Roman"/>
          <w:sz w:val="28"/>
          <w:szCs w:val="28"/>
        </w:rPr>
        <w:t>杀虫、修剪、补种、施肥、除草和其它</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等</w:t>
      </w:r>
      <w:r>
        <w:rPr>
          <w:rFonts w:hint="eastAsia" w:ascii="宋体" w:hAnsi="宋体" w:eastAsia="宋体" w:cs="Times New Roman"/>
          <w:sz w:val="28"/>
          <w:szCs w:val="28"/>
          <w:lang w:eastAsia="zh-CN"/>
        </w:rPr>
        <w:t>，</w:t>
      </w:r>
      <w:r>
        <w:rPr>
          <w:rFonts w:hint="eastAsia" w:ascii="宋体" w:hAnsi="宋体" w:eastAsia="宋体" w:cs="Times New Roman"/>
          <w:sz w:val="28"/>
          <w:szCs w:val="28"/>
        </w:rPr>
        <w:t>大院喷水池定期清洗</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达到水面清澈</w:t>
      </w:r>
      <w:r>
        <w:rPr>
          <w:rFonts w:hint="eastAsia" w:ascii="宋体" w:hAnsi="宋体" w:eastAsia="宋体" w:cs="Times New Roman"/>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（二）对甲方本部所属物业</w:t>
      </w:r>
      <w:r>
        <w:rPr>
          <w:rFonts w:hint="eastAsia" w:ascii="宋体" w:hAnsi="宋体"/>
          <w:sz w:val="28"/>
          <w:szCs w:val="28"/>
          <w:lang w:val="en-US" w:eastAsia="zh-CN"/>
        </w:rPr>
        <w:t>租摆绿植安排</w:t>
      </w:r>
      <w:r>
        <w:rPr>
          <w:rFonts w:hint="eastAsia" w:ascii="宋体" w:hAnsi="宋体" w:eastAsia="宋体" w:cs="Times New Roman"/>
          <w:sz w:val="28"/>
          <w:szCs w:val="28"/>
          <w:lang w:val="en-US" w:eastAsia="zh-CN"/>
        </w:rPr>
        <w:t>1名持有绿化资质的工作人员每周为甲方提供专业服务2次</w:t>
      </w:r>
      <w:r>
        <w:rPr>
          <w:rFonts w:hint="eastAsia" w:ascii="宋体" w:hAnsi="宋体"/>
          <w:sz w:val="28"/>
          <w:szCs w:val="28"/>
        </w:rPr>
        <w:t>。</w:t>
      </w:r>
      <w:bookmarkEnd w:id="60"/>
    </w:p>
    <w:p>
      <w:pPr>
        <w:spacing w:line="530" w:lineRule="exact"/>
        <w:ind w:firstLine="562" w:firstLineChars="200"/>
        <w:rPr>
          <w:rFonts w:ascii="宋体" w:hAnsi="宋体"/>
          <w:b/>
          <w:sz w:val="28"/>
          <w:szCs w:val="28"/>
        </w:rPr>
      </w:pPr>
      <w:r>
        <w:rPr>
          <w:rFonts w:hint="eastAsia" w:ascii="宋体" w:hAnsi="宋体"/>
          <w:b/>
          <w:sz w:val="28"/>
          <w:szCs w:val="28"/>
        </w:rPr>
        <w:t>二、服务期限</w:t>
      </w:r>
    </w:p>
    <w:p>
      <w:pPr>
        <w:spacing w:line="530" w:lineRule="exact"/>
        <w:ind w:left="0" w:leftChars="0" w:firstLine="560" w:firstLineChars="200"/>
        <w:rPr>
          <w:rFonts w:hint="eastAsia" w:ascii="宋体" w:hAnsi="宋体"/>
          <w:sz w:val="28"/>
          <w:szCs w:val="28"/>
        </w:rPr>
      </w:pPr>
      <w:r>
        <w:rPr>
          <w:rFonts w:hint="eastAsia" w:ascii="宋体" w:hAnsi="宋体"/>
          <w:sz w:val="28"/>
          <w:szCs w:val="28"/>
          <w:highlight w:val="none"/>
        </w:rPr>
        <w:t>（一）</w:t>
      </w:r>
      <w:r>
        <w:rPr>
          <w:rFonts w:hint="eastAsia" w:ascii="宋体" w:hAnsi="宋体"/>
          <w:sz w:val="28"/>
          <w:szCs w:val="28"/>
        </w:rPr>
        <w:t>服务期限为三年，自</w:t>
      </w:r>
      <w:r>
        <w:rPr>
          <w:rFonts w:hint="eastAsia" w:ascii="宋体" w:hAnsi="宋体"/>
          <w:sz w:val="28"/>
          <w:szCs w:val="28"/>
          <w:lang w:val="en-US" w:eastAsia="zh-CN"/>
        </w:rPr>
        <w:t>2022</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日起至</w:t>
      </w:r>
      <w:r>
        <w:rPr>
          <w:rFonts w:hint="eastAsia" w:ascii="宋体" w:hAnsi="宋体"/>
          <w:sz w:val="28"/>
          <w:szCs w:val="28"/>
          <w:lang w:val="en-US" w:eastAsia="zh-CN"/>
        </w:rPr>
        <w:t>2025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日止。</w:t>
      </w:r>
    </w:p>
    <w:p>
      <w:pPr>
        <w:spacing w:line="530" w:lineRule="exact"/>
        <w:ind w:firstLine="560" w:firstLineChars="200"/>
        <w:rPr>
          <w:rFonts w:ascii="宋体" w:hAnsi="宋体"/>
          <w:sz w:val="28"/>
          <w:szCs w:val="28"/>
        </w:rPr>
      </w:pPr>
      <w:r>
        <w:rPr>
          <w:rFonts w:hint="eastAsia" w:ascii="宋体" w:hAnsi="宋体"/>
          <w:sz w:val="28"/>
          <w:szCs w:val="28"/>
        </w:rPr>
        <w:t>（二）合同期间，因甲方原因需变更或提前终止本合同，甲方提前</w:t>
      </w:r>
      <w:r>
        <w:rPr>
          <w:rFonts w:ascii="宋体" w:hAnsi="宋体"/>
          <w:sz w:val="28"/>
          <w:szCs w:val="28"/>
          <w:u w:val="single"/>
        </w:rPr>
        <w:t>2</w:t>
      </w:r>
      <w:r>
        <w:rPr>
          <w:rFonts w:hint="eastAsia" w:ascii="宋体" w:hAnsi="宋体"/>
          <w:sz w:val="28"/>
          <w:szCs w:val="28"/>
        </w:rPr>
        <w:t>个月以书面形式通知乙方</w:t>
      </w:r>
      <w:r>
        <w:rPr>
          <w:rFonts w:hint="eastAsia" w:ascii="宋体" w:hAnsi="宋体"/>
          <w:sz w:val="28"/>
          <w:szCs w:val="28"/>
          <w:lang w:eastAsia="zh-CN"/>
        </w:rPr>
        <w:t>后</w:t>
      </w:r>
      <w:r>
        <w:rPr>
          <w:rFonts w:hint="eastAsia" w:ascii="宋体" w:hAnsi="宋体"/>
          <w:sz w:val="28"/>
          <w:szCs w:val="28"/>
        </w:rPr>
        <w:t>，甲方即有权</w:t>
      </w:r>
      <w:r>
        <w:rPr>
          <w:rFonts w:hint="eastAsia" w:ascii="宋体" w:hAnsi="宋体"/>
          <w:sz w:val="28"/>
          <w:szCs w:val="28"/>
          <w:lang w:eastAsia="zh-CN"/>
        </w:rPr>
        <w:t>单方</w:t>
      </w:r>
      <w:r>
        <w:rPr>
          <w:rFonts w:hint="eastAsia" w:ascii="宋体" w:hAnsi="宋体"/>
          <w:sz w:val="28"/>
          <w:szCs w:val="28"/>
        </w:rPr>
        <w:t>变更或提前终止合同，甲方不因此构成违约，不承担违约责任。</w:t>
      </w:r>
    </w:p>
    <w:p>
      <w:pPr>
        <w:spacing w:line="530" w:lineRule="exact"/>
        <w:ind w:firstLine="560" w:firstLineChars="200"/>
        <w:rPr>
          <w:rFonts w:hint="eastAsia" w:ascii="宋体" w:hAnsi="宋体"/>
          <w:sz w:val="28"/>
          <w:szCs w:val="28"/>
        </w:rPr>
      </w:pPr>
      <w:r>
        <w:rPr>
          <w:rFonts w:hint="eastAsia" w:ascii="宋体" w:hAnsi="宋体"/>
          <w:sz w:val="28"/>
          <w:szCs w:val="28"/>
        </w:rPr>
        <w:t>（三）乙方有正当理由需提前终止本合同，应提前</w:t>
      </w:r>
      <w:r>
        <w:rPr>
          <w:rFonts w:ascii="宋体" w:hAnsi="宋体"/>
          <w:sz w:val="28"/>
          <w:szCs w:val="28"/>
          <w:u w:val="single"/>
        </w:rPr>
        <w:t>2</w:t>
      </w:r>
      <w:r>
        <w:rPr>
          <w:rFonts w:hint="eastAsia" w:ascii="宋体" w:hAnsi="宋体"/>
          <w:sz w:val="28"/>
          <w:szCs w:val="28"/>
        </w:rPr>
        <w:t>个月以书面形式通知甲方，经双方协商一致可提前终止合同，双方均无需承担违约责任。</w:t>
      </w:r>
    </w:p>
    <w:p>
      <w:pPr>
        <w:pStyle w:val="21"/>
        <w:rPr>
          <w:rFonts w:hint="eastAsia"/>
        </w:rPr>
      </w:pPr>
    </w:p>
    <w:p>
      <w:pPr>
        <w:spacing w:line="530" w:lineRule="exact"/>
        <w:ind w:firstLine="562" w:firstLineChars="200"/>
        <w:rPr>
          <w:rFonts w:hint="eastAsia" w:ascii="宋体" w:hAnsi="宋体"/>
          <w:b/>
          <w:sz w:val="28"/>
          <w:szCs w:val="28"/>
        </w:rPr>
      </w:pPr>
      <w:r>
        <w:rPr>
          <w:rFonts w:hint="eastAsia" w:ascii="宋体" w:hAnsi="宋体"/>
          <w:b/>
          <w:sz w:val="28"/>
          <w:szCs w:val="28"/>
        </w:rPr>
        <w:t>三、服务费及支付方式</w:t>
      </w:r>
    </w:p>
    <w:p>
      <w:pPr>
        <w:pStyle w:val="21"/>
        <w:rPr>
          <w:rFonts w:hint="default" w:eastAsia="宋体"/>
          <w:lang w:val="en-US" w:eastAsia="zh-CN"/>
        </w:rPr>
      </w:pPr>
      <w:r>
        <w:rPr>
          <w:rFonts w:hint="eastAsia" w:ascii="宋体" w:hAnsi="宋体" w:eastAsia="宋体" w:cs="宋体"/>
          <w:sz w:val="28"/>
          <w:szCs w:val="28"/>
        </w:rPr>
        <w:t>本项目服务费用包括： （一）室内植物租摆费用（按每盆绿植每月租金*数量）；（二）</w:t>
      </w:r>
      <w:r>
        <w:rPr>
          <w:rFonts w:hint="eastAsia" w:ascii="宋体" w:hAnsi="宋体" w:eastAsia="宋体" w:cs="宋体"/>
          <w:sz w:val="28"/>
          <w:szCs w:val="28"/>
          <w:lang w:val="en-US" w:eastAsia="zh-CN"/>
        </w:rPr>
        <w:t>室外植物维护</w:t>
      </w:r>
      <w:r>
        <w:rPr>
          <w:rFonts w:hint="eastAsia" w:ascii="宋体" w:hAnsi="宋体" w:eastAsia="宋体" w:cs="宋体"/>
          <w:sz w:val="28"/>
          <w:szCs w:val="28"/>
        </w:rPr>
        <w:t>费用，每月包干价为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（三）大院喷水池定期清洗费用，每月包干价为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其中第（一）项根据甲方确认的绿植数量据实结算，绿植租金单价详见</w:t>
      </w:r>
      <w:r>
        <w:rPr>
          <w:rFonts w:hint="eastAsia" w:ascii="宋体" w:hAnsi="宋体" w:eastAsia="宋体" w:cs="宋体"/>
          <w:sz w:val="28"/>
          <w:szCs w:val="28"/>
          <w:lang w:eastAsia="zh-CN"/>
        </w:rPr>
        <w:t>本合同第一条</w:t>
      </w:r>
      <w:r>
        <w:rPr>
          <w:rFonts w:hint="eastAsia" w:ascii="宋体" w:hAnsi="宋体" w:eastAsia="宋体" w:cs="宋体"/>
          <w:sz w:val="28"/>
          <w:szCs w:val="28"/>
        </w:rPr>
        <w:t>。</w:t>
      </w:r>
      <w:r>
        <w:rPr>
          <w:rFonts w:hint="eastAsia" w:ascii="宋体" w:hAnsi="宋体" w:eastAsia="宋体" w:cs="宋体"/>
          <w:sz w:val="28"/>
          <w:szCs w:val="28"/>
          <w:lang w:eastAsia="zh-CN"/>
        </w:rPr>
        <w:t>每年结算总额不超过</w:t>
      </w:r>
      <w:r>
        <w:rPr>
          <w:rFonts w:hint="eastAsia" w:ascii="宋体" w:hAnsi="宋体" w:eastAsia="宋体" w:cs="宋体"/>
          <w:sz w:val="28"/>
          <w:szCs w:val="28"/>
          <w:lang w:val="en-US" w:eastAsia="zh-CN"/>
        </w:rPr>
        <w:t>25万元。</w:t>
      </w:r>
    </w:p>
    <w:p>
      <w:pPr>
        <w:spacing w:line="53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服务费每季度结算一次，乙方服务经甲方验收合格后，每季度第一个月份10日前双方核算上一个季度的费用，乙方向甲方提供合法的增值税专用发票，甲方自收到发票之日起25个工作日内向乙方办理费用支付手续。</w:t>
      </w:r>
    </w:p>
    <w:p>
      <w:pPr>
        <w:spacing w:line="530" w:lineRule="exact"/>
        <w:ind w:firstLine="560" w:firstLineChars="200"/>
        <w:rPr>
          <w:rFonts w:ascii="宋体" w:hAnsi="宋体" w:cs="宋体"/>
          <w:sz w:val="28"/>
          <w:szCs w:val="28"/>
        </w:rPr>
      </w:pPr>
      <w:r>
        <w:rPr>
          <w:rFonts w:hint="eastAsia" w:ascii="宋体" w:hAnsi="宋体"/>
          <w:sz w:val="28"/>
          <w:szCs w:val="28"/>
        </w:rPr>
        <w:t>（二）</w:t>
      </w:r>
      <w:r>
        <w:rPr>
          <w:rFonts w:hint="eastAsia" w:ascii="宋体" w:hAnsi="宋体" w:cs="宋体"/>
          <w:sz w:val="28"/>
          <w:szCs w:val="28"/>
        </w:rPr>
        <w:t>甲方增值税专用发票开票信息：</w:t>
      </w:r>
    </w:p>
    <w:p>
      <w:pPr>
        <w:spacing w:line="530" w:lineRule="exact"/>
        <w:ind w:firstLine="560" w:firstLineChars="200"/>
        <w:rPr>
          <w:rFonts w:hint="eastAsia" w:ascii="宋体" w:hAnsi="宋体"/>
          <w:sz w:val="28"/>
          <w:szCs w:val="28"/>
          <w:shd w:val="clear" w:color="auto" w:fill="FFFFFF"/>
        </w:rPr>
      </w:pPr>
      <w:r>
        <w:rPr>
          <w:rFonts w:hint="eastAsia" w:ascii="宋体" w:hAnsi="宋体"/>
          <w:sz w:val="28"/>
          <w:szCs w:val="28"/>
          <w:shd w:val="clear" w:color="auto" w:fill="FFFFFF"/>
        </w:rPr>
        <w:t>公司名称：广东省机场管理集团有限公司</w:t>
      </w:r>
    </w:p>
    <w:p>
      <w:pPr>
        <w:spacing w:line="530" w:lineRule="exact"/>
        <w:ind w:firstLine="560" w:firstLineChars="200"/>
        <w:rPr>
          <w:rFonts w:hint="eastAsia" w:ascii="宋体" w:hAnsi="宋体"/>
          <w:sz w:val="28"/>
          <w:szCs w:val="28"/>
          <w:shd w:val="clear" w:color="auto" w:fill="FFFFFF"/>
        </w:rPr>
      </w:pPr>
      <w:r>
        <w:rPr>
          <w:rFonts w:hint="eastAsia" w:ascii="宋体" w:hAnsi="宋体"/>
          <w:sz w:val="28"/>
          <w:szCs w:val="28"/>
          <w:shd w:val="clear" w:color="auto" w:fill="FFFFFF"/>
        </w:rPr>
        <w:t>纳税人识别号：91440000190488448J</w:t>
      </w:r>
    </w:p>
    <w:p>
      <w:pPr>
        <w:spacing w:line="530" w:lineRule="exact"/>
        <w:ind w:firstLine="560" w:firstLineChars="200"/>
        <w:rPr>
          <w:rFonts w:hint="eastAsia" w:ascii="宋体" w:hAnsi="宋体"/>
          <w:sz w:val="28"/>
          <w:szCs w:val="28"/>
          <w:shd w:val="clear" w:color="auto" w:fill="FFFFFF"/>
        </w:rPr>
      </w:pPr>
      <w:r>
        <w:rPr>
          <w:rFonts w:hint="eastAsia" w:ascii="宋体" w:hAnsi="宋体"/>
          <w:sz w:val="28"/>
          <w:szCs w:val="28"/>
          <w:shd w:val="clear" w:color="auto" w:fill="FFFFFF"/>
        </w:rPr>
        <w:t>开户银行：工商银行广州市机场支行</w:t>
      </w:r>
    </w:p>
    <w:p>
      <w:pPr>
        <w:spacing w:line="530" w:lineRule="exact"/>
        <w:ind w:firstLine="560" w:firstLineChars="200"/>
        <w:rPr>
          <w:rFonts w:hint="eastAsia" w:ascii="宋体" w:hAnsi="宋体"/>
          <w:sz w:val="28"/>
          <w:szCs w:val="28"/>
          <w:shd w:val="clear" w:color="auto" w:fill="FFFFFF"/>
        </w:rPr>
      </w:pPr>
      <w:r>
        <w:rPr>
          <w:rFonts w:hint="eastAsia" w:ascii="宋体" w:hAnsi="宋体"/>
          <w:sz w:val="28"/>
          <w:szCs w:val="28"/>
          <w:shd w:val="clear" w:color="auto" w:fill="FFFFFF"/>
        </w:rPr>
        <w:t>银行账号：3602065209000396878</w:t>
      </w:r>
    </w:p>
    <w:p>
      <w:pPr>
        <w:spacing w:line="530" w:lineRule="exact"/>
        <w:ind w:firstLine="560" w:firstLineChars="200"/>
        <w:rPr>
          <w:rFonts w:hint="eastAsia" w:ascii="宋体" w:hAnsi="宋体"/>
          <w:sz w:val="28"/>
          <w:szCs w:val="28"/>
          <w:shd w:val="clear" w:color="auto" w:fill="FFFFFF"/>
        </w:rPr>
      </w:pPr>
      <w:r>
        <w:rPr>
          <w:rFonts w:hint="eastAsia" w:ascii="宋体" w:hAnsi="宋体"/>
          <w:sz w:val="28"/>
          <w:szCs w:val="28"/>
          <w:shd w:val="clear" w:color="auto" w:fill="FFFFFF"/>
        </w:rPr>
        <w:t xml:space="preserve">公司地址：广东省广州市白云区机场路282号 </w:t>
      </w:r>
    </w:p>
    <w:p>
      <w:pPr>
        <w:spacing w:line="530" w:lineRule="exact"/>
        <w:ind w:firstLine="560" w:firstLineChars="200"/>
        <w:rPr>
          <w:rFonts w:hint="eastAsia" w:ascii="宋体" w:hAnsi="宋体" w:cs="宋体"/>
          <w:sz w:val="28"/>
          <w:szCs w:val="28"/>
        </w:rPr>
      </w:pPr>
      <w:r>
        <w:rPr>
          <w:rFonts w:hint="eastAsia" w:ascii="宋体" w:hAnsi="宋体"/>
          <w:sz w:val="28"/>
          <w:szCs w:val="28"/>
          <w:shd w:val="clear" w:color="auto" w:fill="FFFFFF"/>
        </w:rPr>
        <w:t xml:space="preserve">联系电话：020-86122784            </w:t>
      </w:r>
    </w:p>
    <w:p>
      <w:pPr>
        <w:spacing w:line="530" w:lineRule="exact"/>
        <w:ind w:firstLine="560" w:firstLineChars="20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三</w:t>
      </w:r>
      <w:r>
        <w:rPr>
          <w:rFonts w:hint="eastAsia" w:ascii="宋体" w:hAnsi="宋体" w:cs="宋体"/>
          <w:sz w:val="28"/>
          <w:szCs w:val="28"/>
        </w:rPr>
        <w:t>）乙方</w:t>
      </w:r>
      <w:r>
        <w:rPr>
          <w:rFonts w:hint="eastAsia" w:ascii="宋体" w:hAnsi="宋体" w:cs="宋体"/>
          <w:sz w:val="28"/>
          <w:szCs w:val="28"/>
          <w:lang w:eastAsia="zh-CN"/>
        </w:rPr>
        <w:t>收款账户</w:t>
      </w:r>
      <w:r>
        <w:rPr>
          <w:rFonts w:hint="eastAsia" w:ascii="宋体" w:hAnsi="宋体" w:cs="宋体"/>
          <w:sz w:val="28"/>
          <w:szCs w:val="28"/>
        </w:rPr>
        <w:t>如下：</w:t>
      </w:r>
    </w:p>
    <w:p>
      <w:pPr>
        <w:spacing w:line="530" w:lineRule="exact"/>
        <w:ind w:firstLine="560" w:firstLineChars="200"/>
        <w:rPr>
          <w:rFonts w:hint="eastAsia" w:ascii="宋体" w:hAnsi="宋体" w:cs="宋体"/>
          <w:sz w:val="28"/>
          <w:szCs w:val="28"/>
        </w:rPr>
      </w:pPr>
      <w:r>
        <w:rPr>
          <w:rFonts w:hint="eastAsia" w:ascii="宋体" w:hAnsi="宋体" w:cs="宋体"/>
          <w:sz w:val="28"/>
          <w:szCs w:val="28"/>
          <w:lang w:eastAsia="zh-CN"/>
        </w:rPr>
        <w:t>账户</w:t>
      </w:r>
      <w:r>
        <w:rPr>
          <w:rFonts w:hint="eastAsia" w:ascii="宋体" w:hAnsi="宋体" w:cs="宋体"/>
          <w:sz w:val="28"/>
          <w:szCs w:val="28"/>
        </w:rPr>
        <w:t>名称：</w:t>
      </w:r>
    </w:p>
    <w:p>
      <w:pPr>
        <w:spacing w:line="530" w:lineRule="exact"/>
        <w:ind w:firstLine="560" w:firstLineChars="200"/>
        <w:rPr>
          <w:rFonts w:hint="eastAsia" w:ascii="宋体" w:hAnsi="宋体" w:cs="宋体"/>
          <w:sz w:val="28"/>
          <w:szCs w:val="28"/>
        </w:rPr>
      </w:pPr>
      <w:r>
        <w:rPr>
          <w:rFonts w:hint="eastAsia" w:ascii="宋体" w:hAnsi="宋体" w:cs="宋体"/>
          <w:sz w:val="28"/>
          <w:szCs w:val="28"/>
        </w:rPr>
        <w:t>开户银行：</w:t>
      </w:r>
    </w:p>
    <w:p>
      <w:pPr>
        <w:spacing w:line="530" w:lineRule="exact"/>
        <w:ind w:firstLine="560" w:firstLineChars="200"/>
        <w:rPr>
          <w:rFonts w:hint="eastAsia" w:ascii="宋体" w:hAnsi="宋体" w:cs="宋体"/>
          <w:sz w:val="28"/>
          <w:szCs w:val="28"/>
        </w:rPr>
      </w:pPr>
      <w:r>
        <w:rPr>
          <w:rFonts w:hint="eastAsia" w:ascii="宋体" w:hAnsi="宋体" w:cs="宋体"/>
          <w:sz w:val="28"/>
          <w:szCs w:val="28"/>
        </w:rPr>
        <w:t>银账户号：</w:t>
      </w:r>
    </w:p>
    <w:p>
      <w:pPr>
        <w:spacing w:line="530" w:lineRule="exact"/>
        <w:ind w:firstLine="562" w:firstLineChars="200"/>
        <w:rPr>
          <w:rFonts w:hint="eastAsia" w:ascii="宋体" w:hAnsi="宋体"/>
          <w:b/>
          <w:sz w:val="28"/>
          <w:szCs w:val="28"/>
        </w:rPr>
      </w:pPr>
      <w:r>
        <w:rPr>
          <w:rFonts w:hint="eastAsia" w:ascii="宋体" w:hAnsi="宋体"/>
          <w:b/>
          <w:sz w:val="28"/>
          <w:szCs w:val="28"/>
        </w:rPr>
        <w:t>四、甲方权利和义务</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（1）甲方有权对乙方服务范围内的园林绿化景观质量进行监督，并对乙方的绿化</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服务进行验收考核。</w:t>
      </w:r>
    </w:p>
    <w:p>
      <w:pPr>
        <w:spacing w:line="360" w:lineRule="auto"/>
        <w:ind w:firstLine="495" w:firstLineChars="177"/>
        <w:rPr>
          <w:rFonts w:hint="eastAsia"/>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）甲方有权对乙方服务人员的服务工作进行监督、管理、检查，纠正不符合甲方要求的违规服务行为，并根据违规</w:t>
      </w:r>
      <w:r>
        <w:rPr>
          <w:rFonts w:hint="eastAsia" w:ascii="宋体" w:hAnsi="宋体" w:eastAsia="宋体" w:cs="Times New Roman"/>
          <w:sz w:val="28"/>
          <w:szCs w:val="28"/>
          <w:lang w:val="en-US" w:eastAsia="zh-CN"/>
        </w:rPr>
        <w:t>情况</w:t>
      </w:r>
      <w:r>
        <w:rPr>
          <w:rFonts w:hint="eastAsia" w:ascii="宋体" w:hAnsi="宋体" w:eastAsia="宋体" w:cs="Times New Roman"/>
          <w:sz w:val="28"/>
          <w:szCs w:val="28"/>
        </w:rPr>
        <w:t>扣减服务费用或要求乙方支付违约金，情节严重的，甲方可以单方解除本合同。</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）甲方将乙方提供的服务和安全措施列入甲方统一的管理考核体系；甲方有权监督、检查乙方项目服务情况，检查乙方服务是否按照本合同项目服务内容和要求的约定予以执行。</w:t>
      </w:r>
    </w:p>
    <w:p>
      <w:pPr>
        <w:spacing w:line="360" w:lineRule="auto"/>
        <w:ind w:firstLine="495" w:firstLineChars="177"/>
        <w:rPr>
          <w:rFonts w:hint="eastAsia" w:ascii="宋体" w:hAnsi="宋体" w:eastAsia="宋体" w:cs="Times New Roman"/>
          <w:sz w:val="28"/>
          <w:szCs w:val="28"/>
          <w:lang w:val="en-US" w:eastAsia="zh-CN"/>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）甲方按照考核办法及考核要求对乙方进行不定时检查、监督、考核，</w:t>
      </w:r>
      <w:r>
        <w:rPr>
          <w:rFonts w:hint="eastAsia" w:ascii="宋体" w:hAnsi="宋体" w:eastAsia="宋体" w:cs="Times New Roman"/>
          <w:sz w:val="28"/>
          <w:szCs w:val="28"/>
          <w:lang w:val="en-US" w:eastAsia="zh-CN"/>
        </w:rPr>
        <w:t>实行综合考核评分，</w:t>
      </w:r>
      <w:r>
        <w:rPr>
          <w:rFonts w:hint="eastAsia" w:ascii="宋体" w:hAnsi="宋体" w:eastAsia="宋体" w:cs="Times New Roman"/>
          <w:sz w:val="28"/>
          <w:szCs w:val="28"/>
        </w:rPr>
        <w:t>每季度考核一次，合同执行年度平均分</w:t>
      </w:r>
      <w:r>
        <w:rPr>
          <w:rFonts w:hint="eastAsia" w:ascii="宋体" w:hAnsi="宋体" w:eastAsia="宋体" w:cs="Times New Roman"/>
          <w:sz w:val="28"/>
          <w:szCs w:val="28"/>
          <w:lang w:val="en-US" w:eastAsia="zh-CN"/>
        </w:rPr>
        <w:t>合格线为90分，每低于合格线1分，甲方有权罚扣服务费100元，低于80分，甲方有权单方解除本合同。</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）甲方有义务为乙方在</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作业时提供必需的水源及运输通道，协助处理乙方在</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工作过程中遇到的疑难问题。</w:t>
      </w:r>
    </w:p>
    <w:p>
      <w:pPr>
        <w:spacing w:line="360" w:lineRule="auto"/>
        <w:ind w:firstLine="495" w:firstLineChars="177"/>
        <w:rPr>
          <w:rFonts w:hint="eastAsia"/>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）按时向乙方支付相关服务费用。</w:t>
      </w:r>
    </w:p>
    <w:p>
      <w:pPr>
        <w:spacing w:line="360" w:lineRule="auto"/>
        <w:ind w:firstLine="498" w:firstLineChars="177"/>
        <w:rPr>
          <w:rFonts w:ascii="宋体" w:hAnsi="宋体"/>
          <w:sz w:val="28"/>
          <w:szCs w:val="28"/>
        </w:rPr>
      </w:pPr>
      <w:r>
        <w:rPr>
          <w:rFonts w:hint="eastAsia" w:ascii="宋体" w:hAnsi="宋体"/>
          <w:b/>
          <w:sz w:val="28"/>
          <w:szCs w:val="28"/>
        </w:rPr>
        <w:t>五、乙方权利和义务</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（1）在不违反国家法律、法规及本项目采购文件、合同的前提下，向甲方提供绿化花木品种，送货上门。按＂绿化</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方案＂安排至少1名持有绿化资质的工作人员定期为甲方提供服务；包括设计、运输、搬运、更换、日常</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等。确保租摆植物、园林绿化植物生态良好。乙方应保持</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范围内的园林绿化植物生长正常，保持园林景观良好形态，创建优美的工作环境条件。</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服务期间乙方应保持花木摆设位置的干净，在搬运花木过程中应确保大楼公共设施的完好及环境卫生。花木应严格按双方在合同中的质量要求来摆放，认真做好室内外绿化花木保养、浇水、病虫害防治，达到植物形态美观、植物健康、叶片光亮不积尘。确保花木生长状态良好，长青无尘。</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）当承包的绿化地出现大面积死草、树木枯死、倒伏时，按甲方要求及时补种和处理；或者与甲方协商更换同等价值的不同品种。</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乙方负责做好项目工作及员工的管理，如因乙方或乙方员工原因导致的违反国家法律法规和危及安全的行为，给甲方、第三方或乙方人员造成安全事故、身体伤害或财产损失的，由乙方自行负责并承担一切法律责任和赔偿责任。</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）乙方中途因违反本合同、采购文件相关约定，合同终止时，为保障甲方绿化管理的连续性，乙方须服从甲方的交接安排。</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）乙方必须按照本合同规定，对服务区域提供专业、规范、高质量的绿化</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服务，包括：杀虫、修剪、补种、施肥、除草和其它</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等。</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不得使用不符合国家标准的杀虫剂和肥料。</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）乙方在履行合同过程中须遵守甲方的相关管理规定。对违反以上规定的行为，甲方有权视情节轻重</w:t>
      </w:r>
      <w:r>
        <w:rPr>
          <w:rFonts w:hint="eastAsia" w:ascii="宋体" w:hAnsi="宋体" w:eastAsia="宋体" w:cs="Times New Roman"/>
          <w:sz w:val="28"/>
          <w:szCs w:val="28"/>
          <w:lang w:val="en-US" w:eastAsia="zh-CN"/>
        </w:rPr>
        <w:t>在综合考核评分中予以扣分，并根据考核评分情况予以罚扣合同服务费用，对于违规情况、考核评分、罚扣费用，</w:t>
      </w:r>
      <w:r>
        <w:rPr>
          <w:rFonts w:hint="eastAsia" w:ascii="宋体" w:hAnsi="宋体" w:eastAsia="宋体" w:cs="Times New Roman"/>
          <w:sz w:val="28"/>
          <w:szCs w:val="28"/>
        </w:rPr>
        <w:t>甲方将以处罚单形式通知乙方。</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）乙方的安全和服务工作纳入甲方统一的安全服务管理体系，由甲方实施奖罚。同时乙方必须遵守甲方业务工作主管部门、监管部门的有关监督管理。</w:t>
      </w:r>
    </w:p>
    <w:p>
      <w:pPr>
        <w:spacing w:line="360" w:lineRule="auto"/>
        <w:ind w:firstLine="495" w:firstLineChars="177"/>
        <w:rPr>
          <w:rFonts w:hint="eastAsia"/>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乙方应</w:t>
      </w:r>
      <w:r>
        <w:rPr>
          <w:rFonts w:hint="eastAsia" w:ascii="宋体" w:hAnsi="宋体" w:eastAsia="宋体" w:cs="Times New Roman"/>
          <w:sz w:val="28"/>
          <w:szCs w:val="28"/>
        </w:rPr>
        <w:t>按时收取本合同约定的相关费用。</w:t>
      </w:r>
    </w:p>
    <w:p>
      <w:pPr>
        <w:spacing w:line="530" w:lineRule="exact"/>
        <w:ind w:firstLine="562" w:firstLineChars="200"/>
        <w:rPr>
          <w:rFonts w:ascii="宋体" w:hAnsi="宋体"/>
          <w:b/>
          <w:sz w:val="28"/>
          <w:szCs w:val="28"/>
        </w:rPr>
      </w:pPr>
      <w:r>
        <w:rPr>
          <w:rFonts w:hint="eastAsia" w:ascii="宋体" w:hAnsi="宋体"/>
          <w:b/>
          <w:sz w:val="28"/>
          <w:szCs w:val="28"/>
        </w:rPr>
        <w:t>六、违约责任</w:t>
      </w:r>
    </w:p>
    <w:p>
      <w:pPr>
        <w:spacing w:line="360" w:lineRule="auto"/>
        <w:ind w:firstLine="495" w:firstLineChars="177"/>
        <w:rPr>
          <w:rFonts w:ascii="宋体" w:hAnsi="宋体"/>
          <w:sz w:val="28"/>
          <w:szCs w:val="28"/>
        </w:rPr>
      </w:pPr>
      <w:r>
        <w:rPr>
          <w:rFonts w:hint="eastAsia" w:ascii="宋体" w:hAnsi="宋体"/>
          <w:sz w:val="28"/>
          <w:szCs w:val="28"/>
        </w:rPr>
        <w:t>（一）乙方未按本合同及附件要求履行义务的，则为违约。自甲方催告乙方按合同履约之日起，乙方仍拒不履行合同义务的或未按甲方要求履行完毕合同义务的，</w:t>
      </w:r>
      <w:r>
        <w:rPr>
          <w:rFonts w:hint="eastAsia" w:ascii="宋体" w:hAnsi="宋体"/>
          <w:sz w:val="28"/>
          <w:szCs w:val="28"/>
          <w:lang w:eastAsia="zh-CN"/>
        </w:rPr>
        <w:t>甲方有权解除合同，并有权要求乙方支付本合同总金额</w:t>
      </w:r>
      <w:r>
        <w:rPr>
          <w:rFonts w:hint="eastAsia" w:ascii="宋体" w:hAnsi="宋体"/>
          <w:sz w:val="28"/>
          <w:szCs w:val="28"/>
          <w:lang w:val="en-US" w:eastAsia="zh-CN"/>
        </w:rPr>
        <w:t>30%的违约金，违约金不足以弥补</w:t>
      </w:r>
      <w:r>
        <w:rPr>
          <w:rFonts w:hint="eastAsia" w:ascii="宋体" w:hAnsi="宋体"/>
          <w:sz w:val="28"/>
          <w:szCs w:val="28"/>
        </w:rPr>
        <w:t>甲方损失的，乙方应当另行赔偿。</w:t>
      </w:r>
    </w:p>
    <w:p>
      <w:pPr>
        <w:spacing w:line="530" w:lineRule="exact"/>
        <w:ind w:firstLine="560" w:firstLineChars="200"/>
        <w:rPr>
          <w:rFonts w:hint="eastAsia" w:ascii="宋体" w:hAnsi="宋体"/>
          <w:sz w:val="28"/>
          <w:szCs w:val="28"/>
        </w:rPr>
      </w:pPr>
      <w:r>
        <w:rPr>
          <w:rFonts w:hint="eastAsia" w:ascii="宋体" w:hAnsi="宋体"/>
          <w:sz w:val="28"/>
          <w:szCs w:val="28"/>
        </w:rPr>
        <w:t>（二）甲方未按合同约定向乙方支付合同费用时，每逾期一天，甲方应按未付金额的万分之</w:t>
      </w:r>
      <w:r>
        <w:rPr>
          <w:rFonts w:hint="eastAsia" w:ascii="宋体" w:hAnsi="宋体"/>
          <w:sz w:val="28"/>
          <w:szCs w:val="28"/>
          <w:lang w:eastAsia="zh-CN"/>
        </w:rPr>
        <w:t>一</w:t>
      </w:r>
      <w:r>
        <w:rPr>
          <w:rFonts w:hint="eastAsia" w:ascii="宋体" w:hAnsi="宋体"/>
          <w:sz w:val="28"/>
          <w:szCs w:val="28"/>
        </w:rPr>
        <w:t>向乙方支付违约金。</w:t>
      </w:r>
    </w:p>
    <w:p>
      <w:pPr>
        <w:spacing w:line="360" w:lineRule="auto"/>
        <w:ind w:firstLine="495" w:firstLineChars="177"/>
        <w:rPr>
          <w:rFonts w:ascii="宋体" w:hAnsi="宋体"/>
          <w:sz w:val="28"/>
          <w:szCs w:val="28"/>
        </w:rPr>
      </w:pPr>
      <w:r>
        <w:rPr>
          <w:rFonts w:hint="eastAsia" w:ascii="宋体" w:hAnsi="宋体"/>
          <w:sz w:val="28"/>
          <w:szCs w:val="28"/>
        </w:rPr>
        <w:t>（三）乙方因违规使用药物或工作不当造成人员伤亡及经济损失的，乙方应承担一切经济损失和法律责任，甲方有权</w:t>
      </w:r>
      <w:r>
        <w:rPr>
          <w:rFonts w:hint="eastAsia" w:ascii="宋体" w:hAnsi="宋体"/>
          <w:sz w:val="28"/>
          <w:szCs w:val="28"/>
          <w:lang w:eastAsia="zh-CN"/>
        </w:rPr>
        <w:t>解除合同，并有权要求乙方支付本合同总金额</w:t>
      </w:r>
      <w:r>
        <w:rPr>
          <w:rFonts w:hint="eastAsia" w:ascii="宋体" w:hAnsi="宋体"/>
          <w:sz w:val="28"/>
          <w:szCs w:val="28"/>
          <w:lang w:val="en-US" w:eastAsia="zh-CN"/>
        </w:rPr>
        <w:t>30%的违约金，违约金不足以弥补</w:t>
      </w:r>
      <w:r>
        <w:rPr>
          <w:rFonts w:hint="eastAsia" w:ascii="宋体" w:hAnsi="宋体"/>
          <w:sz w:val="28"/>
          <w:szCs w:val="28"/>
        </w:rPr>
        <w:t>甲方损失的，乙方应当另行赔偿。</w:t>
      </w:r>
    </w:p>
    <w:p>
      <w:pPr>
        <w:spacing w:line="530" w:lineRule="exact"/>
        <w:ind w:firstLine="562" w:firstLineChars="200"/>
        <w:rPr>
          <w:rFonts w:ascii="宋体" w:hAnsi="宋体"/>
          <w:b/>
          <w:sz w:val="28"/>
          <w:szCs w:val="28"/>
        </w:rPr>
      </w:pPr>
      <w:r>
        <w:rPr>
          <w:rFonts w:hint="eastAsia" w:ascii="宋体" w:hAnsi="宋体"/>
          <w:b/>
          <w:bCs/>
          <w:sz w:val="28"/>
          <w:szCs w:val="28"/>
        </w:rPr>
        <w:t>七、</w:t>
      </w:r>
      <w:r>
        <w:rPr>
          <w:rFonts w:hint="eastAsia" w:ascii="宋体" w:hAnsi="宋体"/>
          <w:b/>
          <w:sz w:val="28"/>
          <w:szCs w:val="28"/>
        </w:rPr>
        <w:t>不可抗力条款</w:t>
      </w:r>
    </w:p>
    <w:p>
      <w:pPr>
        <w:spacing w:line="530" w:lineRule="exact"/>
        <w:ind w:firstLine="560" w:firstLineChars="200"/>
        <w:rPr>
          <w:rFonts w:ascii="宋体" w:hAnsi="宋体"/>
          <w:sz w:val="28"/>
          <w:szCs w:val="28"/>
        </w:rPr>
      </w:pPr>
      <w:r>
        <w:rPr>
          <w:rFonts w:hint="eastAsia" w:ascii="宋体" w:hAnsi="宋体"/>
          <w:sz w:val="28"/>
          <w:szCs w:val="28"/>
        </w:rPr>
        <w:t>（一）甲、乙双方同意，在本合同有效期内，不可抗力的范围是：由于地震、台风、洪水、战争、火灾以及其他不能预见、不能避免并不能克服的客观情况。</w:t>
      </w:r>
    </w:p>
    <w:p>
      <w:pPr>
        <w:spacing w:line="530" w:lineRule="exact"/>
        <w:ind w:firstLine="560" w:firstLineChars="200"/>
        <w:rPr>
          <w:rFonts w:ascii="宋体" w:hAnsi="宋体"/>
          <w:sz w:val="28"/>
          <w:szCs w:val="28"/>
        </w:rPr>
      </w:pPr>
      <w:r>
        <w:rPr>
          <w:rFonts w:hint="eastAsia" w:ascii="宋体" w:hAnsi="宋体"/>
          <w:sz w:val="28"/>
          <w:szCs w:val="28"/>
        </w:rPr>
        <w:t>（二）合同期内，如遇不可抗力原因造成经济损失的，双方应相互体谅，并就合同的后续履行共同协商、各自承担。</w:t>
      </w:r>
    </w:p>
    <w:p>
      <w:pPr>
        <w:spacing w:line="530" w:lineRule="exact"/>
        <w:ind w:firstLine="562" w:firstLineChars="200"/>
        <w:rPr>
          <w:rFonts w:ascii="宋体" w:hAnsi="宋体"/>
          <w:b/>
          <w:sz w:val="28"/>
          <w:szCs w:val="28"/>
        </w:rPr>
      </w:pPr>
      <w:r>
        <w:rPr>
          <w:rFonts w:hint="eastAsia" w:ascii="宋体" w:hAnsi="宋体"/>
          <w:b/>
          <w:sz w:val="28"/>
          <w:szCs w:val="28"/>
        </w:rPr>
        <w:t>八、通知与送达</w:t>
      </w:r>
    </w:p>
    <w:p>
      <w:pPr>
        <w:spacing w:line="530" w:lineRule="exact"/>
        <w:ind w:firstLine="560" w:firstLineChars="200"/>
        <w:rPr>
          <w:rFonts w:ascii="宋体" w:hAnsi="宋体"/>
          <w:sz w:val="28"/>
          <w:szCs w:val="28"/>
        </w:rPr>
      </w:pPr>
      <w:r>
        <w:rPr>
          <w:rFonts w:hint="eastAsia" w:ascii="宋体" w:hAnsi="宋体"/>
          <w:sz w:val="28"/>
          <w:szCs w:val="28"/>
        </w:rPr>
        <w:t>双方履行本合同过程中所有的文件往来，均按以下地址和联系人送达</w:t>
      </w:r>
    </w:p>
    <w:tbl>
      <w:tblPr>
        <w:tblStyle w:val="1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127"/>
        <w:gridCol w:w="170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42" w:type="dxa"/>
            <w:tcBorders>
              <w:top w:val="nil"/>
              <w:left w:val="nil"/>
              <w:bottom w:val="nil"/>
              <w:right w:val="nil"/>
            </w:tcBorders>
            <w:noWrap w:val="0"/>
            <w:vAlign w:val="top"/>
          </w:tcPr>
          <w:p>
            <w:pPr>
              <w:spacing w:line="530" w:lineRule="exact"/>
              <w:rPr>
                <w:rFonts w:ascii="宋体" w:hAnsi="宋体"/>
                <w:sz w:val="28"/>
                <w:szCs w:val="28"/>
              </w:rPr>
            </w:pPr>
            <w:r>
              <w:rPr>
                <w:rFonts w:hint="eastAsia" w:ascii="宋体" w:hAnsi="宋体"/>
                <w:sz w:val="28"/>
                <w:szCs w:val="28"/>
              </w:rPr>
              <w:t>甲方联系人：</w:t>
            </w:r>
          </w:p>
        </w:tc>
        <w:tc>
          <w:tcPr>
            <w:tcW w:w="2127" w:type="dxa"/>
            <w:tcBorders>
              <w:top w:val="nil"/>
              <w:left w:val="nil"/>
              <w:bottom w:val="single" w:color="auto" w:sz="4" w:space="0"/>
              <w:right w:val="nil"/>
            </w:tcBorders>
            <w:noWrap w:val="0"/>
            <w:vAlign w:val="top"/>
          </w:tcPr>
          <w:p>
            <w:pPr>
              <w:spacing w:line="530" w:lineRule="exact"/>
              <w:rPr>
                <w:rFonts w:ascii="宋体" w:hAnsi="宋体"/>
                <w:sz w:val="28"/>
                <w:szCs w:val="28"/>
              </w:rPr>
            </w:pPr>
            <w:r>
              <w:rPr>
                <w:rFonts w:hint="eastAsia" w:ascii="宋体" w:hAnsi="宋体"/>
                <w:sz w:val="28"/>
                <w:szCs w:val="28"/>
              </w:rPr>
              <w:t xml:space="preserve">  </w:t>
            </w:r>
          </w:p>
        </w:tc>
        <w:tc>
          <w:tcPr>
            <w:tcW w:w="1701" w:type="dxa"/>
            <w:tcBorders>
              <w:top w:val="nil"/>
              <w:left w:val="nil"/>
              <w:bottom w:val="nil"/>
              <w:right w:val="nil"/>
            </w:tcBorders>
            <w:noWrap w:val="0"/>
            <w:vAlign w:val="top"/>
          </w:tcPr>
          <w:p>
            <w:pPr>
              <w:spacing w:line="530" w:lineRule="exact"/>
              <w:rPr>
                <w:rFonts w:ascii="宋体" w:hAnsi="宋体"/>
                <w:sz w:val="28"/>
                <w:szCs w:val="28"/>
              </w:rPr>
            </w:pPr>
            <w:r>
              <w:rPr>
                <w:rFonts w:hint="eastAsia" w:ascii="宋体" w:hAnsi="宋体"/>
                <w:sz w:val="28"/>
                <w:szCs w:val="28"/>
              </w:rPr>
              <w:t>联系电话：</w:t>
            </w:r>
          </w:p>
        </w:tc>
        <w:tc>
          <w:tcPr>
            <w:tcW w:w="3543" w:type="dxa"/>
            <w:tcBorders>
              <w:top w:val="nil"/>
              <w:left w:val="nil"/>
              <w:bottom w:val="single" w:color="auto" w:sz="4" w:space="0"/>
              <w:right w:val="nil"/>
            </w:tcBorders>
            <w:noWrap w:val="0"/>
            <w:vAlign w:val="top"/>
          </w:tcPr>
          <w:p>
            <w:pPr>
              <w:spacing w:line="530" w:lineRule="exact"/>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42" w:type="dxa"/>
            <w:tcBorders>
              <w:top w:val="nil"/>
              <w:left w:val="nil"/>
              <w:bottom w:val="nil"/>
              <w:right w:val="nil"/>
            </w:tcBorders>
            <w:noWrap w:val="0"/>
            <w:vAlign w:val="top"/>
          </w:tcPr>
          <w:p>
            <w:pPr>
              <w:spacing w:line="530" w:lineRule="exact"/>
              <w:rPr>
                <w:rFonts w:ascii="宋体" w:hAnsi="宋体"/>
                <w:sz w:val="28"/>
                <w:szCs w:val="28"/>
              </w:rPr>
            </w:pPr>
            <w:r>
              <w:rPr>
                <w:rFonts w:hint="eastAsia" w:ascii="宋体" w:hAnsi="宋体"/>
                <w:sz w:val="28"/>
                <w:szCs w:val="28"/>
              </w:rPr>
              <w:t>送达地址：</w:t>
            </w:r>
          </w:p>
        </w:tc>
        <w:tc>
          <w:tcPr>
            <w:tcW w:w="7371" w:type="dxa"/>
            <w:gridSpan w:val="3"/>
            <w:tcBorders>
              <w:top w:val="nil"/>
              <w:left w:val="nil"/>
              <w:bottom w:val="single" w:color="auto" w:sz="4" w:space="0"/>
              <w:right w:val="nil"/>
            </w:tcBorders>
            <w:noWrap w:val="0"/>
            <w:vAlign w:val="top"/>
          </w:tcPr>
          <w:p>
            <w:pPr>
              <w:spacing w:line="530" w:lineRule="exact"/>
              <w:rPr>
                <w:rFonts w:hint="eastAsia" w:ascii="宋体" w:hAnsi="宋体" w:cs="宋体"/>
                <w:kern w:val="0"/>
                <w:sz w:val="28"/>
                <w:szCs w:val="28"/>
              </w:rPr>
            </w:pPr>
            <w:r>
              <w:rPr>
                <w:rFonts w:hint="eastAsia" w:ascii="宋体" w:hAnsi="宋体"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42" w:type="dxa"/>
            <w:tcBorders>
              <w:top w:val="nil"/>
              <w:left w:val="nil"/>
              <w:bottom w:val="nil"/>
              <w:right w:val="nil"/>
            </w:tcBorders>
            <w:noWrap w:val="0"/>
            <w:vAlign w:val="top"/>
          </w:tcPr>
          <w:p>
            <w:pPr>
              <w:spacing w:line="530" w:lineRule="exact"/>
              <w:rPr>
                <w:rFonts w:ascii="宋体" w:hAnsi="宋体"/>
                <w:sz w:val="28"/>
                <w:szCs w:val="28"/>
              </w:rPr>
            </w:pPr>
            <w:r>
              <w:rPr>
                <w:rFonts w:hint="eastAsia" w:ascii="宋体" w:hAnsi="宋体"/>
                <w:sz w:val="28"/>
                <w:szCs w:val="28"/>
              </w:rPr>
              <w:t>乙方联系人：</w:t>
            </w:r>
          </w:p>
        </w:tc>
        <w:tc>
          <w:tcPr>
            <w:tcW w:w="2127" w:type="dxa"/>
            <w:tcBorders>
              <w:left w:val="nil"/>
              <w:bottom w:val="single" w:color="auto" w:sz="4" w:space="0"/>
              <w:right w:val="nil"/>
            </w:tcBorders>
            <w:noWrap w:val="0"/>
            <w:vAlign w:val="top"/>
          </w:tcPr>
          <w:p>
            <w:pPr>
              <w:spacing w:line="530" w:lineRule="exact"/>
              <w:rPr>
                <w:rFonts w:hint="eastAsia" w:ascii="宋体" w:hAnsi="宋体"/>
                <w:sz w:val="28"/>
                <w:szCs w:val="28"/>
              </w:rPr>
            </w:pPr>
            <w:r>
              <w:rPr>
                <w:rFonts w:hint="eastAsia" w:ascii="宋体" w:hAnsi="宋体"/>
                <w:sz w:val="28"/>
                <w:szCs w:val="28"/>
              </w:rPr>
              <w:t xml:space="preserve"> </w:t>
            </w:r>
          </w:p>
        </w:tc>
        <w:tc>
          <w:tcPr>
            <w:tcW w:w="1701" w:type="dxa"/>
            <w:tcBorders>
              <w:left w:val="nil"/>
              <w:bottom w:val="nil"/>
              <w:right w:val="nil"/>
            </w:tcBorders>
            <w:noWrap w:val="0"/>
            <w:vAlign w:val="top"/>
          </w:tcPr>
          <w:p>
            <w:pPr>
              <w:spacing w:line="530" w:lineRule="exact"/>
              <w:rPr>
                <w:rFonts w:ascii="宋体" w:hAnsi="宋体"/>
                <w:sz w:val="28"/>
                <w:szCs w:val="28"/>
              </w:rPr>
            </w:pPr>
            <w:r>
              <w:rPr>
                <w:rFonts w:hint="eastAsia" w:ascii="宋体" w:hAnsi="宋体"/>
                <w:sz w:val="28"/>
                <w:szCs w:val="28"/>
              </w:rPr>
              <w:t>联系电话：</w:t>
            </w:r>
          </w:p>
        </w:tc>
        <w:tc>
          <w:tcPr>
            <w:tcW w:w="3543" w:type="dxa"/>
            <w:tcBorders>
              <w:left w:val="nil"/>
              <w:bottom w:val="single" w:color="auto" w:sz="4" w:space="0"/>
              <w:right w:val="nil"/>
            </w:tcBorders>
            <w:noWrap w:val="0"/>
            <w:vAlign w:val="top"/>
          </w:tcPr>
          <w:p>
            <w:pPr>
              <w:spacing w:line="530" w:lineRule="exact"/>
              <w:rPr>
                <w:rFonts w:hint="eastAsia"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42" w:type="dxa"/>
            <w:tcBorders>
              <w:top w:val="nil"/>
              <w:left w:val="nil"/>
              <w:bottom w:val="nil"/>
              <w:right w:val="nil"/>
            </w:tcBorders>
            <w:noWrap w:val="0"/>
            <w:vAlign w:val="center"/>
          </w:tcPr>
          <w:p>
            <w:pPr>
              <w:spacing w:line="530" w:lineRule="exact"/>
              <w:jc w:val="center"/>
              <w:rPr>
                <w:rFonts w:hint="eastAsia" w:ascii="宋体" w:hAnsi="宋体" w:cs="仿宋_GB2312"/>
                <w:sz w:val="28"/>
                <w:szCs w:val="28"/>
              </w:rPr>
            </w:pPr>
            <w:r>
              <w:rPr>
                <w:rFonts w:hint="eastAsia" w:ascii="宋体" w:hAnsi="宋体" w:cs="仿宋_GB2312"/>
                <w:sz w:val="28"/>
                <w:szCs w:val="28"/>
              </w:rPr>
              <w:t>送达地址：</w:t>
            </w:r>
          </w:p>
        </w:tc>
        <w:tc>
          <w:tcPr>
            <w:tcW w:w="7371" w:type="dxa"/>
            <w:gridSpan w:val="3"/>
            <w:tcBorders>
              <w:top w:val="nil"/>
              <w:left w:val="nil"/>
              <w:right w:val="nil"/>
            </w:tcBorders>
            <w:noWrap w:val="0"/>
            <w:vAlign w:val="top"/>
          </w:tcPr>
          <w:p>
            <w:pPr>
              <w:spacing w:line="530" w:lineRule="exact"/>
              <w:rPr>
                <w:rFonts w:hint="eastAsia" w:ascii="宋体" w:hAnsi="宋体" w:cs="仿宋_GB2312"/>
                <w:sz w:val="28"/>
                <w:szCs w:val="28"/>
              </w:rPr>
            </w:pPr>
            <w:r>
              <w:rPr>
                <w:rFonts w:hint="eastAsia" w:ascii="宋体" w:hAnsi="宋体" w:cs="仿宋_GB2312"/>
                <w:sz w:val="28"/>
                <w:szCs w:val="28"/>
              </w:rPr>
              <w:t xml:space="preserve"> </w:t>
            </w:r>
          </w:p>
        </w:tc>
      </w:tr>
    </w:tbl>
    <w:p>
      <w:pPr>
        <w:spacing w:line="530" w:lineRule="exact"/>
        <w:ind w:firstLine="560" w:firstLineChars="200"/>
        <w:rPr>
          <w:rFonts w:ascii="宋体" w:hAnsi="宋体"/>
          <w:sz w:val="28"/>
          <w:szCs w:val="28"/>
        </w:rPr>
      </w:pPr>
      <w:r>
        <w:rPr>
          <w:rFonts w:hint="eastAsia" w:ascii="宋体" w:hAnsi="宋体"/>
          <w:sz w:val="28"/>
          <w:szCs w:val="28"/>
        </w:rPr>
        <w:t>文件当面送达的，以签收日为送达日；文件通过邮政快递送达的，以快递被签收日为送达日。</w:t>
      </w:r>
    </w:p>
    <w:p>
      <w:pPr>
        <w:spacing w:line="530" w:lineRule="exact"/>
        <w:ind w:firstLine="560" w:firstLineChars="200"/>
        <w:rPr>
          <w:rFonts w:hint="eastAsia" w:ascii="宋体" w:hAnsi="宋体"/>
          <w:sz w:val="28"/>
          <w:szCs w:val="28"/>
        </w:rPr>
      </w:pPr>
      <w:r>
        <w:rPr>
          <w:rFonts w:hint="eastAsia" w:ascii="宋体" w:hAnsi="宋体"/>
          <w:sz w:val="28"/>
          <w:szCs w:val="28"/>
        </w:rPr>
        <w:t>任何一方变更联系人或送达地址的，必须书面通知对方。否则，应承担无法被通知的一切责任。如一方按上述地址送达的邮政快递被退回的，视为已送达，以邮政快递被退回之日为送达日。</w:t>
      </w:r>
    </w:p>
    <w:p>
      <w:pPr>
        <w:spacing w:line="360" w:lineRule="auto"/>
        <w:ind w:firstLine="498" w:firstLineChars="177"/>
        <w:rPr>
          <w:rFonts w:ascii="宋体" w:hAnsi="宋体"/>
          <w:b/>
          <w:sz w:val="28"/>
          <w:szCs w:val="28"/>
        </w:rPr>
      </w:pPr>
      <w:r>
        <w:rPr>
          <w:rFonts w:hint="eastAsia" w:ascii="宋体" w:hAnsi="宋体"/>
          <w:b/>
          <w:sz w:val="28"/>
          <w:szCs w:val="28"/>
        </w:rPr>
        <w:t>九、争议解决方式</w:t>
      </w:r>
    </w:p>
    <w:p>
      <w:pPr>
        <w:spacing w:line="360" w:lineRule="auto"/>
        <w:ind w:firstLine="495" w:firstLineChars="177"/>
        <w:rPr>
          <w:rFonts w:ascii="宋体" w:hAnsi="宋体"/>
          <w:sz w:val="28"/>
          <w:szCs w:val="28"/>
        </w:rPr>
      </w:pPr>
      <w:r>
        <w:rPr>
          <w:rFonts w:hint="eastAsia" w:ascii="宋体" w:hAnsi="宋体"/>
          <w:sz w:val="28"/>
          <w:szCs w:val="28"/>
        </w:rPr>
        <w:t>其它未尽事宜或双方在履行合同中出现的纠纷，双方应协商解决，如果协商不成，应向甲方所在地有管辖权的人民法院提起诉讼解决。</w:t>
      </w:r>
    </w:p>
    <w:p>
      <w:pPr>
        <w:spacing w:line="360" w:lineRule="auto"/>
        <w:ind w:firstLine="498" w:firstLineChars="177"/>
        <w:rPr>
          <w:rFonts w:ascii="宋体" w:hAnsi="宋体"/>
          <w:sz w:val="28"/>
          <w:szCs w:val="28"/>
        </w:rPr>
      </w:pPr>
      <w:r>
        <w:rPr>
          <w:rFonts w:hint="eastAsia" w:ascii="宋体" w:hAnsi="宋体"/>
          <w:b/>
          <w:sz w:val="28"/>
          <w:szCs w:val="28"/>
        </w:rPr>
        <w:t>十、其他条款</w:t>
      </w:r>
    </w:p>
    <w:p>
      <w:pPr>
        <w:spacing w:line="360" w:lineRule="auto"/>
        <w:ind w:firstLine="495" w:firstLineChars="177"/>
        <w:rPr>
          <w:rFonts w:ascii="宋体" w:hAnsi="宋体"/>
          <w:sz w:val="28"/>
          <w:szCs w:val="28"/>
        </w:rPr>
      </w:pPr>
      <w:r>
        <w:rPr>
          <w:rFonts w:hint="eastAsia" w:ascii="宋体" w:hAnsi="宋体"/>
          <w:sz w:val="28"/>
          <w:szCs w:val="28"/>
        </w:rPr>
        <w:t>（一）</w:t>
      </w:r>
      <w:r>
        <w:rPr>
          <w:rFonts w:hint="eastAsia" w:ascii="宋体" w:hAnsi="宋体"/>
          <w:sz w:val="28"/>
          <w:szCs w:val="28"/>
          <w:lang w:eastAsia="zh-CN"/>
        </w:rPr>
        <w:t>本合同经法定代表人或其</w:t>
      </w:r>
      <w:r>
        <w:rPr>
          <w:rFonts w:hint="eastAsia" w:ascii="宋体" w:hAnsi="宋体"/>
          <w:sz w:val="28"/>
          <w:szCs w:val="28"/>
        </w:rPr>
        <w:t>授权代表</w:t>
      </w:r>
      <w:r>
        <w:rPr>
          <w:rFonts w:hint="eastAsia" w:ascii="宋体" w:hAnsi="宋体"/>
          <w:sz w:val="28"/>
          <w:szCs w:val="28"/>
          <w:lang w:eastAsia="zh-CN"/>
        </w:rPr>
        <w:t>签字，并加盖双方印章之日起生效，</w:t>
      </w:r>
      <w:r>
        <w:rPr>
          <w:rFonts w:hint="eastAsia" w:ascii="宋体" w:hAnsi="宋体"/>
          <w:sz w:val="28"/>
          <w:szCs w:val="28"/>
        </w:rPr>
        <w:t>对本合同条款的任何变更、修改或增减，须经双方协商同意后签署补充</w:t>
      </w:r>
      <w:r>
        <w:rPr>
          <w:rFonts w:hint="eastAsia" w:ascii="宋体" w:hAnsi="宋体"/>
          <w:sz w:val="28"/>
          <w:szCs w:val="28"/>
          <w:lang w:eastAsia="zh-CN"/>
        </w:rPr>
        <w:t>合同</w:t>
      </w:r>
      <w:r>
        <w:rPr>
          <w:rFonts w:hint="eastAsia" w:ascii="宋体" w:hAnsi="宋体"/>
          <w:sz w:val="28"/>
          <w:szCs w:val="28"/>
        </w:rPr>
        <w:t>。</w:t>
      </w:r>
    </w:p>
    <w:p>
      <w:pPr>
        <w:spacing w:line="360" w:lineRule="auto"/>
        <w:ind w:firstLine="495" w:firstLineChars="177"/>
        <w:rPr>
          <w:rFonts w:ascii="宋体" w:hAnsi="宋体"/>
          <w:sz w:val="28"/>
          <w:szCs w:val="28"/>
        </w:rPr>
      </w:pPr>
      <w:r>
        <w:rPr>
          <w:rFonts w:hint="eastAsia" w:ascii="宋体" w:hAnsi="宋体"/>
          <w:sz w:val="28"/>
          <w:szCs w:val="28"/>
        </w:rPr>
        <w:t>（二）本合同正本一式陆份，甲方执叁份，乙方执叁份，</w:t>
      </w:r>
      <w:r>
        <w:rPr>
          <w:rFonts w:hint="eastAsia" w:ascii="宋体" w:hAnsi="宋体"/>
          <w:sz w:val="28"/>
          <w:szCs w:val="28"/>
          <w:lang w:eastAsia="zh-CN"/>
        </w:rPr>
        <w:t>各份</w:t>
      </w:r>
      <w:r>
        <w:rPr>
          <w:rFonts w:hint="eastAsia" w:ascii="宋体" w:hAnsi="宋体"/>
          <w:sz w:val="28"/>
          <w:szCs w:val="28"/>
        </w:rPr>
        <w:t>具有同等法律效力。</w:t>
      </w:r>
    </w:p>
    <w:p>
      <w:pPr>
        <w:spacing w:line="530" w:lineRule="exact"/>
        <w:ind w:left="562"/>
        <w:rPr>
          <w:rFonts w:hint="eastAsia" w:ascii="宋体" w:hAnsi="宋体"/>
          <w:sz w:val="28"/>
          <w:szCs w:val="28"/>
        </w:rPr>
      </w:pPr>
    </w:p>
    <w:p>
      <w:pPr>
        <w:spacing w:line="530" w:lineRule="exact"/>
        <w:ind w:firstLine="560" w:firstLineChars="200"/>
        <w:rPr>
          <w:rFonts w:hint="eastAsia" w:ascii="宋体" w:hAnsi="宋体"/>
          <w:sz w:val="28"/>
          <w:szCs w:val="28"/>
        </w:rPr>
      </w:pPr>
    </w:p>
    <w:p>
      <w:pPr>
        <w:spacing w:line="360" w:lineRule="auto"/>
        <w:ind w:firstLine="560" w:firstLineChars="200"/>
        <w:rPr>
          <w:rFonts w:hint="default" w:ascii="宋体" w:hAnsi="宋体" w:eastAsia="宋体" w:cs="Times New Roman"/>
          <w:sz w:val="28"/>
          <w:szCs w:val="28"/>
          <w:lang w:val="en-US" w:eastAsia="zh-CN"/>
        </w:rPr>
      </w:pPr>
      <w:r>
        <w:rPr>
          <w:rFonts w:hint="eastAsia" w:ascii="宋体" w:hAnsi="宋体"/>
          <w:sz w:val="28"/>
          <w:szCs w:val="28"/>
        </w:rPr>
        <w:t>附件1.</w:t>
      </w:r>
      <w:r>
        <w:rPr>
          <w:rFonts w:hint="eastAsia" w:ascii="宋体" w:hAnsi="宋体" w:eastAsia="宋体" w:cs="Times New Roman"/>
          <w:sz w:val="28"/>
          <w:szCs w:val="28"/>
        </w:rPr>
        <w:t>省机场集团本部物业绿化租摆、</w:t>
      </w:r>
      <w:r>
        <w:rPr>
          <w:rFonts w:hint="eastAsia" w:ascii="宋体" w:hAnsi="宋体" w:eastAsia="宋体" w:cs="Times New Roman"/>
          <w:sz w:val="28"/>
          <w:szCs w:val="28"/>
          <w:lang w:val="en-US" w:eastAsia="zh-CN"/>
        </w:rPr>
        <w:t>维护</w:t>
      </w:r>
      <w:r>
        <w:rPr>
          <w:rFonts w:hint="eastAsia" w:ascii="宋体" w:hAnsi="宋体" w:eastAsia="宋体" w:cs="Times New Roman"/>
          <w:sz w:val="28"/>
          <w:szCs w:val="28"/>
        </w:rPr>
        <w:t>综合评分表</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lang w:val="en-US" w:eastAsia="zh-CN"/>
        </w:rPr>
        <w:t>附件2.</w:t>
      </w:r>
      <w:r>
        <w:rPr>
          <w:rFonts w:hint="eastAsia" w:ascii="宋体" w:hAnsi="宋体" w:eastAsia="宋体" w:cs="Times New Roman"/>
          <w:sz w:val="28"/>
          <w:szCs w:val="28"/>
        </w:rPr>
        <w:t>集团公司本部</w:t>
      </w:r>
      <w:r>
        <w:rPr>
          <w:rFonts w:hint="eastAsia" w:ascii="宋体" w:hAnsi="宋体" w:eastAsia="宋体" w:cs="Times New Roman"/>
          <w:sz w:val="28"/>
          <w:szCs w:val="28"/>
          <w:lang w:val="en-US" w:eastAsia="zh-CN"/>
        </w:rPr>
        <w:t>绿化</w:t>
      </w:r>
      <w:r>
        <w:rPr>
          <w:rFonts w:hint="eastAsia" w:ascii="宋体" w:hAnsi="宋体" w:eastAsia="宋体" w:cs="Times New Roman"/>
          <w:sz w:val="28"/>
          <w:szCs w:val="28"/>
        </w:rPr>
        <w:t>服务项目安全生产管理协议</w:t>
      </w:r>
    </w:p>
    <w:p>
      <w:pPr>
        <w:spacing w:line="530" w:lineRule="exact"/>
        <w:ind w:firstLine="560" w:firstLineChars="200"/>
        <w:rPr>
          <w:rFonts w:hint="eastAsia" w:ascii="宋体" w:hAnsi="宋体"/>
          <w:sz w:val="28"/>
          <w:szCs w:val="28"/>
        </w:rPr>
      </w:pPr>
      <w:r>
        <w:rPr>
          <w:rFonts w:hint="eastAsia" w:ascii="宋体" w:hAnsi="宋体"/>
          <w:sz w:val="28"/>
          <w:szCs w:val="28"/>
        </w:rPr>
        <w:t>（以下无正文，转签章页）</w:t>
      </w:r>
    </w:p>
    <w:p>
      <w:pPr>
        <w:spacing w:line="530" w:lineRule="exact"/>
        <w:ind w:firstLine="560" w:firstLineChars="200"/>
        <w:rPr>
          <w:rFonts w:hint="eastAsia" w:ascii="宋体" w:hAnsi="宋体"/>
          <w:sz w:val="28"/>
          <w:szCs w:val="28"/>
        </w:rPr>
      </w:pPr>
    </w:p>
    <w:p>
      <w:pPr>
        <w:spacing w:line="530" w:lineRule="exact"/>
        <w:rPr>
          <w:rFonts w:hint="eastAsia" w:ascii="宋体" w:hAnsi="宋体"/>
          <w:sz w:val="28"/>
          <w:szCs w:val="28"/>
        </w:rPr>
      </w:pPr>
    </w:p>
    <w:p>
      <w:pPr>
        <w:spacing w:line="530" w:lineRule="exact"/>
        <w:rPr>
          <w:rFonts w:hint="eastAsia" w:ascii="宋体" w:hAnsi="宋体"/>
          <w:sz w:val="28"/>
          <w:szCs w:val="28"/>
        </w:rPr>
      </w:pPr>
    </w:p>
    <w:p>
      <w:pPr>
        <w:pStyle w:val="21"/>
        <w:rPr>
          <w:rFonts w:hint="eastAsia" w:ascii="宋体" w:hAnsi="宋体"/>
          <w:sz w:val="28"/>
          <w:szCs w:val="28"/>
        </w:rPr>
      </w:pPr>
    </w:p>
    <w:p>
      <w:pPr>
        <w:pStyle w:val="21"/>
        <w:rPr>
          <w:rFonts w:hint="eastAsia" w:ascii="宋体" w:hAnsi="宋体"/>
          <w:sz w:val="28"/>
          <w:szCs w:val="28"/>
        </w:rPr>
      </w:pPr>
    </w:p>
    <w:p>
      <w:pPr>
        <w:pStyle w:val="21"/>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p>
    <w:p>
      <w:pPr>
        <w:spacing w:line="530" w:lineRule="exact"/>
        <w:ind w:firstLine="0" w:firstLineChars="0"/>
        <w:rPr>
          <w:rFonts w:hint="eastAsia" w:ascii="宋体" w:hAnsi="宋体"/>
          <w:sz w:val="28"/>
          <w:szCs w:val="28"/>
        </w:rPr>
      </w:pPr>
      <w:r>
        <w:rPr>
          <w:rFonts w:hint="eastAsia" w:ascii="宋体" w:hAnsi="宋体"/>
          <w:sz w:val="28"/>
          <w:szCs w:val="28"/>
        </w:rPr>
        <w:t>（本页为签章页，无正文。）</w:t>
      </w:r>
    </w:p>
    <w:p>
      <w:pPr>
        <w:spacing w:line="530" w:lineRule="exact"/>
        <w:rPr>
          <w:rFonts w:hint="eastAsia" w:ascii="宋体" w:hAnsi="宋体"/>
          <w:sz w:val="28"/>
          <w:szCs w:val="28"/>
        </w:rPr>
      </w:pPr>
    </w:p>
    <w:p>
      <w:pPr>
        <w:spacing w:line="530" w:lineRule="exact"/>
        <w:ind w:firstLine="560" w:firstLineChars="200"/>
        <w:rPr>
          <w:rFonts w:hint="eastAsia" w:ascii="宋体" w:hAnsi="宋体"/>
          <w:sz w:val="28"/>
          <w:szCs w:val="28"/>
        </w:rPr>
      </w:pPr>
    </w:p>
    <w:tbl>
      <w:tblPr>
        <w:tblStyle w:val="14"/>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rPr>
                <w:rFonts w:ascii="宋体" w:hAnsi="宋体"/>
                <w:sz w:val="28"/>
                <w:szCs w:val="28"/>
              </w:rPr>
            </w:pPr>
            <w:r>
              <w:rPr>
                <w:rFonts w:hint="eastAsia" w:ascii="宋体" w:hAnsi="宋体"/>
                <w:sz w:val="28"/>
                <w:szCs w:val="28"/>
              </w:rPr>
              <w:t>甲方（盖章）：</w:t>
            </w:r>
          </w:p>
          <w:p>
            <w:pPr>
              <w:rPr>
                <w:rFonts w:hint="eastAsia" w:ascii="宋体" w:hAnsi="宋体"/>
                <w:sz w:val="28"/>
                <w:szCs w:val="28"/>
              </w:rPr>
            </w:pPr>
          </w:p>
          <w:p>
            <w:pPr>
              <w:rPr>
                <w:rFonts w:ascii="宋体" w:hAnsi="宋体"/>
                <w:sz w:val="28"/>
                <w:szCs w:val="28"/>
              </w:rPr>
            </w:pPr>
            <w:r>
              <w:rPr>
                <w:rFonts w:hint="eastAsia" w:ascii="宋体" w:hAnsi="宋体"/>
                <w:sz w:val="28"/>
                <w:szCs w:val="28"/>
              </w:rPr>
              <w:t>法定代表人或其授权代表</w:t>
            </w:r>
          </w:p>
          <w:p>
            <w:pPr>
              <w:rPr>
                <w:rFonts w:hint="eastAsia" w:ascii="宋体" w:hAnsi="宋体"/>
                <w:sz w:val="28"/>
                <w:szCs w:val="28"/>
              </w:rPr>
            </w:pPr>
          </w:p>
          <w:p>
            <w:pPr>
              <w:rPr>
                <w:rFonts w:ascii="宋体" w:hAnsi="宋体"/>
                <w:sz w:val="28"/>
                <w:szCs w:val="28"/>
              </w:rPr>
            </w:pPr>
            <w:r>
              <w:rPr>
                <w:rFonts w:hint="eastAsia" w:ascii="宋体" w:hAnsi="宋体"/>
                <w:sz w:val="28"/>
                <w:szCs w:val="28"/>
              </w:rPr>
              <w:t>（签字）</w:t>
            </w:r>
          </w:p>
        </w:tc>
        <w:tc>
          <w:tcPr>
            <w:tcW w:w="4530" w:type="dxa"/>
            <w:noWrap w:val="0"/>
            <w:vAlign w:val="top"/>
          </w:tcPr>
          <w:p>
            <w:pPr>
              <w:rPr>
                <w:rFonts w:ascii="宋体" w:hAnsi="宋体"/>
                <w:sz w:val="28"/>
                <w:szCs w:val="28"/>
              </w:rPr>
            </w:pPr>
            <w:r>
              <w:rPr>
                <w:rFonts w:hint="eastAsia" w:ascii="宋体" w:hAnsi="宋体"/>
                <w:sz w:val="28"/>
                <w:szCs w:val="28"/>
              </w:rPr>
              <w:t>乙方（盖章）：</w:t>
            </w:r>
          </w:p>
          <w:p>
            <w:pPr>
              <w:rPr>
                <w:rFonts w:hint="eastAsia" w:ascii="宋体" w:hAnsi="宋体"/>
                <w:sz w:val="28"/>
                <w:szCs w:val="28"/>
              </w:rPr>
            </w:pPr>
          </w:p>
          <w:p>
            <w:pPr>
              <w:rPr>
                <w:rFonts w:ascii="宋体" w:hAnsi="宋体"/>
                <w:sz w:val="28"/>
                <w:szCs w:val="28"/>
              </w:rPr>
            </w:pPr>
            <w:r>
              <w:rPr>
                <w:rFonts w:hint="eastAsia" w:ascii="宋体" w:hAnsi="宋体"/>
                <w:sz w:val="28"/>
                <w:szCs w:val="28"/>
              </w:rPr>
              <w:t>法定代表人或其授权代表</w:t>
            </w:r>
          </w:p>
          <w:p>
            <w:pPr>
              <w:rPr>
                <w:rFonts w:hint="eastAsia" w:ascii="宋体" w:hAnsi="宋体"/>
                <w:sz w:val="28"/>
                <w:szCs w:val="28"/>
              </w:rPr>
            </w:pPr>
          </w:p>
          <w:p>
            <w:pPr>
              <w:rPr>
                <w:rFonts w:ascii="宋体" w:hAnsi="宋体"/>
                <w:sz w:val="28"/>
                <w:szCs w:val="28"/>
              </w:rPr>
            </w:pPr>
            <w:r>
              <w:rPr>
                <w:rFonts w:hint="eastAsia" w:ascii="宋体" w:hAnsi="宋体"/>
                <w:sz w:val="28"/>
                <w:szCs w:val="28"/>
              </w:rPr>
              <w:t>（签字）</w:t>
            </w:r>
          </w:p>
          <w:p>
            <w:pPr>
              <w:rPr>
                <w:rFonts w:ascii="宋体" w:hAnsi="宋体"/>
                <w:sz w:val="28"/>
                <w:szCs w:val="28"/>
              </w:rPr>
            </w:pPr>
          </w:p>
        </w:tc>
      </w:tr>
    </w:tbl>
    <w:p>
      <w:pPr>
        <w:spacing w:line="520" w:lineRule="exact"/>
        <w:jc w:val="center"/>
        <w:rPr>
          <w:rFonts w:hint="eastAsia" w:ascii="宋体" w:hAnsi="宋体"/>
          <w:sz w:val="28"/>
          <w:szCs w:val="28"/>
        </w:rPr>
      </w:pPr>
    </w:p>
    <w:p>
      <w:pPr>
        <w:spacing w:line="520" w:lineRule="exact"/>
        <w:jc w:val="center"/>
        <w:rPr>
          <w:rFonts w:hint="eastAsia" w:ascii="宋体" w:hAnsi="宋体"/>
          <w:sz w:val="28"/>
          <w:szCs w:val="28"/>
        </w:rPr>
      </w:pPr>
    </w:p>
    <w:p>
      <w:pPr>
        <w:spacing w:line="520" w:lineRule="exact"/>
        <w:jc w:val="center"/>
        <w:rPr>
          <w:rFonts w:ascii="宋体" w:hAnsi="宋体"/>
          <w:sz w:val="28"/>
          <w:szCs w:val="28"/>
        </w:rPr>
      </w:pPr>
      <w:r>
        <w:rPr>
          <w:rFonts w:hint="eastAsia" w:ascii="宋体" w:hAnsi="宋体"/>
          <w:sz w:val="28"/>
          <w:szCs w:val="28"/>
        </w:rPr>
        <w:t>签订日期：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hint="eastAsia" w:ascii="宋体" w:hAnsi="宋体"/>
          <w:bCs/>
          <w:szCs w:val="21"/>
        </w:rPr>
      </w:pPr>
    </w:p>
    <w:p>
      <w:pPr>
        <w:rPr>
          <w:rFonts w:ascii="宋体" w:hAnsi="宋体"/>
          <w:bCs/>
          <w:szCs w:val="21"/>
        </w:rPr>
        <w:sectPr>
          <w:footerReference r:id="rId11" w:type="first"/>
          <w:footerReference r:id="rId10" w:type="default"/>
          <w:pgSz w:w="11906" w:h="16838"/>
          <w:pgMar w:top="1247" w:right="1474" w:bottom="1247" w:left="1588" w:header="851" w:footer="851" w:gutter="0"/>
          <w:cols w:space="720" w:num="1"/>
          <w:titlePg/>
          <w:docGrid w:type="lines" w:linePitch="312" w:charSpace="0"/>
        </w:sectPr>
      </w:pPr>
    </w:p>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附件1：</w:t>
      </w:r>
    </w:p>
    <w:p>
      <w:pPr>
        <w:spacing w:line="360" w:lineRule="auto"/>
        <w:ind w:firstLine="640" w:firstLineChars="177"/>
        <w:rPr>
          <w:rFonts w:hint="eastAsia" w:ascii="宋体" w:hAnsi="宋体" w:eastAsia="宋体" w:cs="Times New Roman"/>
          <w:b/>
          <w:bCs/>
          <w:sz w:val="36"/>
          <w:szCs w:val="36"/>
        </w:rPr>
      </w:pPr>
      <w:r>
        <w:rPr>
          <w:rFonts w:hint="eastAsia" w:ascii="宋体" w:hAnsi="宋体" w:eastAsia="宋体" w:cs="Times New Roman"/>
          <w:b/>
          <w:bCs/>
          <w:sz w:val="36"/>
          <w:szCs w:val="36"/>
        </w:rPr>
        <w:t>省机场集团本部物业绿化租摆、</w:t>
      </w:r>
      <w:r>
        <w:rPr>
          <w:rFonts w:hint="eastAsia" w:ascii="宋体" w:hAnsi="宋体" w:eastAsia="宋体" w:cs="Times New Roman"/>
          <w:b/>
          <w:bCs/>
          <w:sz w:val="36"/>
          <w:szCs w:val="36"/>
          <w:lang w:val="en-US" w:eastAsia="zh-CN"/>
        </w:rPr>
        <w:t>维护</w:t>
      </w:r>
      <w:r>
        <w:rPr>
          <w:rFonts w:hint="eastAsia" w:ascii="宋体" w:hAnsi="宋体" w:eastAsia="宋体" w:cs="Times New Roman"/>
          <w:b/>
          <w:bCs/>
          <w:sz w:val="36"/>
          <w:szCs w:val="36"/>
        </w:rPr>
        <w:t>综合评分表</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                                 第   季度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3118"/>
        <w:gridCol w:w="1412"/>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序号</w:t>
            </w:r>
          </w:p>
        </w:tc>
        <w:tc>
          <w:tcPr>
            <w:tcW w:w="2410"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评分内容</w:t>
            </w:r>
          </w:p>
        </w:tc>
        <w:tc>
          <w:tcPr>
            <w:tcW w:w="3118"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扣分标准</w:t>
            </w:r>
          </w:p>
        </w:tc>
        <w:tc>
          <w:tcPr>
            <w:tcW w:w="1412"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累计扣分</w:t>
            </w:r>
          </w:p>
        </w:tc>
        <w:tc>
          <w:tcPr>
            <w:tcW w:w="1005"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租摆苗木花卉保证做到盆清、叶青，常新常绿；无枯枝败叶，盆周围无杂叶、无污泥，无水迹，保持环境整洁。</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抽查发现盆栽植物有1/3以上枯叶扣1分，有污泥、水迹扣1分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2410" w:type="dxa"/>
            <w:noWrap w:val="0"/>
            <w:vAlign w:val="center"/>
          </w:tcPr>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盆栽更换</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发现盆栽不附合约定规格、尺寸、或者枯黄严重需要更换时，通知后超过24小时不响应的，扣1分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检查苗木花卉的病虫害情况，做到预防为主，措施有力。植物无病虫害，保证环境良好。</w:t>
            </w:r>
          </w:p>
          <w:p>
            <w:pPr>
              <w:spacing w:line="360" w:lineRule="auto"/>
              <w:ind w:firstLine="495" w:firstLineChars="177"/>
              <w:rPr>
                <w:rFonts w:hint="eastAsia" w:ascii="宋体" w:hAnsi="宋体" w:eastAsia="宋体" w:cs="Times New Roman"/>
                <w:sz w:val="28"/>
                <w:szCs w:val="28"/>
              </w:rPr>
            </w:pP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发现盆栽植物有虫害一次扣1分，大院花草植物虫害严重致使掉叶、枯死的，每次扣2分，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4</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树木、花盆轻搬轻放，保证不损坏地板、大理石，不撞击大门、墙壁。</w:t>
            </w:r>
            <w:r>
              <w:rPr>
                <w:rFonts w:hint="eastAsia" w:ascii="宋体" w:hAnsi="宋体" w:eastAsia="宋体" w:cs="Times New Roman"/>
                <w:sz w:val="28"/>
                <w:szCs w:val="28"/>
              </w:rPr>
              <w:tab/>
            </w:r>
            <w:r>
              <w:rPr>
                <w:rFonts w:hint="eastAsia" w:ascii="宋体" w:hAnsi="宋体" w:eastAsia="宋体" w:cs="Times New Roman"/>
                <w:sz w:val="28"/>
                <w:szCs w:val="28"/>
              </w:rPr>
              <w:t xml:space="preserve">   </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如有刮花，每次扣3分，如损坏，视损坏情况，每次扣3-10分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5</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大院花草定期修剪、</w:t>
            </w:r>
            <w:r>
              <w:rPr>
                <w:rFonts w:hint="eastAsia" w:ascii="宋体" w:hAnsi="宋体" w:eastAsia="宋体" w:cs="Times New Roman"/>
                <w:sz w:val="28"/>
                <w:szCs w:val="28"/>
                <w:lang w:val="en-US" w:eastAsia="zh-CN"/>
              </w:rPr>
              <w:t>维</w:t>
            </w:r>
            <w:r>
              <w:rPr>
                <w:rFonts w:hint="eastAsia" w:ascii="宋体" w:hAnsi="宋体" w:eastAsia="宋体" w:cs="Times New Roman"/>
                <w:sz w:val="28"/>
                <w:szCs w:val="28"/>
              </w:rPr>
              <w:t>护、打药、施肥，清除杂草</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苗卉生长异形严重，未定期修剪扣1分，杂草丛生，明显影响植物观赏性的，每次扣1分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6</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按规定摆放绿化</w:t>
            </w:r>
            <w:r>
              <w:rPr>
                <w:rFonts w:hint="eastAsia" w:ascii="宋体" w:hAnsi="宋体" w:eastAsia="宋体" w:cs="Times New Roman"/>
                <w:sz w:val="28"/>
                <w:szCs w:val="28"/>
                <w:lang w:val="en-US" w:eastAsia="zh-CN"/>
              </w:rPr>
              <w:t>维</w:t>
            </w:r>
            <w:r>
              <w:rPr>
                <w:rFonts w:hint="eastAsia" w:ascii="宋体" w:hAnsi="宋体" w:eastAsia="宋体" w:cs="Times New Roman"/>
                <w:sz w:val="28"/>
                <w:szCs w:val="28"/>
              </w:rPr>
              <w:t>护设备、工具及时清理枯黄、死亡盆栽，保持环境整洁优美</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乱摆乱放设备、工具，不及时清理枯死植物，影响环境卫生，每次扣2分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trPr>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7</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遇风雨灾害致树倒、折断等情形影响办公秩序的，接报后应该1小时内到达并及时清理</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未按规定时间响应的，每次扣5分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8</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接到投诉，乙方员工需2小时内到场处理，24小时内处理完毕，做到有记录、有处理结果，并及时对处理结果向甲方主管部门反馈。因客观原因一时无法整改完成，需在24小时向采购人说明。</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未按时处理，又未说明原因的，每次扣5分。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9</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lang w:val="en-US" w:eastAsia="zh-CN"/>
              </w:rPr>
              <w:t>维</w:t>
            </w:r>
            <w:r>
              <w:rPr>
                <w:rFonts w:hint="eastAsia" w:ascii="宋体" w:hAnsi="宋体" w:eastAsia="宋体" w:cs="Times New Roman"/>
                <w:sz w:val="28"/>
                <w:szCs w:val="28"/>
              </w:rPr>
              <w:t>护人员衣着统一、整洁，讲礼貌，守纪律，严格遵守办公楼有关规章制度</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不按规定着装，形象差，每次扣1分，妨碍办公秩序，被甲方人员有效投诉扣2分。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17" w:type="dxa"/>
            <w:noWrap w:val="0"/>
            <w:vAlign w:val="center"/>
          </w:tcPr>
          <w:p>
            <w:pPr>
              <w:spacing w:line="360" w:lineRule="auto"/>
              <w:ind w:firstLine="0" w:firstLineChars="0"/>
              <w:jc w:val="center"/>
              <w:rPr>
                <w:rFonts w:hint="eastAsia" w:ascii="宋体" w:hAnsi="宋体" w:eastAsia="宋体" w:cs="Times New Roman"/>
                <w:sz w:val="28"/>
                <w:szCs w:val="28"/>
              </w:rPr>
            </w:pPr>
            <w:r>
              <w:rPr>
                <w:rFonts w:hint="eastAsia" w:ascii="宋体" w:hAnsi="宋体" w:eastAsia="宋体" w:cs="Times New Roman"/>
                <w:sz w:val="28"/>
                <w:szCs w:val="28"/>
              </w:rPr>
              <w:t>10</w:t>
            </w:r>
          </w:p>
        </w:tc>
        <w:tc>
          <w:tcPr>
            <w:tcW w:w="2410"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lang w:val="en-US" w:eastAsia="zh-CN"/>
              </w:rPr>
              <w:t>维</w:t>
            </w:r>
            <w:r>
              <w:rPr>
                <w:rFonts w:hint="eastAsia" w:ascii="宋体" w:hAnsi="宋体" w:eastAsia="宋体" w:cs="Times New Roman"/>
                <w:sz w:val="28"/>
                <w:szCs w:val="28"/>
              </w:rPr>
              <w:t>护工人相对固定，不得随便更换，按规定时间开展工作，如需更换，应提前与甲方沟通。</w:t>
            </w:r>
          </w:p>
        </w:tc>
        <w:tc>
          <w:tcPr>
            <w:tcW w:w="3118" w:type="dxa"/>
            <w:noWrap w:val="0"/>
            <w:vAlign w:val="center"/>
          </w:tcPr>
          <w:p>
            <w:pPr>
              <w:spacing w:line="360" w:lineRule="auto"/>
              <w:ind w:firstLine="0" w:firstLineChars="0"/>
              <w:rPr>
                <w:rFonts w:hint="eastAsia" w:ascii="宋体" w:hAnsi="宋体" w:eastAsia="宋体" w:cs="Times New Roman"/>
                <w:sz w:val="28"/>
                <w:szCs w:val="28"/>
              </w:rPr>
            </w:pPr>
            <w:r>
              <w:rPr>
                <w:rFonts w:hint="eastAsia" w:ascii="宋体" w:hAnsi="宋体" w:eastAsia="宋体" w:cs="Times New Roman"/>
                <w:sz w:val="28"/>
                <w:szCs w:val="28"/>
              </w:rPr>
              <w:t>缺勤一次扣5分。未与甲方沟通就更换人员，每次扣5分。</w:t>
            </w:r>
          </w:p>
        </w:tc>
        <w:tc>
          <w:tcPr>
            <w:tcW w:w="1412" w:type="dxa"/>
            <w:noWrap w:val="0"/>
            <w:vAlign w:val="top"/>
          </w:tcPr>
          <w:p>
            <w:pPr>
              <w:spacing w:line="360" w:lineRule="auto"/>
              <w:ind w:firstLine="495" w:firstLineChars="177"/>
              <w:rPr>
                <w:rFonts w:hint="eastAsia" w:ascii="宋体" w:hAnsi="宋体" w:eastAsia="宋体" w:cs="Times New Roman"/>
                <w:sz w:val="28"/>
                <w:szCs w:val="28"/>
              </w:rPr>
            </w:pPr>
          </w:p>
        </w:tc>
        <w:tc>
          <w:tcPr>
            <w:tcW w:w="1005" w:type="dxa"/>
            <w:noWrap w:val="0"/>
            <w:vAlign w:val="top"/>
          </w:tcPr>
          <w:p>
            <w:pPr>
              <w:spacing w:line="360" w:lineRule="auto"/>
              <w:ind w:firstLine="495" w:firstLineChars="177"/>
              <w:rPr>
                <w:rFonts w:hint="eastAsia" w:ascii="宋体" w:hAnsi="宋体" w:eastAsia="宋体" w:cs="Times New Roman"/>
                <w:sz w:val="28"/>
                <w:szCs w:val="28"/>
              </w:rPr>
            </w:pPr>
          </w:p>
        </w:tc>
      </w:tr>
    </w:tbl>
    <w:p>
      <w:pPr>
        <w:spacing w:line="360" w:lineRule="auto"/>
        <w:ind w:firstLine="495" w:firstLineChars="177"/>
        <w:rPr>
          <w:rFonts w:hint="eastAsia" w:ascii="宋体" w:hAnsi="宋体" w:eastAsia="宋体" w:cs="Times New Roman"/>
          <w:sz w:val="28"/>
          <w:szCs w:val="28"/>
          <w:lang w:val="en-US" w:eastAsia="zh-CN"/>
        </w:rPr>
      </w:pPr>
      <w:r>
        <w:rPr>
          <w:rFonts w:hint="eastAsia" w:ascii="宋体" w:hAnsi="宋体" w:eastAsia="宋体" w:cs="Times New Roman"/>
          <w:sz w:val="28"/>
          <w:szCs w:val="28"/>
        </w:rPr>
        <w:t>备  注：</w:t>
      </w:r>
      <w:r>
        <w:rPr>
          <w:rFonts w:hint="eastAsia" w:ascii="宋体" w:hAnsi="宋体" w:eastAsia="宋体" w:cs="Times New Roman"/>
          <w:sz w:val="28"/>
          <w:szCs w:val="28"/>
          <w:lang w:val="en-US" w:eastAsia="zh-CN"/>
        </w:rPr>
        <w:t>本项目实行综合考核评分制，总分为100分</w:t>
      </w:r>
      <w:r>
        <w:rPr>
          <w:rFonts w:hint="eastAsia" w:ascii="宋体" w:hAnsi="宋体" w:eastAsia="宋体" w:cs="Times New Roman"/>
          <w:sz w:val="28"/>
          <w:szCs w:val="28"/>
        </w:rPr>
        <w:t>，每季度考核一次，合同执行年度平均分</w:t>
      </w:r>
      <w:r>
        <w:rPr>
          <w:rFonts w:hint="eastAsia" w:ascii="宋体" w:hAnsi="宋体" w:eastAsia="宋体" w:cs="Times New Roman"/>
          <w:sz w:val="28"/>
          <w:szCs w:val="28"/>
          <w:lang w:val="en-US" w:eastAsia="zh-CN"/>
        </w:rPr>
        <w:t>合格线为90分，每低于合格线1分，甲方有权罚扣服务费100元，低于80分，甲方有权单方解除本合同。</w:t>
      </w:r>
    </w:p>
    <w:p>
      <w:pPr>
        <w:spacing w:line="360" w:lineRule="auto"/>
        <w:ind w:firstLine="495" w:firstLineChars="177"/>
        <w:rPr>
          <w:rFonts w:hint="eastAsia" w:ascii="宋体" w:hAnsi="宋体" w:eastAsia="宋体" w:cs="Times New Roman"/>
          <w:sz w:val="28"/>
          <w:szCs w:val="28"/>
        </w:rPr>
      </w:pPr>
    </w:p>
    <w:p>
      <w:pPr>
        <w:pStyle w:val="21"/>
        <w:rPr>
          <w:rFonts w:hint="eastAsia" w:ascii="宋体" w:hAnsi="宋体" w:eastAsia="宋体" w:cs="Times New Roman"/>
          <w:sz w:val="28"/>
          <w:szCs w:val="28"/>
        </w:rPr>
      </w:pPr>
    </w:p>
    <w:p>
      <w:pPr>
        <w:pStyle w:val="21"/>
        <w:rPr>
          <w:rFonts w:hint="eastAsia" w:ascii="宋体" w:hAnsi="宋体" w:eastAsia="宋体" w:cs="Times New Roman"/>
          <w:sz w:val="28"/>
          <w:szCs w:val="28"/>
        </w:rPr>
      </w:pPr>
    </w:p>
    <w:p>
      <w:pPr>
        <w:pStyle w:val="21"/>
        <w:rPr>
          <w:rFonts w:hint="eastAsia" w:ascii="宋体" w:hAnsi="宋体" w:eastAsia="宋体" w:cs="Times New Roman"/>
          <w:sz w:val="28"/>
          <w:szCs w:val="28"/>
        </w:rPr>
      </w:pPr>
    </w:p>
    <w:p>
      <w:pPr>
        <w:pStyle w:val="21"/>
        <w:rPr>
          <w:rFonts w:hint="eastAsia" w:ascii="宋体" w:hAnsi="宋体" w:eastAsia="宋体" w:cs="Times New Roman"/>
          <w:sz w:val="28"/>
          <w:szCs w:val="28"/>
        </w:rPr>
      </w:pPr>
    </w:p>
    <w:p>
      <w:pPr>
        <w:pStyle w:val="21"/>
        <w:rPr>
          <w:rFonts w:hint="eastAsia" w:ascii="宋体" w:hAnsi="宋体" w:eastAsia="宋体" w:cs="Times New Roman"/>
          <w:sz w:val="28"/>
          <w:szCs w:val="28"/>
        </w:rPr>
      </w:pPr>
    </w:p>
    <w:p>
      <w:pPr>
        <w:pStyle w:val="21"/>
        <w:rPr>
          <w:rFonts w:hint="eastAsia" w:ascii="宋体" w:hAnsi="宋体" w:eastAsia="宋体" w:cs="Times New Roman"/>
          <w:sz w:val="28"/>
          <w:szCs w:val="28"/>
        </w:rPr>
      </w:pPr>
    </w:p>
    <w:p>
      <w:pPr>
        <w:spacing w:line="360" w:lineRule="auto"/>
        <w:ind w:firstLine="0" w:firstLineChars="0"/>
        <w:rPr>
          <w:rFonts w:hint="eastAsia" w:ascii="宋体" w:hAnsi="宋体" w:eastAsia="宋体" w:cs="Times New Roman"/>
          <w:sz w:val="28"/>
          <w:szCs w:val="28"/>
          <w:lang w:eastAsia="zh-CN"/>
        </w:rPr>
      </w:pPr>
    </w:p>
    <w:p>
      <w:pPr>
        <w:spacing w:line="360" w:lineRule="auto"/>
        <w:ind w:firstLine="0" w:firstLineChars="0"/>
        <w:rPr>
          <w:rFonts w:hint="default" w:ascii="宋体" w:hAnsi="宋体" w:eastAsia="宋体" w:cs="Times New Roman"/>
          <w:sz w:val="28"/>
          <w:szCs w:val="28"/>
          <w:lang w:val="en-US" w:eastAsia="zh-CN"/>
        </w:rPr>
      </w:pPr>
      <w:r>
        <w:rPr>
          <w:rFonts w:hint="eastAsia" w:ascii="宋体" w:hAnsi="宋体" w:eastAsia="宋体" w:cs="Times New Roman"/>
          <w:sz w:val="28"/>
          <w:szCs w:val="28"/>
          <w:lang w:eastAsia="zh-CN"/>
        </w:rPr>
        <w:t>附件</w:t>
      </w:r>
      <w:r>
        <w:rPr>
          <w:rFonts w:hint="eastAsia" w:ascii="宋体" w:hAnsi="宋体" w:eastAsia="宋体" w:cs="Times New Roman"/>
          <w:sz w:val="28"/>
          <w:szCs w:val="28"/>
          <w:lang w:val="en-US" w:eastAsia="zh-CN"/>
        </w:rPr>
        <w:t>2</w:t>
      </w:r>
    </w:p>
    <w:p>
      <w:pPr>
        <w:spacing w:line="360" w:lineRule="auto"/>
        <w:ind w:firstLine="0" w:firstLineChars="0"/>
        <w:jc w:val="center"/>
        <w:rPr>
          <w:rFonts w:hint="eastAsia" w:ascii="宋体" w:hAnsi="宋体" w:eastAsia="宋体" w:cs="Times New Roman"/>
          <w:b/>
          <w:bCs/>
          <w:sz w:val="28"/>
          <w:szCs w:val="28"/>
        </w:rPr>
      </w:pPr>
      <w:r>
        <w:rPr>
          <w:rFonts w:hint="eastAsia" w:ascii="宋体" w:hAnsi="宋体" w:eastAsia="宋体" w:cs="Times New Roman"/>
          <w:b/>
          <w:bCs/>
          <w:sz w:val="28"/>
          <w:szCs w:val="28"/>
        </w:rPr>
        <w:t>集团公司本部</w:t>
      </w:r>
      <w:r>
        <w:rPr>
          <w:rFonts w:hint="eastAsia" w:ascii="宋体" w:hAnsi="宋体" w:eastAsia="宋体" w:cs="Times New Roman"/>
          <w:b/>
          <w:bCs/>
          <w:sz w:val="28"/>
          <w:szCs w:val="28"/>
          <w:lang w:eastAsia="zh-CN"/>
        </w:rPr>
        <w:t>物业绿化</w:t>
      </w:r>
      <w:r>
        <w:rPr>
          <w:rFonts w:hint="eastAsia" w:ascii="宋体" w:hAnsi="宋体" w:eastAsia="宋体" w:cs="Times New Roman"/>
          <w:b/>
          <w:bCs/>
          <w:sz w:val="28"/>
          <w:szCs w:val="28"/>
        </w:rPr>
        <w:t>服务项目安全生产管理协议</w:t>
      </w:r>
    </w:p>
    <w:p>
      <w:pPr>
        <w:spacing w:line="360" w:lineRule="auto"/>
        <w:ind w:firstLine="495" w:firstLineChars="177"/>
        <w:rPr>
          <w:rFonts w:hint="eastAsia" w:ascii="宋体" w:hAnsi="宋体" w:eastAsia="宋体" w:cs="Times New Roman"/>
          <w:sz w:val="28"/>
          <w:szCs w:val="28"/>
        </w:rPr>
      </w:pP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项目名称：  </w:t>
      </w:r>
      <w:r>
        <w:rPr>
          <w:rFonts w:hint="eastAsia" w:ascii="宋体" w:hAnsi="宋体" w:eastAsia="宋体" w:cs="Times New Roman"/>
          <w:b/>
          <w:bCs/>
          <w:sz w:val="28"/>
          <w:szCs w:val="28"/>
        </w:rPr>
        <w:t>本部</w:t>
      </w:r>
      <w:r>
        <w:rPr>
          <w:rFonts w:hint="eastAsia" w:ascii="宋体" w:hAnsi="宋体" w:eastAsia="宋体" w:cs="Times New Roman"/>
          <w:b/>
          <w:bCs/>
          <w:sz w:val="28"/>
          <w:szCs w:val="28"/>
          <w:lang w:eastAsia="zh-CN"/>
        </w:rPr>
        <w:t>物业绿化</w:t>
      </w:r>
      <w:r>
        <w:rPr>
          <w:rFonts w:hint="eastAsia" w:ascii="宋体" w:hAnsi="宋体" w:eastAsia="宋体" w:cs="Times New Roman"/>
          <w:b/>
          <w:bCs/>
          <w:sz w:val="28"/>
          <w:szCs w:val="28"/>
        </w:rPr>
        <w:t>服务项目</w:t>
      </w:r>
      <w:r>
        <w:rPr>
          <w:rFonts w:hint="eastAsia" w:ascii="宋体" w:hAnsi="宋体" w:eastAsia="宋体" w:cs="Times New Roman"/>
          <w:sz w:val="28"/>
          <w:szCs w:val="28"/>
        </w:rPr>
        <w:t xml:space="preserve">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甲方（集团本部方）：广东省机场管理集团有限公司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法定代表人：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乙方（经营单位）：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法定代表人：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统一社会信用代码：</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为落实企业安全主体责任，根据《中华人民共和国安全生产法》《中华人民共和国民法典》《中华人民共和国消防法》《中华人民共和国建筑法》和《集团公司业务外包安全管理工作指导意见（2021版）》等其他有关法律、行政法规和甲方相关管理规定，签订本《安全生产管理协议》。</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本协议属</w:t>
      </w:r>
      <w:r>
        <w:rPr>
          <w:rFonts w:hint="eastAsia" w:ascii="宋体" w:hAnsi="宋体" w:eastAsia="宋体" w:cs="Times New Roman"/>
          <w:b/>
          <w:bCs/>
          <w:sz w:val="28"/>
          <w:szCs w:val="28"/>
        </w:rPr>
        <w:t>本部</w:t>
      </w:r>
      <w:r>
        <w:rPr>
          <w:rFonts w:hint="eastAsia" w:ascii="宋体" w:hAnsi="宋体" w:eastAsia="宋体" w:cs="Times New Roman"/>
          <w:b/>
          <w:bCs/>
          <w:sz w:val="28"/>
          <w:szCs w:val="28"/>
          <w:lang w:eastAsia="zh-CN"/>
        </w:rPr>
        <w:t>物业绿化</w:t>
      </w:r>
      <w:r>
        <w:rPr>
          <w:rFonts w:hint="eastAsia" w:ascii="宋体" w:hAnsi="宋体" w:eastAsia="宋体" w:cs="Times New Roman"/>
          <w:b/>
          <w:bCs/>
          <w:sz w:val="28"/>
          <w:szCs w:val="28"/>
        </w:rPr>
        <w:t>服务项目</w:t>
      </w:r>
      <w:r>
        <w:rPr>
          <w:rFonts w:hint="eastAsia" w:ascii="宋体" w:hAnsi="宋体" w:eastAsia="宋体" w:cs="Times New Roman"/>
          <w:sz w:val="28"/>
          <w:szCs w:val="28"/>
        </w:rPr>
        <w:t>合同的补充协议，协议有效期与</w:t>
      </w:r>
      <w:r>
        <w:rPr>
          <w:rFonts w:hint="eastAsia" w:ascii="宋体" w:hAnsi="宋体" w:eastAsia="宋体" w:cs="Times New Roman"/>
          <w:b/>
          <w:bCs/>
          <w:sz w:val="28"/>
          <w:szCs w:val="28"/>
        </w:rPr>
        <w:t>本部</w:t>
      </w:r>
      <w:r>
        <w:rPr>
          <w:rFonts w:hint="eastAsia" w:ascii="宋体" w:hAnsi="宋体" w:eastAsia="宋体" w:cs="Times New Roman"/>
          <w:b/>
          <w:bCs/>
          <w:sz w:val="28"/>
          <w:szCs w:val="28"/>
          <w:lang w:eastAsia="zh-CN"/>
        </w:rPr>
        <w:t>物业绿化</w:t>
      </w:r>
      <w:r>
        <w:rPr>
          <w:rFonts w:hint="eastAsia" w:ascii="宋体" w:hAnsi="宋体" w:eastAsia="宋体" w:cs="Times New Roman"/>
          <w:b/>
          <w:bCs/>
          <w:sz w:val="28"/>
          <w:szCs w:val="28"/>
        </w:rPr>
        <w:t>服务项目</w:t>
      </w:r>
      <w:r>
        <w:rPr>
          <w:rFonts w:hint="eastAsia" w:ascii="宋体" w:hAnsi="宋体" w:eastAsia="宋体" w:cs="Times New Roman"/>
          <w:sz w:val="28"/>
          <w:szCs w:val="28"/>
        </w:rPr>
        <w:t>合同期限一致。</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第二条 甲方权利和义务</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1、甲方对乙方履行</w:t>
      </w:r>
      <w:r>
        <w:rPr>
          <w:rFonts w:hint="eastAsia" w:ascii="宋体" w:hAnsi="宋体" w:eastAsia="宋体" w:cs="Times New Roman"/>
          <w:b/>
          <w:bCs/>
          <w:sz w:val="28"/>
          <w:szCs w:val="28"/>
        </w:rPr>
        <w:t>本部</w:t>
      </w:r>
      <w:r>
        <w:rPr>
          <w:rFonts w:hint="eastAsia" w:ascii="宋体" w:hAnsi="宋体" w:eastAsia="宋体" w:cs="Times New Roman"/>
          <w:b/>
          <w:bCs/>
          <w:sz w:val="28"/>
          <w:szCs w:val="28"/>
          <w:lang w:eastAsia="zh-CN"/>
        </w:rPr>
        <w:t>物业绿化</w:t>
      </w:r>
      <w:r>
        <w:rPr>
          <w:rFonts w:hint="eastAsia" w:ascii="宋体" w:hAnsi="宋体" w:eastAsia="宋体" w:cs="Times New Roman"/>
          <w:b/>
          <w:bCs/>
          <w:sz w:val="28"/>
          <w:szCs w:val="28"/>
        </w:rPr>
        <w:t>服务项目</w:t>
      </w:r>
      <w:r>
        <w:rPr>
          <w:rFonts w:hint="eastAsia" w:ascii="宋体" w:hAnsi="宋体" w:eastAsia="宋体" w:cs="Times New Roman"/>
          <w:sz w:val="28"/>
          <w:szCs w:val="28"/>
        </w:rPr>
        <w:t>项目享有安全监督管理权利，有权追究乙方违反本安全生产管理协议、甲方安全规章制度或安全操作规程的违约责任。</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2、对住建、消防、环保、市场监管等相关部门检查发现的物业管理区域事故隐患或不安全因素,负责整改落实到位或督促乙方进行整改。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3、有权检查乙方相应许可资质和证照，并复印存档。</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第三条 乙方权利和义务</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1、乙方对所承包业务承担安全生产主体责任；如乙方因违反国家相关法律法规、本安全生产管理协议或甲方有关安全管理规定造成安全事故的，由乙方负全部责任。</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2、 乙方法定代表人是本单位的生产安全责任人，对本单位的生产安全工作全面负责并履行相应的管理职责。</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3、乙方应依法取得</w:t>
      </w:r>
      <w:r>
        <w:rPr>
          <w:rFonts w:hint="eastAsia" w:ascii="宋体" w:hAnsi="宋体" w:eastAsia="宋体" w:cs="Times New Roman"/>
          <w:sz w:val="28"/>
          <w:szCs w:val="28"/>
          <w:lang w:eastAsia="zh-CN"/>
        </w:rPr>
        <w:t>绿化服务</w:t>
      </w:r>
      <w:r>
        <w:rPr>
          <w:rFonts w:hint="eastAsia" w:ascii="宋体" w:hAnsi="宋体" w:eastAsia="宋体" w:cs="Times New Roman"/>
          <w:sz w:val="28"/>
          <w:szCs w:val="28"/>
        </w:rPr>
        <w:t>业务的生产经营许可证和有关行政许可资质的证明，将加盖公章的资质证明副本送甲方备案，并在合同期内保持持续有效。</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4、乙方应按项目实施要求，确保所属人员合规操作，保质保量完成所承担项目作业内容，乙方不按要求操作、不执行安全规定、安全措施，违章指挥、违章作业、违反劳动纪律的，对造成后果负全部责任；</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5、乙方应当依法设置安全管理机构或者配备专职(兼)安全管理人员，对该项目的安全管理工作负责，制定、落实安全生产规章制度和操作规程，并将管理规定、职责分工、人员资质材料送甲方备案，且及时更新。</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6、乙方有责任向作业人员如实告知作业场所和工作岗位存在的危险危害因素、防范措施以及事故应急措施。</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7、乙方应为作业人员参加工伤保险，并购买人身意外伤害险以及管理部门规定必须缴纳的其它保险费用，并向甲方报备。</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8、乙方应建立健全安全生产管理制度、岗位手册、应急处置预案，定期开展安全检查，建立检查台账，及时发现、整改问题，进行闭环管理，督促检查本单位的安全生产，及时消除安全隐患。</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9、乙方应建立职业病危害警示与告知制度。应按照《中华人民共和国职业病</w:t>
      </w:r>
      <w:r>
        <w:rPr>
          <w:rFonts w:hint="eastAsia" w:ascii="宋体" w:hAnsi="宋体" w:eastAsia="宋体" w:cs="Times New Roman"/>
          <w:sz w:val="28"/>
          <w:szCs w:val="28"/>
          <w:lang w:eastAsia="zh-CN"/>
        </w:rPr>
        <w:t>防制</w:t>
      </w:r>
      <w:r>
        <w:rPr>
          <w:rFonts w:hint="eastAsia" w:ascii="宋体" w:hAnsi="宋体" w:eastAsia="宋体" w:cs="Times New Roman"/>
          <w:sz w:val="28"/>
          <w:szCs w:val="28"/>
        </w:rPr>
        <w:t>法》和《工作场所职业卫生监督管理规定》组织作业人员进行上岗前、在岗期间和离岗时的职业健康检查，并将结果如实告知劳动者。</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10、乙方应承诺所配备的从业人员符合本项目的资质、身体、技能等基本要求，自行购置所使用的设施设备符合国家和行业的要求。</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11、乙方应对进入施工现场从业人员进行安全生产教育和培训，保证从业人员具备必要的安全生产知识，并取得相应资质。未经安全生产教育和培训合格的及未取得上岗证、资质证的人员，不得上岗作业。</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12、乙方应督促施工现场人员自觉穿带好安全防护用品，加强现场的安全管理，不得强令冒险作业和疲劳作业，杜绝违章指挥。</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13、 乙方应贯彻执行国家有关安全生产及职业卫生</w:t>
      </w:r>
      <w:r>
        <w:rPr>
          <w:rFonts w:hint="eastAsia" w:ascii="宋体" w:hAnsi="宋体" w:eastAsia="宋体" w:cs="Times New Roman"/>
          <w:sz w:val="28"/>
          <w:szCs w:val="28"/>
          <w:lang w:eastAsia="zh-CN"/>
        </w:rPr>
        <w:t>防制</w:t>
      </w:r>
      <w:r>
        <w:rPr>
          <w:rFonts w:hint="eastAsia" w:ascii="宋体" w:hAnsi="宋体" w:eastAsia="宋体" w:cs="Times New Roman"/>
          <w:sz w:val="28"/>
          <w:szCs w:val="28"/>
        </w:rPr>
        <w:t>的方针、政策、法令、法规和工程建设、装卸作业等安全作业规程、安全施工管理规定，服从甲方在安全、文明施工方面的管理、监督和指导、并定期向甲方汇报安全工作。</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14、乙方应严格执行各类防火、防爆制度，易燃易爆场所严禁吸烟及动用明火。消防器材不准挪作他用，应取得防火主管人员同意，落实防火、防中毒措施，并指派专人值班。</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15、由乙方原因引起的其他突发或安全事故，所产生的一切责任均由乙方承担。</w:t>
      </w:r>
    </w:p>
    <w:p>
      <w:pPr>
        <w:pStyle w:val="21"/>
        <w:rPr>
          <w:rFonts w:hint="eastAsia" w:ascii="宋体" w:hAnsi="宋体" w:eastAsia="宋体" w:cs="Times New Roman"/>
          <w:color w:val="000000"/>
          <w:sz w:val="28"/>
          <w:u w:val="none"/>
          <w:lang w:val="en-US" w:eastAsia="zh-CN"/>
        </w:rPr>
      </w:pPr>
      <w:r>
        <w:rPr>
          <w:rFonts w:hint="eastAsia" w:ascii="宋体" w:hAnsi="宋体" w:eastAsia="宋体" w:cs="Times New Roman"/>
          <w:color w:val="000000"/>
          <w:sz w:val="28"/>
          <w:szCs w:val="28"/>
          <w:u w:val="none"/>
          <w:lang w:val="en-US" w:eastAsia="zh-CN"/>
        </w:rPr>
        <w:t>16、乙方应严格按照国家及甲方疫情防控要求，对入场维护人员进行疫情防控管理。</w:t>
      </w:r>
      <w:r>
        <w:rPr>
          <w:rFonts w:hint="eastAsia" w:ascii="宋体" w:hAnsi="宋体" w:eastAsia="宋体" w:cs="Times New Roman"/>
          <w:color w:val="000000"/>
          <w:sz w:val="28"/>
          <w:szCs w:val="28"/>
          <w:u w:val="none"/>
        </w:rPr>
        <w:t>根据岗位暴露风险，加强</w:t>
      </w:r>
      <w:r>
        <w:rPr>
          <w:rFonts w:hint="eastAsia" w:ascii="宋体" w:hAnsi="宋体" w:eastAsia="宋体" w:cs="Times New Roman"/>
          <w:color w:val="000000"/>
          <w:sz w:val="28"/>
          <w:szCs w:val="28"/>
          <w:u w:val="none"/>
          <w:lang w:val="en-US" w:eastAsia="zh-CN"/>
        </w:rPr>
        <w:t>入场</w:t>
      </w:r>
      <w:r>
        <w:rPr>
          <w:rFonts w:hint="eastAsia" w:ascii="宋体" w:hAnsi="宋体" w:eastAsia="宋体" w:cs="Times New Roman"/>
          <w:color w:val="000000"/>
          <w:sz w:val="28"/>
          <w:szCs w:val="28"/>
          <w:u w:val="none"/>
        </w:rPr>
        <w:t>人员个人防护。</w:t>
      </w:r>
    </w:p>
    <w:p>
      <w:pPr>
        <w:spacing w:line="360" w:lineRule="auto"/>
        <w:ind w:firstLine="495" w:firstLineChars="177"/>
        <w:rPr>
          <w:rFonts w:hint="eastAsia" w:ascii="宋体" w:hAnsi="宋体" w:eastAsia="宋体" w:cs="Times New Roman"/>
          <w:sz w:val="28"/>
          <w:szCs w:val="28"/>
        </w:rPr>
      </w:pP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第四条 违约责任</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乙方因责任原因引发火灾等安全生产事故或重大安全事件的，因劳资纠纷引发的上访、群体性事件的或违章作业、违反劳动纪律的，甲方有权提前终止合同，乙方须赔偿由此引起的一切损失，并依法承担责任。</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2、乙方如违反本《安全生产管理协议》的有关安全管理规定，甲方有权依据合同扣减服务费，直至解除合同，乙方应赔偿甲方全部损失。</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第五条 附则</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1、本协议未约定的事项双方可协商解决。</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2、本协议一式  份，甲方持</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份，乙方持</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份，具有同等效力。</w:t>
      </w:r>
    </w:p>
    <w:p>
      <w:pPr>
        <w:spacing w:line="360" w:lineRule="auto"/>
        <w:ind w:firstLine="495" w:firstLineChars="177"/>
        <w:rPr>
          <w:rFonts w:hint="eastAsia" w:ascii="宋体" w:hAnsi="宋体" w:eastAsia="宋体" w:cs="Times New Roman"/>
          <w:sz w:val="28"/>
          <w:szCs w:val="28"/>
        </w:rPr>
      </w:pPr>
    </w:p>
    <w:p>
      <w:pPr>
        <w:spacing w:line="360" w:lineRule="auto"/>
        <w:ind w:firstLine="495" w:firstLineChars="177"/>
        <w:rPr>
          <w:rFonts w:hint="eastAsia" w:ascii="宋体" w:hAnsi="宋体" w:eastAsia="宋体" w:cs="Times New Roman"/>
          <w:sz w:val="28"/>
          <w:szCs w:val="28"/>
        </w:rPr>
      </w:pPr>
    </w:p>
    <w:p>
      <w:pPr>
        <w:spacing w:line="360" w:lineRule="auto"/>
        <w:ind w:firstLine="495" w:firstLineChars="177"/>
        <w:rPr>
          <w:rFonts w:hint="eastAsia" w:ascii="宋体" w:hAnsi="宋体" w:eastAsia="宋体" w:cs="Times New Roman"/>
          <w:sz w:val="28"/>
          <w:szCs w:val="28"/>
        </w:rPr>
      </w:pP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甲方（盖章）：                       乙方（盖章）：</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甲方代表签字：                       乙方代表签字：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line="360" w:lineRule="auto"/>
        <w:ind w:firstLine="495" w:firstLineChars="177"/>
        <w:rPr>
          <w:rFonts w:hint="eastAsia" w:ascii="宋体" w:hAnsi="宋体" w:eastAsia="宋体" w:cs="Times New Roman"/>
          <w:sz w:val="28"/>
          <w:szCs w:val="28"/>
        </w:rPr>
      </w:pPr>
      <w:r>
        <w:rPr>
          <w:rFonts w:hint="eastAsia" w:ascii="宋体" w:hAnsi="宋体" w:eastAsia="宋体" w:cs="Times New Roman"/>
          <w:sz w:val="28"/>
          <w:szCs w:val="28"/>
        </w:rPr>
        <w:t>年 月 日                              年 月 日</w:t>
      </w:r>
    </w:p>
    <w:p>
      <w:pPr>
        <w:spacing w:line="360" w:lineRule="auto"/>
        <w:ind w:firstLine="0" w:firstLineChars="0"/>
        <w:rPr>
          <w:rFonts w:hint="eastAsia" w:ascii="宋体" w:hAnsi="宋体"/>
          <w:szCs w:val="21"/>
        </w:rPr>
      </w:pPr>
    </w:p>
    <w:p>
      <w:pPr>
        <w:spacing w:line="360" w:lineRule="auto"/>
        <w:ind w:firstLine="0" w:firstLineChars="0"/>
        <w:rPr>
          <w:rFonts w:hint="eastAsia" w:ascii="宋体" w:hAnsi="宋体"/>
          <w:szCs w:val="21"/>
        </w:rPr>
      </w:pPr>
    </w:p>
    <w:p>
      <w:pPr>
        <w:spacing w:line="360" w:lineRule="auto"/>
        <w:ind w:firstLine="0" w:firstLineChars="0"/>
        <w:rPr>
          <w:rFonts w:hint="eastAsia" w:ascii="宋体" w:hAnsi="宋体"/>
          <w:szCs w:val="21"/>
        </w:rPr>
      </w:pPr>
    </w:p>
    <w:p>
      <w:pPr>
        <w:spacing w:line="360" w:lineRule="auto"/>
        <w:ind w:firstLine="0" w:firstLineChars="0"/>
        <w:rPr>
          <w:rFonts w:hint="eastAsia" w:ascii="宋体" w:hAnsi="宋体"/>
          <w:szCs w:val="21"/>
        </w:rPr>
      </w:pPr>
    </w:p>
    <w:p>
      <w:pPr>
        <w:spacing w:line="360" w:lineRule="auto"/>
        <w:ind w:firstLine="0" w:firstLineChars="0"/>
        <w:jc w:val="left"/>
        <w:rPr>
          <w:rFonts w:hint="eastAsia" w:ascii="宋体" w:hAnsi="宋体"/>
          <w:bCs/>
          <w:sz w:val="52"/>
          <w:szCs w:val="52"/>
        </w:rPr>
      </w:pPr>
    </w:p>
    <w:p>
      <w:pPr>
        <w:jc w:val="center"/>
        <w:outlineLvl w:val="0"/>
        <w:rPr>
          <w:rFonts w:hint="eastAsia" w:ascii="宋体" w:hAnsi="宋体"/>
          <w:bCs/>
          <w:sz w:val="52"/>
          <w:szCs w:val="52"/>
        </w:rPr>
      </w:pPr>
      <w:r>
        <w:rPr>
          <w:rFonts w:hint="eastAsia" w:ascii="宋体" w:hAnsi="宋体"/>
          <w:bCs/>
          <w:sz w:val="52"/>
          <w:szCs w:val="52"/>
        </w:rPr>
        <w:t>第四部分</w:t>
      </w:r>
    </w:p>
    <w:p>
      <w:pPr>
        <w:jc w:val="center"/>
        <w:rPr>
          <w:rFonts w:ascii="宋体" w:hAnsi="宋体"/>
          <w:bCs/>
          <w:sz w:val="52"/>
          <w:szCs w:val="52"/>
        </w:rPr>
      </w:pPr>
      <w:r>
        <w:rPr>
          <w:rFonts w:hint="eastAsia" w:ascii="宋体" w:hAnsi="宋体"/>
          <w:bCs/>
          <w:sz w:val="52"/>
          <w:szCs w:val="52"/>
        </w:rPr>
        <w:t>项目报价文件格式</w:t>
      </w:r>
    </w:p>
    <w:p>
      <w:pPr>
        <w:pStyle w:val="4"/>
        <w:spacing w:before="43"/>
        <w:ind w:left="0" w:leftChars="0" w:firstLine="0" w:firstLineChars="0"/>
        <w:rPr>
          <w:rFonts w:hint="eastAsia" w:ascii="宋体" w:hAnsi="宋体" w:eastAsia="宋体" w:cs="宋体"/>
          <w:b/>
          <w:bCs/>
          <w:color w:val="333333"/>
          <w:kern w:val="0"/>
          <w:sz w:val="21"/>
          <w:szCs w:val="21"/>
          <w:lang w:val="en-US" w:eastAsia="zh-CN"/>
        </w:rPr>
      </w:pPr>
      <w:bookmarkStart w:id="61" w:name="_Toc85034443"/>
      <w:bookmarkStart w:id="62" w:name="_Toc41208028"/>
      <w:bookmarkStart w:id="63" w:name="_Toc98040837"/>
      <w:bookmarkStart w:id="64" w:name="_Toc520148232"/>
      <w:bookmarkStart w:id="65" w:name="_Toc237246981"/>
      <w:bookmarkStart w:id="66" w:name="_Toc41129151"/>
      <w:bookmarkStart w:id="67" w:name="_Toc353536760"/>
      <w:bookmarkStart w:id="68" w:name="_Toc49317161"/>
      <w:bookmarkStart w:id="69" w:name="_Toc272229620"/>
      <w:bookmarkStart w:id="70" w:name="_Toc187235503"/>
      <w:bookmarkStart w:id="71" w:name="_Toc41125554"/>
      <w:r>
        <w:rPr>
          <w:rFonts w:hint="eastAsia" w:ascii="宋体" w:hAnsi="宋体" w:eastAsia="宋体" w:cs="宋体"/>
          <w:b/>
          <w:bCs/>
          <w:spacing w:val="-1"/>
          <w:sz w:val="21"/>
          <w:szCs w:val="21"/>
        </w:rPr>
        <w:t>附件一：</w:t>
      </w:r>
      <w:r>
        <w:rPr>
          <w:rFonts w:hint="eastAsia" w:ascii="宋体" w:hAnsi="宋体" w:eastAsia="宋体" w:cs="宋体"/>
          <w:b/>
          <w:bCs/>
          <w:spacing w:val="-1"/>
          <w:sz w:val="21"/>
          <w:szCs w:val="21"/>
          <w:lang w:val="en-US" w:eastAsia="zh-CN"/>
        </w:rPr>
        <w:t xml:space="preserve">报价表    </w:t>
      </w:r>
      <w:r>
        <w:rPr>
          <w:rFonts w:hint="eastAsia" w:ascii="宋体" w:hAnsi="宋体" w:eastAsia="宋体" w:cs="宋体"/>
          <w:b/>
          <w:bCs/>
          <w:color w:val="333333"/>
          <w:kern w:val="0"/>
          <w:sz w:val="21"/>
          <w:szCs w:val="21"/>
        </w:rPr>
        <w:t>（限价人民币   万元）</w:t>
      </w:r>
    </w:p>
    <w:p>
      <w:pPr>
        <w:rPr>
          <w:rFonts w:hint="eastAsia" w:ascii="宋体" w:hAnsi="宋体" w:eastAsia="宋体" w:cs="宋体"/>
          <w:sz w:val="21"/>
          <w:szCs w:val="21"/>
        </w:rPr>
      </w:pP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264"/>
        <w:gridCol w:w="102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1" w:type="dxa"/>
            <w:noWrap w:val="0"/>
            <w:vAlign w:val="center"/>
          </w:tcPr>
          <w:p>
            <w:pPr>
              <w:jc w:val="center"/>
              <w:rPr>
                <w:rFonts w:hint="eastAsia" w:ascii="宋体" w:hAnsi="宋体" w:cs="仿宋_GB2312"/>
                <w:b/>
                <w:szCs w:val="21"/>
              </w:rPr>
            </w:pPr>
            <w:r>
              <w:rPr>
                <w:rFonts w:hint="eastAsia" w:ascii="宋体" w:hAnsi="宋体" w:cs="仿宋_GB2312"/>
                <w:b/>
                <w:szCs w:val="21"/>
              </w:rPr>
              <w:t>序号</w:t>
            </w:r>
          </w:p>
        </w:tc>
        <w:tc>
          <w:tcPr>
            <w:tcW w:w="4264" w:type="dxa"/>
            <w:noWrap w:val="0"/>
            <w:vAlign w:val="center"/>
          </w:tcPr>
          <w:p>
            <w:pPr>
              <w:jc w:val="center"/>
              <w:rPr>
                <w:rFonts w:hint="eastAsia" w:ascii="宋体" w:hAnsi="宋体" w:cs="仿宋_GB2312"/>
                <w:b/>
                <w:szCs w:val="21"/>
              </w:rPr>
            </w:pPr>
            <w:r>
              <w:rPr>
                <w:rFonts w:hint="eastAsia" w:ascii="宋体" w:hAnsi="宋体" w:cs="仿宋_GB2312"/>
                <w:b/>
                <w:szCs w:val="21"/>
              </w:rPr>
              <w:t>服务内容</w:t>
            </w:r>
          </w:p>
        </w:tc>
        <w:tc>
          <w:tcPr>
            <w:tcW w:w="1025" w:type="dxa"/>
            <w:noWrap w:val="0"/>
            <w:vAlign w:val="center"/>
          </w:tcPr>
          <w:p>
            <w:pPr>
              <w:jc w:val="center"/>
              <w:rPr>
                <w:rFonts w:hint="eastAsia" w:ascii="宋体" w:hAnsi="宋体" w:cs="仿宋_GB2312"/>
                <w:b/>
                <w:szCs w:val="21"/>
              </w:rPr>
            </w:pPr>
            <w:r>
              <w:rPr>
                <w:rFonts w:hint="eastAsia" w:ascii="宋体" w:hAnsi="宋体" w:cs="仿宋_GB2312"/>
                <w:b/>
                <w:szCs w:val="21"/>
              </w:rPr>
              <w:t>数量</w:t>
            </w:r>
          </w:p>
        </w:tc>
        <w:tc>
          <w:tcPr>
            <w:tcW w:w="2791" w:type="dxa"/>
            <w:noWrap w:val="0"/>
            <w:vAlign w:val="center"/>
          </w:tcPr>
          <w:p>
            <w:pPr>
              <w:jc w:val="center"/>
              <w:rPr>
                <w:rFonts w:hint="eastAsia" w:ascii="宋体" w:hAnsi="宋体" w:cs="仿宋_GB2312"/>
                <w:b/>
                <w:szCs w:val="21"/>
              </w:rPr>
            </w:pPr>
            <w:r>
              <w:rPr>
                <w:rFonts w:hint="eastAsia" w:ascii="宋体" w:hAnsi="宋体" w:cs="仿宋_GB2312"/>
                <w:b/>
                <w:szCs w:val="21"/>
                <w:lang w:eastAsia="zh-CN"/>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1" w:type="dxa"/>
            <w:noWrap w:val="0"/>
            <w:vAlign w:val="center"/>
          </w:tcPr>
          <w:p>
            <w:pPr>
              <w:jc w:val="center"/>
              <w:rPr>
                <w:rFonts w:hint="eastAsia" w:ascii="宋体" w:hAnsi="宋体" w:cs="仿宋_GB2312"/>
                <w:b/>
                <w:szCs w:val="21"/>
              </w:rPr>
            </w:pPr>
          </w:p>
        </w:tc>
        <w:tc>
          <w:tcPr>
            <w:tcW w:w="4264" w:type="dxa"/>
            <w:noWrap w:val="0"/>
            <w:vAlign w:val="center"/>
          </w:tcPr>
          <w:p>
            <w:pPr>
              <w:jc w:val="center"/>
              <w:rPr>
                <w:rFonts w:hint="eastAsia" w:ascii="宋体" w:hAnsi="宋体" w:cs="仿宋_GB2312"/>
                <w:b/>
                <w:szCs w:val="21"/>
              </w:rPr>
            </w:pPr>
          </w:p>
        </w:tc>
        <w:tc>
          <w:tcPr>
            <w:tcW w:w="1025" w:type="dxa"/>
            <w:noWrap w:val="0"/>
            <w:vAlign w:val="center"/>
          </w:tcPr>
          <w:p>
            <w:pPr>
              <w:jc w:val="center"/>
              <w:rPr>
                <w:rFonts w:hint="eastAsia" w:ascii="宋体" w:hAnsi="宋体" w:cs="仿宋_GB2312"/>
                <w:b/>
                <w:szCs w:val="21"/>
              </w:rPr>
            </w:pPr>
          </w:p>
        </w:tc>
        <w:tc>
          <w:tcPr>
            <w:tcW w:w="2791" w:type="dxa"/>
            <w:noWrap w:val="0"/>
            <w:vAlign w:val="center"/>
          </w:tcPr>
          <w:p>
            <w:pPr>
              <w:jc w:val="center"/>
              <w:rPr>
                <w:rFonts w:hint="eastAsia" w:ascii="宋体" w:hAnsi="宋体" w:cs="仿宋_GB2312"/>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1" w:type="dxa"/>
            <w:noWrap w:val="0"/>
            <w:vAlign w:val="center"/>
          </w:tcPr>
          <w:p>
            <w:pPr>
              <w:jc w:val="center"/>
              <w:rPr>
                <w:rFonts w:hint="eastAsia" w:ascii="宋体" w:hAnsi="宋体" w:eastAsia="宋体" w:cs="仿宋_GB2312"/>
                <w:b/>
                <w:szCs w:val="21"/>
                <w:lang w:val="en-US" w:eastAsia="zh-CN"/>
              </w:rPr>
            </w:pPr>
            <w:r>
              <w:rPr>
                <w:rFonts w:hint="eastAsia" w:ascii="宋体" w:hAnsi="宋体" w:cs="仿宋_GB2312"/>
                <w:b/>
                <w:szCs w:val="21"/>
                <w:lang w:val="en-US" w:eastAsia="zh-CN"/>
              </w:rPr>
              <w:t>总价</w:t>
            </w:r>
          </w:p>
        </w:tc>
        <w:tc>
          <w:tcPr>
            <w:tcW w:w="4264" w:type="dxa"/>
            <w:noWrap w:val="0"/>
            <w:vAlign w:val="center"/>
          </w:tcPr>
          <w:p>
            <w:pPr>
              <w:jc w:val="center"/>
              <w:rPr>
                <w:rFonts w:hint="eastAsia" w:ascii="宋体" w:hAnsi="宋体" w:cs="仿宋_GB2312"/>
                <w:b/>
                <w:szCs w:val="21"/>
              </w:rPr>
            </w:pPr>
          </w:p>
        </w:tc>
        <w:tc>
          <w:tcPr>
            <w:tcW w:w="1025" w:type="dxa"/>
            <w:noWrap w:val="0"/>
            <w:vAlign w:val="center"/>
          </w:tcPr>
          <w:p>
            <w:pPr>
              <w:jc w:val="center"/>
              <w:rPr>
                <w:rFonts w:hint="eastAsia" w:ascii="宋体" w:hAnsi="宋体" w:cs="仿宋_GB2312"/>
                <w:b/>
                <w:szCs w:val="21"/>
              </w:rPr>
            </w:pPr>
          </w:p>
        </w:tc>
        <w:tc>
          <w:tcPr>
            <w:tcW w:w="2791" w:type="dxa"/>
            <w:noWrap w:val="0"/>
            <w:vAlign w:val="center"/>
          </w:tcPr>
          <w:p>
            <w:pPr>
              <w:jc w:val="center"/>
              <w:rPr>
                <w:rFonts w:hint="eastAsia" w:ascii="宋体" w:hAnsi="宋体" w:cs="仿宋_GB2312"/>
                <w:b/>
                <w:szCs w:val="21"/>
                <w:lang w:eastAsia="zh-CN"/>
              </w:rPr>
            </w:pPr>
          </w:p>
        </w:tc>
      </w:tr>
    </w:tbl>
    <w:p>
      <w:pPr>
        <w:pStyle w:val="13"/>
        <w:widowControl/>
        <w:spacing w:before="0" w:beforeAutospacing="0" w:after="0" w:afterAutospacing="0" w:line="360" w:lineRule="auto"/>
        <w:jc w:val="both"/>
        <w:rPr>
          <w:rFonts w:hint="eastAsia" w:ascii="宋体" w:hAnsi="宋体" w:eastAsia="宋体" w:cs="宋体"/>
          <w:b/>
          <w:color w:val="333333"/>
          <w:kern w:val="0"/>
          <w:sz w:val="21"/>
          <w:szCs w:val="21"/>
          <w:lang w:val="en-US" w:eastAsia="zh-CN"/>
        </w:rPr>
      </w:pPr>
    </w:p>
    <w:p>
      <w:pPr>
        <w:pStyle w:val="13"/>
        <w:widowControl/>
        <w:spacing w:before="0" w:beforeAutospacing="0" w:after="0" w:afterAutospacing="0" w:line="360" w:lineRule="auto"/>
        <w:ind w:firstLine="0" w:firstLineChars="0"/>
        <w:jc w:val="both"/>
        <w:rPr>
          <w:rFonts w:hint="eastAsia" w:ascii="宋体" w:hAnsi="宋体" w:eastAsia="宋体" w:cs="宋体"/>
          <w:b/>
          <w:bCs w:val="0"/>
          <w:color w:val="auto"/>
          <w:sz w:val="21"/>
          <w:szCs w:val="21"/>
        </w:rPr>
      </w:pPr>
      <w:r>
        <w:rPr>
          <w:rFonts w:hint="eastAsia" w:ascii="宋体" w:hAnsi="宋体" w:eastAsia="宋体" w:cs="宋体"/>
          <w:b/>
          <w:color w:val="333333"/>
          <w:kern w:val="0"/>
          <w:sz w:val="21"/>
          <w:szCs w:val="21"/>
          <w:lang w:val="en-US" w:eastAsia="zh-CN"/>
        </w:rPr>
        <w:t>注：</w:t>
      </w:r>
      <w:r>
        <w:rPr>
          <w:rFonts w:hint="eastAsia" w:ascii="宋体" w:hAnsi="宋体" w:eastAsia="宋体" w:cs="宋体"/>
          <w:b/>
          <w:color w:val="auto"/>
          <w:kern w:val="0"/>
          <w:sz w:val="21"/>
          <w:szCs w:val="21"/>
          <w:lang w:val="en-US" w:eastAsia="zh-CN"/>
        </w:rPr>
        <w:t>确定为候选合作商后，报价人应提供报价表。</w:t>
      </w:r>
    </w:p>
    <w:p>
      <w:pPr>
        <w:spacing w:line="312" w:lineRule="auto"/>
        <w:ind w:left="0" w:leftChars="0" w:firstLine="420" w:firstLineChars="200"/>
        <w:outlineLvl w:val="0"/>
        <w:rPr>
          <w:rFonts w:hint="eastAsia" w:ascii="宋体" w:hAnsi="宋体" w:eastAsia="宋体" w:cs="宋体"/>
          <w:color w:val="333333"/>
          <w:kern w:val="0"/>
          <w:sz w:val="21"/>
          <w:szCs w:val="21"/>
        </w:rPr>
      </w:pPr>
      <w:r>
        <w:rPr>
          <w:rFonts w:hint="eastAsia" w:ascii="宋体" w:hAnsi="宋体" w:eastAsia="宋体" w:cs="宋体"/>
          <w:color w:val="auto"/>
          <w:sz w:val="21"/>
          <w:szCs w:val="21"/>
          <w:highlight w:val="none"/>
          <w:u w:val="none"/>
          <w:lang w:val="en-US" w:eastAsia="zh-CN"/>
        </w:rPr>
        <w:t>以上</w:t>
      </w:r>
      <w:r>
        <w:rPr>
          <w:rFonts w:hint="eastAsia" w:ascii="宋体" w:hAnsi="宋体" w:eastAsia="宋体" w:cs="宋体"/>
          <w:color w:val="auto"/>
          <w:sz w:val="21"/>
          <w:szCs w:val="21"/>
          <w:highlight w:val="none"/>
          <w:u w:val="none"/>
          <w:lang w:eastAsia="zh-CN"/>
        </w:rPr>
        <w:t>报价包括了货物及附件（含质保期内的备品备件）的包装、运输、保险、税费（包括关税、增值税等上级政府及当地政府现行规定的应缴纳的各种税收和费用）以及现场验收、服务</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eastAsia="zh-CN"/>
        </w:rPr>
        <w:t>售后服务保障等的全部费用，除此以外，采购人无需为上述约定的</w:t>
      </w:r>
      <w:r>
        <w:rPr>
          <w:rFonts w:hint="eastAsia" w:ascii="宋体" w:hAnsi="宋体" w:eastAsia="宋体" w:cs="宋体"/>
          <w:color w:val="auto"/>
          <w:sz w:val="21"/>
          <w:szCs w:val="21"/>
          <w:highlight w:val="none"/>
          <w:u w:val="none"/>
          <w:lang w:val="en-US" w:eastAsia="zh-CN"/>
        </w:rPr>
        <w:t>货物</w:t>
      </w:r>
      <w:r>
        <w:rPr>
          <w:rFonts w:hint="eastAsia" w:ascii="宋体" w:hAnsi="宋体" w:eastAsia="宋体" w:cs="宋体"/>
          <w:color w:val="auto"/>
          <w:sz w:val="21"/>
          <w:szCs w:val="21"/>
          <w:highlight w:val="none"/>
          <w:u w:val="none"/>
          <w:lang w:eastAsia="zh-CN"/>
        </w:rPr>
        <w:t>和</w:t>
      </w:r>
      <w:r>
        <w:rPr>
          <w:rFonts w:hint="eastAsia" w:ascii="宋体" w:hAnsi="宋体" w:eastAsia="宋体" w:cs="宋体"/>
          <w:color w:val="auto"/>
          <w:sz w:val="21"/>
          <w:szCs w:val="21"/>
          <w:highlight w:val="none"/>
          <w:u w:val="none"/>
          <w:lang w:val="en-US" w:eastAsia="zh-CN"/>
        </w:rPr>
        <w:t>服务</w:t>
      </w:r>
      <w:r>
        <w:rPr>
          <w:rFonts w:hint="eastAsia" w:ascii="宋体" w:hAnsi="宋体" w:eastAsia="宋体" w:cs="宋体"/>
          <w:color w:val="auto"/>
          <w:sz w:val="21"/>
          <w:szCs w:val="21"/>
          <w:highlight w:val="none"/>
          <w:u w:val="none"/>
          <w:lang w:eastAsia="zh-CN"/>
        </w:rPr>
        <w:t>再支付任何费用。</w:t>
      </w:r>
    </w:p>
    <w:p>
      <w:pPr>
        <w:widowControl/>
        <w:spacing w:line="360" w:lineRule="auto"/>
        <w:ind w:firstLine="3045" w:firstLineChars="1450"/>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______________________________________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rPr>
        <w:t>全称、盖法人公章）</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______________________________________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333333"/>
          <w:kern w:val="0"/>
          <w:sz w:val="21"/>
          <w:szCs w:val="21"/>
        </w:rPr>
        <w:t>地址）</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______________________________________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（授权代表姓名）</w:t>
      </w:r>
    </w:p>
    <w:p>
      <w:pPr>
        <w:widowControl/>
        <w:spacing w:line="360" w:lineRule="auto"/>
        <w:ind w:firstLine="3045" w:firstLineChars="1450"/>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______________________________________</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（签名）</w:t>
      </w:r>
    </w:p>
    <w:p>
      <w:pPr>
        <w:widowControl/>
        <w:spacing w:line="360" w:lineRule="auto"/>
        <w:textAlignment w:val="bottom"/>
        <w:rPr>
          <w:rFonts w:hint="eastAsia" w:ascii="宋体" w:hAnsi="宋体" w:eastAsia="宋体" w:cs="宋体"/>
          <w:color w:val="333333"/>
          <w:sz w:val="21"/>
          <w:szCs w:val="21"/>
        </w:rPr>
      </w:pPr>
      <w:r>
        <w:rPr>
          <w:rFonts w:hint="eastAsia" w:ascii="宋体" w:hAnsi="宋体" w:eastAsia="宋体" w:cs="宋体"/>
          <w:color w:val="333333"/>
          <w:kern w:val="0"/>
          <w:sz w:val="21"/>
          <w:szCs w:val="21"/>
        </w:rPr>
        <w:t>               ______________________________________</w:t>
      </w:r>
    </w:p>
    <w:p>
      <w:pPr>
        <w:widowControl/>
        <w:spacing w:line="360" w:lineRule="auto"/>
        <w:textAlignment w:val="bottom"/>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（日期）</w:t>
      </w:r>
    </w:p>
    <w:p>
      <w:pPr>
        <w:widowControl/>
        <w:spacing w:line="360" w:lineRule="auto"/>
        <w:rPr>
          <w:rFonts w:hint="eastAsia" w:ascii="宋体" w:hAnsi="宋体" w:eastAsia="宋体" w:cs="宋体"/>
          <w:b/>
          <w:bCs/>
          <w:color w:val="333333"/>
          <w:kern w:val="0"/>
          <w:sz w:val="21"/>
          <w:szCs w:val="21"/>
          <w:lang w:val="en-US" w:eastAsia="zh-CN"/>
        </w:rPr>
      </w:pPr>
    </w:p>
    <w:p>
      <w:pPr>
        <w:widowControl/>
        <w:spacing w:line="360" w:lineRule="auto"/>
        <w:rPr>
          <w:rFonts w:hint="eastAsia" w:ascii="宋体" w:hAnsi="宋体" w:eastAsia="宋体" w:cs="宋体"/>
          <w:b/>
          <w:bCs/>
          <w:color w:val="333333"/>
          <w:kern w:val="0"/>
          <w:sz w:val="21"/>
          <w:szCs w:val="21"/>
          <w:lang w:val="en-US" w:eastAsia="zh-CN"/>
        </w:rPr>
      </w:pPr>
    </w:p>
    <w:p>
      <w:pPr>
        <w:widowControl/>
        <w:spacing w:line="360" w:lineRule="auto"/>
        <w:rPr>
          <w:rFonts w:hint="eastAsia" w:ascii="宋体" w:hAnsi="宋体" w:eastAsia="宋体" w:cs="宋体"/>
          <w:b/>
          <w:bCs/>
          <w:color w:val="333333"/>
          <w:kern w:val="0"/>
          <w:sz w:val="21"/>
          <w:szCs w:val="21"/>
          <w:lang w:val="en-US" w:eastAsia="zh-CN"/>
        </w:rPr>
      </w:pPr>
    </w:p>
    <w:p>
      <w:pPr>
        <w:widowControl/>
        <w:spacing w:line="360" w:lineRule="auto"/>
        <w:rPr>
          <w:rFonts w:hint="eastAsia" w:ascii="宋体" w:hAnsi="宋体" w:eastAsia="宋体" w:cs="宋体"/>
          <w:b/>
          <w:bCs/>
          <w:color w:val="333333"/>
          <w:sz w:val="21"/>
          <w:szCs w:val="21"/>
        </w:rPr>
      </w:pPr>
      <w:r>
        <w:rPr>
          <w:rFonts w:hint="eastAsia" w:ascii="宋体" w:hAnsi="宋体" w:eastAsia="宋体" w:cs="宋体"/>
          <w:b/>
          <w:bCs/>
          <w:color w:val="333333"/>
          <w:kern w:val="0"/>
          <w:sz w:val="21"/>
          <w:szCs w:val="21"/>
          <w:lang w:val="en-US" w:eastAsia="zh-CN"/>
        </w:rPr>
        <w:t>附件二、</w:t>
      </w:r>
      <w:r>
        <w:rPr>
          <w:rFonts w:hint="eastAsia" w:ascii="宋体" w:hAnsi="宋体" w:eastAsia="宋体" w:cs="宋体"/>
          <w:b/>
          <w:bCs/>
          <w:color w:val="333333"/>
          <w:kern w:val="0"/>
          <w:sz w:val="21"/>
          <w:szCs w:val="21"/>
        </w:rPr>
        <w:t>营业执照（</w:t>
      </w:r>
      <w:r>
        <w:rPr>
          <w:rFonts w:hint="eastAsia" w:ascii="宋体" w:hAnsi="宋体" w:eastAsia="宋体" w:cs="宋体"/>
          <w:b/>
          <w:bCs/>
          <w:color w:val="333333"/>
          <w:kern w:val="0"/>
          <w:sz w:val="21"/>
          <w:szCs w:val="21"/>
          <w:lang w:val="en-US" w:eastAsia="zh-CN"/>
        </w:rPr>
        <w:t>或</w:t>
      </w:r>
      <w:r>
        <w:rPr>
          <w:rFonts w:hint="eastAsia" w:ascii="宋体" w:hAnsi="宋体" w:eastAsia="宋体" w:cs="宋体"/>
          <w:b/>
          <w:bCs/>
          <w:color w:val="333333"/>
          <w:kern w:val="0"/>
          <w:sz w:val="21"/>
          <w:szCs w:val="21"/>
        </w:rPr>
        <w:t>法律法规规定的其他主体证明文件）复印件。</w:t>
      </w:r>
    </w:p>
    <w:p>
      <w:pPr>
        <w:pStyle w:val="2"/>
        <w:rPr>
          <w:rFonts w:hint="eastAsia"/>
          <w:lang w:eastAsia="zh-CN"/>
        </w:rPr>
      </w:pPr>
    </w:p>
    <w:p>
      <w:p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附</w:t>
      </w:r>
      <w:r>
        <w:rPr>
          <w:rFonts w:hint="eastAsia" w:ascii="宋体" w:hAnsi="宋体" w:eastAsia="宋体" w:cs="宋体"/>
          <w:b/>
          <w:bCs w:val="0"/>
          <w:color w:val="auto"/>
          <w:sz w:val="21"/>
          <w:szCs w:val="21"/>
          <w:lang w:val="en-US" w:eastAsia="zh-CN"/>
        </w:rPr>
        <w:t>件三</w:t>
      </w:r>
    </w:p>
    <w:p>
      <w:pPr>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法定代表人证明书</w:t>
      </w:r>
    </w:p>
    <w:p>
      <w:pPr>
        <w:spacing w:line="360" w:lineRule="auto"/>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合作单位</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合作单位</w:t>
      </w:r>
      <w:r>
        <w:rPr>
          <w:rFonts w:hint="eastAsia" w:ascii="宋体" w:hAnsi="宋体" w:eastAsia="宋体" w:cs="宋体"/>
          <w:color w:val="auto"/>
          <w:sz w:val="21"/>
          <w:szCs w:val="21"/>
        </w:rPr>
        <w:t>名称）的法定代表人。</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spacing w:line="360" w:lineRule="auto"/>
        <w:rPr>
          <w:rFonts w:hint="eastAsia" w:ascii="宋体" w:hAnsi="宋体" w:eastAsia="宋体" w:cs="宋体"/>
          <w:color w:val="auto"/>
          <w:sz w:val="21"/>
          <w:szCs w:val="21"/>
        </w:rPr>
      </w:pP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合作单位</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none"/>
        </w:rPr>
        <w:t>（签字或盖章）</w:t>
      </w: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spacing w:line="360" w:lineRule="auto"/>
        <w:textAlignment w:val="bottom"/>
        <w:rPr>
          <w:rFonts w:hint="eastAsia" w:ascii="宋体" w:hAnsi="宋体" w:eastAsia="宋体" w:cs="宋体"/>
          <w:color w:val="333333"/>
          <w:kern w:val="0"/>
          <w:sz w:val="21"/>
          <w:szCs w:val="21"/>
        </w:rPr>
      </w:pPr>
    </w:p>
    <w:p>
      <w:pPr>
        <w:rPr>
          <w:rFonts w:hint="eastAsia" w:ascii="宋体" w:hAnsi="宋体" w:eastAsia="宋体" w:cs="宋体"/>
          <w:b/>
          <w:bCs w:val="0"/>
          <w:color w:val="auto"/>
          <w:sz w:val="21"/>
          <w:szCs w:val="21"/>
        </w:rPr>
      </w:pPr>
      <w:r>
        <w:rPr>
          <w:rFonts w:hint="eastAsia" w:ascii="宋体" w:hAnsi="宋体" w:eastAsia="宋体" w:cs="宋体"/>
          <w:b/>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196850</wp:posOffset>
                </wp:positionV>
                <wp:extent cx="52578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33.7pt;margin-top:15.5pt;height:124.75pt;width:414pt;z-index:251660288;mso-width-relative:page;mso-height-relative:page;" fillcolor="#FFFFFF" filled="t" stroked="t" coordsize="21600,21600" o:gfxdata="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CDv/XYAAAACQEAAA8AAAAAAAAAAQAg&#10;AAAAIgAAAGRycy9kb3ducmV2LnhtbFBLAQIUABQAAAAIAIdO4kAeXlbPDgIAAAIEAAAOAAAAAAAA&#10;AAEAIAAAACcBAABkcnMvZTJvRG9jLnhtbFBLBQYAAAAABgAGAFkBAACn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r>
        <w:rPr>
          <w:rFonts w:hint="eastAsia" w:ascii="宋体" w:hAnsi="宋体" w:eastAsia="宋体" w:cs="宋体"/>
          <w:b/>
          <w:color w:val="333333"/>
          <w:kern w:val="0"/>
          <w:sz w:val="21"/>
          <w:szCs w:val="21"/>
        </w:rPr>
        <w:br w:type="page"/>
      </w:r>
      <w:r>
        <w:rPr>
          <w:rFonts w:hint="eastAsia" w:ascii="宋体" w:hAnsi="宋体" w:eastAsia="宋体" w:cs="宋体"/>
          <w:b/>
          <w:bCs w:val="0"/>
          <w:color w:val="auto"/>
          <w:sz w:val="21"/>
          <w:szCs w:val="21"/>
        </w:rPr>
        <w:t>附</w:t>
      </w:r>
      <w:r>
        <w:rPr>
          <w:rFonts w:hint="eastAsia" w:ascii="宋体" w:hAnsi="宋体" w:eastAsia="宋体" w:cs="宋体"/>
          <w:b/>
          <w:bCs w:val="0"/>
          <w:color w:val="auto"/>
          <w:sz w:val="21"/>
          <w:szCs w:val="21"/>
          <w:lang w:val="en-US" w:eastAsia="zh-CN"/>
        </w:rPr>
        <w:t>件四</w:t>
      </w:r>
      <w:r>
        <w:rPr>
          <w:rFonts w:hint="eastAsia" w:ascii="宋体" w:hAnsi="宋体" w:eastAsia="宋体" w:cs="宋体"/>
          <w:b/>
          <w:bCs w:val="0"/>
          <w:color w:val="auto"/>
          <w:sz w:val="21"/>
          <w:szCs w:val="21"/>
        </w:rPr>
        <w:t>：</w:t>
      </w:r>
    </w:p>
    <w:p>
      <w:pPr>
        <w:jc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法人授权委托书</w:t>
      </w:r>
    </w:p>
    <w:p>
      <w:pPr>
        <w:ind w:firstLine="2741" w:firstLineChars="1300"/>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（如报价文件签署人不是法定代表人</w:t>
      </w:r>
      <w:r>
        <w:rPr>
          <w:rFonts w:hint="eastAsia" w:ascii="宋体" w:hAnsi="宋体" w:eastAsia="宋体" w:cs="宋体"/>
          <w:b/>
          <w:bCs w:val="0"/>
          <w:color w:val="auto"/>
          <w:sz w:val="21"/>
          <w:szCs w:val="21"/>
          <w:lang w:val="en-US" w:eastAsia="zh-CN"/>
        </w:rPr>
        <w:t>需提供</w:t>
      </w:r>
      <w:r>
        <w:rPr>
          <w:rFonts w:hint="eastAsia" w:ascii="宋体" w:hAnsi="宋体" w:eastAsia="宋体" w:cs="宋体"/>
          <w:b/>
          <w:bCs w:val="0"/>
          <w:color w:val="auto"/>
          <w:sz w:val="21"/>
          <w:szCs w:val="21"/>
        </w:rPr>
        <w:t>）</w:t>
      </w:r>
    </w:p>
    <w:p>
      <w:pPr>
        <w:spacing w:line="360" w:lineRule="auto"/>
        <w:jc w:val="center"/>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w:t>
      </w:r>
      <w:r>
        <w:rPr>
          <w:rFonts w:hint="eastAsia" w:ascii="宋体" w:hAnsi="宋体" w:eastAsia="宋体" w:cs="宋体"/>
          <w:color w:val="auto"/>
          <w:sz w:val="21"/>
          <w:szCs w:val="21"/>
          <w:lang w:val="en-US" w:eastAsia="zh-CN"/>
        </w:rPr>
        <w:t>司</w:t>
      </w:r>
      <w:r>
        <w:rPr>
          <w:rFonts w:hint="eastAsia" w:ascii="宋体" w:hAnsi="宋体" w:eastAsia="宋体" w:cs="宋体"/>
          <w:color w:val="auto"/>
          <w:sz w:val="21"/>
          <w:szCs w:val="21"/>
        </w:rPr>
        <w:t>代理人。代理人根据授权，以我</w:t>
      </w:r>
      <w:r>
        <w:rPr>
          <w:rFonts w:hint="eastAsia" w:ascii="宋体" w:hAnsi="宋体" w:eastAsia="宋体" w:cs="宋体"/>
          <w:color w:val="auto"/>
          <w:sz w:val="21"/>
          <w:szCs w:val="21"/>
          <w:lang w:val="en-US" w:eastAsia="zh-CN"/>
        </w:rPr>
        <w:t>司</w:t>
      </w:r>
      <w:r>
        <w:rPr>
          <w:rFonts w:hint="eastAsia" w:ascii="宋体" w:hAnsi="宋体" w:eastAsia="宋体" w:cs="宋体"/>
          <w:color w:val="auto"/>
          <w:sz w:val="21"/>
          <w:szCs w:val="21"/>
        </w:rPr>
        <w:t>名义签署、澄清、说明、补正、递交、撤回、修改</w:t>
      </w:r>
      <w:r>
        <w:rPr>
          <w:rFonts w:hint="eastAsia" w:ascii="宋体" w:hAnsi="宋体" w:eastAsia="宋体" w:cs="宋体"/>
          <w:color w:val="auto"/>
          <w:sz w:val="21"/>
          <w:szCs w:val="21"/>
          <w:lang w:val="en-US" w:eastAsia="zh-CN"/>
        </w:rPr>
        <w:t>项目编号为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val="en-US" w:eastAsia="zh-CN"/>
        </w:rPr>
        <w:t xml:space="preserve">的  </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文件、签订合同和处理有关事宜，其法律后果由我</w:t>
      </w:r>
      <w:r>
        <w:rPr>
          <w:rFonts w:hint="eastAsia" w:ascii="宋体" w:hAnsi="宋体" w:eastAsia="宋体" w:cs="宋体"/>
          <w:color w:val="auto"/>
          <w:sz w:val="21"/>
          <w:szCs w:val="21"/>
          <w:lang w:val="en-US" w:eastAsia="zh-CN"/>
        </w:rPr>
        <w:t>司</w:t>
      </w:r>
      <w:r>
        <w:rPr>
          <w:rFonts w:hint="eastAsia" w:ascii="宋体" w:hAnsi="宋体" w:eastAsia="宋体" w:cs="宋体"/>
          <w:color w:val="auto"/>
          <w:sz w:val="21"/>
          <w:szCs w:val="21"/>
        </w:rPr>
        <w:t>承担。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授权委托期限：自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代理人无转委托权。特此委托。</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合作单位名称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公</w:t>
      </w:r>
      <w:r>
        <w:rPr>
          <w:rFonts w:hint="eastAsia" w:ascii="宋体" w:hAnsi="宋体" w:eastAsia="宋体" w:cs="宋体"/>
          <w:color w:val="auto"/>
          <w:sz w:val="21"/>
          <w:szCs w:val="21"/>
        </w:rPr>
        <w:t>章）</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lang w:val="en-US" w:eastAsia="zh-CN"/>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代理</w:t>
      </w:r>
      <w:r>
        <w:rPr>
          <w:rFonts w:hint="eastAsia" w:ascii="宋体" w:hAnsi="宋体" w:eastAsia="宋体" w:cs="宋体"/>
          <w:color w:val="auto"/>
          <w:sz w:val="21"/>
          <w:szCs w:val="21"/>
        </w:rPr>
        <w:t>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代理人</w:t>
      </w: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val="en-US" w:eastAsia="zh-CN"/>
        </w:rPr>
        <w:t>职务</w:t>
      </w:r>
      <w:r>
        <w:rPr>
          <w:rFonts w:hint="eastAsia" w:ascii="宋体" w:hAnsi="宋体" w:eastAsia="宋体" w:cs="宋体"/>
          <w:color w:val="auto"/>
          <w:sz w:val="21"/>
          <w:szCs w:val="21"/>
          <w:u w:val="single"/>
          <w:lang w:val="en-US" w:eastAsia="zh-CN"/>
        </w:rPr>
        <w:t xml:space="preserve">：   </w:t>
      </w:r>
    </w:p>
    <w:p>
      <w:pPr>
        <w:widowControl/>
        <w:tabs>
          <w:tab w:val="left" w:pos="142"/>
        </w:tabs>
        <w:autoSpaceDE w:val="0"/>
        <w:autoSpaceDN w:val="0"/>
        <w:spacing w:line="360" w:lineRule="auto"/>
        <w:ind w:firstLine="420" w:firstLineChars="200"/>
        <w:textAlignment w:val="bottom"/>
        <w:rPr>
          <w:rFonts w:hint="eastAsia" w:ascii="宋体" w:hAnsi="宋体" w:eastAsia="宋体" w:cs="宋体"/>
          <w:color w:val="auto"/>
          <w:sz w:val="21"/>
          <w:szCs w:val="21"/>
          <w:u w:val="single"/>
        </w:rPr>
      </w:pPr>
      <w:r>
        <w:rPr>
          <w:rFonts w:hint="eastAsia" w:ascii="宋体" w:hAnsi="宋体" w:eastAsia="宋体" w:cs="宋体"/>
          <w:color w:val="auto"/>
          <w:sz w:val="21"/>
          <w:szCs w:val="21"/>
          <w:lang w:val="en-US" w:eastAsia="zh-CN"/>
        </w:rPr>
        <w:t>授权委托</w:t>
      </w: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w:t>
      </w:r>
      <w:r>
        <w:rPr>
          <w:rFonts w:hint="eastAsia" w:ascii="宋体" w:hAnsi="宋体" w:eastAsia="宋体" w:cs="宋体"/>
          <w:color w:val="auto"/>
          <w:sz w:val="21"/>
          <w:szCs w:val="21"/>
          <w:lang w:val="en-US" w:eastAsia="zh-CN"/>
        </w:rPr>
        <w:t>代理人</w:t>
      </w:r>
      <w:r>
        <w:rPr>
          <w:rFonts w:hint="eastAsia" w:ascii="宋体" w:hAnsi="宋体" w:eastAsia="宋体" w:cs="宋体"/>
          <w:color w:val="auto"/>
          <w:sz w:val="21"/>
          <w:szCs w:val="21"/>
        </w:rPr>
        <w:t>的身份证正反面复印件</w:t>
      </w:r>
      <w:r>
        <w:rPr>
          <w:rFonts w:hint="eastAsia" w:ascii="宋体" w:hAnsi="宋体" w:eastAsia="宋体" w:cs="宋体"/>
          <w:color w:val="auto"/>
          <w:sz w:val="21"/>
          <w:szCs w:val="21"/>
          <w:lang w:val="en-US" w:eastAsia="zh-CN"/>
        </w:rPr>
        <w:t>并加盖供应商公章</w:t>
      </w:r>
      <w:r>
        <w:rPr>
          <w:rFonts w:hint="eastAsia" w:ascii="宋体" w:hAnsi="宋体" w:eastAsia="宋体" w:cs="宋体"/>
          <w:color w:val="auto"/>
          <w:sz w:val="21"/>
          <w:szCs w:val="21"/>
        </w:rPr>
        <w:t>。</w:t>
      </w:r>
    </w:p>
    <w:p>
      <w:pPr>
        <w:pStyle w:val="6"/>
        <w:ind w:firstLine="560"/>
        <w:rPr>
          <w:rFonts w:hint="eastAsia" w:ascii="宋体" w:hAnsi="宋体" w:eastAsia="宋体" w:cs="宋体"/>
          <w:color w:val="auto"/>
          <w:sz w:val="21"/>
          <w:szCs w:val="21"/>
        </w:rPr>
      </w:pPr>
    </w:p>
    <w:p>
      <w:pPr>
        <w:rPr>
          <w:rFonts w:hint="eastAsia" w:ascii="宋体" w:hAnsi="宋体" w:eastAsia="宋体" w:cs="宋体"/>
          <w:b/>
          <w:color w:val="auto"/>
          <w:sz w:val="21"/>
          <w:szCs w:val="21"/>
        </w:rPr>
      </w:pPr>
      <w:r>
        <w:rPr>
          <w:rFonts w:hint="eastAsia" w:ascii="宋体" w:hAnsi="宋体" w:eastAsia="宋体" w:cs="宋体"/>
          <w:b/>
          <w:sz w:val="21"/>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94615</wp:posOffset>
                </wp:positionV>
                <wp:extent cx="52578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代理人身份证复印件正反面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25.45pt;margin-top:7.45pt;height:124.75pt;width:414pt;z-index:251659264;mso-width-relative:page;mso-height-relative:page;" fillcolor="#FFFFFF" filled="t" stroked="t" coordsize="21600,21600" o:gfxdata="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4lyytcAAAAJAQAADwAAAAAAAAABACAA&#10;AAAiAAAAZHJzL2Rvd25yZXYueG1sUEsBAhQAFAAAAAgAh07iQPM9oTQOAgAAAgQAAA4AAAAAAAAA&#10;AQAgAAAAJgEAAGRycy9lMm9Eb2MueG1sUEsFBgAAAAAGAAYAWQEAAKY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代理人身份证复印件正反面</w:t>
                      </w:r>
                    </w:p>
                    <w:p>
                      <w:pPr>
                        <w:jc w:val="center"/>
                        <w:rPr>
                          <w:szCs w:val="21"/>
                        </w:rPr>
                      </w:pPr>
                    </w:p>
                  </w:txbxContent>
                </v:textbox>
              </v:shape>
            </w:pict>
          </mc:Fallback>
        </mc:AlternateContent>
      </w: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rPr>
      </w:pPr>
    </w:p>
    <w:p>
      <w:p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附</w:t>
      </w:r>
      <w:r>
        <w:rPr>
          <w:rFonts w:hint="eastAsia" w:ascii="宋体" w:hAnsi="宋体" w:eastAsia="宋体" w:cs="宋体"/>
          <w:b/>
          <w:bCs w:val="0"/>
          <w:color w:val="auto"/>
          <w:sz w:val="21"/>
          <w:szCs w:val="21"/>
          <w:lang w:val="en-US" w:eastAsia="zh-CN"/>
        </w:rPr>
        <w:t>件五</w:t>
      </w:r>
    </w:p>
    <w:p>
      <w:pPr>
        <w:snapToGrid w:val="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报名资格与</w:t>
      </w:r>
      <w:r>
        <w:rPr>
          <w:rFonts w:hint="eastAsia" w:ascii="宋体" w:hAnsi="宋体" w:eastAsia="宋体" w:cs="宋体"/>
          <w:b/>
          <w:bCs w:val="0"/>
          <w:color w:val="auto"/>
          <w:sz w:val="21"/>
          <w:szCs w:val="21"/>
        </w:rPr>
        <w:t>诚信承诺函</w:t>
      </w:r>
    </w:p>
    <w:p>
      <w:pPr>
        <w:snapToGrid w:val="0"/>
        <w:spacing w:line="360" w:lineRule="auto"/>
        <w:jc w:val="left"/>
        <w:rPr>
          <w:rFonts w:hint="eastAsia" w:ascii="宋体" w:hAnsi="宋体" w:eastAsia="宋体" w:cs="宋体"/>
          <w:color w:val="auto"/>
          <w:sz w:val="21"/>
          <w:szCs w:val="21"/>
          <w:highlight w:val="yellow"/>
        </w:rPr>
      </w:pPr>
    </w:p>
    <w:p>
      <w:pPr>
        <w:snapToGrid w:val="0"/>
        <w:spacing w:line="336"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XXXX公司（采购方）</w:t>
      </w:r>
    </w:p>
    <w:p>
      <w:pPr>
        <w:widowControl/>
        <w:spacing w:before="150" w:after="150" w:line="312"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在研究并完全理解了</w:t>
      </w:r>
      <w:r>
        <w:rPr>
          <w:rFonts w:hint="eastAsia" w:ascii="宋体" w:hAnsi="宋体" w:eastAsia="宋体" w:cs="宋体"/>
          <w:color w:val="auto"/>
          <w:sz w:val="21"/>
          <w:szCs w:val="21"/>
          <w:highlight w:val="none"/>
          <w:u w:val="single"/>
          <w:lang w:val="en-US" w:eastAsia="zh-CN"/>
        </w:rPr>
        <w:t>广东省机场管理集团有限公司XXXXXX项目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后，我司完全同意并接受项目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的所有内容，同时向贵司承诺</w:t>
      </w:r>
      <w:r>
        <w:rPr>
          <w:rFonts w:hint="eastAsia" w:ascii="宋体" w:hAnsi="宋体" w:eastAsia="宋体" w:cs="宋体"/>
          <w:color w:val="auto"/>
          <w:sz w:val="21"/>
          <w:szCs w:val="21"/>
          <w:highlight w:val="none"/>
          <w:lang w:val="en-US" w:eastAsia="zh-CN"/>
        </w:rPr>
        <w:t>我司完全符合采购文件第一部分采购公告</w:t>
      </w:r>
      <w:r>
        <w:rPr>
          <w:rFonts w:hint="eastAsia" w:ascii="宋体" w:hAnsi="宋体" w:eastAsia="宋体" w:cs="宋体"/>
          <w:b/>
          <w:bCs/>
          <w:color w:val="auto"/>
          <w:sz w:val="21"/>
          <w:szCs w:val="21"/>
          <w:highlight w:val="none"/>
          <w:lang w:val="en-US" w:eastAsia="zh-CN"/>
        </w:rPr>
        <w:t>第五项，合格报价人资格条件，</w:t>
      </w:r>
      <w:r>
        <w:rPr>
          <w:rFonts w:hint="eastAsia" w:ascii="宋体" w:hAnsi="宋体" w:eastAsia="宋体" w:cs="宋体"/>
          <w:b w:val="0"/>
          <w:bCs w:val="0"/>
          <w:color w:val="auto"/>
          <w:sz w:val="21"/>
          <w:szCs w:val="21"/>
          <w:highlight w:val="none"/>
          <w:lang w:val="en-US" w:eastAsia="zh-CN"/>
        </w:rPr>
        <w:t>并完全响应</w:t>
      </w:r>
      <w:r>
        <w:rPr>
          <w:rFonts w:hint="eastAsia" w:ascii="宋体" w:hAnsi="宋体" w:eastAsia="宋体" w:cs="宋体"/>
          <w:b w:val="0"/>
          <w:bCs w:val="0"/>
          <w:color w:val="000000"/>
          <w:kern w:val="0"/>
          <w:sz w:val="21"/>
          <w:szCs w:val="21"/>
          <w:lang w:val="en-US" w:eastAsia="zh-CN" w:bidi="ar"/>
        </w:rPr>
        <w:t>采</w:t>
      </w:r>
      <w:r>
        <w:rPr>
          <w:rFonts w:hint="eastAsia" w:ascii="宋体" w:hAnsi="宋体" w:eastAsia="宋体" w:cs="宋体"/>
          <w:b w:val="0"/>
          <w:bCs/>
          <w:color w:val="000000"/>
          <w:kern w:val="0"/>
          <w:sz w:val="21"/>
          <w:szCs w:val="21"/>
          <w:lang w:val="en-US" w:eastAsia="zh-CN" w:bidi="ar"/>
        </w:rPr>
        <w:t>购方“</w:t>
      </w:r>
      <w:r>
        <w:rPr>
          <w:rFonts w:hint="eastAsia" w:ascii="宋体" w:hAnsi="宋体" w:eastAsia="宋体" w:cs="宋体"/>
          <w:b w:val="0"/>
          <w:bCs/>
          <w:color w:val="000000"/>
          <w:kern w:val="0"/>
          <w:sz w:val="21"/>
          <w:szCs w:val="21"/>
          <w:lang w:eastAsia="zh-CN" w:bidi="ar"/>
        </w:rPr>
        <w:t>合作商</w:t>
      </w:r>
      <w:r>
        <w:rPr>
          <w:rFonts w:hint="eastAsia" w:ascii="宋体" w:hAnsi="宋体" w:eastAsia="宋体" w:cs="宋体"/>
          <w:b w:val="0"/>
          <w:bCs/>
          <w:color w:val="000000"/>
          <w:kern w:val="0"/>
          <w:sz w:val="21"/>
          <w:szCs w:val="21"/>
          <w:lang w:bidi="ar"/>
        </w:rPr>
        <w:t>不诚信行为</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的确定条件。</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如有造假行为，我司愿意无条件接受</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的以下处理：</w:t>
      </w:r>
    </w:p>
    <w:p>
      <w:pPr>
        <w:snapToGrid w:val="0"/>
        <w:spacing w:line="336"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1.取消本项目报价、成交资格，并在相关网站公示</w:t>
      </w:r>
      <w:r>
        <w:rPr>
          <w:rFonts w:hint="eastAsia" w:ascii="宋体" w:hAnsi="宋体" w:eastAsia="宋体" w:cs="宋体"/>
          <w:color w:val="auto"/>
          <w:sz w:val="21"/>
          <w:szCs w:val="21"/>
          <w:highlight w:val="none"/>
          <w:lang w:eastAsia="zh-CN"/>
        </w:rPr>
        <w:t>。</w:t>
      </w:r>
    </w:p>
    <w:p>
      <w:pPr>
        <w:snapToGrid w:val="0"/>
        <w:spacing w:line="33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w:t>
      </w:r>
      <w:r>
        <w:rPr>
          <w:rFonts w:hint="eastAsia" w:ascii="宋体" w:hAnsi="宋体" w:eastAsia="宋体" w:cs="宋体"/>
          <w:color w:val="auto"/>
          <w:sz w:val="21"/>
          <w:szCs w:val="21"/>
          <w:highlight w:val="none"/>
          <w:lang w:eastAsia="zh-CN"/>
        </w:rPr>
        <w:t>采购方</w:t>
      </w:r>
      <w:r>
        <w:rPr>
          <w:rFonts w:hint="eastAsia" w:ascii="宋体" w:hAnsi="宋体" w:eastAsia="宋体" w:cs="宋体"/>
          <w:color w:val="auto"/>
          <w:sz w:val="21"/>
          <w:szCs w:val="21"/>
          <w:highlight w:val="none"/>
        </w:rPr>
        <w:t>没收合同履约保证金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u w:val="none"/>
          <w:lang w:val="en-US" w:eastAsia="zh-CN"/>
        </w:rPr>
        <w:t>广东省机场管理集团有限公司</w:t>
      </w:r>
      <w:r>
        <w:rPr>
          <w:rFonts w:hint="eastAsia" w:ascii="宋体" w:hAnsi="宋体" w:eastAsia="宋体" w:cs="宋体"/>
          <w:b w:val="0"/>
          <w:bCs w:val="0"/>
          <w:color w:val="auto"/>
          <w:sz w:val="21"/>
          <w:szCs w:val="21"/>
          <w:highlight w:val="none"/>
          <w:u w:val="none"/>
          <w:lang w:val="en-US" w:eastAsia="zh-CN"/>
        </w:rPr>
        <w:t>采购</w:t>
      </w:r>
      <w:r>
        <w:rPr>
          <w:rFonts w:hint="eastAsia" w:ascii="宋体" w:hAnsi="宋体" w:eastAsia="宋体" w:cs="宋体"/>
          <w:b w:val="0"/>
          <w:bCs w:val="0"/>
          <w:color w:val="auto"/>
          <w:sz w:val="21"/>
          <w:szCs w:val="21"/>
          <w:highlight w:val="none"/>
          <w:lang w:val="en-US" w:eastAsia="zh-CN"/>
        </w:rPr>
        <w:t>合作对象管理办法》接受处罚，</w:t>
      </w:r>
      <w:r>
        <w:rPr>
          <w:rFonts w:hint="eastAsia" w:ascii="宋体" w:hAnsi="宋体" w:eastAsia="宋体" w:cs="宋体"/>
          <w:color w:val="auto"/>
          <w:sz w:val="21"/>
          <w:szCs w:val="21"/>
        </w:rPr>
        <w:t>禁止参加广东省机场管理集团有限公司本部、各全资、控股公司及集团公司所属非法人实体单位的所有</w:t>
      </w:r>
      <w:r>
        <w:rPr>
          <w:rFonts w:hint="eastAsia" w:ascii="宋体" w:hAnsi="宋体" w:eastAsia="宋体" w:cs="宋体"/>
          <w:color w:val="auto"/>
          <w:sz w:val="21"/>
          <w:szCs w:val="21"/>
          <w:lang w:val="en-US" w:eastAsia="zh-CN"/>
        </w:rPr>
        <w:t>采购项目。</w:t>
      </w:r>
    </w:p>
    <w:p>
      <w:pPr>
        <w:snapToGrid w:val="0"/>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自行承担被取消项目资格的所有后果和责任。</w:t>
      </w:r>
    </w:p>
    <w:p>
      <w:pPr>
        <w:snapToGrid w:val="0"/>
        <w:spacing w:line="336"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其他行政处理决定。</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名称：</w:t>
      </w:r>
      <w:r>
        <w:rPr>
          <w:rFonts w:hint="eastAsia" w:ascii="宋体" w:hAnsi="宋体" w:eastAsia="宋体" w:cs="宋体"/>
          <w:color w:val="auto"/>
          <w:sz w:val="21"/>
          <w:szCs w:val="21"/>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盖</w:t>
      </w:r>
      <w:r>
        <w:rPr>
          <w:rFonts w:hint="eastAsia" w:ascii="宋体" w:hAnsi="宋体" w:eastAsia="宋体" w:cs="宋体"/>
          <w:color w:val="auto"/>
          <w:sz w:val="21"/>
          <w:szCs w:val="21"/>
        </w:rPr>
        <w:t>公章）</w:t>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法定代表人或授权代表签名：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336" w:lineRule="auto"/>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widowControl/>
        <w:tabs>
          <w:tab w:val="left" w:pos="142"/>
        </w:tabs>
        <w:autoSpaceDE w:val="0"/>
        <w:autoSpaceDN w:val="0"/>
        <w:spacing w:line="288" w:lineRule="auto"/>
        <w:ind w:firstLine="424" w:firstLineChars="202"/>
        <w:textAlignment w:val="bottom"/>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br w:type="page"/>
      </w:r>
      <w:r>
        <w:rPr>
          <w:rFonts w:hint="eastAsia" w:ascii="宋体" w:hAnsi="宋体" w:eastAsia="宋体" w:cs="宋体"/>
          <w:b/>
          <w:color w:val="auto"/>
          <w:sz w:val="21"/>
          <w:szCs w:val="21"/>
        </w:rPr>
        <w:t>附</w:t>
      </w:r>
      <w:r>
        <w:rPr>
          <w:rFonts w:hint="eastAsia" w:ascii="宋体" w:hAnsi="宋体" w:eastAsia="宋体" w:cs="宋体"/>
          <w:b/>
          <w:color w:val="auto"/>
          <w:sz w:val="21"/>
          <w:szCs w:val="21"/>
          <w:lang w:val="en-US" w:eastAsia="zh-CN"/>
        </w:rPr>
        <w:t>件六</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综合评审</w:t>
      </w:r>
      <w:r>
        <w:rPr>
          <w:rFonts w:hint="eastAsia" w:ascii="宋体" w:hAnsi="宋体" w:eastAsia="宋体" w:cs="宋体"/>
          <w:b/>
          <w:bCs/>
          <w:color w:val="auto"/>
          <w:sz w:val="21"/>
          <w:szCs w:val="21"/>
        </w:rPr>
        <w:t>项目采购文件响应承诺书</w:t>
      </w:r>
    </w:p>
    <w:p>
      <w:pPr>
        <w:ind w:firstLine="0" w:firstLineChars="0"/>
        <w:jc w:val="center"/>
        <w:rPr>
          <w:rFonts w:hint="eastAsia" w:ascii="宋体" w:hAnsi="宋体" w:eastAsia="宋体" w:cs="宋体"/>
          <w:b/>
          <w:bCs/>
          <w:color w:val="auto"/>
          <w:sz w:val="21"/>
          <w:szCs w:val="21"/>
        </w:rPr>
      </w:pPr>
    </w:p>
    <w:p>
      <w:pPr>
        <w:snapToGrid w:val="0"/>
        <w:spacing w:line="336" w:lineRule="auto"/>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lang w:val="en-US" w:eastAsia="zh-CN"/>
        </w:rPr>
        <w:t>广东省机场XXX公司（采购方单位）</w:t>
      </w:r>
    </w:p>
    <w:p>
      <w:pPr>
        <w:autoSpaceDE w:val="0"/>
        <w:autoSpaceDN w:val="0"/>
        <w:adjustRightInd w:val="0"/>
        <w:spacing w:line="360" w:lineRule="auto"/>
        <w:ind w:right="246" w:firstLine="630" w:firstLineChars="300"/>
        <w:rPr>
          <w:rFonts w:hint="eastAsia" w:ascii="宋体" w:hAnsi="宋体" w:eastAsia="宋体" w:cs="宋体"/>
          <w:sz w:val="21"/>
          <w:szCs w:val="21"/>
        </w:rPr>
      </w:pPr>
      <w:r>
        <w:rPr>
          <w:rFonts w:hint="eastAsia" w:ascii="宋体" w:hAnsi="宋体" w:eastAsia="宋体" w:cs="宋体"/>
          <w:sz w:val="21"/>
          <w:szCs w:val="21"/>
        </w:rPr>
        <w:t>我司保证提交的</w:t>
      </w:r>
      <w:r>
        <w:rPr>
          <w:rFonts w:hint="eastAsia" w:ascii="宋体" w:hAnsi="宋体" w:eastAsia="宋体" w:cs="宋体"/>
          <w:sz w:val="21"/>
          <w:szCs w:val="21"/>
          <w:lang w:val="en-US" w:eastAsia="zh-CN"/>
        </w:rPr>
        <w:t>XXXX公司XXXXXX项目</w:t>
      </w:r>
      <w:r>
        <w:rPr>
          <w:rFonts w:hint="eastAsia" w:ascii="宋体" w:hAnsi="宋体" w:eastAsia="宋体" w:cs="宋体"/>
          <w:sz w:val="21"/>
          <w:szCs w:val="21"/>
        </w:rPr>
        <w:t>报价文件所有内容与贵司（单位）的采购文件要求</w:t>
      </w:r>
      <w:r>
        <w:rPr>
          <w:rFonts w:hint="eastAsia" w:ascii="宋体" w:hAnsi="宋体" w:eastAsia="宋体" w:cs="宋体"/>
          <w:sz w:val="21"/>
          <w:szCs w:val="21"/>
          <w:lang w:val="en-US" w:eastAsia="zh-CN"/>
        </w:rPr>
        <w:t>条款</w:t>
      </w:r>
      <w:r>
        <w:rPr>
          <w:rFonts w:hint="eastAsia" w:ascii="宋体" w:hAnsi="宋体" w:eastAsia="宋体" w:cs="宋体"/>
          <w:sz w:val="21"/>
          <w:szCs w:val="21"/>
        </w:rPr>
        <w:t>完全响应，在此，我方声明如下：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1.同意并接受采购文件的各项要求，遵守采购文件中的各项规定，按采购文件的要求提供报价。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报价</w:t>
      </w:r>
      <w:r>
        <w:rPr>
          <w:rFonts w:hint="eastAsia" w:ascii="宋体" w:hAnsi="宋体" w:eastAsia="宋体" w:cs="宋体"/>
          <w:sz w:val="21"/>
          <w:szCs w:val="21"/>
        </w:rPr>
        <w:t>有效期为报价截止日之日起</w:t>
      </w:r>
      <w:r>
        <w:rPr>
          <w:rFonts w:hint="eastAsia" w:ascii="宋体" w:hAnsi="宋体" w:eastAsia="宋体" w:cs="宋体"/>
          <w:sz w:val="21"/>
          <w:szCs w:val="21"/>
          <w:u w:val="single"/>
          <w:lang w:val="en-US" w:eastAsia="zh-CN"/>
        </w:rPr>
        <w:t>XX</w:t>
      </w:r>
      <w:r>
        <w:rPr>
          <w:rFonts w:hint="eastAsia" w:ascii="宋体" w:hAnsi="宋体" w:eastAsia="宋体" w:cs="宋体"/>
          <w:sz w:val="21"/>
          <w:szCs w:val="21"/>
        </w:rPr>
        <w:t>天，成交人的</w:t>
      </w:r>
      <w:r>
        <w:rPr>
          <w:rFonts w:hint="eastAsia" w:ascii="宋体" w:hAnsi="宋体" w:eastAsia="宋体" w:cs="宋体"/>
          <w:sz w:val="21"/>
          <w:szCs w:val="21"/>
          <w:lang w:val="en-US" w:eastAsia="zh-CN"/>
        </w:rPr>
        <w:t>报</w:t>
      </w:r>
      <w:r>
        <w:rPr>
          <w:rFonts w:hint="eastAsia" w:ascii="宋体" w:hAnsi="宋体" w:eastAsia="宋体" w:cs="宋体"/>
          <w:sz w:val="21"/>
          <w:szCs w:val="21"/>
        </w:rPr>
        <w:t>价有效期延至合同验收之日。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.我方已经详细地阅读了全部</w:t>
      </w:r>
      <w:r>
        <w:rPr>
          <w:rFonts w:hint="eastAsia" w:ascii="宋体" w:hAnsi="宋体" w:eastAsia="宋体" w:cs="宋体"/>
          <w:sz w:val="21"/>
          <w:szCs w:val="21"/>
          <w:lang w:val="en-US" w:eastAsia="zh-CN"/>
        </w:rPr>
        <w:t>采购</w:t>
      </w:r>
      <w:r>
        <w:rPr>
          <w:rFonts w:hint="eastAsia" w:ascii="宋体" w:hAnsi="宋体" w:eastAsia="宋体" w:cs="宋体"/>
          <w:sz w:val="21"/>
          <w:szCs w:val="21"/>
        </w:rPr>
        <w:t>文件及其附件，包括澄清及参考文件(如果有的话)。我方已完全清晰理解</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文件的要求，不存在任何含糊不清和误解之处，同意放弃对这些文件所提出的质疑和质疑的权利。</w:t>
      </w:r>
    </w:p>
    <w:p>
      <w:pPr>
        <w:spacing w:line="360" w:lineRule="auto"/>
        <w:ind w:firstLine="472" w:firstLineChars="225"/>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 xml:space="preserve">(报价人名称)     </w:t>
      </w:r>
      <w:r>
        <w:rPr>
          <w:rFonts w:hint="eastAsia" w:ascii="宋体" w:hAnsi="宋体" w:eastAsia="宋体" w:cs="宋体"/>
          <w:sz w:val="21"/>
          <w:szCs w:val="21"/>
        </w:rPr>
        <w:t>作为报价人正式授权</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 xml:space="preserve">(授权代表全名, 职务)       </w:t>
      </w:r>
      <w:r>
        <w:rPr>
          <w:rFonts w:hint="eastAsia" w:ascii="宋体" w:hAnsi="宋体" w:eastAsia="宋体" w:cs="宋体"/>
          <w:sz w:val="21"/>
          <w:szCs w:val="21"/>
        </w:rPr>
        <w:t>代表我方全权处理有关本报价的一切事宜。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.我方已毫无保留地向贵方提供一切所需的证明材料。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.我方如果成交，将保证履行采购文件以及采购文件修改书（如果有的话）中的全部责任和义务，按质、按量、按期完成《合同书》中的全部任务</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8.我司成交后，将保证严格按照采购采购文件要求提供货物/服务。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 我方如果成交，我司严格保密本项目的成果文件内容，如因我司管理不善造成泄密情形的，我司接受采购人对我司的“三年内不得参加广东省机场集团及其下属单位的</w:t>
      </w:r>
      <w:r>
        <w:rPr>
          <w:rFonts w:hint="eastAsia" w:ascii="宋体" w:hAnsi="宋体" w:eastAsia="宋体" w:cs="宋体"/>
          <w:sz w:val="21"/>
          <w:szCs w:val="21"/>
          <w:lang w:val="en-US" w:eastAsia="zh-CN"/>
        </w:rPr>
        <w:t>非招标采购</w:t>
      </w:r>
      <w:r>
        <w:rPr>
          <w:rFonts w:hint="eastAsia" w:ascii="宋体" w:hAnsi="宋体" w:eastAsia="宋体" w:cs="宋体"/>
          <w:sz w:val="21"/>
          <w:szCs w:val="21"/>
        </w:rPr>
        <w:t>活动”的处罚。</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报价人名称</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rPr>
        <w:t>地址：</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rPr>
        <w:t>传真：</w:t>
      </w:r>
      <w:r>
        <w:rPr>
          <w:rFonts w:hint="eastAsia" w:ascii="宋体" w:hAnsi="宋体" w:eastAsia="宋体" w:cs="宋体"/>
          <w:kern w:val="0"/>
          <w:sz w:val="21"/>
          <w:szCs w:val="21"/>
          <w:u w:val="single"/>
        </w:rPr>
        <w:t xml:space="preserve">                               </w:t>
      </w:r>
    </w:p>
    <w:p>
      <w:pPr>
        <w:autoSpaceDE w:val="0"/>
        <w:autoSpaceDN w:val="0"/>
        <w:adjustRightInd w:val="0"/>
        <w:spacing w:line="360" w:lineRule="auto"/>
        <w:ind w:right="33"/>
        <w:rPr>
          <w:rFonts w:hint="eastAsia" w:ascii="宋体" w:hAnsi="宋体" w:eastAsia="宋体" w:cs="宋体"/>
          <w:kern w:val="0"/>
          <w:sz w:val="21"/>
          <w:szCs w:val="21"/>
        </w:rPr>
      </w:pPr>
      <w:r>
        <w:rPr>
          <w:rFonts w:hint="eastAsia" w:ascii="宋体" w:hAnsi="宋体" w:eastAsia="宋体" w:cs="宋体"/>
          <w:kern w:val="0"/>
          <w:sz w:val="21"/>
          <w:szCs w:val="21"/>
        </w:rPr>
        <w:t>电话：</w:t>
      </w:r>
      <w:r>
        <w:rPr>
          <w:rFonts w:hint="eastAsia" w:ascii="宋体" w:hAnsi="宋体" w:eastAsia="宋体" w:cs="宋体"/>
          <w:kern w:val="0"/>
          <w:sz w:val="21"/>
          <w:szCs w:val="21"/>
          <w:u w:val="single"/>
        </w:rPr>
        <w:t xml:space="preserve">                                </w:t>
      </w:r>
    </w:p>
    <w:p>
      <w:pPr>
        <w:autoSpaceDE w:val="0"/>
        <w:autoSpaceDN w:val="0"/>
        <w:adjustRightInd w:val="0"/>
        <w:spacing w:line="360" w:lineRule="auto"/>
        <w:ind w:right="246"/>
        <w:rPr>
          <w:rFonts w:hint="eastAsia" w:ascii="宋体" w:hAnsi="宋体" w:eastAsia="宋体" w:cs="宋体"/>
          <w:kern w:val="0"/>
          <w:sz w:val="21"/>
          <w:szCs w:val="21"/>
        </w:rPr>
      </w:pPr>
      <w:r>
        <w:rPr>
          <w:rFonts w:hint="eastAsia" w:ascii="宋体" w:hAnsi="宋体" w:eastAsia="宋体" w:cs="宋体"/>
          <w:kern w:val="0"/>
          <w:sz w:val="21"/>
          <w:szCs w:val="21"/>
        </w:rPr>
        <w:t>电子邮件：</w:t>
      </w:r>
      <w:r>
        <w:rPr>
          <w:rFonts w:hint="eastAsia" w:ascii="宋体" w:hAnsi="宋体" w:eastAsia="宋体" w:cs="宋体"/>
          <w:kern w:val="0"/>
          <w:sz w:val="21"/>
          <w:szCs w:val="21"/>
          <w:u w:val="single"/>
        </w:rPr>
        <w:t xml:space="preserve">                           </w:t>
      </w:r>
    </w:p>
    <w:p>
      <w:pPr>
        <w:adjustRightInd w:val="0"/>
        <w:snapToGrid w:val="0"/>
        <w:spacing w:line="300" w:lineRule="auto"/>
        <w:rPr>
          <w:rFonts w:hint="eastAsia" w:ascii="宋体" w:hAnsi="宋体" w:eastAsia="宋体" w:cs="宋体"/>
          <w:sz w:val="21"/>
          <w:szCs w:val="21"/>
          <w:u w:val="single"/>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sz w:val="21"/>
          <w:szCs w:val="21"/>
        </w:rPr>
        <w:t>法定代表人（或法定代表人授权代表）：</w:t>
      </w:r>
      <w:r>
        <w:rPr>
          <w:rFonts w:hint="eastAsia" w:ascii="宋体" w:hAnsi="宋体" w:eastAsia="宋体" w:cs="宋体"/>
          <w:sz w:val="21"/>
          <w:szCs w:val="21"/>
          <w:u w:val="single"/>
        </w:rPr>
        <w:t xml:space="preserve">                   </w:t>
      </w:r>
    </w:p>
    <w:p>
      <w:pPr>
        <w:adjustRightInd w:val="0"/>
        <w:snapToGrid w:val="0"/>
        <w:spacing w:line="300" w:lineRule="auto"/>
        <w:rPr>
          <w:rFonts w:hint="eastAsia" w:ascii="宋体" w:hAnsi="宋体" w:eastAsia="宋体" w:cs="宋体"/>
          <w:sz w:val="21"/>
          <w:szCs w:val="21"/>
          <w:u w:val="single"/>
        </w:rPr>
      </w:pP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sz w:val="21"/>
          <w:szCs w:val="21"/>
          <w:lang w:val="en-US" w:eastAsia="zh-CN"/>
        </w:rPr>
        <w:t>单位</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tabs>
          <w:tab w:val="left" w:pos="5250"/>
        </w:tabs>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帐号：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pPr>
        <w:rPr>
          <w:rFonts w:hint="eastAsia" w:ascii="宋体" w:hAnsi="宋体" w:eastAsia="宋体" w:cs="宋体"/>
          <w:color w:val="333333"/>
          <w:kern w:val="0"/>
          <w:sz w:val="21"/>
          <w:szCs w:val="21"/>
          <w:lang w:val="en-US" w:eastAsia="zh-CN" w:bidi="ar-SA"/>
        </w:rPr>
      </w:pPr>
      <w:r>
        <w:rPr>
          <w:rFonts w:hint="eastAsia" w:ascii="宋体" w:hAnsi="宋体" w:eastAsia="宋体" w:cs="宋体"/>
          <w:b/>
          <w:color w:val="auto"/>
          <w:sz w:val="21"/>
          <w:szCs w:val="21"/>
        </w:rPr>
        <w:br w:type="page"/>
      </w:r>
      <w:r>
        <w:rPr>
          <w:rFonts w:hint="eastAsia" w:ascii="宋体" w:hAnsi="宋体" w:eastAsia="宋体" w:cs="宋体"/>
          <w:b/>
          <w:bCs/>
          <w:color w:val="auto"/>
          <w:sz w:val="21"/>
          <w:szCs w:val="21"/>
        </w:rPr>
        <w:t>附</w:t>
      </w:r>
      <w:r>
        <w:rPr>
          <w:rFonts w:hint="eastAsia" w:ascii="宋体" w:hAnsi="宋体" w:eastAsia="宋体" w:cs="宋体"/>
          <w:b/>
          <w:bCs/>
          <w:color w:val="auto"/>
          <w:sz w:val="21"/>
          <w:szCs w:val="21"/>
          <w:lang w:val="en-US" w:eastAsia="zh-CN"/>
        </w:rPr>
        <w:t>件七</w:t>
      </w:r>
      <w:r>
        <w:rPr>
          <w:rFonts w:hint="eastAsia" w:ascii="宋体" w:hAnsi="宋体" w:eastAsia="宋体" w:cs="宋体"/>
          <w:b/>
          <w:bCs/>
          <w:color w:val="auto"/>
          <w:sz w:val="21"/>
          <w:szCs w:val="21"/>
        </w:rPr>
        <w:t>：</w:t>
      </w:r>
    </w:p>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“国家企业信用信息公示系统”网站（www.gsxt.gov.cn）格式</w:t>
      </w:r>
    </w:p>
    <w:p>
      <w:pPr>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w:t>
      </w:r>
      <w:r>
        <w:rPr>
          <w:rFonts w:hint="eastAsia" w:ascii="宋体" w:hAnsi="宋体" w:eastAsia="宋体" w:cs="宋体"/>
          <w:color w:val="333333"/>
          <w:kern w:val="0"/>
          <w:sz w:val="21"/>
          <w:szCs w:val="21"/>
          <w:lang w:val="en-US" w:eastAsia="zh-CN" w:bidi="ar-SA"/>
        </w:rPr>
        <w:t>经营异常名录或严重违法失信企业名单）</w:t>
      </w:r>
    </w:p>
    <w:p>
      <w:pPr>
        <w:spacing w:line="312" w:lineRule="auto"/>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eastAsia="宋体"/>
          <w:lang w:eastAsia="zh-CN"/>
        </w:rPr>
        <w:drawing>
          <wp:inline distT="0" distB="0" distL="114300" distR="114300">
            <wp:extent cx="5754370" cy="3400425"/>
            <wp:effectExtent l="0" t="0" r="17780" b="9525"/>
            <wp:docPr id="5" name="图片 1"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20e1554e9c7d14c9bc8f0a518248f6e"/>
                    <pic:cNvPicPr>
                      <a:picLocks noChangeAspect="1"/>
                    </pic:cNvPicPr>
                  </pic:nvPicPr>
                  <pic:blipFill>
                    <a:blip r:embed="rId18"/>
                    <a:stretch>
                      <a:fillRect/>
                    </a:stretch>
                  </pic:blipFill>
                  <pic:spPr>
                    <a:xfrm>
                      <a:off x="0" y="0"/>
                      <a:ext cx="5754370" cy="3400425"/>
                    </a:xfrm>
                    <a:prstGeom prst="rect">
                      <a:avLst/>
                    </a:prstGeom>
                    <a:noFill/>
                    <a:ln>
                      <a:noFill/>
                    </a:ln>
                  </pic:spPr>
                </pic:pic>
              </a:graphicData>
            </a:graphic>
          </wp:inline>
        </w:drawing>
      </w:r>
      <w:r>
        <w:rPr>
          <w:rFonts w:hint="eastAsia" w:eastAsia="宋体"/>
          <w:lang w:eastAsia="zh-CN"/>
        </w:rPr>
        <w:drawing>
          <wp:inline distT="0" distB="0" distL="114300" distR="114300">
            <wp:extent cx="5628640" cy="3422015"/>
            <wp:effectExtent l="0" t="0" r="10160" b="6985"/>
            <wp:docPr id="2"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76a4f4cb1073547e969db5166d652"/>
                    <pic:cNvPicPr>
                      <a:picLocks noChangeAspect="1"/>
                    </pic:cNvPicPr>
                  </pic:nvPicPr>
                  <pic:blipFill>
                    <a:blip r:embed="rId19"/>
                    <a:stretch>
                      <a:fillRect/>
                    </a:stretch>
                  </pic:blipFill>
                  <pic:spPr>
                    <a:xfrm>
                      <a:off x="0" y="0"/>
                      <a:ext cx="5628640" cy="3422015"/>
                    </a:xfrm>
                    <a:prstGeom prst="rect">
                      <a:avLst/>
                    </a:prstGeom>
                    <a:noFill/>
                    <a:ln>
                      <a:noFill/>
                    </a:ln>
                  </pic:spPr>
                </pic:pic>
              </a:graphicData>
            </a:graphic>
          </wp:inline>
        </w:drawing>
      </w:r>
      <w:r>
        <w:rPr>
          <w:rFonts w:hint="eastAsia" w:eastAsia="宋体"/>
          <w:lang w:val="en-US" w:eastAsia="zh-CN"/>
        </w:rPr>
        <w:t xml:space="preserve">       </w:t>
      </w: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须按上述格式要求截图并加盖公章，截图清晰显示单位名称及查询结果。</w:t>
      </w:r>
    </w:p>
    <w:p>
      <w:pPr>
        <w:jc w:val="center"/>
        <w:rPr>
          <w:rFonts w:hint="eastAsia" w:eastAsia="宋体"/>
          <w:lang w:eastAsia="zh-CN"/>
        </w:rPr>
      </w:pPr>
    </w:p>
    <w:p>
      <w:pPr>
        <w:snapToGrid w:val="0"/>
        <w:rPr>
          <w:rFonts w:hint="eastAsia" w:ascii="宋体" w:hAnsi="宋体" w:eastAsia="宋体" w:cs="宋体"/>
          <w:b/>
          <w:bCs/>
          <w:color w:val="auto"/>
          <w:sz w:val="21"/>
          <w:szCs w:val="21"/>
        </w:rPr>
      </w:pPr>
    </w:p>
    <w:p>
      <w:pPr>
        <w:rPr>
          <w:rFonts w:hint="eastAsia"/>
        </w:rPr>
      </w:pPr>
    </w:p>
    <w:p>
      <w:pPr>
        <w:snapToGrid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附</w:t>
      </w:r>
      <w:r>
        <w:rPr>
          <w:rFonts w:hint="eastAsia" w:ascii="宋体" w:hAnsi="宋体" w:eastAsia="宋体" w:cs="宋体"/>
          <w:b/>
          <w:bCs/>
          <w:color w:val="auto"/>
          <w:sz w:val="21"/>
          <w:szCs w:val="21"/>
          <w:lang w:val="en-US" w:eastAsia="zh-CN"/>
        </w:rPr>
        <w:t>件八</w:t>
      </w:r>
      <w:r>
        <w:rPr>
          <w:rFonts w:hint="eastAsia" w:ascii="宋体" w:hAnsi="宋体" w:eastAsia="宋体" w:cs="宋体"/>
          <w:b/>
          <w:bCs/>
          <w:color w:val="auto"/>
          <w:sz w:val="21"/>
          <w:szCs w:val="21"/>
        </w:rPr>
        <w:t>：</w:t>
      </w: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“信用中国”网站（www.creditchina.gov.cn）截图格式</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759450" cy="5522595"/>
            <wp:effectExtent l="0" t="0" r="12700" b="1905"/>
            <wp:docPr id="1" name="图片 3"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86d5a2220ddf2c62cb1673af490a6dd"/>
                    <pic:cNvPicPr>
                      <a:picLocks noChangeAspect="1"/>
                    </pic:cNvPicPr>
                  </pic:nvPicPr>
                  <pic:blipFill>
                    <a:blip r:embed="rId20"/>
                    <a:stretch>
                      <a:fillRect/>
                    </a:stretch>
                  </pic:blipFill>
                  <pic:spPr>
                    <a:xfrm>
                      <a:off x="0" y="0"/>
                      <a:ext cx="5759450" cy="5522595"/>
                    </a:xfrm>
                    <a:prstGeom prst="rect">
                      <a:avLst/>
                    </a:prstGeom>
                    <a:noFill/>
                    <a:ln>
                      <a:noFill/>
                    </a:ln>
                  </pic:spPr>
                </pic:pic>
              </a:graphicData>
            </a:graphic>
          </wp:inline>
        </w:drawing>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333333"/>
          <w:kern w:val="0"/>
          <w:sz w:val="21"/>
          <w:szCs w:val="21"/>
          <w:lang w:val="en-US" w:eastAsia="zh-CN" w:bidi="ar-SA"/>
        </w:rPr>
        <w:t>报价人</w:t>
      </w:r>
      <w:r>
        <w:rPr>
          <w:rFonts w:hint="eastAsia" w:ascii="宋体" w:hAnsi="宋体" w:eastAsia="宋体" w:cs="宋体"/>
          <w:color w:val="auto"/>
          <w:sz w:val="21"/>
          <w:szCs w:val="21"/>
        </w:rPr>
        <w:t>须按上述格式要求截图并加盖公章，截图清晰显示单位名称及</w:t>
      </w:r>
      <w:r>
        <w:rPr>
          <w:rFonts w:hint="eastAsia" w:ascii="宋体" w:hAnsi="宋体" w:eastAsia="宋体" w:cs="宋体"/>
          <w:color w:val="333333"/>
          <w:kern w:val="0"/>
          <w:sz w:val="21"/>
          <w:szCs w:val="21"/>
          <w:lang w:val="en-US" w:eastAsia="zh-CN" w:bidi="ar-SA"/>
        </w:rPr>
        <w:t>严重失信主体名单</w:t>
      </w:r>
      <w:r>
        <w:rPr>
          <w:rFonts w:hint="eastAsia" w:ascii="宋体" w:hAnsi="宋体" w:eastAsia="宋体" w:cs="宋体"/>
          <w:color w:val="auto"/>
          <w:sz w:val="21"/>
          <w:szCs w:val="21"/>
        </w:rPr>
        <w:t>信息。</w:t>
      </w:r>
    </w:p>
    <w:p>
      <w:pPr>
        <w:pStyle w:val="4"/>
        <w:spacing w:before="61"/>
        <w:ind w:left="0" w:leftChars="0" w:firstLine="0" w:firstLineChars="0"/>
        <w:rPr>
          <w:rFonts w:hint="eastAsia" w:ascii="宋体" w:hAnsi="宋体" w:eastAsia="宋体" w:cs="宋体"/>
          <w:b/>
          <w:bCs/>
          <w:color w:val="auto"/>
          <w:sz w:val="21"/>
          <w:szCs w:val="21"/>
          <w:lang w:val="en-US" w:eastAsia="zh-CN"/>
        </w:rPr>
      </w:pPr>
    </w:p>
    <w:p>
      <w:pPr>
        <w:pStyle w:val="4"/>
        <w:spacing w:before="61"/>
        <w:ind w:left="0" w:leftChars="0" w:firstLine="0" w:firstLineChars="0"/>
        <w:rPr>
          <w:rFonts w:hint="eastAsia" w:ascii="宋体" w:hAnsi="宋体" w:eastAsia="宋体" w:cs="宋体"/>
          <w:b/>
          <w:bCs/>
          <w:color w:val="auto"/>
          <w:sz w:val="21"/>
          <w:szCs w:val="21"/>
          <w:lang w:val="en-US" w:eastAsia="zh-CN"/>
        </w:rPr>
      </w:pPr>
    </w:p>
    <w:p>
      <w:pPr>
        <w:pStyle w:val="4"/>
        <w:spacing w:before="61"/>
        <w:ind w:left="0" w:leftChars="0" w:firstLine="0" w:firstLineChars="0"/>
        <w:rPr>
          <w:rFonts w:hint="eastAsia" w:ascii="宋体" w:hAnsi="宋体" w:eastAsia="宋体" w:cs="宋体"/>
          <w:b/>
          <w:bCs/>
          <w:color w:val="auto"/>
          <w:sz w:val="21"/>
          <w:szCs w:val="21"/>
          <w:lang w:val="en-US" w:eastAsia="zh-CN"/>
        </w:rPr>
      </w:pPr>
    </w:p>
    <w:p>
      <w:pPr>
        <w:pStyle w:val="4"/>
        <w:spacing w:before="61"/>
        <w:ind w:left="0" w:leftChars="0" w:firstLine="0" w:firstLineChars="0"/>
        <w:rPr>
          <w:rFonts w:hint="eastAsia" w:ascii="宋体" w:hAnsi="宋体" w:eastAsia="宋体" w:cs="宋体"/>
          <w:b/>
          <w:bCs/>
          <w:color w:val="auto"/>
          <w:sz w:val="21"/>
          <w:szCs w:val="21"/>
          <w:lang w:val="en-US" w:eastAsia="zh-CN"/>
        </w:rPr>
      </w:pPr>
    </w:p>
    <w:p>
      <w:pPr>
        <w:pStyle w:val="4"/>
        <w:spacing w:before="61"/>
        <w:ind w:left="0" w:leftChars="0" w:firstLine="0" w:firstLineChars="0"/>
        <w:rPr>
          <w:rFonts w:hint="eastAsia" w:ascii="宋体" w:hAnsi="宋体" w:eastAsia="宋体" w:cs="宋体"/>
          <w:b/>
          <w:bCs/>
          <w:color w:val="auto"/>
          <w:sz w:val="21"/>
          <w:szCs w:val="21"/>
          <w:lang w:val="en-US" w:eastAsia="zh-CN"/>
        </w:rPr>
      </w:pPr>
    </w:p>
    <w:p>
      <w:pPr>
        <w:pStyle w:val="4"/>
        <w:spacing w:before="61"/>
        <w:ind w:left="0" w:leftChars="0" w:firstLine="0" w:firstLineChars="0"/>
        <w:rPr>
          <w:rFonts w:hint="eastAsia" w:ascii="宋体" w:hAnsi="宋体" w:eastAsia="宋体" w:cs="宋体"/>
          <w:b/>
          <w:bCs/>
          <w:color w:val="auto"/>
          <w:sz w:val="21"/>
          <w:szCs w:val="21"/>
          <w:lang w:val="en-US" w:eastAsia="zh-CN"/>
        </w:rPr>
      </w:pPr>
    </w:p>
    <w:bookmarkEnd w:id="61"/>
    <w:bookmarkEnd w:id="62"/>
    <w:bookmarkEnd w:id="63"/>
    <w:bookmarkEnd w:id="64"/>
    <w:bookmarkEnd w:id="65"/>
    <w:bookmarkEnd w:id="66"/>
    <w:bookmarkEnd w:id="67"/>
    <w:bookmarkEnd w:id="68"/>
    <w:bookmarkEnd w:id="69"/>
    <w:bookmarkEnd w:id="70"/>
    <w:bookmarkEnd w:id="71"/>
    <w:p>
      <w:pPr>
        <w:tabs>
          <w:tab w:val="left" w:pos="7049"/>
        </w:tabs>
        <w:jc w:val="center"/>
        <w:rPr>
          <w:rFonts w:hint="eastAsia" w:ascii="宋体" w:hAnsi="宋体"/>
          <w:b/>
          <w:sz w:val="52"/>
          <w:szCs w:val="52"/>
        </w:rPr>
      </w:pPr>
    </w:p>
    <w:p>
      <w:pPr>
        <w:tabs>
          <w:tab w:val="left" w:pos="7049"/>
        </w:tabs>
        <w:jc w:val="center"/>
        <w:rPr>
          <w:rFonts w:ascii="宋体" w:hAnsi="宋体"/>
          <w:b/>
          <w:sz w:val="52"/>
          <w:szCs w:val="52"/>
        </w:rPr>
      </w:pPr>
      <w:r>
        <w:rPr>
          <w:rFonts w:hint="eastAsia" w:ascii="宋体" w:hAnsi="宋体"/>
          <w:b/>
          <w:sz w:val="52"/>
          <w:szCs w:val="52"/>
        </w:rPr>
        <w:t>第五部分</w:t>
      </w:r>
    </w:p>
    <w:p>
      <w:pPr>
        <w:widowControl/>
        <w:tabs>
          <w:tab w:val="left" w:pos="567"/>
        </w:tabs>
        <w:autoSpaceDE w:val="0"/>
        <w:autoSpaceDN w:val="0"/>
        <w:ind w:left="0" w:firstLine="0"/>
        <w:jc w:val="both"/>
        <w:textAlignment w:val="bottom"/>
        <w:outlineLvl w:val="0"/>
        <w:rPr>
          <w:rFonts w:hint="eastAsia" w:ascii="宋体" w:hAnsi="宋体"/>
          <w:b/>
          <w:sz w:val="52"/>
          <w:szCs w:val="52"/>
        </w:rPr>
      </w:pPr>
    </w:p>
    <w:p>
      <w:pPr>
        <w:widowControl/>
        <w:tabs>
          <w:tab w:val="left" w:pos="567"/>
        </w:tabs>
        <w:autoSpaceDE w:val="0"/>
        <w:autoSpaceDN w:val="0"/>
        <w:ind w:left="0" w:firstLine="0"/>
        <w:jc w:val="center"/>
        <w:textAlignment w:val="bottom"/>
        <w:outlineLvl w:val="0"/>
        <w:rPr>
          <w:rFonts w:hint="eastAsia" w:ascii="宋体" w:hAnsi="宋体"/>
          <w:b/>
          <w:sz w:val="52"/>
          <w:szCs w:val="52"/>
        </w:rPr>
      </w:pPr>
      <w:r>
        <w:rPr>
          <w:rFonts w:hint="eastAsia" w:ascii="宋体" w:hAnsi="宋体"/>
          <w:b/>
          <w:sz w:val="52"/>
          <w:szCs w:val="52"/>
        </w:rPr>
        <w:t>用户需求书</w:t>
      </w:r>
    </w:p>
    <w:p>
      <w:pPr>
        <w:widowControl/>
        <w:tabs>
          <w:tab w:val="left" w:pos="567"/>
        </w:tabs>
        <w:autoSpaceDE w:val="0"/>
        <w:autoSpaceDN w:val="0"/>
        <w:ind w:left="567" w:hanging="567"/>
        <w:jc w:val="center"/>
        <w:textAlignment w:val="bottom"/>
        <w:outlineLvl w:val="0"/>
        <w:rPr>
          <w:rFonts w:hint="eastAsia" w:ascii="宋体" w:hAnsi="宋体"/>
          <w:b/>
          <w:sz w:val="52"/>
          <w:szCs w:val="52"/>
        </w:rPr>
      </w:pPr>
    </w:p>
    <w:p>
      <w:pPr>
        <w:widowControl/>
        <w:tabs>
          <w:tab w:val="left" w:pos="567"/>
        </w:tabs>
        <w:autoSpaceDE w:val="0"/>
        <w:autoSpaceDN w:val="0"/>
        <w:ind w:left="0" w:firstLine="0"/>
        <w:jc w:val="both"/>
        <w:textAlignment w:val="bottom"/>
        <w:outlineLvl w:val="0"/>
        <w:rPr>
          <w:rFonts w:hint="eastAsia" w:ascii="宋体" w:hAnsi="宋体"/>
          <w:b/>
          <w:szCs w:val="21"/>
        </w:rPr>
      </w:pPr>
    </w:p>
    <w:p>
      <w:pPr>
        <w:widowControl/>
        <w:tabs>
          <w:tab w:val="left" w:pos="567"/>
        </w:tabs>
        <w:autoSpaceDE w:val="0"/>
        <w:autoSpaceDN w:val="0"/>
        <w:ind w:left="567" w:hanging="567"/>
        <w:jc w:val="center"/>
        <w:textAlignment w:val="bottom"/>
        <w:outlineLvl w:val="0"/>
        <w:rPr>
          <w:rFonts w:hint="eastAsia" w:ascii="宋体" w:hAnsi="宋体"/>
          <w:b/>
          <w:szCs w:val="21"/>
        </w:rPr>
      </w:pPr>
    </w:p>
    <w:p>
      <w:pPr>
        <w:widowControl/>
        <w:tabs>
          <w:tab w:val="left" w:pos="567"/>
        </w:tabs>
        <w:autoSpaceDE w:val="0"/>
        <w:autoSpaceDN w:val="0"/>
        <w:textAlignment w:val="bottom"/>
        <w:outlineLvl w:val="0"/>
        <w:rPr>
          <w:rFonts w:hint="eastAsia" w:ascii="宋体" w:hAnsi="宋体" w:cs="宋体"/>
          <w:b/>
          <w:szCs w:val="21"/>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p>
    <w:p>
      <w:pPr>
        <w:tabs>
          <w:tab w:val="left" w:pos="5400"/>
        </w:tabs>
        <w:jc w:val="center"/>
        <w:rPr>
          <w:rFonts w:hint="eastAsia" w:ascii="宋体" w:hAnsi="宋体"/>
          <w:b/>
          <w:color w:val="000000"/>
          <w:sz w:val="44"/>
          <w:szCs w:val="44"/>
        </w:rPr>
      </w:pPr>
      <w:r>
        <w:rPr>
          <w:rFonts w:hint="eastAsia" w:ascii="宋体" w:hAnsi="宋体"/>
          <w:b/>
          <w:color w:val="000000"/>
          <w:sz w:val="44"/>
          <w:szCs w:val="44"/>
        </w:rPr>
        <w:t>用户需求书</w:t>
      </w:r>
    </w:p>
    <w:p>
      <w:pPr>
        <w:tabs>
          <w:tab w:val="left" w:pos="5400"/>
        </w:tabs>
        <w:jc w:val="center"/>
        <w:rPr>
          <w:rFonts w:hint="eastAsia" w:ascii="宋体" w:hAnsi="宋体"/>
          <w:color w:val="000000"/>
          <w:szCs w:val="21"/>
        </w:rPr>
      </w:pPr>
    </w:p>
    <w:p>
      <w:pPr>
        <w:numPr>
          <w:ilvl w:val="0"/>
          <w:numId w:val="13"/>
        </w:numPr>
        <w:rPr>
          <w:rFonts w:hint="eastAsia" w:ascii="宋体" w:hAnsi="宋体"/>
          <w:color w:val="000000"/>
          <w:szCs w:val="21"/>
        </w:rPr>
      </w:pPr>
      <w:r>
        <w:rPr>
          <w:rFonts w:hint="eastAsia" w:ascii="宋体" w:hAnsi="宋体"/>
          <w:b/>
          <w:color w:val="000000"/>
          <w:szCs w:val="21"/>
        </w:rPr>
        <w:t>项目名称：</w:t>
      </w:r>
      <w:r>
        <w:rPr>
          <w:rFonts w:hint="eastAsia" w:ascii="宋体" w:hAnsi="宋体"/>
          <w:color w:val="000000"/>
          <w:szCs w:val="21"/>
        </w:rPr>
        <w:t>广东省机场管理集团有限公司本部物业</w:t>
      </w:r>
      <w:r>
        <w:rPr>
          <w:rFonts w:hint="eastAsia" w:ascii="宋体" w:hAnsi="宋体"/>
          <w:color w:val="000000"/>
          <w:szCs w:val="21"/>
          <w:lang w:val="en-US" w:eastAsia="zh-CN"/>
        </w:rPr>
        <w:t>绿化</w:t>
      </w:r>
      <w:r>
        <w:rPr>
          <w:rFonts w:hint="eastAsia" w:ascii="宋体" w:hAnsi="宋体"/>
          <w:color w:val="000000"/>
          <w:szCs w:val="21"/>
        </w:rPr>
        <w:t>服务项目。</w:t>
      </w:r>
    </w:p>
    <w:p>
      <w:pPr>
        <w:numPr>
          <w:ilvl w:val="0"/>
          <w:numId w:val="13"/>
        </w:numPr>
        <w:spacing w:line="530" w:lineRule="exact"/>
        <w:rPr>
          <w:rFonts w:hint="eastAsia" w:ascii="宋体" w:hAnsi="宋体" w:cs="宋体"/>
          <w:szCs w:val="21"/>
        </w:rPr>
      </w:pPr>
      <w:r>
        <w:rPr>
          <w:rFonts w:hint="eastAsia" w:ascii="宋体" w:hAnsi="宋体" w:cs="宋体"/>
          <w:szCs w:val="21"/>
          <w:lang w:eastAsia="zh-CN"/>
        </w:rPr>
        <w:t>服务期限：三年</w:t>
      </w:r>
    </w:p>
    <w:p>
      <w:pPr>
        <w:numPr>
          <w:ilvl w:val="0"/>
          <w:numId w:val="13"/>
        </w:numPr>
        <w:spacing w:line="530" w:lineRule="exact"/>
        <w:rPr>
          <w:rFonts w:hint="eastAsia" w:ascii="宋体" w:hAnsi="宋体" w:cs="宋体"/>
          <w:szCs w:val="21"/>
        </w:rPr>
      </w:pPr>
      <w:r>
        <w:rPr>
          <w:rFonts w:hint="eastAsia" w:ascii="宋体" w:hAnsi="宋体"/>
          <w:b/>
          <w:bCs/>
          <w:color w:val="000000"/>
          <w:szCs w:val="21"/>
        </w:rPr>
        <w:t>服务费用：</w:t>
      </w:r>
      <w:r>
        <w:rPr>
          <w:rFonts w:hint="eastAsia" w:ascii="宋体" w:hAnsi="宋体"/>
          <w:color w:val="000000"/>
          <w:szCs w:val="21"/>
        </w:rPr>
        <w:t>本项目</w:t>
      </w:r>
      <w:r>
        <w:rPr>
          <w:rFonts w:hint="eastAsia" w:ascii="宋体" w:hAnsi="宋体" w:cs="宋体"/>
          <w:szCs w:val="21"/>
        </w:rPr>
        <w:t>服务费用</w:t>
      </w:r>
      <w:r>
        <w:rPr>
          <w:rFonts w:hint="eastAsia" w:ascii="宋体" w:hAnsi="宋体" w:cs="宋体"/>
          <w:szCs w:val="21"/>
          <w:lang w:eastAsia="zh-CN"/>
        </w:rPr>
        <w:t>根据中标人报价据实结算，每年服务费用</w:t>
      </w:r>
      <w:r>
        <w:rPr>
          <w:rFonts w:hint="eastAsia" w:ascii="宋体" w:hAnsi="宋体" w:cs="宋体"/>
          <w:szCs w:val="21"/>
        </w:rPr>
        <w:t>总额</w:t>
      </w:r>
      <w:r>
        <w:rPr>
          <w:rFonts w:hint="eastAsia" w:ascii="宋体" w:hAnsi="宋体" w:cs="宋体"/>
          <w:szCs w:val="21"/>
          <w:lang w:eastAsia="zh-CN"/>
        </w:rPr>
        <w:t>不超过</w:t>
      </w:r>
      <w:r>
        <w:rPr>
          <w:rFonts w:hint="eastAsia" w:ascii="宋体" w:hAnsi="宋体" w:cs="宋体"/>
          <w:szCs w:val="21"/>
          <w:lang w:val="en-US" w:eastAsia="zh-CN"/>
        </w:rPr>
        <w:t>25.0万元，</w:t>
      </w:r>
      <w:r>
        <w:rPr>
          <w:rFonts w:hint="eastAsia" w:ascii="宋体" w:hAnsi="宋体" w:cs="宋体"/>
          <w:szCs w:val="21"/>
        </w:rPr>
        <w:t>服务费</w:t>
      </w:r>
      <w:r>
        <w:rPr>
          <w:rFonts w:hint="eastAsia" w:ascii="宋体" w:hAnsi="宋体" w:cs="宋体"/>
          <w:color w:val="000000"/>
          <w:szCs w:val="21"/>
        </w:rPr>
        <w:t>含履约执行中人工，药物，税金等所有费用。</w:t>
      </w:r>
    </w:p>
    <w:p>
      <w:pPr>
        <w:numPr>
          <w:ilvl w:val="0"/>
          <w:numId w:val="13"/>
        </w:numPr>
        <w:spacing w:line="530" w:lineRule="exact"/>
        <w:rPr>
          <w:rFonts w:hint="eastAsia" w:ascii="宋体" w:hAnsi="宋体" w:eastAsia="宋体" w:cs="Times New Roman"/>
          <w:b/>
          <w:bCs/>
          <w:color w:val="000000"/>
          <w:szCs w:val="21"/>
        </w:rPr>
      </w:pPr>
      <w:r>
        <w:rPr>
          <w:rFonts w:hint="eastAsia" w:ascii="宋体" w:hAnsi="宋体" w:eastAsia="宋体" w:cs="Times New Roman"/>
          <w:b/>
          <w:bCs/>
          <w:color w:val="000000"/>
          <w:szCs w:val="21"/>
        </w:rPr>
        <w:t>项目服务地点、时间</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（一） 服务区域：省机场集团办公楼及大院区域，具体包括：</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 省机场集团本部办公楼（共13层，其中地下室停车库1层）、省机场集团本部食堂、员工培训中心课室，及收发室总面积约 13500平方米。位于广州市机场路282号，省机场集团本部大院内。</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 xml:space="preserve">（2）省机场集团本部大院，内有企业文化宣传广告支撑架、停车场、绿化设施、喷水池、遮阳走廊等设施，大院总面积约4500平方米。其中绿化面积约为 800平方米。喷水池面积约75平方米。     </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以上物业合计总面积约18000平方米。</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（二） 绿化服务合同期限：详见合同相关约定。</w:t>
      </w:r>
    </w:p>
    <w:p>
      <w:pPr>
        <w:numPr>
          <w:ilvl w:val="0"/>
          <w:numId w:val="13"/>
        </w:numPr>
        <w:spacing w:line="530" w:lineRule="exact"/>
        <w:rPr>
          <w:rFonts w:hint="eastAsia" w:ascii="宋体" w:hAnsi="宋体" w:eastAsia="宋体" w:cs="Times New Roman"/>
          <w:b/>
          <w:bCs/>
          <w:color w:val="000000"/>
          <w:szCs w:val="21"/>
        </w:rPr>
      </w:pPr>
      <w:r>
        <w:rPr>
          <w:rFonts w:hint="eastAsia" w:ascii="宋体" w:hAnsi="宋体" w:eastAsia="宋体" w:cs="Times New Roman"/>
          <w:b/>
          <w:bCs/>
          <w:color w:val="000000"/>
          <w:szCs w:val="21"/>
        </w:rPr>
        <w:t>服务内容</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在本需求书第一条区域内指定区域，以及大院内绿植日常维护，包括：</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（一）固定租摆服务：指定公共区域和会议室、办公室内的绿化植物产品租摆和</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护管理；</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（二）临时租摆服务：遇重要活动时需配备足够的备用植物，提供临时租摆服务；</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（三）对大院内绿植日常维护，包括日常浇水、定期修剪、清除杂草、除虫等。</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（四）大院喷水池：每月清洗2次。</w:t>
      </w:r>
    </w:p>
    <w:p>
      <w:pPr>
        <w:numPr>
          <w:ilvl w:val="0"/>
          <w:numId w:val="0"/>
        </w:numPr>
        <w:spacing w:line="530" w:lineRule="exact"/>
        <w:rPr>
          <w:rFonts w:ascii="仿宋" w:hAnsi="仿宋" w:eastAsia="仿宋"/>
          <w:szCs w:val="28"/>
        </w:rPr>
      </w:pPr>
      <w:r>
        <w:rPr>
          <w:rFonts w:hint="eastAsia" w:ascii="宋体" w:hAnsi="宋体" w:eastAsia="宋体" w:cs="Times New Roman"/>
          <w:color w:val="000000"/>
          <w:szCs w:val="21"/>
        </w:rPr>
        <w:t>（五）物资配置：绿化租摆供应商自行配置和配备所有用具、用品（含农药、肥料、容器、泥土、养护工具、运输车辆等），按质量要求进行安全、文明服务。</w:t>
      </w:r>
    </w:p>
    <w:p>
      <w:pPr>
        <w:numPr>
          <w:ilvl w:val="0"/>
          <w:numId w:val="13"/>
        </w:numPr>
        <w:spacing w:line="530" w:lineRule="exact"/>
        <w:rPr>
          <w:rFonts w:ascii="宋体" w:hAnsi="宋体" w:cs="宋体"/>
          <w:b/>
          <w:bCs/>
          <w:szCs w:val="21"/>
        </w:rPr>
      </w:pPr>
      <w:r>
        <w:rPr>
          <w:rFonts w:hint="eastAsia" w:ascii="宋体" w:hAnsi="宋体" w:cs="宋体"/>
          <w:b/>
          <w:bCs/>
          <w:szCs w:val="21"/>
        </w:rPr>
        <w:t>作业要求：</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（一）基本要求</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1、服务期间，报名人应按照园林绿化</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护操作规程及园林绿化</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护质量标准，合理组织，精心</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护，保质保量完成</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护管理任务。</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根据绿化租摆内容与范围，报名人需派至少1名持有绿化资质的</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护人员对现场租摆植物及大院内进行定期浇水、修剪、施肥、杀虫、更换等</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护工作，每月需派一名主管对采购人物业范围内绿化</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护工作进行巡视、检查，同时向采购人递交书面检查汇报，作为评估服务质量的依据。</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2、绿化设施及主要</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护要求：</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（1）修剪：根据各类植物的生长特点、立地环境、景观要求，按照操作规程适时进行。</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（2）施肥：根据各类植物的生长特点及植物对肥料的需要，准备肥料，按照</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护要求进行施肥，以保护各类植物的生长旺盛，达到一定景观效果。</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（3）除草：各类绿地、树穴、绿带要结合松土及时清理各类杂草。</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（4）病虫害防治：病虫害防治是园林植物</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护中较为重要的手段和内容，要根据各类植物的寄生对象及时做好预测预报，并采取措施防治。</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（5）抗旱、抗台风、抗涝：旱季及新种植物要及时进行灌溉，防止植物因脱水而造成枯死。台风汛期间要做好加固、排涝抢险工作，防止植物受损。</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3、对</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护项目实施</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护管理所用的一切劳动力、材料、设备和服务由报名人自行组织，由此产生的一切费用由报名人承担。</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4、服务期限内，大院植物</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护项目及设施发生减少及毁损的，毁损面积在1平方米以内，报名人应及时补种或修复，并自行承担所需费用。非因报名人原因，大院植物</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护项目及设施发生减少及毁损的，大于1平方米的，根据植物种类及面积情况，另行计算补种费用。在本合同履行期间，报名人应保证本</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护项目设施完好无损。若报名人未按采购人要求按时补齐或修复的，采购人可自行或委托他人补充或修复，费用由报名人负责。</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5、报名人应定期向采购人汇报</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护管理计划及有关措施。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6、报名人必须重视安全生产，确保全年不出安全责任事故。</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护期间，</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护工人由于操作不规范等因素造成的安全责任事故，由报名人承担一切责任及损失。</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7、</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护人员仪表端庄、身体健康，年龄在58岁以内，每天上班穿劳保服，不得穿拖鞋上岗。</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（二）主要</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护工作内容：</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1、修剪：每次护理，</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员对每棵绿植应仔细检查，对出现黄叶残叶，树型不对称，有陡长枝的要及时修剪。对于叶片枯黄面积超过1/3以上的应整片剪除，枯黄面积超过1/3以下的，应用剪刀顺着叶形将枯黄部分剪除，注意保留叶形，不能一刀切过。</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2、卫生：</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（1）清洁植物叶面，每次进场前清洁植物叶面。</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护员每天定期对植物叶片抹干净，叶面不残留泥土和灰尘。</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（2）清理花盆、套盆内垃圾，杂物、残叶等，清洁花盆、套盆外表泥污，清洁底碟无泥垢，积水等。</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（3）每次护理完毕将现场积水拖干、清除残叶残花等。</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浇水：室内花木浇水量，应根据花木所处的位置与花卉品种、习性、季节调整浇水量，对靠窗边或西照光线强烈或空调位的植物应多浇水，对多肉多浆、宿根类植物要少浇水。夏秋两季多浇水，冬春两季少浇水，保持适量水分，对盆栽位置有地毯的要严格控制水量。</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4、施肥：室内观叶植物常用N-P-K复合肥及有机肥，应按照不同地点的湿度、光线植物品种来决定施肥用量。室内花木不应使用有异味的肥料及尿素等高效纯氮肥。施肥应掌握以下原则：</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（1）四多：黄瘦多施，发芽前多施，孕蕾期多施，花后多施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（2）四少：肥壮少施，发芽后少施，开花期少施，雨季少施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（3）四不：徒长不施，新栽不施，盛暑不施，休眠不施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（4）四忌：忌浓肥，忌热肥（指高温夏季），忌坐肥（指栽花时根部贴在盆底基肥上）</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5、病虫害防治：要有防治蚜虫螨虫、蚧壳虫、软腐病等病虫害的有效措施及方案，将虫害扑灭于萌芽状态。</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6、更换：</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观叶植物观赏叶片少于植株的1/2以上、植株有较严重枯黄或生长不良，影响美观、植株有较严重病虫害，且较难用药喷杀，或防治该项种病虫害的药物具有强烈刺激性的不宜在室内喷杀，或防治该项种病虫害的药物残留时间长。植物不适应摆放的环境产生落叶等症状。凡有以上情况的，7日内须更换。</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（2）遇到重大活动、季节变化或节日气氛布置时，根据采购人要求进行调整、更换。</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（三）</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护工作具体安排</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一年园林</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护工作具体安排：</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 xml:space="preserve"> 一月份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树木整形修剪；</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翻地冬耕，施足冬肥；</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剪除枯枝；</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二月份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继续进行树木的冬季修理工作；</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继续剪除病虫枝，并注意观察病虫害的发生情况。</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三月份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天气渐暖，许多病虫害即将发生、要维护修理好各种除虫防虫防病器械开准备好药品；</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注意蚜虫、草履蚧的发生，做到及时防治。</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 xml:space="preserve"> 四月份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做好树木（主要是路树）的剥牙、修剪，随时除去多余的嫩芽和生长部位不当的枝条；</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每周对宿根花卉、草花施薄肥；</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五月份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春季开花的灌木进行花后修剪，按技术操作要求，对行道树进行剥芽修剪；</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增施追肥、勤施薄肥；</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开始进行草坪拔杂草和修剪工作。</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 xml:space="preserve"> 六月份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花木进行花后修剪，解决枝条与线路的矛盾；</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继续除去杂草，继续修剪；</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注意防止水土流失。</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七月份</w:t>
      </w:r>
    </w:p>
    <w:p>
      <w:pPr>
        <w:numPr>
          <w:ilvl w:val="0"/>
          <w:numId w:val="0"/>
        </w:numPr>
        <w:spacing w:line="530" w:lineRule="exact"/>
        <w:ind w:left="630" w:leftChars="200" w:hanging="210" w:hangingChars="1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本月天气炎热，杂草生长快，要继续中耕除草、疏松土壤。袋蛾、刺蛾、天牛、盾蚧、第二代吹绵蚧、螨类等害虫大量发生，应注意防治，同时要继续防治炭疽病、白粉病、叶斑病；</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伏天气温高，雨水少时要灌溉抗旱。本月又是暴雨较多的月份，故要注意防涝；</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八月份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继续中耕除草，疏松土壤；</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继续做好防旱工作，保证苗木的正常生长；</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本月份苗木生长旺盛，要及时追施肥料，对小苗薄肥多施；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九月份</w:t>
      </w:r>
    </w:p>
    <w:p>
      <w:pPr>
        <w:numPr>
          <w:ilvl w:val="0"/>
          <w:numId w:val="0"/>
        </w:numPr>
        <w:spacing w:line="530" w:lineRule="exact"/>
        <w:ind w:left="630" w:leftChars="200" w:hanging="210" w:hangingChars="1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继续进行中耕除草，继续除去草坪杂草，进行草坪轧剪盖沙，对球类、绿篱等进行整形修剪；</w:t>
      </w:r>
    </w:p>
    <w:p>
      <w:pPr>
        <w:numPr>
          <w:ilvl w:val="0"/>
          <w:numId w:val="0"/>
        </w:numPr>
        <w:spacing w:line="530" w:lineRule="exact"/>
        <w:ind w:left="630" w:leftChars="200" w:hanging="210" w:hangingChars="1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继续抓好病虫害防治工作，特别要检查发生较多的蚜虫、褐斑病等及花灌木煤污病等病虫情况，及时防治；</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开始进入干旱季节，注意淋水防旱。</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十月份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做好各小区和管辖道路树木涂白，防治病虫害工作，消灭各种成虫和虫卵；</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继续中耕除草；</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淋水已成为主要工作。</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十一月份</w:t>
      </w:r>
    </w:p>
    <w:p>
      <w:pPr>
        <w:numPr>
          <w:ilvl w:val="0"/>
          <w:numId w:val="0"/>
        </w:numPr>
        <w:spacing w:line="530" w:lineRule="exact"/>
        <w:ind w:left="630" w:leftChars="200" w:hanging="210" w:hangingChars="1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冬季树木修剪，剪去病枝、枯枝，有虫卵枝及竞争枝、过密枝等。修剪行道树。操作时要严格掌握操作规程和技术要求；</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做好除害灭病工作，特别是除袋蛾囊、刺蛾茧等；</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淋水抗旱。</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十二月份</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继续进行路树的整形修剪工作；</w:t>
      </w:r>
    </w:p>
    <w:p>
      <w:pPr>
        <w:numPr>
          <w:ilvl w:val="0"/>
          <w:numId w:val="0"/>
        </w:numPr>
        <w:spacing w:line="53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大量积肥，冬耕翻地改良土壤；</w:t>
      </w:r>
    </w:p>
    <w:p>
      <w:pPr>
        <w:numPr>
          <w:ilvl w:val="0"/>
          <w:numId w:val="0"/>
        </w:numPr>
        <w:spacing w:line="530" w:lineRule="exact"/>
        <w:ind w:firstLine="420" w:firstLineChars="200"/>
        <w:rPr>
          <w:rFonts w:hint="eastAsia" w:ascii="宋体" w:hAnsi="宋体" w:eastAsia="宋体" w:cs="Times New Roman"/>
          <w:b/>
          <w:bCs/>
          <w:color w:val="000000"/>
          <w:szCs w:val="21"/>
          <w:lang w:val="en-US" w:eastAsia="zh-CN"/>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做好防寒防旱工作。</w:t>
      </w:r>
    </w:p>
    <w:p>
      <w:pPr>
        <w:numPr>
          <w:ilvl w:val="0"/>
          <w:numId w:val="0"/>
        </w:numPr>
        <w:spacing w:line="530" w:lineRule="exact"/>
        <w:rPr>
          <w:rFonts w:hint="eastAsia" w:ascii="宋体" w:hAnsi="宋体" w:eastAsia="宋体" w:cs="Times New Roman"/>
          <w:b/>
          <w:bCs/>
          <w:color w:val="000000"/>
          <w:szCs w:val="21"/>
        </w:rPr>
      </w:pPr>
      <w:r>
        <w:rPr>
          <w:rFonts w:hint="eastAsia" w:ascii="宋体" w:hAnsi="宋体" w:eastAsia="宋体" w:cs="Times New Roman"/>
          <w:b/>
          <w:bCs/>
          <w:color w:val="000000"/>
          <w:szCs w:val="21"/>
          <w:lang w:val="en-US" w:eastAsia="zh-CN"/>
        </w:rPr>
        <w:t>七、</w:t>
      </w:r>
      <w:r>
        <w:rPr>
          <w:rFonts w:hint="eastAsia" w:ascii="宋体" w:hAnsi="宋体" w:eastAsia="宋体" w:cs="Times New Roman"/>
          <w:b/>
          <w:bCs/>
          <w:color w:val="000000"/>
          <w:szCs w:val="21"/>
        </w:rPr>
        <w:t>绿化租摆服务质量标准</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（一）综合部分内容及标准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序号</w:t>
            </w:r>
          </w:p>
        </w:tc>
        <w:tc>
          <w:tcPr>
            <w:tcW w:w="89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服务内容及标准要求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w:t>
            </w:r>
          </w:p>
        </w:tc>
        <w:tc>
          <w:tcPr>
            <w:tcW w:w="89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安全目标：</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不发生人身死亡、重伤事故；</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不发生有人员责任的重大设施损坏事故；</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不发生重大环境污染事故；</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不发生重大农药中毒事故；</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不发生人为的治安案件，不发生刑事案件。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w:t>
            </w:r>
          </w:p>
        </w:tc>
        <w:tc>
          <w:tcPr>
            <w:tcW w:w="8941"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服务目标：</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综合服务满意率≥95%；</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服务回访率100%；</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投诉处理满意率100%；</w:t>
            </w:r>
          </w:p>
          <w:p>
            <w:pPr>
              <w:numPr>
                <w:ilvl w:val="0"/>
                <w:numId w:val="0"/>
              </w:numPr>
              <w:spacing w:line="530" w:lineRule="exact"/>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7"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p>
        </w:tc>
        <w:tc>
          <w:tcPr>
            <w:tcW w:w="8941"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w:t>
            </w:r>
          </w:p>
        </w:tc>
        <w:tc>
          <w:tcPr>
            <w:tcW w:w="89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每年12月10日前，递交绿化租摆服务合同年度工作总结。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w:t>
            </w:r>
          </w:p>
        </w:tc>
        <w:tc>
          <w:tcPr>
            <w:tcW w:w="8941"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采购人向报名人提出的意见、要求及职工的各种投诉，报名人员工需2小时内到场处理，24小时内整改完毕，做到有记录、有处理结果，并及时对处理结果进行回访。因客观原因一时无法整改完成，需在24小时向采购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7"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p>
        </w:tc>
        <w:tc>
          <w:tcPr>
            <w:tcW w:w="8941"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5</w:t>
            </w:r>
          </w:p>
        </w:tc>
        <w:tc>
          <w:tcPr>
            <w:tcW w:w="894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做好维护采购人企业声誉和创优评先、安全风险管理体系建设工作及主管领导交办的其他任务。</w:t>
            </w:r>
          </w:p>
        </w:tc>
      </w:tr>
    </w:tbl>
    <w:p>
      <w:pPr>
        <w:numPr>
          <w:ilvl w:val="0"/>
          <w:numId w:val="0"/>
        </w:numPr>
        <w:spacing w:line="530" w:lineRule="exact"/>
        <w:rPr>
          <w:rFonts w:hint="eastAsia" w:ascii="宋体" w:hAnsi="宋体" w:eastAsia="宋体" w:cs="Times New Roman"/>
          <w:color w:val="000000"/>
          <w:szCs w:val="21"/>
        </w:rPr>
      </w:pP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（二）绿化租摆质量标准</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1、苗木花卉保证做到盆清、叶青，常新常绿；无枯枝败叶，盆周围无杂叶、无污泥，无水迹，保持环境整洁。</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2、保证摆放绿植观赏性，对叶片少于植株1/2以上的、或已没有观赏性的植物一个工作周期内更换。</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3、及时、认真地完成各类会议、活动急需的花卉布置任务；对于活动用绿植应积极配合提供</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4、经常检查苗木花卉的病虫害情况，做到预防为主，措施有力。植物无病虫害，保证环境良好。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5、租摆绿植所使用的外部装饰花盆要求风格统一，与周围环境格调一致且高贵美观，使用中如有损坏应及时修理、更换。</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6、盆栽绿植应选用无毒、无害、无异味的园艺型肥料，在室外施药，待药物无异味、挥发后方可搬入室内。</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7、根据顾客需要在各部位摆放绿化植物，保质保量、布局合理、均匀、疏密有度。</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8、</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护人员应遵守采购人规章制度，不得妨碍采购人的正常工作。</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9、定期进行质量服务检查，征求采购人意见，及时解决出现的问题。</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10、</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护人员工作，衣着统一、整洁，佩带服务证，讲礼貌，守纪律，严格遵守办公楼有关规章制度。</w:t>
      </w:r>
    </w:p>
    <w:p>
      <w:pPr>
        <w:numPr>
          <w:ilvl w:val="0"/>
          <w:numId w:val="0"/>
        </w:numPr>
        <w:spacing w:line="530" w:lineRule="exact"/>
        <w:rPr>
          <w:rFonts w:hint="eastAsia" w:ascii="宋体" w:hAnsi="宋体" w:eastAsia="宋体" w:cs="Times New Roman"/>
          <w:b/>
          <w:bCs/>
          <w:color w:val="000000"/>
          <w:szCs w:val="21"/>
          <w:lang w:val="en-US" w:eastAsia="zh-CN"/>
        </w:rPr>
      </w:pPr>
      <w:r>
        <w:rPr>
          <w:rFonts w:hint="eastAsia" w:ascii="宋体" w:hAnsi="宋体" w:eastAsia="宋体" w:cs="Times New Roman"/>
          <w:color w:val="000000"/>
          <w:szCs w:val="21"/>
        </w:rPr>
        <w:t>11、确保安全工作，树木、花盆轻搬轻放，保证不损坏地板、大理石，不撞击大门、墙壁。</w:t>
      </w:r>
    </w:p>
    <w:p>
      <w:pPr>
        <w:numPr>
          <w:ilvl w:val="0"/>
          <w:numId w:val="0"/>
        </w:numPr>
        <w:spacing w:line="530" w:lineRule="exact"/>
        <w:rPr>
          <w:rFonts w:hint="eastAsia" w:ascii="宋体" w:hAnsi="宋体" w:eastAsia="宋体" w:cs="Times New Roman"/>
          <w:b/>
          <w:bCs/>
          <w:color w:val="000000"/>
          <w:szCs w:val="21"/>
        </w:rPr>
      </w:pPr>
      <w:r>
        <w:rPr>
          <w:rFonts w:hint="eastAsia" w:ascii="宋体" w:hAnsi="宋体" w:eastAsia="宋体" w:cs="Times New Roman"/>
          <w:b/>
          <w:bCs/>
          <w:color w:val="000000"/>
          <w:szCs w:val="21"/>
          <w:lang w:val="en-US" w:eastAsia="zh-CN"/>
        </w:rPr>
        <w:t>八、</w:t>
      </w:r>
      <w:r>
        <w:rPr>
          <w:rFonts w:hint="eastAsia" w:ascii="宋体" w:hAnsi="宋体" w:eastAsia="宋体" w:cs="Times New Roman"/>
          <w:b/>
          <w:bCs/>
          <w:color w:val="000000"/>
          <w:szCs w:val="21"/>
        </w:rPr>
        <w:t>绿化租摆</w:t>
      </w:r>
      <w:r>
        <w:rPr>
          <w:rFonts w:hint="eastAsia" w:ascii="宋体" w:hAnsi="宋体" w:eastAsia="宋体" w:cs="Times New Roman"/>
          <w:b/>
          <w:bCs/>
          <w:color w:val="000000"/>
          <w:szCs w:val="21"/>
          <w:lang w:val="en-US" w:eastAsia="zh-CN"/>
        </w:rPr>
        <w:t>维</w:t>
      </w:r>
      <w:r>
        <w:rPr>
          <w:rFonts w:hint="eastAsia" w:ascii="宋体" w:hAnsi="宋体" w:eastAsia="宋体" w:cs="Times New Roman"/>
          <w:b/>
          <w:bCs/>
          <w:color w:val="000000"/>
          <w:szCs w:val="21"/>
        </w:rPr>
        <w:t>护人员要求</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护人员素质要求</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护人员应相对固定，不得随时更换，其年龄女性原则上不超过50岁，男性原则上不超过55岁，形象较好。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2、身体健康，无残疾。</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3、无不良嗜好及犯罪记录。</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4、责任心强、服务意识高。</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5、具有三年以上绿化植物</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护经验。</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6、持有园林绿化或花卉园艺等职业资格证。</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7、工作时间：每周三8:00-18:00、周日08:30-17:00，其他时间采购人如有需要，应在2小时内赶到。</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（2）职责</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1、对盆栽花卉定期松土、施肥、浇水、防治病虫害，并修理枯枝、伤害枝；</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2、及时更换苗木，确保苗木常新常绿；</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3、做好绿植卫生清洁；</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4、及时做好绿化摆放</w:t>
      </w:r>
      <w:r>
        <w:rPr>
          <w:rFonts w:hint="eastAsia" w:ascii="宋体" w:hAnsi="宋体" w:eastAsia="宋体" w:cs="Times New Roman"/>
          <w:color w:val="000000"/>
          <w:szCs w:val="21"/>
          <w:lang w:val="en-US" w:eastAsia="zh-CN"/>
        </w:rPr>
        <w:t>维</w:t>
      </w:r>
      <w:r>
        <w:rPr>
          <w:rFonts w:hint="eastAsia" w:ascii="宋体" w:hAnsi="宋体" w:eastAsia="宋体" w:cs="Times New Roman"/>
          <w:color w:val="000000"/>
          <w:szCs w:val="21"/>
        </w:rPr>
        <w:t>护工作记录；</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5、制定绿化工作计划并按计划实施；</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6、制订重大活动、节日花卉租摆方案并组织落实；</w:t>
      </w:r>
    </w:p>
    <w:p>
      <w:pPr>
        <w:numPr>
          <w:ilvl w:val="0"/>
          <w:numId w:val="0"/>
        </w:numPr>
        <w:spacing w:line="530" w:lineRule="exact"/>
        <w:rPr>
          <w:rFonts w:hint="eastAsia" w:ascii="宋体" w:hAnsi="宋体" w:eastAsia="宋体" w:cs="Times New Roman"/>
          <w:color w:val="000000"/>
          <w:szCs w:val="21"/>
        </w:rPr>
      </w:pPr>
      <w:r>
        <w:rPr>
          <w:rFonts w:hint="eastAsia" w:ascii="宋体" w:hAnsi="宋体" w:eastAsia="宋体" w:cs="Times New Roman"/>
          <w:color w:val="000000"/>
          <w:szCs w:val="21"/>
        </w:rPr>
        <w:t>7、完成上级交办的其他工作。</w:t>
      </w:r>
    </w:p>
    <w:p/>
    <w:sectPr>
      <w:headerReference r:id="rId14" w:type="first"/>
      <w:footerReference r:id="rId16" w:type="first"/>
      <w:headerReference r:id="rId12" w:type="default"/>
      <w:footerReference r:id="rId15" w:type="default"/>
      <w:headerReference r:id="rId13"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rPr>
        <w:rFonts w:hint="eastAsia"/>
      </w:rPr>
    </w:pPr>
    <w:r>
      <w:fldChar w:fldCharType="begin"/>
    </w:r>
    <w:r>
      <w:rPr>
        <w:rStyle w:val="16"/>
      </w:rPr>
      <w:instrText xml:space="preserve"> PAGE </w:instrText>
    </w:r>
    <w:r>
      <w:fldChar w:fldCharType="separate"/>
    </w:r>
    <w:r>
      <w:rPr>
        <w:rStyle w:val="16"/>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w:fldChar w:fldCharType="begin"/>
    </w:r>
    <w:r>
      <w:rPr>
        <w:rStyle w:val="16"/>
      </w:rPr>
      <w:instrText xml:space="preserve"> PAGE </w:instrText>
    </w:r>
    <w:r>
      <w:fldChar w:fldCharType="separate"/>
    </w:r>
    <w:r>
      <w:rPr>
        <w:rStyle w:val="16"/>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rPr>
        <w:rFonts w:hint="eastAsia"/>
      </w:rPr>
    </w:pPr>
    <w:r>
      <w:fldChar w:fldCharType="begin"/>
    </w:r>
    <w:r>
      <w:rPr>
        <w:rStyle w:val="16"/>
      </w:rPr>
      <w:instrText xml:space="preserve"> PAGE </w:instrText>
    </w:r>
    <w:r>
      <w:fldChar w:fldCharType="separate"/>
    </w:r>
    <w:r>
      <w:rPr>
        <w:rStyle w:val="16"/>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IlquLsBAABkAwAADgAAAAAAAAABACAAAAAeAQAAZHJzL2Uyb0RvYy54bWxQSwUGAAAAAAYA&#10;BgBZAQAAS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oYBKO8AQAAYgMAAA4AAAAAAAAAAQAgAAAAHgEAAGRycy9lMm9Eb2MueG1sUEsFBgAAAAAG&#10;AAYAWQEAAEw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1QJrprsBAABkAwAADgAAAAAAAAABACAAAAAeAQAAZHJzL2Uyb0RvYy54bWxQSwUGAAAAAAYA&#10;BgBZAQAASwUAAAAA&#10;">
              <v:fill on="f" focussize="0,0"/>
              <v:stroke on="f"/>
              <v:imagedata o:title=""/>
              <o:lock v:ext="edit" aspectratio="f"/>
              <v:textbox inset="0mm,0mm,0mm,0mm" style="mso-fit-shape-to-text:t;">
                <w:txbxContent>
                  <w:p>
                    <w:pPr>
                      <w:pStyle w:val="10"/>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rPr>
        <w:rFonts w:hint="eastAsia"/>
      </w:rPr>
    </w:pPr>
    <w:r>
      <w:fldChar w:fldCharType="begin"/>
    </w:r>
    <w:r>
      <w:rPr>
        <w:rStyle w:val="16"/>
      </w:rPr>
      <w:instrText xml:space="preserve"> PAGE </w:instrText>
    </w:r>
    <w:r>
      <w:fldChar w:fldCharType="separate"/>
    </w:r>
    <w:r>
      <w:rPr>
        <w:rStyle w:val="16"/>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w:fldChar w:fldCharType="begin"/>
    </w:r>
    <w:r>
      <w:rPr>
        <w:rStyle w:val="16"/>
      </w:rPr>
      <w:instrText xml:space="preserve"> PAGE </w:instrText>
    </w:r>
    <w:r>
      <w:fldChar w:fldCharType="separate"/>
    </w:r>
    <w:r>
      <w:rPr>
        <w:rStyle w:val="16"/>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p>
    <w:pPr>
      <w:pStyle w:val="11"/>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p>
    <w:pPr>
      <w:pStyle w:val="11"/>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D83CB"/>
    <w:multiLevelType w:val="singleLevel"/>
    <w:tmpl w:val="D28D83CB"/>
    <w:lvl w:ilvl="0" w:tentative="0">
      <w:start w:val="2"/>
      <w:numFmt w:val="decimal"/>
      <w:suff w:val="nothing"/>
      <w:lvlText w:val="%1）"/>
      <w:lvlJc w:val="left"/>
    </w:lvl>
  </w:abstractNum>
  <w:abstractNum w:abstractNumId="1">
    <w:nsid w:val="D6EE6C3E"/>
    <w:multiLevelType w:val="singleLevel"/>
    <w:tmpl w:val="D6EE6C3E"/>
    <w:lvl w:ilvl="0" w:tentative="0">
      <w:start w:val="3"/>
      <w:numFmt w:val="decimal"/>
      <w:lvlText w:val="%1."/>
      <w:lvlJc w:val="left"/>
      <w:pPr>
        <w:tabs>
          <w:tab w:val="left" w:pos="312"/>
        </w:tabs>
        <w:ind w:left="525" w:firstLine="0"/>
      </w:pPr>
    </w:lvl>
  </w:abstractNum>
  <w:abstractNum w:abstractNumId="2">
    <w:nsid w:val="EA750775"/>
    <w:multiLevelType w:val="singleLevel"/>
    <w:tmpl w:val="EA750775"/>
    <w:lvl w:ilvl="0" w:tentative="0">
      <w:start w:val="1"/>
      <w:numFmt w:val="chineseCounting"/>
      <w:suff w:val="nothing"/>
      <w:lvlText w:val="%1、"/>
      <w:lvlJc w:val="left"/>
      <w:rPr>
        <w:rFonts w:hint="eastAsia"/>
      </w:rPr>
    </w:lvl>
  </w:abstractNum>
  <w:abstractNum w:abstractNumId="3">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4">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5">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8">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9">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6786138"/>
    <w:multiLevelType w:val="multilevel"/>
    <w:tmpl w:val="0678613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2">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num w:numId="1">
    <w:abstractNumId w:val="7"/>
  </w:num>
  <w:num w:numId="2">
    <w:abstractNumId w:val="5"/>
  </w:num>
  <w:num w:numId="3">
    <w:abstractNumId w:val="4"/>
  </w:num>
  <w:num w:numId="4">
    <w:abstractNumId w:val="0"/>
  </w:num>
  <w:num w:numId="5">
    <w:abstractNumId w:val="1"/>
  </w:num>
  <w:num w:numId="6">
    <w:abstractNumId w:val="8"/>
  </w:num>
  <w:num w:numId="7">
    <w:abstractNumId w:val="3"/>
  </w:num>
  <w:num w:numId="8">
    <w:abstractNumId w:val="12"/>
  </w:num>
  <w:num w:numId="9">
    <w:abstractNumId w:val="10"/>
  </w:num>
  <w:num w:numId="10">
    <w:abstractNumId w:val="9"/>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13950"/>
    <w:rsid w:val="08425E9C"/>
    <w:rsid w:val="0C9E361A"/>
    <w:rsid w:val="0D875BBB"/>
    <w:rsid w:val="0E6213C3"/>
    <w:rsid w:val="1363585B"/>
    <w:rsid w:val="17366335"/>
    <w:rsid w:val="17F87CA5"/>
    <w:rsid w:val="1F7B4704"/>
    <w:rsid w:val="21DD78C0"/>
    <w:rsid w:val="27C02320"/>
    <w:rsid w:val="2DC265D9"/>
    <w:rsid w:val="2FAD0665"/>
    <w:rsid w:val="31BE2E83"/>
    <w:rsid w:val="38A2590D"/>
    <w:rsid w:val="38AD5E1A"/>
    <w:rsid w:val="3CEB2AD5"/>
    <w:rsid w:val="41DC5E11"/>
    <w:rsid w:val="431D16AA"/>
    <w:rsid w:val="435A7B0A"/>
    <w:rsid w:val="4535092D"/>
    <w:rsid w:val="4D8951A1"/>
    <w:rsid w:val="583B0005"/>
    <w:rsid w:val="5DA950CD"/>
    <w:rsid w:val="5E0D4342"/>
    <w:rsid w:val="64A1484B"/>
    <w:rsid w:val="6B6C1A50"/>
    <w:rsid w:val="6D092B33"/>
    <w:rsid w:val="7092280B"/>
    <w:rsid w:val="7AC8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1"/>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3"/>
    <w:basedOn w:val="1"/>
    <w:next w:val="1"/>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spacing w:line="240" w:lineRule="auto"/>
      <w:ind w:left="200" w:leftChars="200"/>
    </w:p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Indent"/>
    <w:basedOn w:val="1"/>
    <w:qFormat/>
    <w:uiPriority w:val="0"/>
    <w:pPr>
      <w:ind w:left="54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13">
    <w:name w:val="Normal (Web)"/>
    <w:basedOn w:val="1"/>
    <w:qFormat/>
    <w:uiPriority w:val="99"/>
    <w:rPr>
      <w:sz w:val="24"/>
      <w:szCs w:val="24"/>
    </w:rPr>
  </w:style>
  <w:style w:type="character" w:styleId="16">
    <w:name w:val="page number"/>
    <w:uiPriority w:val="0"/>
  </w:style>
  <w:style w:type="character" w:styleId="17">
    <w:name w:val="Hyperlink"/>
    <w:uiPriority w:val="99"/>
    <w:rPr>
      <w:color w:val="0000FF"/>
      <w:u w:val="single"/>
    </w:rPr>
  </w:style>
  <w:style w:type="paragraph" w:customStyle="1" w:styleId="18">
    <w:name w:val="正文文本1"/>
    <w:basedOn w:val="1"/>
    <w:qFormat/>
    <w:uiPriority w:val="0"/>
    <w:pPr>
      <w:spacing w:after="120"/>
    </w:pPr>
    <w:rPr>
      <w:szCs w:val="21"/>
    </w:rPr>
  </w:style>
  <w:style w:type="paragraph" w:styleId="19">
    <w:name w:val="List Paragraph"/>
    <w:basedOn w:val="1"/>
    <w:qFormat/>
    <w:uiPriority w:val="34"/>
    <w:pPr>
      <w:snapToGrid w:val="0"/>
      <w:spacing w:line="360" w:lineRule="auto"/>
      <w:ind w:firstLine="420" w:firstLineChars="200"/>
    </w:pPr>
    <w:rPr>
      <w:sz w:val="24"/>
    </w:rPr>
  </w:style>
  <w:style w:type="paragraph" w:customStyle="1" w:styleId="20">
    <w:name w:val="Table Paragraph"/>
    <w:basedOn w:val="1"/>
    <w:qFormat/>
    <w:uiPriority w:val="1"/>
    <w:rPr>
      <w:szCs w:val="24"/>
    </w:rPr>
  </w:style>
  <w:style w:type="paragraph" w:customStyle="1" w:styleId="21">
    <w:name w:val="*正文"/>
    <w:basedOn w:val="1"/>
    <w:qFormat/>
    <w:uiPriority w:val="0"/>
    <w:pPr>
      <w:widowControl/>
      <w:ind w:firstLine="200" w:firstLineChars="200"/>
    </w:pPr>
    <w:rPr>
      <w:rFonts w:ascii="仿宋_GB2312" w:eastAsia="仿宋_GB231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2021-11-18T07:38:00Z</dcterms:created>
  <dc:creator>kwm888</dc:creator>
  <cp:lastModifiedBy>邝伟民</cp:lastModifiedBy>
  <dcterms:modified xsi:type="dcterms:W3CDTF">2022-07-28T08:39:37Z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