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eastAsia="宋体" w:cs="宋体"/>
          <w:b/>
          <w:sz w:val="52"/>
          <w:szCs w:val="52"/>
          <w:highlight w:val="none"/>
          <w:lang w:eastAsia="zh-CN"/>
        </w:rPr>
      </w:pPr>
      <w:bookmarkStart w:id="0" w:name="_Toc17283"/>
    </w:p>
    <w:p>
      <w:pPr>
        <w:jc w:val="center"/>
        <w:outlineLvl w:val="0"/>
        <w:rPr>
          <w:rFonts w:hint="eastAsia" w:ascii="宋体" w:hAnsi="宋体" w:eastAsia="宋体" w:cs="宋体"/>
          <w:b/>
          <w:sz w:val="52"/>
          <w:szCs w:val="52"/>
          <w:highlight w:val="none"/>
          <w:lang w:eastAsia="zh-CN"/>
        </w:rPr>
      </w:pPr>
    </w:p>
    <w:p>
      <w:pPr>
        <w:jc w:val="both"/>
        <w:outlineLvl w:val="0"/>
        <w:rPr>
          <w:rFonts w:hint="eastAsia" w:ascii="宋体" w:hAnsi="宋体" w:eastAsia="宋体" w:cs="宋体"/>
          <w:b/>
          <w:sz w:val="52"/>
          <w:szCs w:val="52"/>
          <w:highlight w:val="none"/>
          <w:lang w:eastAsia="zh-CN"/>
        </w:rPr>
      </w:pPr>
    </w:p>
    <w:p>
      <w:pPr>
        <w:jc w:val="center"/>
        <w:outlineLvl w:val="0"/>
        <w:rPr>
          <w:rFonts w:hint="eastAsia" w:ascii="宋体" w:hAnsi="宋体" w:eastAsia="宋体" w:cs="宋体"/>
          <w:b/>
          <w:sz w:val="52"/>
          <w:szCs w:val="52"/>
          <w:highlight w:val="none"/>
          <w:lang w:eastAsia="zh-CN"/>
        </w:rPr>
      </w:pPr>
      <w:r>
        <w:rPr>
          <w:rFonts w:hint="eastAsia" w:ascii="宋体" w:hAnsi="宋体" w:eastAsia="宋体" w:cs="宋体"/>
          <w:b/>
          <w:sz w:val="52"/>
          <w:szCs w:val="52"/>
          <w:highlight w:val="none"/>
          <w:lang w:eastAsia="zh-CN"/>
        </w:rPr>
        <w:t>广东省机场集团物流有限公司</w:t>
      </w:r>
    </w:p>
    <w:p>
      <w:pPr>
        <w:jc w:val="center"/>
        <w:outlineLvl w:val="0"/>
        <w:rPr>
          <w:rFonts w:hint="eastAsia" w:ascii="宋体" w:hAnsi="宋体" w:eastAsia="宋体" w:cs="宋体"/>
          <w:b/>
          <w:sz w:val="52"/>
          <w:szCs w:val="52"/>
          <w:highlight w:val="none"/>
        </w:rPr>
      </w:pPr>
      <w:r>
        <w:rPr>
          <w:rFonts w:hint="eastAsia" w:ascii="宋体" w:hAnsi="宋体" w:eastAsia="宋体" w:cs="宋体"/>
          <w:b/>
          <w:sz w:val="52"/>
          <w:szCs w:val="52"/>
          <w:highlight w:val="none"/>
        </w:rPr>
        <w:t>研发项目技术材料编制及应用实践</w:t>
      </w:r>
    </w:p>
    <w:p>
      <w:pPr>
        <w:jc w:val="center"/>
        <w:rPr>
          <w:rFonts w:hint="eastAsia" w:ascii="宋体" w:hAnsi="宋体" w:eastAsia="宋体" w:cs="宋体"/>
          <w:sz w:val="44"/>
          <w:highlight w:val="none"/>
        </w:rPr>
      </w:pPr>
      <w:r>
        <w:rPr>
          <w:rFonts w:hint="eastAsia" w:ascii="宋体" w:hAnsi="宋体" w:eastAsia="宋体" w:cs="宋体"/>
          <w:b/>
          <w:sz w:val="52"/>
          <w:szCs w:val="52"/>
          <w:highlight w:val="none"/>
        </w:rPr>
        <w:t>指导技术咨询服务项目</w:t>
      </w:r>
      <w:bookmarkEnd w:id="0"/>
    </w:p>
    <w:p>
      <w:pPr>
        <w:jc w:val="center"/>
        <w:rPr>
          <w:rFonts w:hint="eastAsia" w:ascii="宋体" w:hAnsi="宋体" w:eastAsia="宋体" w:cs="宋体"/>
          <w:sz w:val="44"/>
          <w:highlight w:val="none"/>
        </w:rPr>
      </w:pPr>
    </w:p>
    <w:p>
      <w:pPr>
        <w:jc w:val="center"/>
        <w:rPr>
          <w:rFonts w:hint="eastAsia" w:ascii="宋体" w:hAnsi="宋体" w:eastAsia="宋体" w:cs="宋体"/>
          <w:b/>
          <w:bCs/>
          <w:sz w:val="52"/>
          <w:szCs w:val="52"/>
          <w:highlight w:val="none"/>
        </w:rPr>
      </w:pPr>
    </w:p>
    <w:p>
      <w:pPr>
        <w:jc w:val="center"/>
        <w:outlineLvl w:val="0"/>
        <w:rPr>
          <w:rFonts w:hint="eastAsia" w:ascii="宋体" w:hAnsi="宋体" w:eastAsia="宋体" w:cs="宋体"/>
          <w:b/>
          <w:bCs/>
          <w:sz w:val="52"/>
          <w:szCs w:val="52"/>
          <w:highlight w:val="none"/>
        </w:rPr>
      </w:pPr>
      <w:bookmarkStart w:id="1" w:name="_Toc21330"/>
      <w:r>
        <w:rPr>
          <w:rFonts w:hint="eastAsia" w:ascii="宋体" w:hAnsi="宋体" w:eastAsia="宋体" w:cs="宋体"/>
          <w:b/>
          <w:bCs/>
          <w:sz w:val="52"/>
          <w:szCs w:val="52"/>
          <w:highlight w:val="none"/>
        </w:rPr>
        <w:t>综合评审文件</w:t>
      </w:r>
      <w:bookmarkEnd w:id="1"/>
    </w:p>
    <w:p>
      <w:pPr>
        <w:jc w:val="center"/>
        <w:rPr>
          <w:rFonts w:eastAsia="楷体_GB2312"/>
          <w:sz w:val="32"/>
        </w:rPr>
      </w:pPr>
    </w:p>
    <w:p>
      <w:pPr>
        <w:jc w:val="center"/>
        <w:rPr>
          <w:rFonts w:eastAsia="楷体_GB2312"/>
          <w:sz w:val="32"/>
        </w:rPr>
      </w:pPr>
    </w:p>
    <w:p>
      <w:pPr>
        <w:jc w:val="center"/>
        <w:rPr>
          <w:rFonts w:eastAsia="楷体_GB2312"/>
          <w:sz w:val="32"/>
        </w:rPr>
      </w:pPr>
    </w:p>
    <w:p>
      <w:pPr>
        <w:ind w:firstLine="960" w:firstLineChars="300"/>
        <w:jc w:val="center"/>
        <w:rPr>
          <w:rFonts w:hint="eastAsia" w:ascii="宋体" w:hAnsi="宋体" w:eastAsia="宋体" w:cs="宋体"/>
          <w:sz w:val="32"/>
        </w:rPr>
      </w:pPr>
      <w:r>
        <w:rPr>
          <w:rFonts w:hint="eastAsia" w:ascii="宋体" w:hAnsi="宋体" w:eastAsia="宋体" w:cs="宋体"/>
          <w:sz w:val="32"/>
        </w:rPr>
        <w:t>采购人：广东省机场集团物流有限公司</w:t>
      </w:r>
    </w:p>
    <w:p>
      <w:pPr>
        <w:jc w:val="center"/>
        <w:rPr>
          <w:rFonts w:hint="eastAsia" w:ascii="宋体" w:hAnsi="宋体" w:eastAsia="宋体" w:cs="宋体"/>
          <w:sz w:val="32"/>
        </w:rPr>
      </w:pPr>
      <w:r>
        <w:rPr>
          <w:rFonts w:hint="eastAsia" w:ascii="宋体" w:hAnsi="宋体" w:eastAsia="宋体" w:cs="宋体"/>
          <w:sz w:val="32"/>
        </w:rPr>
        <w:t>二○二</w:t>
      </w:r>
      <w:r>
        <w:rPr>
          <w:rFonts w:hint="eastAsia" w:ascii="宋体" w:hAnsi="宋体" w:eastAsia="宋体" w:cs="宋体"/>
          <w:sz w:val="32"/>
          <w:lang w:val="en-US" w:eastAsia="zh-CN"/>
        </w:rPr>
        <w:t>二</w:t>
      </w:r>
      <w:r>
        <w:rPr>
          <w:rFonts w:hint="eastAsia" w:ascii="宋体" w:hAnsi="宋体" w:eastAsia="宋体" w:cs="宋体"/>
          <w:sz w:val="32"/>
        </w:rPr>
        <w:t>年</w:t>
      </w:r>
      <w:r>
        <w:rPr>
          <w:rFonts w:hint="eastAsia" w:ascii="宋体" w:hAnsi="宋体" w:eastAsia="宋体" w:cs="宋体"/>
          <w:sz w:val="32"/>
          <w:lang w:val="en-US" w:eastAsia="zh-CN"/>
        </w:rPr>
        <w:t xml:space="preserve">  </w:t>
      </w:r>
      <w:r>
        <w:rPr>
          <w:rFonts w:hint="eastAsia" w:ascii="宋体" w:hAnsi="宋体" w:eastAsia="宋体" w:cs="宋体"/>
          <w:sz w:val="32"/>
        </w:rPr>
        <w:t>月</w:t>
      </w:r>
    </w:p>
    <w:p>
      <w:pPr>
        <w:jc w:val="center"/>
        <w:rPr>
          <w:rFonts w:hint="eastAsia" w:ascii="宋体" w:hAnsi="宋体" w:eastAsia="宋体" w:cs="宋体"/>
          <w:b/>
          <w:sz w:val="32"/>
        </w:rPr>
        <w:sectPr>
          <w:footerReference r:id="rId5" w:type="first"/>
          <w:headerReference r:id="rId3" w:type="default"/>
          <w:footerReference r:id="rId4" w:type="default"/>
          <w:pgSz w:w="11906" w:h="16838"/>
          <w:pgMar w:top="1286" w:right="1616" w:bottom="1246" w:left="1701" w:header="737" w:footer="680" w:gutter="0"/>
          <w:pgBorders>
            <w:top w:val="none" w:sz="0" w:space="0"/>
            <w:left w:val="none" w:sz="0" w:space="0"/>
            <w:bottom w:val="none" w:sz="0" w:space="0"/>
            <w:right w:val="none" w:sz="0" w:space="0"/>
          </w:pgBorders>
          <w:pgNumType w:fmt="numberInDash" w:start="1"/>
          <w:cols w:space="720" w:num="1"/>
          <w:titlePg/>
          <w:docGrid w:type="lines" w:linePitch="312" w:charSpace="0"/>
        </w:sectPr>
      </w:pPr>
    </w:p>
    <w:p>
      <w:pPr>
        <w:jc w:val="center"/>
        <w:rPr>
          <w:rFonts w:hint="eastAsia" w:ascii="宋体" w:hAnsi="宋体" w:eastAsia="宋体" w:cs="宋体"/>
          <w:b/>
          <w:sz w:val="52"/>
          <w:szCs w:val="52"/>
        </w:rPr>
      </w:pPr>
    </w:p>
    <w:p>
      <w:pPr>
        <w:pStyle w:val="3"/>
        <w:rPr>
          <w:rFonts w:hint="eastAsia" w:ascii="宋体" w:hAnsi="宋体" w:eastAsia="宋体" w:cs="宋体"/>
          <w:b/>
          <w:sz w:val="52"/>
          <w:szCs w:val="52"/>
        </w:rPr>
      </w:pPr>
    </w:p>
    <w:p>
      <w:pPr>
        <w:pStyle w:val="3"/>
        <w:rPr>
          <w:rFonts w:hint="eastAsia"/>
        </w:rPr>
      </w:pPr>
    </w:p>
    <w:p>
      <w:pPr>
        <w:rPr>
          <w:rFonts w:hint="eastAsia"/>
        </w:rPr>
      </w:pPr>
    </w:p>
    <w:p>
      <w:pPr>
        <w:jc w:val="center"/>
        <w:rPr>
          <w:rFonts w:hint="eastAsia" w:ascii="宋体" w:hAnsi="宋体" w:eastAsia="宋体" w:cs="宋体"/>
          <w:b/>
          <w:bCs/>
          <w:sz w:val="48"/>
          <w:szCs w:val="48"/>
        </w:rPr>
      </w:pPr>
      <w:r>
        <w:rPr>
          <w:rFonts w:hint="eastAsia" w:ascii="宋体" w:hAnsi="宋体" w:eastAsia="宋体" w:cs="宋体"/>
          <w:b/>
          <w:bCs/>
          <w:sz w:val="48"/>
          <w:szCs w:val="48"/>
        </w:rPr>
        <w:t>目录</w:t>
      </w:r>
    </w:p>
    <w:p>
      <w:pPr>
        <w:jc w:val="both"/>
        <w:rPr>
          <w:rFonts w:hint="eastAsia" w:ascii="宋体" w:hAnsi="宋体" w:eastAsia="宋体" w:cs="宋体"/>
          <w:b/>
          <w:bCs/>
          <w:sz w:val="48"/>
          <w:szCs w:val="48"/>
        </w:rPr>
      </w:pPr>
    </w:p>
    <w:p>
      <w:pPr>
        <w:ind w:left="1470" w:leftChars="700"/>
        <w:jc w:val="both"/>
        <w:rPr>
          <w:rFonts w:hint="default" w:ascii="宋体" w:hAnsi="宋体" w:eastAsia="宋体" w:cs="宋体"/>
          <w:b/>
          <w:bCs/>
          <w:sz w:val="40"/>
          <w:szCs w:val="40"/>
          <w:lang w:val="en-US" w:eastAsia="zh-CN"/>
        </w:rPr>
      </w:pPr>
      <w:r>
        <w:rPr>
          <w:rFonts w:hint="eastAsia" w:ascii="宋体" w:hAnsi="宋体" w:eastAsia="宋体" w:cs="宋体"/>
          <w:b/>
          <w:bCs/>
          <w:sz w:val="40"/>
          <w:szCs w:val="40"/>
        </w:rPr>
        <w:t>第一部分</w:t>
      </w:r>
      <w:r>
        <w:rPr>
          <w:rFonts w:hint="eastAsia" w:ascii="宋体" w:hAnsi="宋体" w:eastAsia="宋体" w:cs="宋体"/>
          <w:b/>
          <w:bCs/>
          <w:sz w:val="40"/>
          <w:szCs w:val="40"/>
          <w:lang w:val="en-US" w:eastAsia="zh-CN"/>
        </w:rPr>
        <w:t xml:space="preserve">    综合评审公告</w:t>
      </w:r>
    </w:p>
    <w:p>
      <w:pPr>
        <w:ind w:left="1470" w:leftChars="700"/>
        <w:jc w:val="both"/>
        <w:rPr>
          <w:rFonts w:hint="eastAsia" w:ascii="宋体" w:hAnsi="宋体" w:eastAsia="宋体" w:cs="宋体"/>
          <w:b/>
          <w:bCs/>
          <w:sz w:val="40"/>
          <w:szCs w:val="40"/>
        </w:rPr>
      </w:pPr>
    </w:p>
    <w:p>
      <w:pPr>
        <w:ind w:left="1470" w:leftChars="700"/>
        <w:jc w:val="both"/>
        <w:rPr>
          <w:rFonts w:hint="default" w:ascii="宋体" w:hAnsi="宋体" w:eastAsia="宋体" w:cs="宋体"/>
          <w:b/>
          <w:bCs/>
          <w:sz w:val="40"/>
          <w:szCs w:val="40"/>
          <w:lang w:val="en-US" w:eastAsia="zh-CN"/>
        </w:rPr>
      </w:pPr>
      <w:r>
        <w:rPr>
          <w:rFonts w:hint="eastAsia" w:ascii="宋体" w:hAnsi="宋体" w:eastAsia="宋体" w:cs="宋体"/>
          <w:b/>
          <w:bCs/>
          <w:sz w:val="40"/>
          <w:szCs w:val="40"/>
        </w:rPr>
        <w:t>第二部分</w:t>
      </w:r>
      <w:r>
        <w:rPr>
          <w:rFonts w:hint="eastAsia" w:ascii="宋体" w:hAnsi="宋体" w:eastAsia="宋体" w:cs="宋体"/>
          <w:b/>
          <w:bCs/>
          <w:sz w:val="40"/>
          <w:szCs w:val="40"/>
          <w:lang w:val="en-US" w:eastAsia="zh-CN"/>
        </w:rPr>
        <w:t xml:space="preserve">    合同条款</w:t>
      </w:r>
    </w:p>
    <w:p>
      <w:pPr>
        <w:ind w:left="1470" w:leftChars="700"/>
        <w:jc w:val="both"/>
        <w:rPr>
          <w:rFonts w:hint="eastAsia" w:ascii="宋体" w:hAnsi="宋体" w:eastAsia="宋体" w:cs="宋体"/>
          <w:b/>
          <w:bCs/>
          <w:sz w:val="40"/>
          <w:szCs w:val="40"/>
        </w:rPr>
      </w:pPr>
    </w:p>
    <w:p>
      <w:pPr>
        <w:tabs>
          <w:tab w:val="left" w:pos="5844"/>
        </w:tabs>
        <w:ind w:left="1470" w:leftChars="700"/>
        <w:jc w:val="both"/>
        <w:rPr>
          <w:rFonts w:hint="eastAsia" w:ascii="宋体" w:hAnsi="宋体" w:eastAsia="宋体" w:cs="宋体"/>
          <w:b/>
          <w:bCs/>
          <w:sz w:val="40"/>
          <w:szCs w:val="40"/>
        </w:rPr>
      </w:pPr>
      <w:r>
        <w:rPr>
          <w:rFonts w:hint="eastAsia" w:ascii="宋体" w:hAnsi="宋体" w:eastAsia="宋体" w:cs="宋体"/>
          <w:b/>
          <w:bCs/>
          <w:sz w:val="40"/>
          <w:szCs w:val="40"/>
        </w:rPr>
        <w:t>第三部分</w:t>
      </w:r>
      <w:r>
        <w:rPr>
          <w:rFonts w:hint="eastAsia" w:ascii="宋体" w:hAnsi="宋体" w:eastAsia="宋体" w:cs="宋体"/>
          <w:b/>
          <w:bCs/>
          <w:sz w:val="40"/>
          <w:szCs w:val="40"/>
          <w:lang w:val="en-US" w:eastAsia="zh-CN"/>
        </w:rPr>
        <w:t xml:space="preserve">    </w:t>
      </w:r>
      <w:r>
        <w:rPr>
          <w:rFonts w:hint="eastAsia" w:ascii="宋体" w:hAnsi="宋体" w:eastAsia="宋体" w:cs="宋体"/>
          <w:b/>
          <w:bCs/>
          <w:sz w:val="40"/>
          <w:szCs w:val="40"/>
        </w:rPr>
        <w:t>项目报价文件格式</w:t>
      </w:r>
    </w:p>
    <w:p>
      <w:pPr>
        <w:ind w:left="1470" w:leftChars="700"/>
        <w:jc w:val="left"/>
        <w:rPr>
          <w:rFonts w:hint="eastAsia" w:ascii="宋体" w:hAnsi="宋体" w:eastAsia="宋体" w:cs="宋体"/>
          <w:b/>
          <w:bCs/>
          <w:sz w:val="40"/>
          <w:szCs w:val="40"/>
        </w:rPr>
      </w:pPr>
    </w:p>
    <w:p>
      <w:pPr>
        <w:ind w:left="1470" w:leftChars="700"/>
        <w:jc w:val="left"/>
        <w:rPr>
          <w:rFonts w:hint="eastAsia" w:ascii="宋体" w:hAnsi="宋体" w:eastAsia="宋体" w:cs="宋体"/>
          <w:b/>
          <w:bCs/>
          <w:sz w:val="40"/>
          <w:szCs w:val="40"/>
        </w:rPr>
      </w:pPr>
      <w:r>
        <w:rPr>
          <w:rFonts w:hint="eastAsia" w:ascii="宋体" w:hAnsi="宋体" w:eastAsia="宋体" w:cs="宋体"/>
          <w:b/>
          <w:bCs/>
          <w:sz w:val="40"/>
          <w:szCs w:val="40"/>
        </w:rPr>
        <w:t>第四部分</w:t>
      </w:r>
      <w:r>
        <w:rPr>
          <w:rFonts w:hint="eastAsia" w:ascii="宋体" w:hAnsi="宋体" w:eastAsia="宋体" w:cs="宋体"/>
          <w:b/>
          <w:bCs/>
          <w:sz w:val="40"/>
          <w:szCs w:val="40"/>
          <w:lang w:val="en-US" w:eastAsia="zh-CN"/>
        </w:rPr>
        <w:t xml:space="preserve">    </w:t>
      </w:r>
      <w:r>
        <w:rPr>
          <w:rFonts w:hint="eastAsia" w:ascii="宋体" w:hAnsi="宋体" w:eastAsia="宋体" w:cs="宋体"/>
          <w:b/>
          <w:bCs/>
          <w:sz w:val="40"/>
          <w:szCs w:val="40"/>
        </w:rPr>
        <w:t>用户需求书</w:t>
      </w:r>
    </w:p>
    <w:p>
      <w:pPr>
        <w:ind w:left="1470" w:leftChars="700"/>
        <w:jc w:val="left"/>
        <w:rPr>
          <w:rFonts w:hint="eastAsia" w:ascii="宋体" w:hAnsi="宋体" w:eastAsia="宋体" w:cs="宋体"/>
          <w:b/>
          <w:bCs/>
          <w:sz w:val="40"/>
          <w:szCs w:val="40"/>
        </w:rPr>
      </w:pPr>
    </w:p>
    <w:p>
      <w:pPr>
        <w:ind w:left="1470" w:leftChars="700"/>
        <w:jc w:val="left"/>
        <w:rPr>
          <w:rFonts w:hint="eastAsia" w:ascii="宋体" w:hAnsi="宋体" w:eastAsia="宋体" w:cs="宋体"/>
          <w:b/>
          <w:bCs/>
          <w:sz w:val="48"/>
          <w:szCs w:val="48"/>
        </w:rPr>
      </w:pPr>
      <w:r>
        <w:rPr>
          <w:rFonts w:hint="eastAsia" w:ascii="宋体" w:hAnsi="宋体" w:eastAsia="宋体" w:cs="宋体"/>
          <w:b/>
          <w:bCs/>
          <w:sz w:val="40"/>
          <w:szCs w:val="40"/>
        </w:rPr>
        <w:t>第五部分</w:t>
      </w:r>
      <w:r>
        <w:rPr>
          <w:rFonts w:hint="eastAsia" w:ascii="宋体" w:hAnsi="宋体" w:eastAsia="宋体" w:cs="宋体"/>
          <w:b/>
          <w:bCs/>
          <w:sz w:val="40"/>
          <w:szCs w:val="40"/>
          <w:lang w:val="en-US" w:eastAsia="zh-CN"/>
        </w:rPr>
        <w:t xml:space="preserve">    综合评审过程及评审方法</w:t>
      </w: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tabs>
          <w:tab w:val="left" w:pos="7049"/>
        </w:tabs>
        <w:jc w:val="left"/>
        <w:rPr>
          <w:rFonts w:hint="eastAsia" w:ascii="宋体" w:hAnsi="宋体" w:eastAsia="宋体" w:cs="宋体"/>
          <w:b/>
          <w:sz w:val="28"/>
          <w:highlight w:val="none"/>
        </w:rPr>
      </w:pPr>
      <w:r>
        <w:rPr>
          <w:rFonts w:hint="eastAsia" w:ascii="宋体" w:hAnsi="宋体" w:eastAsia="宋体" w:cs="宋体"/>
          <w:b/>
          <w:sz w:val="28"/>
          <w:highlight w:val="none"/>
        </w:rPr>
        <w:tab/>
      </w:r>
    </w:p>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widowControl/>
        <w:tabs>
          <w:tab w:val="left" w:pos="567"/>
        </w:tabs>
        <w:autoSpaceDE w:val="0"/>
        <w:autoSpaceDN w:val="0"/>
        <w:ind w:left="567" w:hanging="567"/>
        <w:jc w:val="center"/>
        <w:textAlignment w:val="bottom"/>
        <w:outlineLvl w:val="0"/>
        <w:rPr>
          <w:rFonts w:hint="eastAsia" w:ascii="宋体" w:hAnsi="宋体" w:eastAsia="宋体" w:cs="宋体"/>
          <w:b/>
          <w:sz w:val="52"/>
          <w:highlight w:val="none"/>
        </w:rPr>
      </w:pPr>
      <w:bookmarkStart w:id="2" w:name="_Toc16501"/>
      <w:r>
        <w:rPr>
          <w:rFonts w:hint="eastAsia" w:ascii="宋体" w:hAnsi="宋体" w:eastAsia="宋体" w:cs="宋体"/>
          <w:b/>
          <w:sz w:val="52"/>
          <w:highlight w:val="none"/>
        </w:rPr>
        <w:t>第</w:t>
      </w:r>
      <w:r>
        <w:rPr>
          <w:rFonts w:hint="eastAsia" w:ascii="宋体" w:hAnsi="宋体" w:cs="宋体"/>
          <w:b/>
          <w:sz w:val="52"/>
          <w:highlight w:val="none"/>
          <w:lang w:val="en-US" w:eastAsia="zh-CN"/>
        </w:rPr>
        <w:t>一</w:t>
      </w:r>
      <w:r>
        <w:rPr>
          <w:rFonts w:hint="eastAsia" w:ascii="宋体" w:hAnsi="宋体" w:eastAsia="宋体" w:cs="宋体"/>
          <w:b/>
          <w:sz w:val="52"/>
          <w:highlight w:val="none"/>
        </w:rPr>
        <w:t>部分</w:t>
      </w:r>
      <w:bookmarkEnd w:id="2"/>
    </w:p>
    <w:p>
      <w:pPr>
        <w:widowControl/>
        <w:tabs>
          <w:tab w:val="left" w:pos="567"/>
        </w:tabs>
        <w:autoSpaceDE w:val="0"/>
        <w:autoSpaceDN w:val="0"/>
        <w:ind w:left="567" w:hanging="567"/>
        <w:jc w:val="center"/>
        <w:textAlignment w:val="bottom"/>
        <w:rPr>
          <w:rFonts w:hint="eastAsia" w:ascii="宋体" w:hAnsi="宋体" w:eastAsia="宋体" w:cs="宋体"/>
          <w:b/>
          <w:sz w:val="52"/>
          <w:highlight w:val="none"/>
        </w:rPr>
      </w:pPr>
    </w:p>
    <w:p>
      <w:pPr>
        <w:widowControl/>
        <w:tabs>
          <w:tab w:val="left" w:pos="567"/>
        </w:tabs>
        <w:autoSpaceDE w:val="0"/>
        <w:autoSpaceDN w:val="0"/>
        <w:ind w:left="567" w:hanging="567"/>
        <w:jc w:val="center"/>
        <w:textAlignment w:val="bottom"/>
        <w:outlineLvl w:val="0"/>
        <w:rPr>
          <w:rFonts w:hint="eastAsia" w:ascii="宋体" w:hAnsi="宋体" w:eastAsia="宋体" w:cs="宋体"/>
          <w:b/>
          <w:sz w:val="52"/>
          <w:highlight w:val="none"/>
        </w:rPr>
      </w:pPr>
      <w:r>
        <w:rPr>
          <w:rFonts w:hint="eastAsia" w:ascii="宋体" w:hAnsi="宋体" w:cs="宋体"/>
          <w:b/>
          <w:sz w:val="52"/>
          <w:highlight w:val="none"/>
        </w:rPr>
        <w:t>综合评审公告</w:t>
      </w:r>
    </w:p>
    <w:p>
      <w:pPr>
        <w:widowControl/>
        <w:tabs>
          <w:tab w:val="left" w:pos="567"/>
        </w:tabs>
        <w:autoSpaceDE w:val="0"/>
        <w:autoSpaceDN w:val="0"/>
        <w:ind w:left="567" w:hanging="567"/>
        <w:jc w:val="center"/>
        <w:textAlignment w:val="bottom"/>
        <w:outlineLvl w:val="9"/>
        <w:rPr>
          <w:rFonts w:hint="eastAsia" w:ascii="宋体" w:hAnsi="宋体" w:eastAsia="宋体" w:cs="宋体"/>
          <w:b/>
          <w:sz w:val="52"/>
          <w:highlight w:val="none"/>
        </w:rPr>
      </w:pPr>
    </w:p>
    <w:p>
      <w:pPr>
        <w:widowControl/>
        <w:tabs>
          <w:tab w:val="left" w:pos="567"/>
        </w:tabs>
        <w:autoSpaceDE w:val="0"/>
        <w:autoSpaceDN w:val="0"/>
        <w:ind w:left="567" w:hanging="567"/>
        <w:jc w:val="center"/>
        <w:textAlignment w:val="bottom"/>
        <w:outlineLvl w:val="9"/>
        <w:rPr>
          <w:rFonts w:hint="eastAsia" w:ascii="宋体" w:hAnsi="宋体" w:eastAsia="宋体" w:cs="宋体"/>
          <w:b/>
          <w:sz w:val="52"/>
          <w:highlight w:val="none"/>
        </w:rPr>
      </w:pPr>
    </w:p>
    <w:p>
      <w:pPr>
        <w:spacing w:line="360" w:lineRule="auto"/>
        <w:ind w:left="780"/>
        <w:rPr>
          <w:rFonts w:hint="eastAsia" w:ascii="宋体" w:hAnsi="宋体" w:eastAsia="宋体" w:cs="宋体"/>
          <w:highlight w:val="none"/>
        </w:rPr>
      </w:pPr>
      <w:r>
        <w:rPr>
          <w:rFonts w:hint="eastAsia" w:ascii="宋体" w:hAnsi="宋体" w:eastAsia="宋体" w:cs="宋体"/>
          <w:highlight w:val="none"/>
        </w:rPr>
        <w:t xml:space="preserve"> </w:t>
      </w:r>
    </w:p>
    <w:p>
      <w:pPr>
        <w:pStyle w:val="30"/>
        <w:spacing w:line="360" w:lineRule="auto"/>
        <w:rPr>
          <w:rFonts w:hint="eastAsia" w:ascii="宋体" w:hAnsi="宋体" w:eastAsia="宋体" w:cs="宋体"/>
          <w:bCs/>
          <w:szCs w:val="20"/>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b/>
          <w:bCs/>
          <w:sz w:val="28"/>
          <w:highlight w:val="none"/>
        </w:rPr>
      </w:pPr>
    </w:p>
    <w:p>
      <w:pPr>
        <w:spacing w:line="312" w:lineRule="auto"/>
        <w:jc w:val="center"/>
        <w:outlineLvl w:val="0"/>
        <w:rPr>
          <w:rFonts w:hint="default" w:eastAsia="宋体"/>
          <w:b/>
          <w:sz w:val="32"/>
          <w:szCs w:val="32"/>
          <w:lang w:val="en-US" w:eastAsia="zh-CN"/>
        </w:rPr>
      </w:pPr>
      <w:r>
        <w:rPr>
          <w:rFonts w:hint="eastAsia"/>
          <w:b/>
          <w:sz w:val="32"/>
          <w:szCs w:val="32"/>
        </w:rPr>
        <w:t>第一部分</w:t>
      </w:r>
      <w:r>
        <w:rPr>
          <w:rFonts w:hint="eastAsia"/>
          <w:b/>
          <w:sz w:val="32"/>
          <w:szCs w:val="32"/>
          <w:lang w:val="en-US" w:eastAsia="zh-CN"/>
        </w:rPr>
        <w:t xml:space="preserve">  综合评审公告</w:t>
      </w:r>
    </w:p>
    <w:p>
      <w:pPr>
        <w:spacing w:line="360" w:lineRule="auto"/>
        <w:ind w:firstLine="420" w:firstLineChars="200"/>
        <w:rPr>
          <w:rFonts w:ascii="宋体"/>
          <w:szCs w:val="21"/>
        </w:rPr>
      </w:pPr>
      <w:bookmarkStart w:id="3" w:name="_Toc1220"/>
      <w:r>
        <w:rPr>
          <w:rFonts w:hint="eastAsia" w:ascii="宋体" w:hAnsi="宋体" w:eastAsia="宋体" w:cs="宋体"/>
          <w:highlight w:val="none"/>
        </w:rPr>
        <w:t>广东省机场集团物流有限公司对“</w:t>
      </w:r>
      <w:r>
        <w:rPr>
          <w:rFonts w:hint="eastAsia" w:ascii="宋体" w:hAnsi="宋体" w:eastAsia="宋体" w:cs="宋体"/>
          <w:highlight w:val="none"/>
          <w:lang w:eastAsia="zh-CN"/>
        </w:rPr>
        <w:t>研发项目技术材料编制及应用实践指导技术咨询服务项目</w:t>
      </w:r>
      <w:r>
        <w:rPr>
          <w:rFonts w:hint="eastAsia" w:ascii="宋体" w:hAnsi="宋体" w:eastAsia="宋体" w:cs="宋体"/>
          <w:highlight w:val="none"/>
        </w:rPr>
        <w:t>”进行综合评审，邀请合格报价人就以下内容和有关服务提交密封报价</w:t>
      </w:r>
      <w:bookmarkEnd w:id="3"/>
      <w:r>
        <w:rPr>
          <w:rFonts w:hint="eastAsia" w:ascii="宋体"/>
          <w:szCs w:val="21"/>
        </w:rPr>
        <w:t>。</w:t>
      </w:r>
    </w:p>
    <w:p>
      <w:pPr>
        <w:numPr>
          <w:ilvl w:val="0"/>
          <w:numId w:val="4"/>
        </w:numPr>
        <w:tabs>
          <w:tab w:val="left" w:pos="540"/>
        </w:tabs>
        <w:spacing w:line="360" w:lineRule="auto"/>
        <w:rPr>
          <w:rFonts w:ascii="宋体"/>
          <w:b/>
          <w:bCs/>
          <w:szCs w:val="21"/>
        </w:rPr>
      </w:pPr>
      <w:r>
        <w:rPr>
          <w:rFonts w:hint="eastAsia" w:ascii="宋体"/>
          <w:b/>
          <w:bCs/>
          <w:szCs w:val="21"/>
        </w:rPr>
        <w:t>项目概况：</w:t>
      </w:r>
    </w:p>
    <w:p>
      <w:pPr>
        <w:numPr>
          <w:ilvl w:val="0"/>
          <w:numId w:val="5"/>
        </w:numPr>
        <w:tabs>
          <w:tab w:val="left" w:pos="540"/>
        </w:tabs>
        <w:spacing w:line="360" w:lineRule="auto"/>
        <w:rPr>
          <w:rFonts w:ascii="宋体"/>
          <w:szCs w:val="21"/>
        </w:rPr>
      </w:pPr>
      <w:r>
        <w:rPr>
          <w:rFonts w:hint="eastAsia" w:ascii="宋体"/>
          <w:szCs w:val="21"/>
        </w:rPr>
        <w:t>项目名称：</w:t>
      </w:r>
      <w:r>
        <w:rPr>
          <w:rFonts w:hint="eastAsia" w:ascii="宋体" w:hAnsi="宋体" w:cs="宋体"/>
          <w:highlight w:val="none"/>
        </w:rPr>
        <w:t>研发项目技术材料编制及应用实践指导技术咨询服务项目</w:t>
      </w:r>
    </w:p>
    <w:p>
      <w:pPr>
        <w:numPr>
          <w:ilvl w:val="0"/>
          <w:numId w:val="5"/>
        </w:numPr>
        <w:tabs>
          <w:tab w:val="left" w:pos="540"/>
        </w:tabs>
        <w:spacing w:line="360" w:lineRule="auto"/>
        <w:rPr>
          <w:rFonts w:ascii="宋体"/>
          <w:szCs w:val="21"/>
        </w:rPr>
      </w:pPr>
      <w:r>
        <w:rPr>
          <w:rFonts w:hint="eastAsia" w:ascii="宋体" w:hAnsi="宋体" w:eastAsia="宋体" w:cs="宋体"/>
          <w:highlight w:val="none"/>
          <w:lang w:val="en-US" w:eastAsia="zh-CN"/>
        </w:rPr>
        <w:t>项目地点：</w:t>
      </w:r>
      <w:r>
        <w:rPr>
          <w:rFonts w:hint="eastAsia" w:ascii="宋体" w:hAnsi="宋体" w:eastAsia="宋体" w:cs="宋体"/>
          <w:highlight w:val="none"/>
        </w:rPr>
        <w:t>国际1号货站</w:t>
      </w:r>
    </w:p>
    <w:p>
      <w:pPr>
        <w:numPr>
          <w:ilvl w:val="0"/>
          <w:numId w:val="5"/>
        </w:numPr>
        <w:tabs>
          <w:tab w:val="left" w:pos="540"/>
        </w:tabs>
        <w:spacing w:line="360" w:lineRule="auto"/>
      </w:pPr>
      <w:r>
        <w:rPr>
          <w:rFonts w:hint="eastAsia" w:ascii="宋体"/>
          <w:szCs w:val="21"/>
        </w:rPr>
        <w:t>资金来源：企业自筹资金。</w:t>
      </w:r>
    </w:p>
    <w:p>
      <w:pPr>
        <w:numPr>
          <w:ilvl w:val="0"/>
          <w:numId w:val="5"/>
        </w:numPr>
        <w:tabs>
          <w:tab w:val="left" w:pos="540"/>
        </w:tabs>
        <w:spacing w:line="360" w:lineRule="auto"/>
      </w:pPr>
      <w:r>
        <w:rPr>
          <w:rFonts w:hint="eastAsia" w:ascii="宋体"/>
          <w:szCs w:val="21"/>
          <w:lang w:val="en-US" w:eastAsia="zh-CN"/>
        </w:rPr>
        <w:t>服务期限：一年</w:t>
      </w:r>
      <w:r>
        <w:rPr>
          <w:rFonts w:hint="eastAsia" w:ascii="宋体"/>
          <w:szCs w:val="21"/>
        </w:rPr>
        <w:t>。</w:t>
      </w:r>
    </w:p>
    <w:p>
      <w:pPr>
        <w:numPr>
          <w:ilvl w:val="0"/>
          <w:numId w:val="5"/>
        </w:numPr>
        <w:tabs>
          <w:tab w:val="left" w:pos="540"/>
        </w:tabs>
        <w:spacing w:line="360" w:lineRule="auto"/>
      </w:pPr>
      <w:r>
        <w:rPr>
          <w:rFonts w:hint="eastAsia" w:ascii="宋体"/>
          <w:szCs w:val="21"/>
        </w:rPr>
        <w:t>★报价文件有效期：自报价文件提交之日起90天内有效。</w:t>
      </w:r>
    </w:p>
    <w:p>
      <w:pPr>
        <w:numPr>
          <w:ilvl w:val="0"/>
          <w:numId w:val="4"/>
        </w:numPr>
        <w:tabs>
          <w:tab w:val="left" w:pos="540"/>
        </w:tabs>
        <w:spacing w:line="360" w:lineRule="auto"/>
        <w:rPr>
          <w:rFonts w:ascii="宋体"/>
          <w:b/>
          <w:bCs/>
          <w:szCs w:val="21"/>
        </w:rPr>
      </w:pPr>
      <w:r>
        <w:rPr>
          <w:rFonts w:hint="eastAsia" w:ascii="宋体"/>
          <w:b/>
          <w:bCs/>
          <w:szCs w:val="21"/>
        </w:rPr>
        <w:t>综合评审内容概况：</w:t>
      </w:r>
    </w:p>
    <w:p>
      <w:pPr>
        <w:numPr>
          <w:ilvl w:val="0"/>
          <w:numId w:val="6"/>
        </w:numPr>
        <w:tabs>
          <w:tab w:val="left" w:pos="210"/>
          <w:tab w:val="left" w:pos="360"/>
        </w:tabs>
        <w:spacing w:line="360" w:lineRule="auto"/>
        <w:ind w:left="0" w:firstLine="420" w:firstLineChars="200"/>
        <w:rPr>
          <w:rStyle w:val="40"/>
          <w:rFonts w:hint="eastAsia" w:ascii="宋体" w:hAnsi="宋体" w:eastAsia="宋体" w:cs="宋体"/>
          <w:szCs w:val="20"/>
          <w:highlight w:val="none"/>
        </w:rPr>
      </w:pPr>
      <w:r>
        <w:rPr>
          <w:rFonts w:hint="eastAsia" w:ascii="宋体" w:hAnsi="宋体" w:eastAsia="宋体" w:cs="宋体"/>
          <w:highlight w:val="none"/>
          <w:lang w:val="en-US" w:eastAsia="zh-CN"/>
        </w:rPr>
        <w:t>采购</w:t>
      </w:r>
      <w:r>
        <w:rPr>
          <w:rFonts w:hint="eastAsia" w:ascii="宋体" w:hAnsi="宋体" w:eastAsia="宋体" w:cs="宋体"/>
          <w:highlight w:val="none"/>
        </w:rPr>
        <w:t>内容</w:t>
      </w:r>
      <w:r>
        <w:rPr>
          <w:rFonts w:hint="eastAsia" w:ascii="宋体" w:hAnsi="宋体" w:eastAsia="宋体" w:cs="宋体"/>
          <w:highlight w:val="none"/>
          <w:lang w:val="en-US" w:eastAsia="zh-CN"/>
        </w:rPr>
        <w:t>及限价</w:t>
      </w:r>
      <w:r>
        <w:rPr>
          <w:rStyle w:val="40"/>
          <w:rFonts w:hint="eastAsia" w:ascii="宋体" w:hAnsi="宋体" w:eastAsia="宋体" w:cs="宋体"/>
          <w:szCs w:val="20"/>
          <w:highlight w:val="none"/>
        </w:rPr>
        <w:t>：</w:t>
      </w:r>
    </w:p>
    <w:tbl>
      <w:tblPr>
        <w:tblStyle w:val="34"/>
        <w:tblW w:w="9464"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81"/>
        <w:gridCol w:w="2024"/>
        <w:gridCol w:w="1845"/>
        <w:gridCol w:w="3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05" w:type="dxa"/>
            <w:noWrap w:val="0"/>
            <w:vAlign w:val="center"/>
          </w:tcPr>
          <w:p>
            <w:pPr>
              <w:spacing w:before="156" w:after="156" w:afterLines="50"/>
              <w:jc w:val="center"/>
              <w:rPr>
                <w:rFonts w:hint="eastAsia" w:ascii="宋体" w:hAnsi="宋体" w:eastAsia="宋体" w:cs="宋体"/>
                <w:b/>
                <w:highlight w:val="none"/>
              </w:rPr>
            </w:pPr>
            <w:r>
              <w:rPr>
                <w:rFonts w:hint="eastAsia" w:ascii="宋体" w:hAnsi="宋体" w:eastAsia="宋体" w:cs="宋体"/>
                <w:b/>
                <w:highlight w:val="none"/>
              </w:rPr>
              <w:t>序号</w:t>
            </w:r>
          </w:p>
        </w:tc>
        <w:tc>
          <w:tcPr>
            <w:tcW w:w="1681" w:type="dxa"/>
            <w:noWrap w:val="0"/>
            <w:vAlign w:val="center"/>
          </w:tcPr>
          <w:p>
            <w:pPr>
              <w:spacing w:before="156" w:after="156" w:afterLines="50"/>
              <w:jc w:val="center"/>
              <w:rPr>
                <w:rFonts w:hint="eastAsia" w:ascii="宋体" w:hAnsi="宋体" w:eastAsia="宋体" w:cs="宋体"/>
                <w:b/>
                <w:highlight w:val="none"/>
              </w:rPr>
            </w:pPr>
            <w:r>
              <w:rPr>
                <w:rFonts w:hint="eastAsia" w:ascii="宋体" w:hAnsi="宋体" w:eastAsia="宋体" w:cs="宋体"/>
                <w:b/>
                <w:highlight w:val="none"/>
              </w:rPr>
              <w:t>采购内容</w:t>
            </w:r>
          </w:p>
        </w:tc>
        <w:tc>
          <w:tcPr>
            <w:tcW w:w="2024" w:type="dxa"/>
            <w:noWrap w:val="0"/>
            <w:vAlign w:val="center"/>
          </w:tcPr>
          <w:p>
            <w:pPr>
              <w:pStyle w:val="2"/>
              <w:ind w:left="0" w:leftChars="0"/>
              <w:jc w:val="center"/>
              <w:rPr>
                <w:rFonts w:hint="eastAsia" w:eastAsia="宋体"/>
                <w:b/>
                <w:bCs/>
                <w:lang w:val="en-US" w:eastAsia="zh-CN"/>
              </w:rPr>
            </w:pPr>
            <w:r>
              <w:rPr>
                <w:rFonts w:hint="eastAsia"/>
                <w:b/>
                <w:bCs/>
                <w:lang w:val="en-US" w:eastAsia="zh-CN"/>
              </w:rPr>
              <w:t>分项</w:t>
            </w:r>
          </w:p>
        </w:tc>
        <w:tc>
          <w:tcPr>
            <w:tcW w:w="1845" w:type="dxa"/>
            <w:noWrap w:val="0"/>
            <w:vAlign w:val="center"/>
          </w:tcPr>
          <w:p>
            <w:pPr>
              <w:spacing w:before="156" w:after="156" w:afterLines="50"/>
              <w:jc w:val="center"/>
              <w:rPr>
                <w:rFonts w:hint="eastAsia" w:ascii="宋体" w:hAnsi="宋体" w:cs="宋体"/>
                <w:b/>
                <w:szCs w:val="21"/>
                <w:highlight w:val="none"/>
                <w:lang w:val="en-US" w:eastAsia="zh-CN"/>
              </w:rPr>
            </w:pPr>
            <w:r>
              <w:rPr>
                <w:rFonts w:hint="eastAsia" w:ascii="宋体" w:hAnsi="宋体" w:cs="宋体"/>
                <w:b/>
                <w:szCs w:val="21"/>
                <w:highlight w:val="none"/>
                <w:lang w:val="en-US" w:eastAsia="zh-CN"/>
              </w:rPr>
              <w:t>报价</w:t>
            </w:r>
          </w:p>
          <w:p>
            <w:pPr>
              <w:spacing w:before="156" w:after="156" w:afterLines="50"/>
              <w:jc w:val="center"/>
              <w:rPr>
                <w:rFonts w:hint="default" w:ascii="宋体" w:hAnsi="宋体" w:eastAsia="宋体" w:cs="宋体"/>
                <w:b/>
                <w:highlight w:val="none"/>
                <w:lang w:val="en-US" w:eastAsia="zh-CN"/>
              </w:rPr>
            </w:pPr>
            <w:r>
              <w:rPr>
                <w:rFonts w:hint="eastAsia" w:ascii="宋体" w:hAnsi="宋体" w:cs="宋体"/>
                <w:b/>
                <w:szCs w:val="21"/>
                <w:highlight w:val="none"/>
                <w:lang w:val="en-US" w:eastAsia="zh-CN"/>
              </w:rPr>
              <w:t>（收益提成比例）</w:t>
            </w:r>
          </w:p>
        </w:tc>
        <w:tc>
          <w:tcPr>
            <w:tcW w:w="3209" w:type="dxa"/>
            <w:noWrap w:val="0"/>
            <w:vAlign w:val="center"/>
          </w:tcPr>
          <w:p>
            <w:pPr>
              <w:spacing w:before="156" w:after="156" w:afterLines="50"/>
              <w:jc w:val="center"/>
              <w:rPr>
                <w:rFonts w:hint="default" w:ascii="宋体" w:hAnsi="宋体" w:cs="宋体"/>
                <w:b/>
                <w:szCs w:val="21"/>
                <w:highlight w:val="none"/>
                <w:lang w:val="en-US" w:eastAsia="zh-CN"/>
              </w:rPr>
            </w:pPr>
            <w:r>
              <w:rPr>
                <w:rFonts w:hint="eastAsia" w:ascii="宋体" w:hAnsi="宋体" w:cs="宋体"/>
                <w:b/>
                <w:szCs w:val="21"/>
                <w:highlight w:val="none"/>
                <w:lang w:val="en-US" w:eastAsia="zh-CN"/>
              </w:rPr>
              <w:t>合同最高限价（含税）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05" w:type="dxa"/>
            <w:vMerge w:val="restart"/>
            <w:noWrap w:val="0"/>
            <w:vAlign w:val="center"/>
          </w:tcPr>
          <w:p>
            <w:pPr>
              <w:spacing w:before="156" w:after="156" w:afterLines="50" w:line="360" w:lineRule="auto"/>
              <w:jc w:val="center"/>
              <w:rPr>
                <w:rFonts w:hint="eastAsia" w:ascii="宋体" w:hAnsi="宋体" w:eastAsia="宋体" w:cs="宋体"/>
                <w:highlight w:val="none"/>
              </w:rPr>
            </w:pPr>
            <w:r>
              <w:rPr>
                <w:rFonts w:hint="eastAsia" w:ascii="宋体" w:hAnsi="宋体" w:eastAsia="宋体" w:cs="宋体"/>
                <w:highlight w:val="none"/>
              </w:rPr>
              <w:t>1</w:t>
            </w:r>
          </w:p>
        </w:tc>
        <w:tc>
          <w:tcPr>
            <w:tcW w:w="1681" w:type="dxa"/>
            <w:vMerge w:val="restart"/>
            <w:noWrap w:val="0"/>
            <w:vAlign w:val="center"/>
          </w:tcPr>
          <w:p>
            <w:pPr>
              <w:spacing w:before="156" w:after="156" w:afterLines="50" w:line="360" w:lineRule="auto"/>
              <w:jc w:val="center"/>
              <w:rPr>
                <w:rFonts w:hint="eastAsia" w:ascii="宋体" w:hAnsi="宋体" w:eastAsia="宋体" w:cs="宋体"/>
                <w:highlight w:val="none"/>
              </w:rPr>
            </w:pPr>
            <w:r>
              <w:rPr>
                <w:rFonts w:hint="eastAsia" w:ascii="宋体" w:hAnsi="宋体" w:cs="宋体"/>
                <w:highlight w:val="none"/>
              </w:rPr>
              <w:t>研发项目技术材料编制及应用实践指导技术咨询服务项目</w:t>
            </w:r>
          </w:p>
        </w:tc>
        <w:tc>
          <w:tcPr>
            <w:tcW w:w="2024" w:type="dxa"/>
            <w:noWrap w:val="0"/>
            <w:vAlign w:val="center"/>
          </w:tcPr>
          <w:p>
            <w:pPr>
              <w:spacing w:before="156" w:after="156" w:afterLines="50" w:line="360" w:lineRule="auto"/>
              <w:jc w:val="center"/>
              <w:rPr>
                <w:rFonts w:hint="eastAsia" w:ascii="宋体" w:hAnsi="宋体" w:eastAsia="宋体" w:cs="宋体"/>
                <w:highlight w:val="none"/>
                <w:lang w:eastAsia="zh-CN"/>
              </w:rPr>
            </w:pPr>
            <w:r>
              <w:rPr>
                <w:rFonts w:hint="eastAsia" w:ascii="宋体" w:hAnsi="宋体" w:cs="宋体"/>
                <w:highlight w:val="none"/>
              </w:rPr>
              <w:t>研发项目技术材料编制及应用实践指导技术咨询服务</w:t>
            </w:r>
          </w:p>
        </w:tc>
        <w:tc>
          <w:tcPr>
            <w:tcW w:w="1845" w:type="dxa"/>
            <w:noWrap w:val="0"/>
            <w:vAlign w:val="center"/>
          </w:tcPr>
          <w:p>
            <w:pPr>
              <w:spacing w:before="156" w:after="156" w:afterLines="50" w:line="36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w:t>
            </w:r>
          </w:p>
        </w:tc>
        <w:tc>
          <w:tcPr>
            <w:tcW w:w="3209" w:type="dxa"/>
            <w:noWrap w:val="0"/>
            <w:vAlign w:val="center"/>
          </w:tcPr>
          <w:p>
            <w:pPr>
              <w:pStyle w:val="2"/>
              <w:ind w:left="0" w:leftChars="0"/>
              <w:jc w:val="center"/>
              <w:rPr>
                <w:rFonts w:hint="default" w:eastAsia="宋体"/>
                <w:lang w:val="en-US" w:eastAsia="zh-CN"/>
              </w:rPr>
            </w:pPr>
            <w:r>
              <w:rPr>
                <w:rFonts w:hint="eastAsia"/>
                <w:b/>
                <w:bCs/>
                <w:lang w:val="en-US" w:eastAsia="zh-CN"/>
              </w:rPr>
              <w:t>固定费用10万元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05" w:type="dxa"/>
            <w:vMerge w:val="continue"/>
            <w:noWrap w:val="0"/>
            <w:vAlign w:val="center"/>
          </w:tcPr>
          <w:p>
            <w:pPr>
              <w:spacing w:before="156" w:after="156" w:afterLines="50" w:line="360" w:lineRule="auto"/>
              <w:jc w:val="center"/>
              <w:rPr>
                <w:rFonts w:hint="eastAsia" w:ascii="宋体" w:hAnsi="宋体" w:eastAsia="宋体" w:cs="宋体"/>
                <w:highlight w:val="none"/>
              </w:rPr>
            </w:pPr>
          </w:p>
        </w:tc>
        <w:tc>
          <w:tcPr>
            <w:tcW w:w="1681" w:type="dxa"/>
            <w:vMerge w:val="continue"/>
            <w:noWrap w:val="0"/>
            <w:vAlign w:val="center"/>
          </w:tcPr>
          <w:p>
            <w:pPr>
              <w:spacing w:before="156" w:after="156" w:afterLines="50" w:line="360" w:lineRule="auto"/>
              <w:jc w:val="center"/>
              <w:rPr>
                <w:rFonts w:hint="eastAsia" w:ascii="宋体" w:hAnsi="宋体" w:cs="宋体"/>
                <w:highlight w:val="none"/>
              </w:rPr>
            </w:pPr>
          </w:p>
        </w:tc>
        <w:tc>
          <w:tcPr>
            <w:tcW w:w="2024" w:type="dxa"/>
            <w:noWrap w:val="0"/>
            <w:vAlign w:val="center"/>
          </w:tcPr>
          <w:p>
            <w:pPr>
              <w:spacing w:before="156" w:after="156" w:afterLines="50" w:line="360" w:lineRule="auto"/>
              <w:jc w:val="center"/>
              <w:rPr>
                <w:rFonts w:hint="eastAsia" w:ascii="宋体" w:hAnsi="宋体" w:cs="宋体"/>
                <w:highlight w:val="none"/>
              </w:rPr>
            </w:pPr>
            <w:r>
              <w:rPr>
                <w:rFonts w:hint="eastAsia" w:ascii="宋体" w:hAnsi="宋体" w:cs="宋体"/>
                <w:highlight w:val="none"/>
              </w:rPr>
              <w:t>企业2022年研发费用加计扣除项目</w:t>
            </w:r>
          </w:p>
          <w:p>
            <w:pPr>
              <w:spacing w:before="156" w:after="156" w:afterLines="50" w:line="360" w:lineRule="auto"/>
              <w:jc w:val="center"/>
              <w:rPr>
                <w:rFonts w:hint="eastAsia" w:ascii="宋体" w:hAnsi="宋体" w:eastAsia="宋体" w:cs="宋体"/>
                <w:highlight w:val="none"/>
              </w:rPr>
            </w:pPr>
            <w:r>
              <w:rPr>
                <w:rFonts w:hint="eastAsia" w:ascii="宋体" w:hAnsi="宋体" w:cs="宋体"/>
                <w:highlight w:val="none"/>
              </w:rPr>
              <w:t>专项服务</w:t>
            </w:r>
          </w:p>
        </w:tc>
        <w:tc>
          <w:tcPr>
            <w:tcW w:w="1845" w:type="dxa"/>
            <w:noWrap w:val="0"/>
            <w:vAlign w:val="center"/>
          </w:tcPr>
          <w:p>
            <w:pPr>
              <w:spacing w:before="156" w:after="156" w:afterLines="50" w:line="360" w:lineRule="auto"/>
              <w:jc w:val="center"/>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报价人投收益</w:t>
            </w:r>
          </w:p>
          <w:p>
            <w:pPr>
              <w:spacing w:before="156" w:after="156" w:afterLines="50" w:line="360" w:lineRule="auto"/>
              <w:jc w:val="center"/>
              <w:rPr>
                <w:rFonts w:hint="default"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提成比例</w:t>
            </w:r>
          </w:p>
        </w:tc>
        <w:tc>
          <w:tcPr>
            <w:tcW w:w="3209" w:type="dxa"/>
            <w:noWrap w:val="0"/>
            <w:vAlign w:val="center"/>
          </w:tcPr>
          <w:p>
            <w:pPr>
              <w:pStyle w:val="2"/>
              <w:ind w:left="0" w:leftChars="0" w:firstLine="422" w:firstLineChars="200"/>
              <w:jc w:val="left"/>
              <w:rPr>
                <w:rFonts w:hint="default" w:ascii="宋体" w:hAnsi="宋体" w:cs="宋体"/>
                <w:b/>
                <w:bCs/>
                <w:color w:val="auto"/>
                <w:highlight w:val="none"/>
                <w:lang w:val="en-US"/>
              </w:rPr>
            </w:pPr>
            <w:r>
              <w:rPr>
                <w:rFonts w:hint="eastAsia" w:ascii="宋体" w:hAnsi="宋体" w:cs="宋体"/>
                <w:b/>
                <w:bCs/>
                <w:color w:val="auto"/>
                <w:highlight w:val="none"/>
                <w:lang w:val="en-US" w:eastAsia="zh-CN"/>
              </w:rPr>
              <w:t>本项合同最高限价40万元。</w:t>
            </w:r>
          </w:p>
          <w:p>
            <w:pPr>
              <w:pStyle w:val="2"/>
              <w:ind w:left="0" w:leftChars="0" w:firstLine="420" w:firstLineChars="200"/>
              <w:jc w:val="left"/>
              <w:rPr>
                <w:rFonts w:hint="eastAsia" w:ascii="宋体" w:hAnsi="宋体" w:cs="宋体"/>
                <w:b w:val="0"/>
                <w:bCs w:val="0"/>
                <w:color w:val="auto"/>
                <w:highlight w:val="none"/>
              </w:rPr>
            </w:pPr>
            <w:r>
              <w:rPr>
                <w:rFonts w:hint="eastAsia" w:ascii="宋体" w:hAnsi="宋体" w:cs="宋体"/>
                <w:b w:val="0"/>
                <w:bCs w:val="0"/>
                <w:color w:val="auto"/>
                <w:highlight w:val="none"/>
              </w:rPr>
              <w:t>本项费用按收益提成比例【】支付服务费用，</w:t>
            </w:r>
            <w:r>
              <w:rPr>
                <w:rFonts w:hint="eastAsia" w:ascii="宋体" w:hAnsi="宋体" w:cs="宋体"/>
                <w:b w:val="0"/>
                <w:bCs w:val="0"/>
                <w:color w:val="auto"/>
                <w:highlight w:val="none"/>
                <w:lang w:val="en-US" w:eastAsia="zh-CN"/>
              </w:rPr>
              <w:t>报价人</w:t>
            </w:r>
            <w:r>
              <w:rPr>
                <w:rFonts w:hint="eastAsia" w:ascii="宋体" w:hAnsi="宋体" w:cs="宋体"/>
                <w:b w:val="0"/>
                <w:bCs w:val="0"/>
                <w:color w:val="auto"/>
                <w:highlight w:val="none"/>
              </w:rPr>
              <w:t>辅导</w:t>
            </w:r>
            <w:r>
              <w:rPr>
                <w:rFonts w:hint="eastAsia" w:ascii="宋体" w:hAnsi="宋体" w:cs="宋体"/>
                <w:b w:val="0"/>
                <w:bCs w:val="0"/>
                <w:color w:val="auto"/>
                <w:highlight w:val="none"/>
                <w:lang w:val="en-US" w:eastAsia="zh-CN"/>
              </w:rPr>
              <w:t>采购人</w:t>
            </w:r>
            <w:r>
              <w:rPr>
                <w:rFonts w:hint="eastAsia" w:ascii="宋体" w:hAnsi="宋体" w:cs="宋体"/>
                <w:b w:val="0"/>
                <w:bCs w:val="0"/>
                <w:color w:val="auto"/>
                <w:highlight w:val="none"/>
              </w:rPr>
              <w:t>完成2022年度研发费用加计扣除项目提交并获得税局受理确认可获得加计扣除，按照可加计扣除的研发费用总金额对应的纳税减免金额作为该项目收益，本专项服务的服务费金额为该项目收益乘以收益提成比例【】。</w:t>
            </w:r>
          </w:p>
          <w:p>
            <w:pPr>
              <w:pStyle w:val="2"/>
              <w:ind w:left="0" w:leftChars="0" w:firstLine="422" w:firstLineChars="200"/>
              <w:jc w:val="left"/>
              <w:rPr>
                <w:rFonts w:hint="default" w:ascii="宋体" w:hAnsi="宋体" w:eastAsia="宋体" w:cs="宋体"/>
                <w:b/>
                <w:bCs/>
                <w:color w:val="auto"/>
                <w:highlight w:val="none"/>
                <w:lang w:val="en-US" w:eastAsia="zh-CN"/>
              </w:rPr>
            </w:pPr>
          </w:p>
        </w:tc>
      </w:tr>
    </w:tbl>
    <w:p>
      <w:pPr>
        <w:pStyle w:val="41"/>
        <w:rPr>
          <w:rFonts w:hint="eastAsia"/>
        </w:rPr>
      </w:pPr>
    </w:p>
    <w:p>
      <w:pPr>
        <w:tabs>
          <w:tab w:val="left" w:pos="210"/>
        </w:tabs>
        <w:spacing w:line="360" w:lineRule="auto"/>
        <w:ind w:left="0" w:firstLine="420" w:firstLineChars="200"/>
        <w:rPr>
          <w:rFonts w:hint="eastAsia" w:ascii="宋体" w:hAnsi="宋体" w:cs="宋体"/>
          <w:b w:val="0"/>
          <w:bCs w:val="0"/>
          <w:highlight w:val="none"/>
        </w:rPr>
      </w:pPr>
      <w:r>
        <w:rPr>
          <w:rFonts w:hint="eastAsia" w:ascii="宋体" w:hAnsi="宋体" w:cs="宋体"/>
          <w:b w:val="0"/>
          <w:bCs w:val="0"/>
          <w:highlight w:val="none"/>
          <w:lang w:val="en-US" w:eastAsia="zh-CN"/>
        </w:rPr>
        <w:t>注：1、</w:t>
      </w:r>
      <w:r>
        <w:rPr>
          <w:rFonts w:hint="eastAsia" w:ascii="宋体" w:hAnsi="宋体" w:cs="宋体"/>
          <w:b w:val="0"/>
          <w:bCs w:val="0"/>
          <w:highlight w:val="none"/>
        </w:rPr>
        <w:t>报价为各工作项合计包干价，含履行合同约定的其他所有费用（包括且不限于为完成本项目所需的人工、数据收集整理、现场勘察、调查、相关资料购买印刷、专家咨询、会务费、交通差旅、税金、管理费等一切为完成该项目所需的全部费用）。</w:t>
      </w:r>
    </w:p>
    <w:p>
      <w:pPr>
        <w:tabs>
          <w:tab w:val="left" w:pos="210"/>
        </w:tabs>
        <w:spacing w:line="360" w:lineRule="auto"/>
        <w:ind w:left="0" w:firstLine="420" w:firstLineChars="200"/>
        <w:rPr>
          <w:rFonts w:hint="eastAsia" w:ascii="宋体" w:hAnsi="宋体" w:cs="宋体"/>
          <w:b w:val="0"/>
          <w:bCs w:val="0"/>
          <w:highlight w:val="none"/>
        </w:rPr>
      </w:pPr>
      <w:r>
        <w:rPr>
          <w:rFonts w:hint="eastAsia" w:ascii="宋体" w:hAnsi="宋体" w:cs="宋体"/>
          <w:b w:val="0"/>
          <w:bCs w:val="0"/>
          <w:highlight w:val="none"/>
        </w:rPr>
        <w:t>★2、报价人</w:t>
      </w:r>
      <w:r>
        <w:rPr>
          <w:rFonts w:hint="eastAsia" w:ascii="宋体" w:hAnsi="宋体" w:cs="宋体"/>
          <w:b w:val="0"/>
          <w:bCs w:val="0"/>
          <w:highlight w:val="none"/>
          <w:lang w:val="en-US" w:eastAsia="zh-CN"/>
        </w:rPr>
        <w:t>按照文件投收益提成比例</w:t>
      </w:r>
      <w:r>
        <w:rPr>
          <w:rFonts w:hint="eastAsia" w:ascii="宋体" w:hAnsi="宋体" w:cs="宋体"/>
          <w:b w:val="0"/>
          <w:bCs w:val="0"/>
          <w:highlight w:val="none"/>
        </w:rPr>
        <w:t>，最</w:t>
      </w:r>
      <w:r>
        <w:rPr>
          <w:rFonts w:hint="eastAsia" w:ascii="宋体" w:hAnsi="宋体" w:cs="宋体"/>
          <w:b w:val="0"/>
          <w:bCs w:val="0"/>
          <w:highlight w:val="none"/>
          <w:lang w:val="en-US" w:eastAsia="zh-CN"/>
        </w:rPr>
        <w:t>大收益提成比例</w:t>
      </w:r>
      <w:r>
        <w:rPr>
          <w:rFonts w:hint="eastAsia" w:ascii="宋体" w:hAnsi="宋体" w:cs="宋体"/>
          <w:b w:val="0"/>
          <w:bCs w:val="0"/>
          <w:highlight w:val="none"/>
        </w:rPr>
        <w:t>为</w:t>
      </w:r>
      <w:r>
        <w:rPr>
          <w:rFonts w:hint="eastAsia" w:ascii="宋体" w:hAnsi="宋体" w:cs="宋体"/>
          <w:b w:val="0"/>
          <w:bCs w:val="0"/>
          <w:highlight w:val="none"/>
          <w:lang w:val="en-US" w:eastAsia="zh-CN"/>
        </w:rPr>
        <w:t>8</w:t>
      </w:r>
      <w:r>
        <w:rPr>
          <w:rFonts w:hint="eastAsia" w:ascii="宋体" w:hAnsi="宋体" w:cs="宋体"/>
          <w:b w:val="0"/>
          <w:bCs w:val="0"/>
          <w:highlight w:val="none"/>
        </w:rPr>
        <w:t>%，</w:t>
      </w:r>
      <w:r>
        <w:rPr>
          <w:rFonts w:hint="eastAsia" w:ascii="宋体" w:hAnsi="宋体" w:cs="宋体"/>
          <w:b w:val="0"/>
          <w:bCs w:val="0"/>
          <w:highlight w:val="none"/>
          <w:lang w:val="en-US" w:eastAsia="zh-CN"/>
        </w:rPr>
        <w:t>收益提成比例大于8%</w:t>
      </w:r>
      <w:r>
        <w:rPr>
          <w:rFonts w:hint="eastAsia" w:ascii="宋体" w:hAnsi="宋体" w:cs="宋体"/>
          <w:b w:val="0"/>
          <w:bCs w:val="0"/>
          <w:highlight w:val="none"/>
        </w:rPr>
        <w:t>的报价文件无效。</w:t>
      </w:r>
    </w:p>
    <w:p>
      <w:pPr>
        <w:tabs>
          <w:tab w:val="left" w:pos="210"/>
        </w:tabs>
        <w:spacing w:line="360" w:lineRule="auto"/>
        <w:ind w:left="0" w:firstLine="420" w:firstLineChars="200"/>
        <w:rPr>
          <w:rFonts w:hint="eastAsia" w:eastAsia="宋体"/>
          <w:lang w:val="en-US" w:eastAsia="zh-CN"/>
        </w:rPr>
      </w:pPr>
      <w:r>
        <w:rPr>
          <w:rFonts w:hint="eastAsia" w:ascii="宋体" w:hAnsi="宋体" w:cs="宋体"/>
          <w:b w:val="0"/>
          <w:bCs w:val="0"/>
          <w:highlight w:val="none"/>
        </w:rPr>
        <w:t>▲3、本项目设置报价</w:t>
      </w:r>
      <w:r>
        <w:rPr>
          <w:rFonts w:hint="eastAsia" w:ascii="宋体" w:hAnsi="宋体" w:cs="宋体"/>
          <w:b w:val="0"/>
          <w:bCs w:val="0"/>
          <w:highlight w:val="none"/>
          <w:lang w:eastAsia="zh-CN"/>
        </w:rPr>
        <w:t>（</w:t>
      </w:r>
      <w:r>
        <w:rPr>
          <w:rFonts w:hint="eastAsia" w:ascii="宋体" w:hAnsi="宋体" w:cs="宋体"/>
          <w:highlight w:val="none"/>
        </w:rPr>
        <w:t>收益提成比例</w:t>
      </w:r>
      <w:r>
        <w:rPr>
          <w:rFonts w:hint="eastAsia" w:ascii="宋体" w:hAnsi="宋体" w:cs="宋体"/>
          <w:highlight w:val="none"/>
          <w:lang w:eastAsia="zh-CN"/>
        </w:rPr>
        <w:t>）</w:t>
      </w:r>
      <w:r>
        <w:rPr>
          <w:rFonts w:hint="eastAsia" w:ascii="宋体" w:hAnsi="宋体" w:cs="宋体"/>
          <w:b w:val="0"/>
          <w:bCs w:val="0"/>
          <w:highlight w:val="none"/>
        </w:rPr>
        <w:t>的成本警戒值为3%，所有</w:t>
      </w:r>
      <w:r>
        <w:rPr>
          <w:rFonts w:hint="eastAsia" w:ascii="宋体" w:hAnsi="宋体" w:cs="宋体"/>
          <w:b w:val="0"/>
          <w:bCs w:val="0"/>
          <w:highlight w:val="none"/>
          <w:lang w:val="en-US" w:eastAsia="zh-CN"/>
        </w:rPr>
        <w:t>报价（即</w:t>
      </w:r>
      <w:r>
        <w:rPr>
          <w:rFonts w:hint="eastAsia" w:ascii="宋体" w:hAnsi="宋体" w:cs="宋体"/>
          <w:highlight w:val="none"/>
        </w:rPr>
        <w:t>收益提成比例</w:t>
      </w:r>
      <w:r>
        <w:rPr>
          <w:rFonts w:hint="eastAsia" w:ascii="宋体" w:hAnsi="宋体" w:cs="宋体"/>
          <w:b w:val="0"/>
          <w:bCs w:val="0"/>
          <w:highlight w:val="none"/>
          <w:lang w:val="en-US" w:eastAsia="zh-CN"/>
        </w:rPr>
        <w:t>）小于</w:t>
      </w:r>
      <w:r>
        <w:rPr>
          <w:rFonts w:hint="eastAsia" w:ascii="宋体" w:hAnsi="宋体" w:cs="宋体"/>
          <w:b w:val="0"/>
          <w:bCs w:val="0"/>
          <w:highlight w:val="none"/>
        </w:rPr>
        <w:t>3%的报价，报价人须单独在采购文件中提供其报价理由和有关未低于企业成本价进行报价的证明材料，如未提供或提供的材料不充分的，不能通过符合性审查。</w:t>
      </w:r>
    </w:p>
    <w:p>
      <w:pPr>
        <w:numPr>
          <w:ilvl w:val="0"/>
          <w:numId w:val="6"/>
        </w:numPr>
        <w:tabs>
          <w:tab w:val="left" w:pos="210"/>
          <w:tab w:val="left" w:pos="360"/>
        </w:tabs>
        <w:spacing w:line="360" w:lineRule="auto"/>
        <w:ind w:left="0" w:firstLine="420" w:firstLineChars="200"/>
        <w:rPr>
          <w:rStyle w:val="40"/>
          <w:rFonts w:hint="eastAsia" w:ascii="宋体" w:hAnsi="宋体" w:eastAsia="宋体" w:cs="宋体"/>
          <w:szCs w:val="20"/>
          <w:highlight w:val="none"/>
        </w:rPr>
      </w:pPr>
      <w:r>
        <w:rPr>
          <w:rFonts w:hint="eastAsia" w:ascii="宋体" w:hAnsi="宋体" w:cs="宋体"/>
          <w:highlight w:val="none"/>
          <w:lang w:val="en-US" w:eastAsia="zh-CN"/>
        </w:rPr>
        <w:t>服务内容</w:t>
      </w:r>
      <w:r>
        <w:rPr>
          <w:rStyle w:val="40"/>
          <w:rFonts w:hint="eastAsia" w:ascii="宋体" w:hAnsi="宋体" w:eastAsia="宋体" w:cs="宋体"/>
          <w:szCs w:val="20"/>
          <w:highlight w:val="none"/>
        </w:rPr>
        <w:t>：</w:t>
      </w:r>
    </w:p>
    <w:p>
      <w:pPr>
        <w:numPr>
          <w:ilvl w:val="-1"/>
          <w:numId w:val="0"/>
        </w:numPr>
        <w:tabs>
          <w:tab w:val="left" w:pos="210"/>
          <w:tab w:val="left" w:pos="360"/>
        </w:tabs>
        <w:spacing w:line="360" w:lineRule="auto"/>
        <w:ind w:left="0" w:firstLine="420" w:firstLineChars="200"/>
        <w:rPr>
          <w:rFonts w:hint="eastAsia" w:ascii="宋体" w:hAnsi="宋体" w:eastAsia="宋体" w:cs="宋体"/>
          <w:szCs w:val="22"/>
          <w:highlight w:val="none"/>
        </w:rPr>
      </w:pPr>
      <w:r>
        <w:rPr>
          <w:rFonts w:hint="eastAsia" w:ascii="宋体" w:hAnsi="宋体" w:eastAsia="宋体" w:cs="宋体"/>
          <w:szCs w:val="22"/>
          <w:highlight w:val="none"/>
        </w:rPr>
        <w:t>1.结合</w:t>
      </w:r>
      <w:r>
        <w:rPr>
          <w:rFonts w:hint="eastAsia" w:ascii="宋体" w:hAnsi="宋体" w:eastAsia="宋体" w:cs="宋体"/>
          <w:szCs w:val="22"/>
          <w:highlight w:val="none"/>
          <w:lang w:val="en-US" w:eastAsia="zh-CN"/>
        </w:rPr>
        <w:t>采购方</w:t>
      </w:r>
      <w:r>
        <w:rPr>
          <w:rFonts w:hint="eastAsia" w:ascii="宋体" w:hAnsi="宋体" w:eastAsia="宋体" w:cs="宋体"/>
          <w:szCs w:val="22"/>
          <w:highlight w:val="none"/>
        </w:rPr>
        <w:t>已有科技管理制度，对</w:t>
      </w:r>
      <w:r>
        <w:rPr>
          <w:rFonts w:hint="eastAsia" w:ascii="宋体" w:hAnsi="宋体" w:eastAsia="宋体" w:cs="宋体"/>
          <w:szCs w:val="22"/>
          <w:highlight w:val="none"/>
          <w:lang w:val="en-US" w:eastAsia="zh-CN"/>
        </w:rPr>
        <w:t>采购方</w:t>
      </w:r>
      <w:r>
        <w:rPr>
          <w:rFonts w:hint="eastAsia" w:ascii="宋体" w:hAnsi="宋体" w:eastAsia="宋体" w:cs="宋体"/>
          <w:szCs w:val="22"/>
          <w:highlight w:val="none"/>
        </w:rPr>
        <w:t>研发过程应用实践指导。</w:t>
      </w:r>
    </w:p>
    <w:p>
      <w:pPr>
        <w:numPr>
          <w:ilvl w:val="-1"/>
          <w:numId w:val="0"/>
        </w:numPr>
        <w:tabs>
          <w:tab w:val="left" w:pos="210"/>
          <w:tab w:val="left" w:pos="360"/>
        </w:tabs>
        <w:spacing w:line="360" w:lineRule="auto"/>
        <w:ind w:left="0" w:leftChars="0" w:firstLine="420" w:firstLineChars="200"/>
        <w:rPr>
          <w:rFonts w:hint="eastAsia" w:ascii="宋体" w:hAnsi="宋体" w:eastAsia="宋体" w:cs="宋体"/>
          <w:szCs w:val="22"/>
          <w:highlight w:val="none"/>
        </w:rPr>
      </w:pPr>
      <w:r>
        <w:rPr>
          <w:rFonts w:hint="eastAsia" w:ascii="宋体" w:hAnsi="宋体" w:eastAsia="宋体" w:cs="宋体"/>
          <w:szCs w:val="22"/>
          <w:highlight w:val="none"/>
        </w:rPr>
        <w:t>2.协助</w:t>
      </w:r>
      <w:r>
        <w:rPr>
          <w:rFonts w:hint="eastAsia" w:ascii="宋体" w:hAnsi="宋体" w:eastAsia="宋体" w:cs="宋体"/>
          <w:szCs w:val="22"/>
          <w:highlight w:val="none"/>
          <w:lang w:val="en-US" w:eastAsia="zh-CN"/>
        </w:rPr>
        <w:t>采购方</w:t>
      </w:r>
      <w:r>
        <w:rPr>
          <w:rFonts w:hint="eastAsia" w:ascii="宋体" w:hAnsi="宋体" w:eastAsia="宋体" w:cs="宋体"/>
          <w:szCs w:val="22"/>
          <w:highlight w:val="none"/>
        </w:rPr>
        <w:t>完成2022年研究开发命题研究，内部研发立项与验收报告材料编制指导，研发项目不少于7项。</w:t>
      </w:r>
    </w:p>
    <w:p>
      <w:pPr>
        <w:numPr>
          <w:ilvl w:val="-1"/>
          <w:numId w:val="0"/>
        </w:numPr>
        <w:tabs>
          <w:tab w:val="left" w:pos="210"/>
          <w:tab w:val="left" w:pos="360"/>
        </w:tabs>
        <w:spacing w:line="360" w:lineRule="auto"/>
        <w:ind w:left="0" w:firstLine="420" w:firstLineChars="200"/>
        <w:rPr>
          <w:rFonts w:hint="eastAsia" w:ascii="宋体" w:hAnsi="宋体" w:eastAsia="宋体" w:cs="宋体"/>
          <w:szCs w:val="22"/>
          <w:highlight w:val="none"/>
        </w:rPr>
      </w:pPr>
      <w:r>
        <w:rPr>
          <w:rFonts w:hint="eastAsia" w:ascii="宋体" w:hAnsi="宋体" w:eastAsia="宋体" w:cs="宋体"/>
          <w:szCs w:val="22"/>
          <w:highlight w:val="none"/>
        </w:rPr>
        <w:t>3.对</w:t>
      </w:r>
      <w:r>
        <w:rPr>
          <w:rFonts w:hint="eastAsia" w:ascii="宋体" w:hAnsi="宋体" w:eastAsia="宋体" w:cs="宋体"/>
          <w:szCs w:val="22"/>
          <w:highlight w:val="none"/>
          <w:lang w:val="en-US" w:eastAsia="zh-CN"/>
        </w:rPr>
        <w:t>采购</w:t>
      </w:r>
      <w:r>
        <w:rPr>
          <w:rFonts w:hint="eastAsia" w:ascii="宋体" w:hAnsi="宋体" w:eastAsia="宋体" w:cs="宋体"/>
          <w:szCs w:val="22"/>
          <w:highlight w:val="none"/>
        </w:rPr>
        <w:t>方科技管理制度搭建的基础条件、素材进行搜集、整理、初步评估。</w:t>
      </w:r>
    </w:p>
    <w:p>
      <w:pPr>
        <w:numPr>
          <w:ilvl w:val="-1"/>
          <w:numId w:val="0"/>
        </w:numPr>
        <w:tabs>
          <w:tab w:val="left" w:pos="210"/>
          <w:tab w:val="left" w:pos="360"/>
        </w:tabs>
        <w:spacing w:line="360" w:lineRule="auto"/>
        <w:ind w:left="0" w:leftChars="0" w:firstLine="420" w:firstLineChars="200"/>
        <w:rPr>
          <w:rFonts w:hint="eastAsia" w:ascii="宋体" w:hAnsi="宋体" w:eastAsia="宋体" w:cs="宋体"/>
          <w:szCs w:val="22"/>
          <w:highlight w:val="none"/>
        </w:rPr>
      </w:pPr>
      <w:r>
        <w:rPr>
          <w:rFonts w:hint="eastAsia" w:ascii="宋体" w:hAnsi="宋体" w:eastAsia="宋体" w:cs="宋体"/>
          <w:szCs w:val="22"/>
          <w:highlight w:val="none"/>
        </w:rPr>
        <w:t>4.梳理</w:t>
      </w:r>
      <w:r>
        <w:rPr>
          <w:rFonts w:hint="eastAsia" w:ascii="宋体" w:hAnsi="宋体" w:eastAsia="宋体" w:cs="宋体"/>
          <w:szCs w:val="22"/>
          <w:highlight w:val="none"/>
          <w:lang w:val="en-US" w:eastAsia="zh-CN"/>
        </w:rPr>
        <w:t>采购</w:t>
      </w:r>
      <w:r>
        <w:rPr>
          <w:rFonts w:hint="eastAsia" w:ascii="宋体" w:hAnsi="宋体" w:eastAsia="宋体" w:cs="宋体"/>
          <w:szCs w:val="22"/>
          <w:highlight w:val="none"/>
        </w:rPr>
        <w:t>方基础条件情况，制定创新体系建设方案、2022年研发费用加计扣除专项工作进度与分工方案、要素完善计划，落实推进相关方案计划的执行并协助</w:t>
      </w:r>
      <w:r>
        <w:rPr>
          <w:rFonts w:hint="eastAsia" w:ascii="宋体" w:hAnsi="宋体" w:eastAsia="宋体" w:cs="宋体"/>
          <w:szCs w:val="22"/>
          <w:highlight w:val="none"/>
          <w:lang w:val="en-US" w:eastAsia="zh-CN"/>
        </w:rPr>
        <w:t>采购</w:t>
      </w:r>
      <w:r>
        <w:rPr>
          <w:rFonts w:hint="eastAsia" w:ascii="宋体" w:hAnsi="宋体" w:eastAsia="宋体" w:cs="宋体"/>
          <w:szCs w:val="22"/>
          <w:highlight w:val="none"/>
        </w:rPr>
        <w:t>方完成2022年研发费用加计扣除申报工作，所有方案及计划必须通过</w:t>
      </w:r>
      <w:r>
        <w:rPr>
          <w:rFonts w:hint="eastAsia" w:ascii="宋体" w:hAnsi="宋体" w:eastAsia="宋体" w:cs="宋体"/>
          <w:szCs w:val="22"/>
          <w:highlight w:val="none"/>
          <w:lang w:val="en-US" w:eastAsia="zh-CN"/>
        </w:rPr>
        <w:t>采购</w:t>
      </w:r>
      <w:r>
        <w:rPr>
          <w:rFonts w:hint="eastAsia" w:ascii="宋体" w:hAnsi="宋体" w:eastAsia="宋体" w:cs="宋体"/>
          <w:szCs w:val="22"/>
          <w:highlight w:val="none"/>
        </w:rPr>
        <w:t>方认可。</w:t>
      </w:r>
    </w:p>
    <w:p>
      <w:pPr>
        <w:numPr>
          <w:ilvl w:val="-1"/>
          <w:numId w:val="0"/>
        </w:numPr>
        <w:tabs>
          <w:tab w:val="left" w:pos="210"/>
          <w:tab w:val="left" w:pos="360"/>
        </w:tabs>
        <w:spacing w:line="360" w:lineRule="auto"/>
        <w:ind w:left="0" w:leftChars="0" w:firstLine="420" w:firstLineChars="200"/>
        <w:rPr>
          <w:rFonts w:hint="eastAsia" w:ascii="宋体" w:hAnsi="宋体" w:eastAsia="宋体" w:cs="宋体"/>
          <w:szCs w:val="22"/>
          <w:highlight w:val="none"/>
        </w:rPr>
      </w:pPr>
      <w:r>
        <w:rPr>
          <w:rFonts w:hint="eastAsia" w:ascii="宋体" w:hAnsi="宋体" w:eastAsia="宋体" w:cs="宋体"/>
          <w:szCs w:val="22"/>
          <w:highlight w:val="none"/>
        </w:rPr>
        <w:t>5.根据工作计划书，安排专家，组织甲方公司相关负责人，召开项目工作推进会，为</w:t>
      </w:r>
      <w:r>
        <w:rPr>
          <w:rFonts w:hint="eastAsia" w:ascii="宋体" w:hAnsi="宋体" w:eastAsia="宋体" w:cs="宋体"/>
          <w:szCs w:val="22"/>
          <w:highlight w:val="none"/>
          <w:lang w:val="en-US" w:eastAsia="zh-CN"/>
        </w:rPr>
        <w:t>采购</w:t>
      </w:r>
      <w:r>
        <w:rPr>
          <w:rFonts w:hint="eastAsia" w:ascii="宋体" w:hAnsi="宋体" w:eastAsia="宋体" w:cs="宋体"/>
          <w:szCs w:val="22"/>
          <w:highlight w:val="none"/>
        </w:rPr>
        <w:t>方公司相关项目负责人开展项目要素梳理讲解、工作分工与推进指导。</w:t>
      </w:r>
    </w:p>
    <w:p>
      <w:pPr>
        <w:numPr>
          <w:ilvl w:val="-1"/>
          <w:numId w:val="0"/>
        </w:numPr>
        <w:tabs>
          <w:tab w:val="left" w:pos="210"/>
          <w:tab w:val="left" w:pos="360"/>
        </w:tabs>
        <w:spacing w:line="360" w:lineRule="auto"/>
        <w:ind w:left="0" w:leftChars="0" w:firstLine="420" w:firstLineChars="200"/>
        <w:rPr>
          <w:rFonts w:hint="eastAsia" w:ascii="宋体" w:hAnsi="宋体" w:eastAsia="宋体" w:cs="宋体"/>
          <w:szCs w:val="22"/>
          <w:highlight w:val="none"/>
        </w:rPr>
      </w:pPr>
      <w:r>
        <w:rPr>
          <w:rFonts w:hint="eastAsia" w:ascii="宋体" w:hAnsi="宋体" w:eastAsia="宋体" w:cs="宋体"/>
          <w:szCs w:val="22"/>
          <w:highlight w:val="none"/>
        </w:rPr>
        <w:t>6.为</w:t>
      </w:r>
      <w:r>
        <w:rPr>
          <w:rFonts w:hint="eastAsia" w:ascii="宋体" w:hAnsi="宋体" w:eastAsia="宋体" w:cs="宋体"/>
          <w:szCs w:val="22"/>
          <w:highlight w:val="none"/>
          <w:lang w:val="en-US" w:eastAsia="zh-CN"/>
        </w:rPr>
        <w:t>采购</w:t>
      </w:r>
      <w:r>
        <w:rPr>
          <w:rFonts w:hint="eastAsia" w:ascii="宋体" w:hAnsi="宋体" w:eastAsia="宋体" w:cs="宋体"/>
          <w:szCs w:val="22"/>
          <w:highlight w:val="none"/>
        </w:rPr>
        <w:t>方相关项目要素培育，对接所需的技术资源、专家人才、项目资源合作方等，协助</w:t>
      </w:r>
      <w:r>
        <w:rPr>
          <w:rFonts w:hint="eastAsia" w:ascii="宋体" w:hAnsi="宋体" w:eastAsia="宋体" w:cs="宋体"/>
          <w:szCs w:val="22"/>
          <w:highlight w:val="none"/>
          <w:lang w:val="en-US" w:eastAsia="zh-CN"/>
        </w:rPr>
        <w:t>采购</w:t>
      </w:r>
      <w:r>
        <w:rPr>
          <w:rFonts w:hint="eastAsia" w:ascii="宋体" w:hAnsi="宋体" w:eastAsia="宋体" w:cs="宋体"/>
          <w:szCs w:val="22"/>
          <w:highlight w:val="none"/>
        </w:rPr>
        <w:t>方有序推进项目实施发展（过程中涉及到技术合作、专家聘请、资源购置等费用，由</w:t>
      </w:r>
      <w:r>
        <w:rPr>
          <w:rFonts w:hint="eastAsia" w:ascii="宋体" w:hAnsi="宋体" w:eastAsia="宋体" w:cs="宋体"/>
          <w:szCs w:val="22"/>
          <w:highlight w:val="none"/>
          <w:lang w:val="en-US" w:eastAsia="zh-CN"/>
        </w:rPr>
        <w:t>采购</w:t>
      </w:r>
      <w:r>
        <w:rPr>
          <w:rFonts w:hint="eastAsia" w:ascii="宋体" w:hAnsi="宋体" w:eastAsia="宋体" w:cs="宋体"/>
          <w:szCs w:val="22"/>
          <w:highlight w:val="none"/>
        </w:rPr>
        <w:t>方根据实际情况另行承担）。</w:t>
      </w:r>
    </w:p>
    <w:p>
      <w:pPr>
        <w:numPr>
          <w:ilvl w:val="-1"/>
          <w:numId w:val="0"/>
        </w:numPr>
        <w:tabs>
          <w:tab w:val="left" w:pos="210"/>
          <w:tab w:val="left" w:pos="360"/>
        </w:tabs>
        <w:spacing w:line="360" w:lineRule="auto"/>
        <w:ind w:left="0" w:firstLine="420" w:firstLineChars="200"/>
        <w:rPr>
          <w:rFonts w:hint="eastAsia" w:ascii="宋体" w:hAnsi="宋体" w:eastAsia="宋体" w:cs="宋体"/>
          <w:szCs w:val="22"/>
          <w:highlight w:val="none"/>
          <w:lang w:val="en-US" w:eastAsia="zh-CN"/>
        </w:rPr>
      </w:pPr>
      <w:r>
        <w:rPr>
          <w:rFonts w:hint="eastAsia" w:ascii="宋体" w:hAnsi="宋体" w:eastAsia="宋体" w:cs="宋体"/>
          <w:szCs w:val="22"/>
          <w:highlight w:val="none"/>
          <w:lang w:val="en-US" w:eastAsia="zh-CN"/>
        </w:rPr>
        <w:t>7.</w:t>
      </w:r>
      <w:r>
        <w:rPr>
          <w:rFonts w:hint="eastAsia" w:ascii="宋体" w:hAnsi="宋体" w:eastAsia="宋体" w:cs="宋体"/>
          <w:szCs w:val="22"/>
          <w:highlight w:val="none"/>
        </w:rPr>
        <w:t>根据</w:t>
      </w:r>
      <w:r>
        <w:rPr>
          <w:rFonts w:hint="eastAsia" w:ascii="宋体" w:hAnsi="宋体" w:eastAsia="宋体" w:cs="宋体"/>
          <w:szCs w:val="22"/>
          <w:highlight w:val="none"/>
          <w:lang w:val="en-US" w:eastAsia="zh-CN"/>
        </w:rPr>
        <w:t>采购</w:t>
      </w:r>
      <w:r>
        <w:rPr>
          <w:rFonts w:hint="eastAsia" w:ascii="宋体" w:hAnsi="宋体" w:eastAsia="宋体" w:cs="宋体"/>
          <w:szCs w:val="22"/>
          <w:highlight w:val="none"/>
        </w:rPr>
        <w:t>方的实际情况，最终完成以下项目的全套体系建设材料及申报材料</w:t>
      </w:r>
      <w:r>
        <w:rPr>
          <w:rFonts w:hint="eastAsia" w:ascii="宋体" w:hAnsi="宋体" w:eastAsia="宋体" w:cs="宋体"/>
          <w:szCs w:val="22"/>
          <w:highlight w:val="none"/>
          <w:lang w:eastAsia="zh-CN"/>
        </w:rPr>
        <w:t>。</w:t>
      </w:r>
      <w:r>
        <w:rPr>
          <w:rFonts w:hint="eastAsia" w:ascii="宋体" w:hAnsi="宋体" w:eastAsia="宋体" w:cs="宋体"/>
          <w:szCs w:val="22"/>
          <w:highlight w:val="none"/>
          <w:lang w:val="en-US" w:eastAsia="zh-CN"/>
        </w:rPr>
        <w:t xml:space="preserve">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82" w:type="dxa"/>
            <w:noWrap w:val="0"/>
            <w:vAlign w:val="center"/>
          </w:tcPr>
          <w:p>
            <w:pPr>
              <w:adjustRightInd w:val="0"/>
              <w:snapToGrid w:val="0"/>
              <w:spacing w:line="360" w:lineRule="auto"/>
              <w:jc w:val="center"/>
              <w:rPr>
                <w:rFonts w:hint="eastAsia" w:ascii="宋体" w:hAnsi="宋体"/>
                <w:b/>
                <w:snapToGrid w:val="0"/>
                <w:kern w:val="0"/>
                <w:sz w:val="24"/>
              </w:rPr>
            </w:pPr>
            <w:r>
              <w:rPr>
                <w:rFonts w:hint="eastAsia" w:ascii="宋体" w:hAnsi="宋体"/>
                <w:b/>
                <w:snapToGrid w:val="0"/>
                <w:kern w:val="0"/>
                <w:sz w:val="24"/>
              </w:rPr>
              <w:t>序号</w:t>
            </w:r>
          </w:p>
        </w:tc>
        <w:tc>
          <w:tcPr>
            <w:tcW w:w="6057" w:type="dxa"/>
            <w:noWrap w:val="0"/>
            <w:vAlign w:val="center"/>
          </w:tcPr>
          <w:p>
            <w:pPr>
              <w:adjustRightInd w:val="0"/>
              <w:snapToGrid w:val="0"/>
              <w:spacing w:line="360" w:lineRule="auto"/>
              <w:jc w:val="center"/>
              <w:rPr>
                <w:rFonts w:hint="eastAsia" w:ascii="宋体" w:hAnsi="宋体"/>
                <w:b/>
                <w:snapToGrid w:val="0"/>
                <w:kern w:val="0"/>
                <w:sz w:val="24"/>
              </w:rPr>
            </w:pPr>
            <w:r>
              <w:rPr>
                <w:rFonts w:hint="eastAsia" w:ascii="宋体" w:hAnsi="宋体"/>
                <w:b/>
                <w:snapToGrid w:val="0"/>
                <w:kern w:val="0"/>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382" w:type="dxa"/>
            <w:noWrap w:val="0"/>
            <w:vAlign w:val="center"/>
          </w:tcPr>
          <w:p>
            <w:pPr>
              <w:adjustRightInd w:val="0"/>
              <w:snapToGrid w:val="0"/>
              <w:spacing w:line="360" w:lineRule="auto"/>
              <w:jc w:val="center"/>
              <w:rPr>
                <w:rFonts w:hint="eastAsia" w:ascii="宋体" w:hAnsi="宋体"/>
                <w:snapToGrid w:val="0"/>
                <w:kern w:val="0"/>
                <w:sz w:val="24"/>
              </w:rPr>
            </w:pPr>
            <w:r>
              <w:rPr>
                <w:rFonts w:hint="eastAsia" w:ascii="宋体" w:hAnsi="宋体"/>
                <w:snapToGrid w:val="0"/>
                <w:kern w:val="0"/>
                <w:sz w:val="24"/>
              </w:rPr>
              <w:t>1</w:t>
            </w:r>
          </w:p>
        </w:tc>
        <w:tc>
          <w:tcPr>
            <w:tcW w:w="6057" w:type="dxa"/>
            <w:noWrap w:val="0"/>
            <w:vAlign w:val="center"/>
          </w:tcPr>
          <w:p>
            <w:pPr>
              <w:adjustRightInd w:val="0"/>
              <w:snapToGrid w:val="0"/>
              <w:spacing w:line="360" w:lineRule="auto"/>
              <w:jc w:val="left"/>
              <w:rPr>
                <w:rFonts w:hint="eastAsia" w:ascii="宋体" w:hAnsi="宋体" w:cs="宋体"/>
                <w:snapToGrid w:val="0"/>
                <w:kern w:val="0"/>
                <w:sz w:val="24"/>
              </w:rPr>
            </w:pPr>
            <w:r>
              <w:rPr>
                <w:rFonts w:hint="eastAsia" w:ascii="宋体" w:hAnsi="宋体" w:cs="宋体"/>
                <w:snapToGrid w:val="0"/>
                <w:kern w:val="0"/>
                <w:sz w:val="24"/>
              </w:rPr>
              <w:t>企业科技管理制度细化梳理与应用实践指导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382" w:type="dxa"/>
            <w:noWrap w:val="0"/>
            <w:vAlign w:val="center"/>
          </w:tcPr>
          <w:p>
            <w:pPr>
              <w:adjustRightInd w:val="0"/>
              <w:snapToGrid w:val="0"/>
              <w:spacing w:line="360" w:lineRule="auto"/>
              <w:jc w:val="center"/>
              <w:rPr>
                <w:rFonts w:hint="eastAsia" w:ascii="宋体" w:hAnsi="宋体"/>
                <w:snapToGrid w:val="0"/>
                <w:kern w:val="0"/>
                <w:sz w:val="24"/>
              </w:rPr>
            </w:pPr>
            <w:r>
              <w:rPr>
                <w:rFonts w:hint="eastAsia" w:ascii="宋体" w:hAnsi="宋体"/>
                <w:snapToGrid w:val="0"/>
                <w:kern w:val="0"/>
                <w:sz w:val="24"/>
              </w:rPr>
              <w:t>2</w:t>
            </w:r>
          </w:p>
        </w:tc>
        <w:tc>
          <w:tcPr>
            <w:tcW w:w="6057" w:type="dxa"/>
            <w:noWrap w:val="0"/>
            <w:vAlign w:val="center"/>
          </w:tcPr>
          <w:p>
            <w:pPr>
              <w:adjustRightInd w:val="0"/>
              <w:snapToGrid w:val="0"/>
              <w:spacing w:line="360" w:lineRule="auto"/>
              <w:jc w:val="left"/>
              <w:rPr>
                <w:rFonts w:hint="eastAsia" w:ascii="宋体" w:hAnsi="宋体" w:cs="宋体"/>
                <w:snapToGrid w:val="0"/>
                <w:kern w:val="0"/>
                <w:sz w:val="24"/>
              </w:rPr>
            </w:pPr>
            <w:r>
              <w:rPr>
                <w:rFonts w:hint="eastAsia" w:ascii="宋体" w:hAnsi="宋体" w:cs="宋体"/>
                <w:snapToGrid w:val="0"/>
                <w:kern w:val="0"/>
                <w:sz w:val="24"/>
              </w:rPr>
              <w:t>2022年研究开发命题研究，内部研发立项与验收报告材料编制指导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382" w:type="dxa"/>
            <w:noWrap w:val="0"/>
            <w:vAlign w:val="center"/>
          </w:tcPr>
          <w:p>
            <w:pPr>
              <w:adjustRightInd w:val="0"/>
              <w:snapToGrid w:val="0"/>
              <w:spacing w:line="360" w:lineRule="auto"/>
              <w:jc w:val="center"/>
              <w:rPr>
                <w:rFonts w:hint="eastAsia" w:ascii="宋体" w:hAnsi="宋体"/>
                <w:snapToGrid w:val="0"/>
                <w:kern w:val="0"/>
                <w:sz w:val="24"/>
              </w:rPr>
            </w:pPr>
            <w:r>
              <w:rPr>
                <w:rFonts w:hint="eastAsia" w:ascii="宋体" w:hAnsi="宋体"/>
                <w:snapToGrid w:val="0"/>
                <w:kern w:val="0"/>
                <w:sz w:val="24"/>
              </w:rPr>
              <w:t>3</w:t>
            </w:r>
          </w:p>
        </w:tc>
        <w:tc>
          <w:tcPr>
            <w:tcW w:w="6057" w:type="dxa"/>
            <w:noWrap w:val="0"/>
            <w:vAlign w:val="center"/>
          </w:tcPr>
          <w:p>
            <w:pPr>
              <w:adjustRightInd w:val="0"/>
              <w:snapToGrid w:val="0"/>
              <w:spacing w:line="360" w:lineRule="auto"/>
              <w:jc w:val="left"/>
              <w:rPr>
                <w:rFonts w:ascii="宋体" w:hAnsi="宋体" w:cs="宋体"/>
                <w:snapToGrid w:val="0"/>
                <w:kern w:val="0"/>
                <w:sz w:val="24"/>
              </w:rPr>
            </w:pPr>
            <w:r>
              <w:rPr>
                <w:rFonts w:hint="eastAsia" w:ascii="宋体" w:hAnsi="宋体" w:cs="宋体"/>
                <w:snapToGrid w:val="0"/>
                <w:kern w:val="0"/>
                <w:sz w:val="24"/>
              </w:rPr>
              <w:t>企业研发费用加计扣除项目</w:t>
            </w:r>
          </w:p>
        </w:tc>
      </w:tr>
    </w:tbl>
    <w:p>
      <w:pPr>
        <w:numPr>
          <w:ilvl w:val="-1"/>
          <w:numId w:val="0"/>
        </w:numPr>
        <w:tabs>
          <w:tab w:val="left" w:pos="210"/>
          <w:tab w:val="left" w:pos="360"/>
        </w:tabs>
        <w:spacing w:line="360" w:lineRule="auto"/>
        <w:ind w:left="0" w:firstLine="420" w:firstLineChars="200"/>
        <w:rPr>
          <w:rFonts w:hint="eastAsia"/>
          <w:b/>
          <w:bCs/>
        </w:rPr>
      </w:pPr>
      <w:r>
        <w:rPr>
          <w:rFonts w:hint="eastAsia" w:ascii="宋体" w:hAnsi="宋体" w:cs="宋体"/>
          <w:szCs w:val="22"/>
          <w:highlight w:val="none"/>
          <w:lang w:val="en-US" w:eastAsia="zh-CN"/>
        </w:rPr>
        <w:t>8</w:t>
      </w:r>
      <w:r>
        <w:rPr>
          <w:rFonts w:hint="eastAsia" w:ascii="宋体" w:hAnsi="宋体" w:eastAsia="宋体" w:cs="宋体"/>
          <w:szCs w:val="22"/>
          <w:highlight w:val="none"/>
          <w:lang w:val="en-US" w:eastAsia="zh-CN"/>
        </w:rPr>
        <w:t>.</w:t>
      </w:r>
      <w:r>
        <w:rPr>
          <w:rFonts w:hint="eastAsia" w:ascii="宋体" w:hAnsi="宋体" w:cs="宋体"/>
          <w:szCs w:val="22"/>
          <w:highlight w:val="none"/>
        </w:rPr>
        <w:t>完成企业2022年研发费用加计扣除项目专项服务</w:t>
      </w:r>
      <w:r>
        <w:rPr>
          <w:rFonts w:hint="eastAsia" w:ascii="宋体" w:hAnsi="宋体" w:cs="宋体"/>
          <w:szCs w:val="22"/>
          <w:highlight w:val="none"/>
          <w:lang w:eastAsia="zh-CN"/>
        </w:rPr>
        <w:t>，</w:t>
      </w:r>
      <w:r>
        <w:rPr>
          <w:rFonts w:hint="eastAsia" w:ascii="宋体" w:hAnsi="宋体" w:cs="宋体"/>
          <w:szCs w:val="22"/>
          <w:highlight w:val="none"/>
        </w:rPr>
        <w:t>本项费用按按收益提成比例【】支付服务费用，乙方辅导甲方完成2022年度研发费用加计扣除项目提交并获得税局受理确认可获得加计扣除，按照可加计扣除的研发费用总金额对应的纳税减免金额作为该项目收益，本专项服务的服务费金额为该项目收益乘以收益提成比例【】。</w:t>
      </w:r>
      <w:r>
        <w:rPr>
          <w:rFonts w:hint="eastAsia" w:ascii="宋体" w:hAnsi="宋体" w:cs="宋体"/>
          <w:b/>
          <w:bCs/>
          <w:szCs w:val="22"/>
          <w:highlight w:val="none"/>
        </w:rPr>
        <w:t>本部分专项服务的最高服务费限价为40万元人民币。</w:t>
      </w:r>
    </w:p>
    <w:p>
      <w:pPr>
        <w:pStyle w:val="41"/>
        <w:rPr>
          <w:rFonts w:hint="eastAsia"/>
        </w:rPr>
      </w:pPr>
    </w:p>
    <w:p>
      <w:pPr>
        <w:numPr>
          <w:ilvl w:val="0"/>
          <w:numId w:val="4"/>
        </w:numPr>
        <w:tabs>
          <w:tab w:val="left" w:pos="540"/>
        </w:tabs>
        <w:spacing w:line="360" w:lineRule="auto"/>
        <w:rPr>
          <w:rFonts w:ascii="宋体"/>
          <w:b/>
          <w:bCs/>
          <w:szCs w:val="21"/>
        </w:rPr>
      </w:pPr>
      <w:r>
        <w:rPr>
          <w:rFonts w:hint="eastAsia" w:ascii="宋体"/>
          <w:b/>
          <w:bCs/>
          <w:szCs w:val="21"/>
          <w:lang w:val="en-US" w:eastAsia="zh-CN"/>
        </w:rPr>
        <w:t>★</w:t>
      </w:r>
      <w:r>
        <w:rPr>
          <w:rFonts w:hint="eastAsia" w:ascii="宋体"/>
          <w:b/>
          <w:bCs/>
          <w:szCs w:val="21"/>
        </w:rPr>
        <w:t>合格</w:t>
      </w:r>
      <w:r>
        <w:rPr>
          <w:rFonts w:hint="eastAsia" w:ascii="宋体"/>
          <w:b/>
          <w:bCs/>
          <w:szCs w:val="21"/>
          <w:lang w:val="en-US" w:eastAsia="zh-CN"/>
        </w:rPr>
        <w:t>的报价人</w:t>
      </w:r>
      <w:r>
        <w:rPr>
          <w:rFonts w:hint="eastAsia" w:ascii="宋体"/>
          <w:b/>
          <w:bCs/>
          <w:szCs w:val="21"/>
          <w:lang w:eastAsia="zh-CN"/>
        </w:rPr>
        <w:t>（</w:t>
      </w:r>
      <w:r>
        <w:rPr>
          <w:rFonts w:hint="eastAsia" w:ascii="宋体"/>
          <w:b/>
          <w:bCs/>
          <w:szCs w:val="21"/>
        </w:rPr>
        <w:t>按采购文件要求进行承诺</w:t>
      </w:r>
      <w:r>
        <w:rPr>
          <w:rFonts w:hint="eastAsia" w:ascii="宋体"/>
          <w:b/>
          <w:bCs/>
          <w:szCs w:val="21"/>
          <w:lang w:eastAsia="zh-CN"/>
        </w:rPr>
        <w:t>）</w:t>
      </w:r>
      <w:r>
        <w:rPr>
          <w:rFonts w:hint="eastAsia" w:ascii="宋体"/>
          <w:b/>
          <w:bCs/>
          <w:szCs w:val="21"/>
        </w:rPr>
        <w:t>：</w:t>
      </w:r>
    </w:p>
    <w:p>
      <w:pPr>
        <w:numPr>
          <w:ilvl w:val="0"/>
          <w:numId w:val="0"/>
        </w:numPr>
        <w:tabs>
          <w:tab w:val="left" w:pos="210"/>
          <w:tab w:val="left" w:pos="315"/>
        </w:tabs>
        <w:spacing w:line="360" w:lineRule="auto"/>
        <w:ind w:left="210" w:hanging="210" w:hangingChars="100"/>
        <w:rPr>
          <w:rFonts w:hint="eastAsia" w:ascii="宋体" w:hAnsi="宋体" w:eastAsia="宋体" w:cs="宋体"/>
          <w:color w:val="auto"/>
          <w:sz w:val="21"/>
          <w:szCs w:val="20"/>
          <w:highlight w:val="none"/>
          <w:lang w:eastAsia="zh-CN"/>
        </w:rPr>
      </w:pPr>
      <w:r>
        <w:rPr>
          <w:rFonts w:hint="eastAsia" w:ascii="宋体" w:hAnsi="宋体" w:eastAsia="宋体" w:cs="宋体"/>
          <w:color w:val="auto"/>
          <w:sz w:val="21"/>
          <w:szCs w:val="20"/>
          <w:highlight w:val="none"/>
          <w:lang w:val="en-US" w:eastAsia="zh-CN"/>
        </w:rPr>
        <w:t>3.1报价人</w:t>
      </w:r>
      <w:r>
        <w:rPr>
          <w:rFonts w:hint="eastAsia" w:ascii="宋体" w:hAnsi="宋体" w:eastAsia="宋体" w:cs="宋体"/>
          <w:color w:val="auto"/>
          <w:sz w:val="21"/>
          <w:szCs w:val="20"/>
          <w:highlight w:val="none"/>
        </w:rPr>
        <w:t>为企业的，应提交营业执照和组织机构代码证的复印件（按照“三证合一”或“ 五证合一”登记制度进行登记的，可仅提供营业执照复印件</w:t>
      </w:r>
      <w:r>
        <w:rPr>
          <w:rFonts w:hint="eastAsia" w:ascii="宋体" w:hAnsi="宋体" w:eastAsia="宋体" w:cs="宋体"/>
          <w:color w:val="auto"/>
          <w:sz w:val="21"/>
          <w:szCs w:val="20"/>
          <w:highlight w:val="none"/>
          <w:lang w:eastAsia="zh-CN"/>
        </w:rPr>
        <w:t>，</w:t>
      </w:r>
      <w:r>
        <w:rPr>
          <w:rFonts w:hint="eastAsia" w:ascii="宋体" w:hAnsi="宋体" w:eastAsia="宋体" w:cs="宋体"/>
          <w:color w:val="auto"/>
          <w:sz w:val="21"/>
          <w:szCs w:val="20"/>
          <w:highlight w:val="none"/>
          <w:lang w:val="en-US" w:eastAsia="zh-CN"/>
        </w:rPr>
        <w:t>并加盖公章</w:t>
      </w:r>
      <w:r>
        <w:rPr>
          <w:rFonts w:hint="eastAsia" w:ascii="宋体" w:hAnsi="宋体" w:eastAsia="宋体" w:cs="宋体"/>
          <w:color w:val="auto"/>
          <w:sz w:val="21"/>
          <w:szCs w:val="20"/>
          <w:highlight w:val="none"/>
        </w:rPr>
        <w:t>）；</w:t>
      </w:r>
      <w:r>
        <w:rPr>
          <w:rFonts w:hint="eastAsia" w:ascii="宋体" w:hAnsi="宋体" w:eastAsia="宋体" w:cs="宋体"/>
          <w:color w:val="auto"/>
          <w:sz w:val="21"/>
          <w:szCs w:val="20"/>
          <w:highlight w:val="none"/>
          <w:lang w:val="en-US" w:eastAsia="zh-CN"/>
        </w:rPr>
        <w:t>报价</w:t>
      </w:r>
      <w:r>
        <w:rPr>
          <w:rFonts w:hint="eastAsia" w:ascii="宋体" w:hAnsi="宋体" w:eastAsia="宋体" w:cs="宋体"/>
          <w:color w:val="auto"/>
          <w:sz w:val="21"/>
          <w:szCs w:val="20"/>
          <w:highlight w:val="none"/>
        </w:rPr>
        <w:t>人为依法允许经营的事业单位的，应提交事业单位法人证书和组织机构代码证的复印件</w:t>
      </w:r>
      <w:r>
        <w:rPr>
          <w:rFonts w:hint="eastAsia" w:ascii="宋体" w:hAnsi="宋体" w:eastAsia="宋体" w:cs="宋体"/>
          <w:color w:val="auto"/>
          <w:sz w:val="21"/>
          <w:szCs w:val="20"/>
          <w:highlight w:val="none"/>
          <w:lang w:eastAsia="zh-CN"/>
        </w:rPr>
        <w:t>（</w:t>
      </w:r>
      <w:r>
        <w:rPr>
          <w:rFonts w:hint="eastAsia" w:ascii="宋体" w:hAnsi="宋体" w:eastAsia="宋体" w:cs="宋体"/>
          <w:color w:val="auto"/>
          <w:sz w:val="21"/>
          <w:szCs w:val="20"/>
          <w:highlight w:val="none"/>
          <w:lang w:val="en-US" w:eastAsia="zh-CN"/>
        </w:rPr>
        <w:t>加盖公章）</w:t>
      </w:r>
      <w:r>
        <w:rPr>
          <w:rFonts w:hint="eastAsia" w:ascii="宋体" w:hAnsi="宋体" w:eastAsia="宋体" w:cs="宋体"/>
          <w:color w:val="auto"/>
          <w:sz w:val="21"/>
          <w:szCs w:val="20"/>
          <w:highlight w:val="none"/>
          <w:lang w:eastAsia="zh-CN"/>
        </w:rPr>
        <w:t>。</w:t>
      </w:r>
    </w:p>
    <w:p>
      <w:pPr>
        <w:numPr>
          <w:ilvl w:val="0"/>
          <w:numId w:val="0"/>
        </w:numPr>
        <w:tabs>
          <w:tab w:val="left" w:pos="210"/>
          <w:tab w:val="left" w:pos="315"/>
        </w:tabs>
        <w:spacing w:line="360" w:lineRule="auto"/>
        <w:ind w:left="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3.2报价人已在广东省机场管理集团有限公司资源交易平台（以下简称“交易平台”）（平台地址：</w:t>
      </w:r>
      <w:r>
        <w:rPr>
          <w:rFonts w:hint="eastAsia" w:ascii="宋体" w:hAnsi="宋体" w:eastAsia="宋体" w:cs="宋体"/>
          <w:color w:val="auto"/>
          <w:sz w:val="21"/>
          <w:szCs w:val="20"/>
          <w:highlight w:val="none"/>
          <w:lang w:val="en-US" w:eastAsia="zh-CN"/>
        </w:rPr>
        <w:fldChar w:fldCharType="begin"/>
      </w:r>
      <w:r>
        <w:rPr>
          <w:rFonts w:hint="eastAsia" w:ascii="宋体" w:hAnsi="宋体" w:eastAsia="宋体" w:cs="宋体"/>
          <w:color w:val="auto"/>
          <w:sz w:val="21"/>
          <w:szCs w:val="20"/>
          <w:highlight w:val="none"/>
          <w:lang w:val="en-US" w:eastAsia="zh-CN"/>
        </w:rPr>
        <w:instrText xml:space="preserve"> HYPERLINK "http://wz.gdairport.com/）完成合作商注册登记（提供登记表并加盖公章）" </w:instrText>
      </w:r>
      <w:r>
        <w:rPr>
          <w:rFonts w:hint="eastAsia" w:ascii="宋体" w:hAnsi="宋体" w:eastAsia="宋体" w:cs="宋体"/>
          <w:color w:val="auto"/>
          <w:sz w:val="21"/>
          <w:szCs w:val="20"/>
          <w:highlight w:val="none"/>
          <w:lang w:val="en-US" w:eastAsia="zh-CN"/>
        </w:rPr>
        <w:fldChar w:fldCharType="separate"/>
      </w:r>
      <w:r>
        <w:rPr>
          <w:rStyle w:val="39"/>
          <w:rFonts w:hint="eastAsia" w:ascii="宋体" w:hAnsi="宋体" w:eastAsia="宋体" w:cs="宋体"/>
          <w:sz w:val="21"/>
          <w:szCs w:val="20"/>
          <w:highlight w:val="none"/>
          <w:lang w:val="en-US" w:eastAsia="zh-CN"/>
        </w:rPr>
        <w:t>http://wz.gdairport.com/）完成合作商注册登记（</w:t>
      </w:r>
      <w:r>
        <w:rPr>
          <w:rStyle w:val="39"/>
          <w:rFonts w:hint="eastAsia" w:ascii="宋体" w:hAnsi="宋体" w:eastAsia="宋体" w:cs="宋体"/>
          <w:kern w:val="2"/>
          <w:sz w:val="21"/>
          <w:szCs w:val="20"/>
          <w:highlight w:val="none"/>
          <w:lang w:val="en-US" w:eastAsia="zh-CN" w:bidi="ar-SA"/>
        </w:rPr>
        <w:t>提供登记表</w:t>
      </w:r>
      <w:r>
        <w:rPr>
          <w:rStyle w:val="39"/>
          <w:rFonts w:hint="eastAsia" w:ascii="宋体" w:hAnsi="宋体" w:eastAsia="宋体" w:cs="宋体"/>
          <w:sz w:val="21"/>
          <w:szCs w:val="20"/>
          <w:highlight w:val="none"/>
          <w:lang w:eastAsia="zh-CN"/>
        </w:rPr>
        <w:t>并加盖公章</w:t>
      </w:r>
      <w:r>
        <w:rPr>
          <w:rStyle w:val="39"/>
          <w:rFonts w:hint="eastAsia" w:ascii="宋体" w:hAnsi="宋体" w:eastAsia="宋体" w:cs="宋体"/>
          <w:sz w:val="21"/>
          <w:szCs w:val="20"/>
          <w:highlight w:val="none"/>
          <w:lang w:val="en-US" w:eastAsia="zh-CN"/>
        </w:rPr>
        <w:t>）</w:t>
      </w:r>
      <w:r>
        <w:rPr>
          <w:rFonts w:hint="eastAsia" w:ascii="宋体" w:hAnsi="宋体" w:eastAsia="宋体" w:cs="宋体"/>
          <w:color w:val="auto"/>
          <w:sz w:val="21"/>
          <w:szCs w:val="20"/>
          <w:highlight w:val="none"/>
          <w:lang w:val="en-US" w:eastAsia="zh-CN"/>
        </w:rPr>
        <w:fldChar w:fldCharType="end"/>
      </w:r>
    </w:p>
    <w:p>
      <w:pPr>
        <w:numPr>
          <w:ilvl w:val="0"/>
          <w:numId w:val="0"/>
        </w:numPr>
        <w:tabs>
          <w:tab w:val="left" w:pos="210"/>
          <w:tab w:val="left" w:pos="315"/>
        </w:tabs>
        <w:spacing w:line="360" w:lineRule="auto"/>
        <w:ind w:left="0" w:firstLine="0" w:firstLineChars="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3.3法定代表人（或负责人）为同一人或者存在控股、管理关系的不同单位，不得参加同一项目报价，否则全部取消资格。</w:t>
      </w:r>
    </w:p>
    <w:p>
      <w:pPr>
        <w:numPr>
          <w:ilvl w:val="0"/>
          <w:numId w:val="0"/>
        </w:numPr>
        <w:tabs>
          <w:tab w:val="left" w:pos="210"/>
          <w:tab w:val="left" w:pos="315"/>
        </w:tabs>
        <w:spacing w:line="360" w:lineRule="auto"/>
        <w:ind w:left="210" w:hanging="210" w:hangingChars="1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3.4报价人不存在进入清算程序，或被宣告破产，或其他丧失履约能力的情形（</w:t>
      </w:r>
      <w:r>
        <w:rPr>
          <w:rFonts w:hint="eastAsia" w:ascii="宋体" w:hAnsi="宋体" w:eastAsia="宋体" w:cs="宋体"/>
          <w:color w:val="333333"/>
          <w:kern w:val="0"/>
          <w:sz w:val="21"/>
          <w:szCs w:val="21"/>
          <w:highlight w:val="yellow"/>
          <w:lang w:val="en-US" w:eastAsia="zh-CN" w:bidi="ar-SA"/>
        </w:rPr>
        <w:t>须就此项内容提供承诺函并加盖报价人公章</w:t>
      </w:r>
      <w:r>
        <w:rPr>
          <w:rFonts w:hint="eastAsia" w:ascii="宋体" w:hAnsi="宋体" w:eastAsia="宋体" w:cs="宋体"/>
          <w:color w:val="333333"/>
          <w:kern w:val="0"/>
          <w:sz w:val="21"/>
          <w:szCs w:val="21"/>
          <w:lang w:val="en-US" w:eastAsia="zh-CN" w:bidi="ar-SA"/>
        </w:rPr>
        <w:t>）。</w:t>
      </w:r>
    </w:p>
    <w:p>
      <w:pPr>
        <w:numPr>
          <w:ilvl w:val="0"/>
          <w:numId w:val="0"/>
        </w:numPr>
        <w:tabs>
          <w:tab w:val="left" w:pos="210"/>
          <w:tab w:val="left" w:pos="315"/>
        </w:tabs>
        <w:spacing w:line="360" w:lineRule="auto"/>
        <w:ind w:left="210" w:hanging="210" w:hangingChars="1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3.5报价人</w:t>
      </w:r>
      <w:r>
        <w:rPr>
          <w:rFonts w:hint="eastAsia" w:ascii="宋体" w:hAnsi="宋体" w:eastAsia="宋体" w:cs="宋体"/>
          <w:color w:val="auto"/>
          <w:sz w:val="21"/>
          <w:szCs w:val="20"/>
          <w:highlight w:val="none"/>
        </w:rPr>
        <w:t>出具未被列入以下系统相关名录的</w:t>
      </w:r>
      <w:r>
        <w:rPr>
          <w:rFonts w:hint="eastAsia" w:ascii="宋体" w:hAnsi="宋体" w:eastAsia="宋体" w:cs="宋体"/>
          <w:color w:val="auto"/>
          <w:sz w:val="21"/>
          <w:szCs w:val="20"/>
          <w:highlight w:val="none"/>
          <w:lang w:eastAsia="zh-CN"/>
        </w:rPr>
        <w:t>截图信息并加盖公章</w:t>
      </w:r>
      <w:r>
        <w:rPr>
          <w:rFonts w:hint="eastAsia" w:ascii="宋体" w:hAnsi="宋体" w:eastAsia="宋体" w:cs="宋体"/>
          <w:color w:val="333333"/>
          <w:kern w:val="0"/>
          <w:sz w:val="21"/>
          <w:szCs w:val="21"/>
          <w:lang w:val="en-US" w:eastAsia="zh-CN" w:bidi="ar-SA"/>
        </w:rPr>
        <w:t>：</w:t>
      </w:r>
    </w:p>
    <w:p>
      <w:pPr>
        <w:numPr>
          <w:ilvl w:val="0"/>
          <w:numId w:val="0"/>
        </w:numPr>
        <w:tabs>
          <w:tab w:val="left" w:pos="210"/>
          <w:tab w:val="left" w:pos="315"/>
        </w:tabs>
        <w:spacing w:line="360" w:lineRule="auto"/>
        <w:ind w:left="420" w:leftChars="100" w:hanging="210" w:hangingChars="100"/>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lang w:val="en-US" w:eastAsia="zh-CN"/>
        </w:rPr>
        <w:t>①</w:t>
      </w:r>
      <w:r>
        <w:rPr>
          <w:rFonts w:hint="eastAsia" w:ascii="宋体" w:hAnsi="宋体" w:eastAsia="宋体" w:cs="宋体"/>
          <w:color w:val="auto"/>
          <w:sz w:val="21"/>
          <w:szCs w:val="20"/>
          <w:highlight w:val="none"/>
        </w:rPr>
        <w:t>国家企业信用信息公示系统（http://www.gsxt.gov.cn/）的经营异常名录或严重违法失信企业名单；</w:t>
      </w:r>
    </w:p>
    <w:p>
      <w:pPr>
        <w:numPr>
          <w:ilvl w:val="0"/>
          <w:numId w:val="0"/>
        </w:numPr>
        <w:tabs>
          <w:tab w:val="left" w:pos="210"/>
          <w:tab w:val="left" w:pos="315"/>
        </w:tabs>
        <w:spacing w:line="360" w:lineRule="auto"/>
        <w:ind w:firstLine="210" w:firstLineChars="100"/>
        <w:rPr>
          <w:rFonts w:hint="eastAsia" w:ascii="宋体" w:hAnsi="宋体" w:eastAsia="宋体" w:cs="宋体"/>
          <w:color w:val="auto"/>
          <w:sz w:val="21"/>
          <w:szCs w:val="20"/>
          <w:highlight w:val="none"/>
          <w:lang w:eastAsia="zh-CN"/>
        </w:rPr>
      </w:pPr>
      <w:r>
        <w:rPr>
          <w:rFonts w:hint="eastAsia" w:ascii="宋体" w:hAnsi="宋体" w:eastAsia="宋体" w:cs="宋体"/>
          <w:sz w:val="21"/>
          <w:szCs w:val="20"/>
          <w:highlight w:val="none"/>
          <w:lang w:val="en-US" w:eastAsia="zh-CN"/>
        </w:rPr>
        <w:t>②</w:t>
      </w:r>
      <w:r>
        <w:rPr>
          <w:rFonts w:hint="eastAsia" w:ascii="宋体" w:hAnsi="宋体" w:eastAsia="宋体" w:cs="宋体"/>
          <w:color w:val="auto"/>
          <w:sz w:val="21"/>
          <w:szCs w:val="20"/>
          <w:highlight w:val="none"/>
        </w:rPr>
        <w:t>信用中国（http://www.creditchina.gov.cn/）的严重失信主体名单</w:t>
      </w:r>
      <w:r>
        <w:rPr>
          <w:rFonts w:hint="eastAsia" w:ascii="宋体" w:hAnsi="宋体" w:eastAsia="宋体" w:cs="宋体"/>
          <w:color w:val="auto"/>
          <w:sz w:val="21"/>
          <w:szCs w:val="20"/>
          <w:highlight w:val="none"/>
          <w:lang w:eastAsia="zh-CN"/>
        </w:rPr>
        <w:t>；</w:t>
      </w:r>
    </w:p>
    <w:p>
      <w:pPr>
        <w:pStyle w:val="41"/>
        <w:spacing w:line="360" w:lineRule="auto"/>
        <w:ind w:firstLine="210" w:firstLineChars="10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注：未按要求提供证明材料或证明材料不清晰将作无效报价处理。</w:t>
      </w:r>
    </w:p>
    <w:p>
      <w:pPr>
        <w:pStyle w:val="41"/>
        <w:spacing w:line="360" w:lineRule="auto"/>
        <w:rPr>
          <w:rFonts w:hint="eastAsia" w:ascii="宋体" w:hAnsi="宋体" w:eastAsia="宋体" w:cs="宋体"/>
          <w:color w:val="333333"/>
          <w:kern w:val="0"/>
          <w:sz w:val="21"/>
          <w:szCs w:val="21"/>
          <w:lang w:val="en-US" w:eastAsia="zh-CN" w:bidi="ar-SA"/>
        </w:rPr>
      </w:pPr>
      <w:r>
        <w:rPr>
          <w:rFonts w:hint="eastAsia" w:ascii="宋体" w:hAnsi="宋体" w:eastAsia="宋体" w:cs="宋体"/>
          <w:color w:val="auto"/>
          <w:sz w:val="21"/>
          <w:szCs w:val="20"/>
          <w:highlight w:val="none"/>
          <w:lang w:val="en-US" w:eastAsia="zh-CN"/>
        </w:rPr>
        <w:t>3.</w:t>
      </w:r>
      <w:r>
        <w:rPr>
          <w:rFonts w:hint="eastAsia" w:hAnsi="宋体" w:cs="宋体"/>
          <w:color w:val="auto"/>
          <w:sz w:val="21"/>
          <w:szCs w:val="20"/>
          <w:highlight w:val="none"/>
          <w:lang w:val="en-US" w:eastAsia="zh-CN"/>
        </w:rPr>
        <w:t>6</w:t>
      </w:r>
      <w:r>
        <w:rPr>
          <w:rFonts w:hint="eastAsia" w:ascii="宋体" w:hAnsi="宋体" w:eastAsia="宋体" w:cs="宋体"/>
          <w:color w:val="333333"/>
          <w:kern w:val="0"/>
          <w:sz w:val="21"/>
          <w:szCs w:val="21"/>
          <w:lang w:val="en-US" w:eastAsia="zh-CN" w:bidi="ar-SA"/>
        </w:rPr>
        <w:t>报价人不得存在以下情形（</w:t>
      </w:r>
      <w:r>
        <w:rPr>
          <w:rFonts w:hint="eastAsia" w:ascii="宋体" w:hAnsi="宋体" w:eastAsia="宋体" w:cs="宋体"/>
          <w:color w:val="333333"/>
          <w:kern w:val="0"/>
          <w:sz w:val="21"/>
          <w:szCs w:val="21"/>
          <w:highlight w:val="yellow"/>
          <w:lang w:val="en-US" w:eastAsia="zh-CN" w:bidi="ar-SA"/>
        </w:rPr>
        <w:t>须就此项内容提供承诺函并加盖报价人公章</w:t>
      </w:r>
      <w:r>
        <w:rPr>
          <w:rFonts w:hint="eastAsia" w:ascii="宋体" w:hAnsi="宋体" w:eastAsia="宋体" w:cs="宋体"/>
          <w:color w:val="333333"/>
          <w:kern w:val="0"/>
          <w:sz w:val="21"/>
          <w:szCs w:val="21"/>
          <w:lang w:val="en-US" w:eastAsia="zh-CN" w:bidi="ar-SA"/>
        </w:rPr>
        <w:t>）：</w:t>
      </w:r>
    </w:p>
    <w:p>
      <w:pPr>
        <w:pStyle w:val="41"/>
        <w:spacing w:line="360" w:lineRule="auto"/>
        <w:ind w:firstLine="210" w:firstLineChars="1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w:t>
      </w:r>
      <w:r>
        <w:rPr>
          <w:rFonts w:hint="eastAsia"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.1与采购人、采购人及其关联公司在本公告发布之日起前三年内发生各种诉讼和仲裁。</w:t>
      </w:r>
    </w:p>
    <w:p>
      <w:pPr>
        <w:pStyle w:val="41"/>
        <w:spacing w:line="360" w:lineRule="auto"/>
        <w:ind w:firstLine="210" w:firstLineChars="1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w:t>
      </w:r>
      <w:r>
        <w:rPr>
          <w:rFonts w:hint="eastAsia"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.2报价人、法定代表人及项目负责人被列入广东省机场管理集团有限公司不予合作对象名单且在限制期内。</w:t>
      </w:r>
    </w:p>
    <w:p>
      <w:pPr>
        <w:pStyle w:val="41"/>
        <w:spacing w:line="360" w:lineRule="auto"/>
        <w:ind w:firstLine="210" w:firstLineChars="1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w:t>
      </w:r>
      <w:r>
        <w:rPr>
          <w:rFonts w:hint="eastAsia"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.3报价人、法定代表人及项目负责人存在国家、省市相关法律法规和行业有关规定不得参与采购活动的情形。</w:t>
      </w:r>
    </w:p>
    <w:p>
      <w:pPr>
        <w:pStyle w:val="41"/>
        <w:spacing w:line="360" w:lineRule="auto"/>
        <w:ind w:firstLine="210" w:firstLineChars="1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w:t>
      </w:r>
      <w:r>
        <w:rPr>
          <w:rFonts w:hint="eastAsia"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.4在本公告发布之日起前三年内，报价人因腐败或欺诈行为而被政府或业主宣布取消投标资格。</w:t>
      </w:r>
    </w:p>
    <w:p>
      <w:pPr>
        <w:pStyle w:val="41"/>
        <w:spacing w:line="360" w:lineRule="auto"/>
        <w:ind w:firstLine="210" w:firstLineChars="1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w:t>
      </w:r>
      <w:r>
        <w:rPr>
          <w:rFonts w:hint="eastAsia"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.5存在其它失信情况的。</w:t>
      </w:r>
    </w:p>
    <w:p>
      <w:pPr>
        <w:pStyle w:val="41"/>
        <w:spacing w:line="360" w:lineRule="auto"/>
        <w:ind w:firstLine="211" w:firstLineChars="100"/>
        <w:rPr>
          <w:rFonts w:hint="eastAsia" w:ascii="宋体" w:hAnsi="宋体" w:eastAsia="宋体" w:cs="宋体"/>
          <w:b/>
          <w:bCs/>
          <w:color w:val="333333"/>
          <w:kern w:val="0"/>
          <w:sz w:val="21"/>
          <w:szCs w:val="21"/>
          <w:u w:val="single"/>
          <w:lang w:val="en-US" w:eastAsia="zh-CN" w:bidi="ar-SA"/>
        </w:rPr>
      </w:pPr>
      <w:r>
        <w:rPr>
          <w:rFonts w:hint="eastAsia" w:ascii="宋体" w:hAnsi="宋体" w:eastAsia="宋体" w:cs="宋体"/>
          <w:b/>
          <w:bCs/>
          <w:color w:val="333333"/>
          <w:kern w:val="0"/>
          <w:sz w:val="21"/>
          <w:szCs w:val="21"/>
          <w:u w:val="single"/>
          <w:lang w:val="en-US" w:eastAsia="zh-CN" w:bidi="ar-SA"/>
        </w:rPr>
        <w:t>关联公司：是指采购方所全资、控股的各公司以及采购方所属的各非法人实体单位。</w:t>
      </w:r>
    </w:p>
    <w:p>
      <w:pPr>
        <w:numPr>
          <w:ilvl w:val="0"/>
          <w:numId w:val="0"/>
        </w:numPr>
        <w:tabs>
          <w:tab w:val="left" w:pos="210"/>
          <w:tab w:val="left" w:pos="315"/>
        </w:tabs>
        <w:spacing w:line="360" w:lineRule="auto"/>
        <w:ind w:left="210" w:hanging="210" w:hangingChars="100"/>
        <w:rPr>
          <w:rFonts w:hint="eastAsia" w:ascii="宋体" w:hAnsi="宋体" w:eastAsia="宋体" w:cs="宋体"/>
          <w:color w:val="auto"/>
          <w:sz w:val="21"/>
          <w:szCs w:val="20"/>
          <w:highlight w:val="none"/>
          <w:lang w:val="en-US" w:eastAsia="zh-CN"/>
        </w:rPr>
      </w:pPr>
      <w:r>
        <w:rPr>
          <w:rFonts w:hint="eastAsia" w:ascii="宋体" w:hAnsi="宋体" w:eastAsia="宋体" w:cs="宋体"/>
          <w:b w:val="0"/>
          <w:bCs/>
          <w:color w:val="000000"/>
          <w:kern w:val="0"/>
          <w:sz w:val="21"/>
          <w:szCs w:val="21"/>
          <w:lang w:val="en-US" w:eastAsia="zh-CN" w:bidi="ar"/>
        </w:rPr>
        <w:t>3.7报价人应对采购方以下“</w:t>
      </w:r>
      <w:r>
        <w:rPr>
          <w:rFonts w:hint="eastAsia" w:ascii="宋体" w:hAnsi="宋体" w:eastAsia="宋体" w:cs="宋体"/>
          <w:b w:val="0"/>
          <w:bCs/>
          <w:color w:val="000000"/>
          <w:kern w:val="0"/>
          <w:sz w:val="21"/>
          <w:szCs w:val="21"/>
          <w:lang w:eastAsia="zh-CN" w:bidi="ar"/>
        </w:rPr>
        <w:t>合作商</w:t>
      </w:r>
      <w:r>
        <w:rPr>
          <w:rFonts w:hint="eastAsia" w:ascii="宋体" w:hAnsi="宋体" w:eastAsia="宋体" w:cs="宋体"/>
          <w:b w:val="0"/>
          <w:bCs/>
          <w:color w:val="000000"/>
          <w:kern w:val="0"/>
          <w:sz w:val="21"/>
          <w:szCs w:val="21"/>
          <w:lang w:bidi="ar"/>
        </w:rPr>
        <w:t>不诚信行为</w:t>
      </w: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的确定条件进行响应，并提供承诺书：</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3.7.1参与本项目的报价人，有下列情形之一的，将被列入采购方不予合作对象名单：</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 xml:space="preserve">3.7.1.1通过向采购方提供不正当利益谋取成交； </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3.7.1.2借用他人名称、资质进行挂靠，或者将自己的名称、资质借给他人挂靠进行报价，或以其他方式弄虚作假，骗取成交；</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 xml:space="preserve">3.7.1.3采取不正当手段诋毁、排挤其他合作对象； </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 xml:space="preserve">3.7.1.4在采购过程与采购方相关工作人员私下进行协商谈判，损害采购方或其他报价人利益； </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3.7.1.5针对资格审查文件、采购文件或者在资格预审公示或成交候选人公示期间，故意捏造事实、伪造证明材料，恶意进行质疑，影响采购工作顺利推进；</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3.7.1.6存在围标串标行为；</w:t>
      </w:r>
      <w:r>
        <w:rPr>
          <w:rFonts w:hint="eastAsia" w:ascii="宋体" w:hAnsi="宋体" w:eastAsia="宋体" w:cs="宋体"/>
          <w:color w:val="auto"/>
          <w:sz w:val="21"/>
          <w:szCs w:val="20"/>
          <w:highlight w:val="none"/>
          <w:lang w:val="en-US" w:eastAsia="zh-CN"/>
        </w:rPr>
        <w:tab/>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3.7.1.7采购人成交通知书发出后，报名人拒绝签订合同（因不可抗力原因不能履行合同的除外）；</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3.7.1.8自采购公告发布之日起前三年内与采购方以及关联公司发生诉讼或仲裁的报价人；</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3.7.1.9发生向采购方及其关联公司的有关工作人员行贿情形；</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3.7.1.10参与采购方非招标采购活动进行两次（含）以上无效异议的合作对象，因其无效异议对采购方以及关联公司造成经济损失、工作滞后的，可纳入非招标采购项目不予合作名单。具有下列情形之一的，应视为无效异议：</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——异议主体不是报价人或其他利害关系人；</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——报价人是法人的，异议书必须由其法定代表人或者授权代表签字并盖章；其他组织或者自然人投诉的，异议书必须由其主要负责人或者投诉人本人签字，并附有效身份证明复印件；</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——异议人未提供必要的证明材料和明确的要求；</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——异议人捏造事实、伪造材料或者以非法手段取得证明材料进行异议的，证据来源的合法性存在明显疑问，异议人无法证明其取得方式合法的，视为以非法手段取得证明材料；</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——其他属无效异议的情形。</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 xml:space="preserve">3.7.2成交报价人在合同履行，项目实施、运行阶段，有下列情形之一的，列入不予合作对象名单： </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3.7.2.1不按采购文件要求，报价文件承诺的条件与采购方签订合同，或在合同签订中存在欺诈情形，违反采购文件规定，对采购方或关联公司不利；</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3.7.2.2违反合同约定，将承揽项目转包或违法分包给他人；</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3.7.2.3因成交报价人责任原因连续发生不安全事件、事故或造成恶劣不良影响；</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3.7.2.4使用的设备、材料以次充好或提供与合同不符的假冒伪劣产品等降低质量情形或造成不良影响；</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3.7.2.5因环保、噪音问题造成社会恶劣影响；</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3.7.2.6拖欠农民工工资，造成恶劣影响的，或发生上访维稳事件，或导致采购方或关联公司垫付农民工工资；</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3.7.2.7虚报工程量或设备、材料结算量，拒不接受第三方咨询单位按合同约定审定的工程造价，设备、材料数量，造成工程延误、设备材料到货期延误、结算滞后；</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3.7.2.8拒绝履行合同主要条款，造成合同无法正常履约；</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3.7.2.9因严重违约被采购方依法单方解除合同；</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3.7.2.10存在向采购方或关联公司相关工作人员行贿等不廉洁情形。</w:t>
      </w:r>
    </w:p>
    <w:p>
      <w:pPr>
        <w:spacing w:line="360" w:lineRule="auto"/>
        <w:ind w:firstLine="420" w:firstLineChars="200"/>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lang w:val="en-US" w:eastAsia="zh-CN"/>
        </w:rPr>
        <w:t>3.9</w:t>
      </w:r>
      <w:r>
        <w:rPr>
          <w:rFonts w:hint="eastAsia" w:ascii="宋体" w:hAnsi="宋体" w:eastAsia="宋体" w:cs="宋体"/>
          <w:color w:val="auto"/>
          <w:sz w:val="21"/>
          <w:szCs w:val="20"/>
          <w:highlight w:val="none"/>
        </w:rPr>
        <w:t>本项目不接受联合体报价。</w:t>
      </w:r>
    </w:p>
    <w:p>
      <w:pPr>
        <w:spacing w:line="360" w:lineRule="auto"/>
        <w:ind w:firstLine="422" w:firstLineChars="200"/>
      </w:pPr>
      <w:r>
        <w:rPr>
          <w:rFonts w:hint="eastAsia" w:ascii="Times New Roman" w:hAnsi="Times New Roman"/>
          <w:b/>
          <w:szCs w:val="21"/>
          <w:lang w:val="en-US" w:eastAsia="zh-CN"/>
        </w:rPr>
        <w:t>报价</w:t>
      </w:r>
      <w:r>
        <w:rPr>
          <w:rFonts w:hint="eastAsia" w:ascii="Times New Roman" w:hAnsi="Times New Roman"/>
          <w:b/>
          <w:szCs w:val="21"/>
        </w:rPr>
        <w:t>人须仔细阅读本</w:t>
      </w:r>
      <w:r>
        <w:rPr>
          <w:rFonts w:hint="eastAsia" w:ascii="Times New Roman" w:hAnsi="Times New Roman"/>
          <w:b/>
          <w:szCs w:val="21"/>
          <w:lang w:val="en-US" w:eastAsia="zh-CN"/>
        </w:rPr>
        <w:t>采购</w:t>
      </w:r>
      <w:r>
        <w:rPr>
          <w:rFonts w:hint="eastAsia" w:ascii="Times New Roman" w:hAnsi="Times New Roman"/>
          <w:b/>
          <w:szCs w:val="21"/>
        </w:rPr>
        <w:t>文件规定的资质要求，不符合资质要求的一切责任将由</w:t>
      </w:r>
      <w:r>
        <w:rPr>
          <w:rFonts w:hint="eastAsia" w:ascii="Times New Roman" w:hAnsi="Times New Roman"/>
          <w:b/>
          <w:szCs w:val="21"/>
          <w:lang w:val="en-US" w:eastAsia="zh-CN"/>
        </w:rPr>
        <w:t>采购</w:t>
      </w:r>
      <w:r>
        <w:rPr>
          <w:rFonts w:hint="eastAsia" w:ascii="Times New Roman" w:hAnsi="Times New Roman"/>
          <w:b/>
          <w:szCs w:val="21"/>
        </w:rPr>
        <w:t>人自</w:t>
      </w:r>
      <w:r>
        <w:rPr>
          <w:rFonts w:hint="eastAsia" w:ascii="Times New Roman" w:hAnsi="Times New Roman"/>
          <w:b/>
          <w:szCs w:val="21"/>
          <w:lang w:val="en-US" w:eastAsia="zh-CN"/>
        </w:rPr>
        <w:t>行承担</w:t>
      </w:r>
      <w:r>
        <w:rPr>
          <w:rFonts w:hint="eastAsia" w:ascii="Times New Roman" w:hAnsi="Times New Roman"/>
          <w:b/>
          <w:szCs w:val="21"/>
        </w:rPr>
        <w:t>。</w:t>
      </w:r>
    </w:p>
    <w:p>
      <w:pPr>
        <w:numPr>
          <w:ilvl w:val="0"/>
          <w:numId w:val="4"/>
        </w:numPr>
        <w:tabs>
          <w:tab w:val="left" w:pos="540"/>
        </w:tabs>
        <w:spacing w:line="360" w:lineRule="auto"/>
        <w:rPr>
          <w:rFonts w:ascii="宋体"/>
          <w:b/>
          <w:bCs/>
          <w:szCs w:val="21"/>
        </w:rPr>
      </w:pPr>
      <w:r>
        <w:rPr>
          <w:rFonts w:hint="eastAsia" w:ascii="宋体"/>
          <w:b/>
          <w:bCs/>
          <w:szCs w:val="21"/>
        </w:rPr>
        <w:t>报价人报名及获取综合评审文件</w:t>
      </w:r>
    </w:p>
    <w:p>
      <w:pPr>
        <w:numPr>
          <w:ilvl w:val="0"/>
          <w:numId w:val="7"/>
        </w:numPr>
        <w:spacing w:line="360" w:lineRule="auto"/>
        <w:ind w:left="426"/>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报</w:t>
      </w:r>
      <w:r>
        <w:rPr>
          <w:rFonts w:hint="eastAsia" w:ascii="宋体" w:hAnsi="宋体"/>
          <w:szCs w:val="21"/>
          <w:highlight w:val="none"/>
        </w:rPr>
        <w:t>有兴趣的报名人可以登录广东省机场管理集团有限公司资源交易平台（以下简称“交易平台”）（平台地址：http://wz.gdairport.com/），点击首页“采购项目”，进入“用户中心”进行合作商注册，注册成功的供应商才能参加项目报价，提交报价文件时需提交合作商注册登记表。</w:t>
      </w:r>
    </w:p>
    <w:p>
      <w:pPr>
        <w:numPr>
          <w:ilvl w:val="0"/>
          <w:numId w:val="4"/>
        </w:numPr>
        <w:tabs>
          <w:tab w:val="left" w:pos="540"/>
        </w:tabs>
        <w:spacing w:line="360" w:lineRule="auto"/>
        <w:rPr>
          <w:rFonts w:ascii="宋体"/>
          <w:b/>
          <w:bCs/>
          <w:szCs w:val="21"/>
        </w:rPr>
      </w:pPr>
      <w:r>
        <w:rPr>
          <w:rFonts w:hint="eastAsia" w:ascii="宋体"/>
          <w:b/>
          <w:bCs/>
          <w:szCs w:val="21"/>
          <w:lang w:val="en-US" w:eastAsia="zh-CN"/>
        </w:rPr>
        <w:t>制作报价文件须知</w:t>
      </w:r>
    </w:p>
    <w:p>
      <w:pPr>
        <w:numPr>
          <w:ilvl w:val="0"/>
          <w:numId w:val="8"/>
        </w:numPr>
        <w:spacing w:line="360" w:lineRule="auto"/>
        <w:ind w:left="426"/>
        <w:rPr>
          <w:rFonts w:hint="eastAsia" w:ascii="宋体" w:hAnsi="宋体"/>
          <w:szCs w:val="21"/>
        </w:rPr>
      </w:pPr>
      <w:r>
        <w:rPr>
          <w:rFonts w:hint="eastAsia" w:ascii="宋体" w:hAnsi="宋体"/>
          <w:szCs w:val="21"/>
        </w:rPr>
        <w:t>报价文件主要内容应包括本综合评审文件第三部分《报价文件格式》中列明的项目。报价人应制作报价文件一正两副和电子版U盘一份</w:t>
      </w:r>
      <w:r>
        <w:rPr>
          <w:rFonts w:hint="eastAsia" w:ascii="宋体" w:hAnsi="宋体"/>
          <w:szCs w:val="21"/>
          <w:lang w:eastAsia="zh-CN"/>
        </w:rPr>
        <w:t>（</w:t>
      </w:r>
      <w:r>
        <w:rPr>
          <w:rFonts w:hint="eastAsia" w:ascii="宋体" w:hAnsi="宋体"/>
          <w:szCs w:val="21"/>
        </w:rPr>
        <w:t>须为报价文件正本完整版的扫描件，PDF格式</w:t>
      </w:r>
      <w:r>
        <w:rPr>
          <w:rFonts w:hint="eastAsia" w:ascii="宋体" w:hAnsi="宋体"/>
          <w:szCs w:val="21"/>
          <w:lang w:eastAsia="zh-CN"/>
        </w:rPr>
        <w:t>）</w:t>
      </w:r>
      <w:r>
        <w:rPr>
          <w:rFonts w:hint="eastAsia" w:ascii="宋体" w:hAnsi="宋体"/>
          <w:szCs w:val="21"/>
        </w:rPr>
        <w:t>， 在每一份</w:t>
      </w:r>
      <w:r>
        <w:rPr>
          <w:rFonts w:hint="eastAsia" w:ascii="宋体" w:hAnsi="宋体"/>
          <w:szCs w:val="21"/>
          <w:lang w:val="en-US" w:eastAsia="zh-CN"/>
        </w:rPr>
        <w:t>报价</w:t>
      </w:r>
      <w:r>
        <w:rPr>
          <w:rFonts w:hint="eastAsia" w:ascii="宋体" w:hAnsi="宋体"/>
          <w:szCs w:val="21"/>
        </w:rPr>
        <w:t>文件上要明确注明“正本”或“副本”字样，一旦正本和副本有差异，以正本为准。</w:t>
      </w:r>
    </w:p>
    <w:p>
      <w:pPr>
        <w:numPr>
          <w:ilvl w:val="0"/>
          <w:numId w:val="8"/>
        </w:numPr>
        <w:spacing w:line="360" w:lineRule="auto"/>
        <w:ind w:left="426"/>
        <w:rPr>
          <w:rFonts w:hint="eastAsia" w:ascii="宋体" w:hAnsi="宋体"/>
          <w:szCs w:val="21"/>
        </w:rPr>
      </w:pPr>
      <w:r>
        <w:rPr>
          <w:rFonts w:hint="eastAsia" w:ascii="宋体" w:hAnsi="宋体"/>
          <w:szCs w:val="21"/>
        </w:rPr>
        <w:t>报价文件正本和副本</w:t>
      </w:r>
      <w:r>
        <w:rPr>
          <w:rFonts w:hint="eastAsia" w:ascii="宋体" w:hAnsi="宋体"/>
          <w:szCs w:val="21"/>
          <w:lang w:val="en-US" w:eastAsia="zh-CN"/>
        </w:rPr>
        <w:t>及</w:t>
      </w:r>
      <w:r>
        <w:rPr>
          <w:rFonts w:hint="eastAsia" w:ascii="宋体" w:hAnsi="宋体"/>
          <w:szCs w:val="21"/>
        </w:rPr>
        <w:t>电子版U盘一起封装在单独</w:t>
      </w:r>
      <w:r>
        <w:rPr>
          <w:rFonts w:hint="eastAsia" w:ascii="宋体" w:hAnsi="宋体"/>
          <w:szCs w:val="21"/>
          <w:lang w:val="en-US" w:eastAsia="zh-CN"/>
        </w:rPr>
        <w:t>密封</w:t>
      </w:r>
      <w:r>
        <w:rPr>
          <w:rFonts w:hint="eastAsia" w:ascii="宋体" w:hAnsi="宋体"/>
          <w:szCs w:val="21"/>
        </w:rPr>
        <w:t>的信封中</w:t>
      </w:r>
      <w:r>
        <w:rPr>
          <w:rFonts w:hint="eastAsia" w:ascii="宋体" w:hAnsi="宋体"/>
          <w:szCs w:val="21"/>
          <w:lang w:eastAsia="zh-CN"/>
        </w:rPr>
        <w:t>，</w:t>
      </w:r>
      <w:r>
        <w:rPr>
          <w:rFonts w:hint="eastAsia" w:ascii="宋体" w:hAnsi="宋体"/>
          <w:szCs w:val="21"/>
        </w:rPr>
        <w:t>密封好的</w:t>
      </w:r>
      <w:r>
        <w:rPr>
          <w:rFonts w:hint="eastAsia" w:ascii="宋体" w:hAnsi="宋体"/>
          <w:szCs w:val="21"/>
          <w:lang w:val="en-US" w:eastAsia="zh-CN"/>
        </w:rPr>
        <w:t>报价</w:t>
      </w:r>
      <w:r>
        <w:rPr>
          <w:rFonts w:hint="eastAsia" w:ascii="宋体" w:hAnsi="宋体"/>
          <w:szCs w:val="21"/>
        </w:rPr>
        <w:t>文件应</w:t>
      </w:r>
      <w:r>
        <w:rPr>
          <w:rFonts w:hint="eastAsia" w:ascii="宋体" w:hAnsi="宋体"/>
          <w:szCs w:val="21"/>
          <w:lang w:val="en-US" w:eastAsia="zh-CN"/>
        </w:rPr>
        <w:t>在外包装上清晰标注</w:t>
      </w:r>
      <w:r>
        <w:rPr>
          <w:rFonts w:hint="eastAsia" w:ascii="宋体" w:hAnsi="宋体"/>
          <w:szCs w:val="21"/>
        </w:rPr>
        <w:t>项目名称</w:t>
      </w:r>
      <w:r>
        <w:rPr>
          <w:rFonts w:hint="eastAsia" w:ascii="宋体" w:hAnsi="宋体"/>
          <w:szCs w:val="21"/>
          <w:lang w:val="en-US" w:eastAsia="zh-CN"/>
        </w:rPr>
        <w:t>及报价单位</w:t>
      </w:r>
      <w:r>
        <w:rPr>
          <w:rFonts w:hint="eastAsia" w:ascii="宋体" w:hAnsi="宋体"/>
          <w:szCs w:val="21"/>
        </w:rPr>
        <w:t>名称</w:t>
      </w:r>
      <w:r>
        <w:rPr>
          <w:rFonts w:hint="eastAsia" w:ascii="宋体" w:hAnsi="宋体"/>
          <w:szCs w:val="21"/>
          <w:lang w:eastAsia="zh-CN"/>
        </w:rPr>
        <w:t>，</w:t>
      </w:r>
      <w:r>
        <w:rPr>
          <w:rFonts w:hint="eastAsia" w:ascii="宋体" w:hAnsi="宋体"/>
          <w:szCs w:val="21"/>
        </w:rPr>
        <w:t>如果未按要求密封和标记，采购人对误投或提前启封概不负责。</w:t>
      </w:r>
    </w:p>
    <w:p>
      <w:pPr>
        <w:numPr>
          <w:ilvl w:val="0"/>
          <w:numId w:val="8"/>
        </w:numPr>
        <w:spacing w:line="360" w:lineRule="auto"/>
        <w:ind w:left="426"/>
        <w:rPr>
          <w:rFonts w:hint="eastAsia" w:ascii="宋体" w:hAnsi="宋体"/>
          <w:szCs w:val="21"/>
        </w:rPr>
      </w:pPr>
      <w:r>
        <w:rPr>
          <w:rFonts w:hint="eastAsia" w:ascii="宋体" w:hAnsi="宋体"/>
          <w:szCs w:val="21"/>
        </w:rPr>
        <w:t>报价文件中的任何重要的插字、涂改和增删，必须由法定代表人或经其正式授权的代表在旁边签字或盖章才有效。</w:t>
      </w:r>
    </w:p>
    <w:p>
      <w:pPr>
        <w:numPr>
          <w:ilvl w:val="0"/>
          <w:numId w:val="8"/>
        </w:numPr>
        <w:spacing w:line="360" w:lineRule="auto"/>
        <w:ind w:left="426"/>
        <w:rPr>
          <w:rFonts w:hint="eastAsia" w:ascii="宋体" w:hAnsi="宋体"/>
          <w:szCs w:val="21"/>
        </w:rPr>
      </w:pPr>
      <w:r>
        <w:rPr>
          <w:rFonts w:hint="eastAsia" w:ascii="宋体" w:hAnsi="宋体"/>
          <w:szCs w:val="21"/>
        </w:rPr>
        <w:t>报价文件所有需盖章或签字的部分均需报价人法定代表人或法定代表人授权委托代表盖章或签字，否则将被视为无效报价文件。</w:t>
      </w:r>
    </w:p>
    <w:p>
      <w:pPr>
        <w:numPr>
          <w:ilvl w:val="0"/>
          <w:numId w:val="8"/>
        </w:numPr>
        <w:spacing w:line="360" w:lineRule="auto"/>
        <w:ind w:left="426"/>
        <w:rPr>
          <w:rFonts w:hint="eastAsia" w:ascii="宋体" w:hAnsi="宋体"/>
          <w:szCs w:val="21"/>
        </w:rPr>
      </w:pPr>
      <w:r>
        <w:rPr>
          <w:rFonts w:hint="eastAsia" w:ascii="宋体" w:hAnsi="宋体"/>
          <w:szCs w:val="21"/>
        </w:rPr>
        <w:t>★有效的报价文件应满足：</w:t>
      </w:r>
    </w:p>
    <w:p>
      <w:pPr>
        <w:numPr>
          <w:ilvl w:val="-1"/>
          <w:numId w:val="0"/>
        </w:numPr>
        <w:spacing w:line="360" w:lineRule="auto"/>
        <w:ind w:left="0" w:firstLine="420" w:firstLineChars="200"/>
        <w:rPr>
          <w:rFonts w:hint="eastAsia" w:ascii="宋体" w:hAnsi="宋体"/>
          <w:szCs w:val="21"/>
        </w:rPr>
      </w:pPr>
      <w:r>
        <w:rPr>
          <w:rFonts w:hint="eastAsia" w:ascii="宋体" w:hAnsi="宋体"/>
          <w:szCs w:val="21"/>
        </w:rPr>
        <w:t>（1）报价人应满足本综合评审文件第一部分《综合评审公告》中“合格的报价人” 要求。</w:t>
      </w:r>
    </w:p>
    <w:p>
      <w:pPr>
        <w:numPr>
          <w:ilvl w:val="-1"/>
          <w:numId w:val="0"/>
        </w:numPr>
        <w:spacing w:line="360" w:lineRule="auto"/>
        <w:ind w:left="0" w:firstLine="420" w:firstLineChars="200"/>
        <w:rPr>
          <w:rFonts w:hint="eastAsia" w:ascii="宋体" w:hAnsi="宋体"/>
          <w:szCs w:val="21"/>
        </w:rPr>
      </w:pPr>
      <w:r>
        <w:rPr>
          <w:rFonts w:hint="eastAsia" w:ascii="宋体" w:hAnsi="宋体"/>
          <w:szCs w:val="21"/>
        </w:rPr>
        <w:t>（2）报价文件至少应包括本综合评审文件第三部分《报价文件格式》中列明的一至九项资料、商务响应差异表及技术响应差异表，并符合具体格式要求。</w:t>
      </w:r>
    </w:p>
    <w:p>
      <w:pPr>
        <w:numPr>
          <w:ilvl w:val="-1"/>
          <w:numId w:val="0"/>
        </w:numPr>
        <w:spacing w:line="360" w:lineRule="auto"/>
        <w:ind w:left="0" w:firstLine="420" w:firstLineChars="200"/>
        <w:rPr>
          <w:rFonts w:hint="eastAsia" w:ascii="宋体" w:hAnsi="宋体"/>
          <w:szCs w:val="21"/>
        </w:rPr>
      </w:pPr>
      <w:r>
        <w:rPr>
          <w:rFonts w:hint="eastAsia" w:ascii="宋体" w:hAnsi="宋体"/>
          <w:szCs w:val="21"/>
        </w:rPr>
        <w:t>（3）满足本综合评审文件中的主要要求，即“★”号条款要求。</w:t>
      </w:r>
    </w:p>
    <w:p>
      <w:pPr>
        <w:numPr>
          <w:ilvl w:val="-1"/>
          <w:numId w:val="0"/>
        </w:numPr>
        <w:spacing w:line="360" w:lineRule="auto"/>
        <w:ind w:left="0" w:firstLine="420" w:firstLineChars="200"/>
        <w:rPr>
          <w:rFonts w:hint="eastAsia" w:ascii="宋体" w:hAnsi="宋体"/>
          <w:szCs w:val="21"/>
        </w:rPr>
      </w:pPr>
      <w:r>
        <w:rPr>
          <w:rFonts w:hint="eastAsia" w:ascii="宋体" w:hAnsi="宋体"/>
          <w:szCs w:val="21"/>
        </w:rPr>
        <w:t>（4）报价固定唯一且没有超出最高限价。</w:t>
      </w:r>
    </w:p>
    <w:p>
      <w:pPr>
        <w:numPr>
          <w:ilvl w:val="0"/>
          <w:numId w:val="4"/>
        </w:numPr>
        <w:tabs>
          <w:tab w:val="left" w:pos="540"/>
        </w:tabs>
        <w:spacing w:line="360" w:lineRule="auto"/>
        <w:rPr>
          <w:rFonts w:ascii="宋体"/>
          <w:b/>
          <w:bCs/>
          <w:szCs w:val="21"/>
        </w:rPr>
      </w:pPr>
      <w:r>
        <w:rPr>
          <w:rFonts w:hint="eastAsia" w:ascii="宋体"/>
          <w:b/>
          <w:bCs/>
          <w:szCs w:val="21"/>
        </w:rPr>
        <w:t>报价文件的提交形式、地址和截止时间</w:t>
      </w:r>
    </w:p>
    <w:p>
      <w:pPr>
        <w:numPr>
          <w:ilvl w:val="1"/>
          <w:numId w:val="4"/>
        </w:numPr>
        <w:spacing w:line="360" w:lineRule="auto"/>
        <w:rPr>
          <w:rFonts w:ascii="宋体"/>
          <w:szCs w:val="21"/>
          <w:highlight w:val="none"/>
        </w:rPr>
      </w:pPr>
      <w:r>
        <w:rPr>
          <w:rFonts w:hint="eastAsia" w:ascii="宋体"/>
          <w:szCs w:val="21"/>
          <w:highlight w:val="none"/>
        </w:rPr>
        <w:t>报价人须现场递交</w:t>
      </w:r>
      <w:r>
        <w:rPr>
          <w:rFonts w:hint="eastAsia" w:ascii="宋体"/>
          <w:szCs w:val="21"/>
          <w:highlight w:val="none"/>
          <w:lang w:val="en-US" w:eastAsia="zh-CN"/>
        </w:rPr>
        <w:t>或邮寄递交</w:t>
      </w:r>
      <w:r>
        <w:rPr>
          <w:rFonts w:hint="eastAsia" w:ascii="宋体"/>
          <w:szCs w:val="21"/>
          <w:highlight w:val="none"/>
        </w:rPr>
        <w:t>方式递交项目报价文件。</w:t>
      </w:r>
    </w:p>
    <w:p>
      <w:pPr>
        <w:numPr>
          <w:ilvl w:val="1"/>
          <w:numId w:val="4"/>
        </w:numPr>
        <w:spacing w:line="360" w:lineRule="auto"/>
        <w:rPr>
          <w:rFonts w:ascii="宋体"/>
          <w:szCs w:val="21"/>
          <w:highlight w:val="none"/>
        </w:rPr>
      </w:pPr>
      <w:r>
        <w:rPr>
          <w:rFonts w:hint="eastAsia" w:ascii="宋体"/>
          <w:szCs w:val="21"/>
          <w:highlight w:val="none"/>
        </w:rPr>
        <w:t>报价文件现场递交</w:t>
      </w:r>
      <w:r>
        <w:rPr>
          <w:rFonts w:hint="eastAsia" w:ascii="宋体"/>
          <w:szCs w:val="21"/>
          <w:highlight w:val="none"/>
          <w:lang w:val="en-US" w:eastAsia="zh-CN"/>
        </w:rPr>
        <w:t>和邮寄递交</w:t>
      </w:r>
      <w:r>
        <w:rPr>
          <w:rFonts w:hint="eastAsia" w:ascii="宋体"/>
          <w:szCs w:val="21"/>
          <w:highlight w:val="none"/>
        </w:rPr>
        <w:t>地址为：</w:t>
      </w:r>
      <w:r>
        <w:rPr>
          <w:rFonts w:hint="eastAsia" w:ascii="宋体" w:hAnsi="宋体"/>
          <w:szCs w:val="21"/>
          <w:highlight w:val="none"/>
        </w:rPr>
        <w:t>广州市白云区人和镇新白云机场北工作区国际1号货站</w:t>
      </w:r>
      <w:r>
        <w:rPr>
          <w:rFonts w:hint="eastAsia" w:ascii="宋体" w:hAnsi="宋体"/>
          <w:szCs w:val="21"/>
          <w:highlight w:val="none"/>
          <w:lang w:val="en-US" w:eastAsia="zh-CN"/>
        </w:rPr>
        <w:t>215</w:t>
      </w:r>
      <w:r>
        <w:rPr>
          <w:rFonts w:hint="eastAsia" w:ascii="宋体" w:hAnsi="宋体"/>
          <w:szCs w:val="21"/>
          <w:highlight w:val="none"/>
        </w:rPr>
        <w:t>办公室</w:t>
      </w:r>
    </w:p>
    <w:p>
      <w:pPr>
        <w:numPr>
          <w:ilvl w:val="1"/>
          <w:numId w:val="4"/>
        </w:numPr>
        <w:spacing w:line="360" w:lineRule="auto"/>
        <w:rPr>
          <w:rFonts w:ascii="宋体"/>
          <w:szCs w:val="21"/>
          <w:highlight w:val="none"/>
        </w:rPr>
      </w:pPr>
      <w:r>
        <w:rPr>
          <w:rFonts w:hint="eastAsia" w:ascii="宋体"/>
          <w:szCs w:val="21"/>
          <w:highlight w:val="none"/>
        </w:rPr>
        <w:t>报价文件递交截止时间：202</w:t>
      </w:r>
      <w:r>
        <w:rPr>
          <w:rFonts w:hint="eastAsia" w:ascii="宋体"/>
          <w:szCs w:val="21"/>
          <w:highlight w:val="none"/>
          <w:lang w:val="en-US" w:eastAsia="zh-CN"/>
        </w:rPr>
        <w:t>2</w:t>
      </w:r>
      <w:r>
        <w:rPr>
          <w:rFonts w:hint="eastAsia" w:ascii="宋体"/>
          <w:szCs w:val="21"/>
          <w:highlight w:val="none"/>
        </w:rPr>
        <w:t>年</w:t>
      </w:r>
      <w:r>
        <w:rPr>
          <w:rFonts w:hint="eastAsia" w:ascii="宋体"/>
          <w:szCs w:val="21"/>
          <w:highlight w:val="none"/>
          <w:lang w:val="en-US" w:eastAsia="zh-CN"/>
        </w:rPr>
        <w:t>9</w:t>
      </w:r>
      <w:r>
        <w:rPr>
          <w:rFonts w:hint="eastAsia" w:ascii="宋体"/>
          <w:szCs w:val="21"/>
          <w:highlight w:val="none"/>
        </w:rPr>
        <w:t>月</w:t>
      </w:r>
      <w:r>
        <w:rPr>
          <w:rFonts w:hint="eastAsia" w:ascii="宋体"/>
          <w:szCs w:val="21"/>
          <w:highlight w:val="none"/>
          <w:lang w:val="en-US" w:eastAsia="zh-CN"/>
        </w:rPr>
        <w:t>7</w:t>
      </w:r>
      <w:r>
        <w:rPr>
          <w:rFonts w:hint="eastAsia" w:ascii="宋体"/>
          <w:szCs w:val="21"/>
          <w:highlight w:val="none"/>
        </w:rPr>
        <w:t>日</w:t>
      </w:r>
      <w:r>
        <w:rPr>
          <w:rFonts w:hint="eastAsia" w:ascii="宋体" w:hAnsi="宋体" w:cs="Times New Roman"/>
          <w:szCs w:val="21"/>
          <w:highlight w:val="none"/>
          <w:lang w:val="en-US" w:eastAsia="zh-CN"/>
        </w:rPr>
        <w:t>14:00</w:t>
      </w:r>
      <w:r>
        <w:rPr>
          <w:rFonts w:hint="eastAsia" w:ascii="宋体"/>
          <w:szCs w:val="21"/>
          <w:highlight w:val="none"/>
        </w:rPr>
        <w:t>（北京时间）（</w:t>
      </w:r>
      <w:r>
        <w:rPr>
          <w:rFonts w:hint="eastAsia" w:ascii="宋体"/>
          <w:szCs w:val="21"/>
          <w:highlight w:val="none"/>
          <w:lang w:val="en-US" w:eastAsia="zh-CN"/>
        </w:rPr>
        <w:t>邮寄递交方式以寄出时间为准</w:t>
      </w:r>
      <w:r>
        <w:rPr>
          <w:rFonts w:hint="eastAsia" w:ascii="宋体"/>
          <w:szCs w:val="21"/>
          <w:highlight w:val="none"/>
        </w:rPr>
        <w:t>）。</w:t>
      </w:r>
    </w:p>
    <w:p>
      <w:pPr>
        <w:numPr>
          <w:ilvl w:val="1"/>
          <w:numId w:val="4"/>
        </w:numPr>
        <w:spacing w:line="360" w:lineRule="auto"/>
        <w:rPr>
          <w:rFonts w:ascii="宋体"/>
          <w:szCs w:val="21"/>
        </w:rPr>
      </w:pPr>
      <w:r>
        <w:rPr>
          <w:rFonts w:hint="eastAsia" w:ascii="宋体"/>
          <w:szCs w:val="21"/>
        </w:rPr>
        <w:t>报价文件按指定时间、地点送达，逾期递交的报价文件恕不接受。</w:t>
      </w:r>
    </w:p>
    <w:p>
      <w:pPr>
        <w:numPr>
          <w:ilvl w:val="1"/>
          <w:numId w:val="4"/>
        </w:numPr>
        <w:spacing w:line="360" w:lineRule="auto"/>
        <w:rPr>
          <w:rFonts w:ascii="宋体"/>
          <w:szCs w:val="21"/>
        </w:rPr>
      </w:pPr>
      <w:r>
        <w:rPr>
          <w:rFonts w:hint="eastAsia"/>
          <w:szCs w:val="21"/>
        </w:rPr>
        <w:t>采购人不接受以邮件、电话、传真等形式的报价。</w:t>
      </w:r>
    </w:p>
    <w:p>
      <w:pPr>
        <w:numPr>
          <w:ilvl w:val="0"/>
          <w:numId w:val="4"/>
        </w:numPr>
        <w:tabs>
          <w:tab w:val="clear" w:pos="360"/>
        </w:tabs>
        <w:spacing w:line="360" w:lineRule="auto"/>
        <w:ind w:left="426" w:hanging="426" w:hangingChars="202"/>
        <w:rPr>
          <w:rFonts w:ascii="宋体"/>
          <w:b/>
          <w:bCs/>
          <w:szCs w:val="21"/>
        </w:rPr>
      </w:pPr>
      <w:r>
        <w:rPr>
          <w:rFonts w:hint="eastAsia" w:ascii="宋体"/>
          <w:b/>
          <w:bCs/>
          <w:szCs w:val="21"/>
        </w:rPr>
        <w:t>本项目不设未成交供应商经济补偿，准备报价文件和递交报价文件所发生的任何成本或费用由供应商自理。</w:t>
      </w:r>
    </w:p>
    <w:p>
      <w:pPr>
        <w:numPr>
          <w:ilvl w:val="0"/>
          <w:numId w:val="4"/>
        </w:numPr>
        <w:spacing w:line="360" w:lineRule="auto"/>
        <w:rPr>
          <w:rFonts w:ascii="宋体"/>
          <w:b/>
          <w:bCs/>
          <w:szCs w:val="21"/>
          <w:highlight w:val="none"/>
        </w:rPr>
      </w:pPr>
      <w:r>
        <w:rPr>
          <w:rFonts w:hint="eastAsia" w:ascii="宋体"/>
          <w:b/>
          <w:bCs/>
          <w:szCs w:val="21"/>
          <w:highlight w:val="none"/>
        </w:rPr>
        <w:t>踏勘现场</w:t>
      </w:r>
    </w:p>
    <w:p>
      <w:pPr>
        <w:spacing w:line="360" w:lineRule="auto"/>
        <w:ind w:left="360"/>
        <w:rPr>
          <w:rFonts w:ascii="宋体" w:hAnsi="宋体"/>
          <w:b/>
          <w:bCs/>
          <w:szCs w:val="21"/>
          <w:highlight w:val="none"/>
        </w:rPr>
      </w:pPr>
      <w:r>
        <w:rPr>
          <w:rFonts w:hint="eastAsia" w:ascii="宋体"/>
          <w:b/>
          <w:bCs/>
          <w:szCs w:val="21"/>
          <w:highlight w:val="none"/>
        </w:rPr>
        <w:t>本项目不集中组织踏勘。如供应商认为有必要进行现场踏勘，可自行前往踏勘地点。供应商所进行的踏勘风险和费用由供应商自行承担,供应商自行负责在踏勘现场中所发生的人</w:t>
      </w:r>
      <w:r>
        <w:rPr>
          <w:rFonts w:hint="eastAsia" w:ascii="宋体" w:hAnsi="宋体"/>
          <w:b/>
          <w:bCs/>
          <w:szCs w:val="21"/>
          <w:highlight w:val="none"/>
        </w:rPr>
        <w:t>员伤亡和财产损失。</w:t>
      </w:r>
    </w:p>
    <w:p>
      <w:pPr>
        <w:numPr>
          <w:ilvl w:val="0"/>
          <w:numId w:val="4"/>
        </w:numPr>
        <w:tabs>
          <w:tab w:val="left" w:pos="540"/>
        </w:tabs>
        <w:spacing w:line="360" w:lineRule="auto"/>
        <w:rPr>
          <w:rFonts w:ascii="宋体" w:hAnsi="宋体"/>
          <w:b/>
          <w:bCs/>
          <w:szCs w:val="21"/>
        </w:rPr>
      </w:pPr>
      <w:r>
        <w:rPr>
          <w:rFonts w:hint="eastAsia" w:ascii="宋体" w:hAnsi="宋体"/>
          <w:b/>
          <w:bCs/>
          <w:szCs w:val="21"/>
        </w:rPr>
        <w:t>采购人联系方式：</w:t>
      </w:r>
    </w:p>
    <w:p>
      <w:pPr>
        <w:tabs>
          <w:tab w:val="left" w:pos="540"/>
        </w:tabs>
        <w:spacing w:line="360" w:lineRule="auto"/>
        <w:ind w:left="357" w:firstLine="67" w:firstLineChars="32"/>
        <w:rPr>
          <w:rFonts w:ascii="宋体" w:hAnsi="宋体"/>
          <w:szCs w:val="21"/>
          <w:highlight w:val="none"/>
        </w:rPr>
      </w:pPr>
      <w:r>
        <w:rPr>
          <w:rFonts w:hint="eastAsia" w:ascii="宋体" w:hAnsi="宋体"/>
          <w:szCs w:val="21"/>
          <w:highlight w:val="none"/>
        </w:rPr>
        <w:t>采购人：广东省机场集团物流有限公司</w:t>
      </w:r>
    </w:p>
    <w:p>
      <w:pPr>
        <w:tabs>
          <w:tab w:val="left" w:pos="2127"/>
        </w:tabs>
        <w:spacing w:line="360" w:lineRule="auto"/>
        <w:ind w:left="1133" w:leftChars="203" w:hanging="707" w:hangingChars="337"/>
        <w:rPr>
          <w:rFonts w:ascii="宋体" w:hAnsi="宋体"/>
          <w:szCs w:val="21"/>
          <w:highlight w:val="none"/>
        </w:rPr>
      </w:pPr>
      <w:r>
        <w:rPr>
          <w:rFonts w:hint="eastAsia" w:ascii="宋体" w:hAnsi="宋体"/>
          <w:szCs w:val="21"/>
          <w:highlight w:val="none"/>
        </w:rPr>
        <w:t>地 址：广州市白云区人和镇新白云机场北工作区国际1号货站</w:t>
      </w:r>
      <w:r>
        <w:rPr>
          <w:rFonts w:hint="eastAsia" w:ascii="宋体" w:hAnsi="宋体"/>
          <w:szCs w:val="21"/>
          <w:highlight w:val="none"/>
          <w:lang w:val="en-US" w:eastAsia="zh-CN"/>
        </w:rPr>
        <w:t>215</w:t>
      </w:r>
      <w:r>
        <w:rPr>
          <w:rFonts w:hint="eastAsia" w:ascii="宋体" w:hAnsi="宋体"/>
          <w:szCs w:val="21"/>
          <w:highlight w:val="none"/>
        </w:rPr>
        <w:t>办公室</w:t>
      </w:r>
    </w:p>
    <w:p>
      <w:pPr>
        <w:tabs>
          <w:tab w:val="left" w:pos="2127"/>
        </w:tabs>
        <w:spacing w:line="360" w:lineRule="auto"/>
        <w:ind w:left="1133" w:leftChars="203" w:hanging="707" w:hangingChars="337"/>
        <w:rPr>
          <w:rFonts w:hint="eastAsia" w:ascii="宋体" w:hAnsi="宋体" w:eastAsia="宋体"/>
          <w:szCs w:val="21"/>
          <w:highlight w:val="none"/>
          <w:lang w:val="en-US" w:eastAsia="zh-CN"/>
        </w:rPr>
      </w:pPr>
      <w:r>
        <w:rPr>
          <w:rFonts w:hint="eastAsia" w:ascii="宋体" w:hAnsi="宋体"/>
          <w:szCs w:val="21"/>
          <w:highlight w:val="none"/>
        </w:rPr>
        <w:t>联系人：</w:t>
      </w:r>
      <w:r>
        <w:rPr>
          <w:rFonts w:hint="eastAsia" w:ascii="宋体" w:hAnsi="宋体"/>
          <w:szCs w:val="21"/>
          <w:highlight w:val="none"/>
          <w:lang w:val="en-US" w:eastAsia="zh-CN"/>
        </w:rPr>
        <w:t>罗生</w:t>
      </w:r>
    </w:p>
    <w:p>
      <w:pPr>
        <w:tabs>
          <w:tab w:val="left" w:pos="2127"/>
        </w:tabs>
        <w:spacing w:line="360" w:lineRule="auto"/>
        <w:ind w:left="1133" w:leftChars="203" w:hanging="707" w:hangingChars="337"/>
        <w:rPr>
          <w:rFonts w:hint="default" w:ascii="宋体" w:hAnsi="宋体" w:eastAsia="宋体"/>
          <w:szCs w:val="21"/>
          <w:highlight w:val="none"/>
          <w:lang w:val="en-US" w:eastAsia="zh-CN"/>
        </w:rPr>
      </w:pPr>
      <w:r>
        <w:rPr>
          <w:rFonts w:hint="eastAsia" w:ascii="宋体" w:hAnsi="宋体"/>
          <w:szCs w:val="21"/>
          <w:highlight w:val="none"/>
        </w:rPr>
        <w:t>联系电话：</w:t>
      </w:r>
      <w:r>
        <w:rPr>
          <w:rFonts w:hint="eastAsia" w:ascii="宋体" w:hAnsi="宋体"/>
          <w:szCs w:val="21"/>
          <w:highlight w:val="none"/>
          <w:lang w:val="en-US" w:eastAsia="zh-CN"/>
        </w:rPr>
        <w:t>020-86124569</w:t>
      </w:r>
    </w:p>
    <w:p>
      <w:pPr>
        <w:numPr>
          <w:ilvl w:val="0"/>
          <w:numId w:val="4"/>
        </w:numPr>
        <w:tabs>
          <w:tab w:val="left" w:pos="540"/>
        </w:tabs>
        <w:spacing w:line="360" w:lineRule="auto"/>
        <w:rPr>
          <w:rFonts w:ascii="宋体"/>
          <w:b/>
          <w:bCs/>
          <w:szCs w:val="21"/>
        </w:rPr>
      </w:pPr>
      <w:r>
        <w:rPr>
          <w:rFonts w:hint="eastAsia" w:ascii="宋体"/>
          <w:b/>
          <w:bCs/>
          <w:szCs w:val="21"/>
        </w:rPr>
        <w:t>投诉监督</w:t>
      </w:r>
    </w:p>
    <w:p>
      <w:pPr>
        <w:tabs>
          <w:tab w:val="left" w:pos="540"/>
        </w:tabs>
        <w:spacing w:line="360" w:lineRule="auto"/>
        <w:ind w:left="424" w:leftChars="202"/>
        <w:rPr>
          <w:rFonts w:hint="eastAsia" w:ascii="宋体"/>
          <w:szCs w:val="21"/>
          <w:highlight w:val="none"/>
        </w:rPr>
      </w:pPr>
      <w:r>
        <w:rPr>
          <w:rFonts w:hint="eastAsia" w:ascii="宋体"/>
          <w:szCs w:val="21"/>
        </w:rPr>
        <w:t>1）报价人可以对本次综合评审活动中的任何违法及不公平内容向广东省机场集团物流有限公司纪检室实名投诉。联系人：</w:t>
      </w:r>
      <w:r>
        <w:rPr>
          <w:rFonts w:hint="eastAsia" w:ascii="宋体"/>
          <w:szCs w:val="21"/>
          <w:highlight w:val="none"/>
          <w:lang w:val="en-US" w:eastAsia="zh-CN"/>
        </w:rPr>
        <w:t>李学超</w:t>
      </w:r>
      <w:r>
        <w:rPr>
          <w:rFonts w:hint="eastAsia" w:ascii="宋体"/>
          <w:szCs w:val="21"/>
          <w:highlight w:val="none"/>
        </w:rPr>
        <w:t>，</w:t>
      </w:r>
      <w:r>
        <w:rPr>
          <w:rFonts w:hint="eastAsia" w:ascii="宋体"/>
          <w:szCs w:val="21"/>
        </w:rPr>
        <w:t>联系电话：020-86124813</w:t>
      </w:r>
    </w:p>
    <w:p>
      <w:pPr>
        <w:tabs>
          <w:tab w:val="left" w:pos="540"/>
        </w:tabs>
        <w:spacing w:line="360" w:lineRule="auto"/>
        <w:ind w:left="424" w:leftChars="202"/>
        <w:rPr>
          <w:rFonts w:ascii="宋体"/>
          <w:szCs w:val="21"/>
        </w:rPr>
      </w:pPr>
      <w:r>
        <w:rPr>
          <w:rFonts w:hint="eastAsia" w:ascii="宋体"/>
          <w:szCs w:val="21"/>
        </w:rPr>
        <w:t>2）报价人应本着公平竞争、实事求是原则，按程序进行投诉，若存在下列情形之一的，采购人将视为无效投诉，并保留将其列入黑名单的权利：</w:t>
      </w:r>
    </w:p>
    <w:p>
      <w:pPr>
        <w:numPr>
          <w:ilvl w:val="0"/>
          <w:numId w:val="9"/>
        </w:numPr>
        <w:tabs>
          <w:tab w:val="left" w:pos="540"/>
        </w:tabs>
        <w:spacing w:line="360" w:lineRule="auto"/>
        <w:rPr>
          <w:rFonts w:ascii="宋体"/>
          <w:szCs w:val="21"/>
        </w:rPr>
      </w:pPr>
      <w:r>
        <w:rPr>
          <w:rFonts w:hint="eastAsia" w:ascii="宋体"/>
          <w:szCs w:val="21"/>
        </w:rPr>
        <w:t>投诉主体不是项目参与合作商和其他利害关系人；</w:t>
      </w:r>
    </w:p>
    <w:p>
      <w:pPr>
        <w:numPr>
          <w:ilvl w:val="0"/>
          <w:numId w:val="9"/>
        </w:numPr>
        <w:tabs>
          <w:tab w:val="left" w:pos="540"/>
        </w:tabs>
        <w:spacing w:line="360" w:lineRule="auto"/>
        <w:rPr>
          <w:rFonts w:ascii="宋体"/>
          <w:szCs w:val="21"/>
        </w:rPr>
      </w:pPr>
      <w:r>
        <w:rPr>
          <w:rFonts w:hint="eastAsia" w:ascii="宋体"/>
          <w:szCs w:val="21"/>
        </w:rPr>
        <w:t>投诉人未有真实署名，未同时提供投诉身份证复印件、联系方式；</w:t>
      </w:r>
    </w:p>
    <w:p>
      <w:pPr>
        <w:numPr>
          <w:ilvl w:val="0"/>
          <w:numId w:val="9"/>
        </w:numPr>
        <w:tabs>
          <w:tab w:val="left" w:pos="540"/>
        </w:tabs>
        <w:spacing w:line="360" w:lineRule="auto"/>
        <w:rPr>
          <w:rFonts w:ascii="宋体"/>
          <w:szCs w:val="21"/>
        </w:rPr>
      </w:pPr>
      <w:r>
        <w:rPr>
          <w:rFonts w:hint="eastAsia" w:ascii="宋体"/>
          <w:szCs w:val="21"/>
        </w:rPr>
        <w:t>投诉人未提供必要的证明材料和明确的要求的；</w:t>
      </w:r>
    </w:p>
    <w:p>
      <w:pPr>
        <w:numPr>
          <w:ilvl w:val="0"/>
          <w:numId w:val="9"/>
        </w:numPr>
        <w:tabs>
          <w:tab w:val="left" w:pos="540"/>
        </w:tabs>
        <w:spacing w:line="360" w:lineRule="auto"/>
        <w:sectPr>
          <w:footerReference r:id="rId6" w:type="first"/>
          <w:pgSz w:w="11906" w:h="16838"/>
          <w:pgMar w:top="1286" w:right="1616" w:bottom="1246" w:left="1701" w:header="737" w:footer="680"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hint="eastAsia" w:ascii="宋体"/>
          <w:szCs w:val="21"/>
        </w:rPr>
        <w:t>投诉人捏造事实、伪造材料或者以非法手段取得证明材料进行投诉的，证据来源的合法性存在明显疑问，投诉人（合作商）无法证明其取得方式合法的，视为以非法手段取得证明材料。</w:t>
      </w:r>
    </w:p>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tabs>
          <w:tab w:val="left" w:pos="7049"/>
        </w:tabs>
        <w:jc w:val="left"/>
        <w:rPr>
          <w:rFonts w:hint="eastAsia" w:ascii="宋体" w:hAnsi="宋体" w:eastAsia="宋体" w:cs="宋体"/>
          <w:b/>
          <w:sz w:val="28"/>
          <w:highlight w:val="none"/>
        </w:rPr>
      </w:pPr>
      <w:r>
        <w:rPr>
          <w:rFonts w:hint="eastAsia" w:ascii="宋体" w:hAnsi="宋体" w:eastAsia="宋体" w:cs="宋体"/>
          <w:b/>
          <w:sz w:val="28"/>
          <w:highlight w:val="none"/>
        </w:rPr>
        <w:tab/>
      </w:r>
    </w:p>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widowControl/>
        <w:tabs>
          <w:tab w:val="left" w:pos="567"/>
        </w:tabs>
        <w:autoSpaceDE w:val="0"/>
        <w:autoSpaceDN w:val="0"/>
        <w:ind w:left="567" w:hanging="567"/>
        <w:jc w:val="center"/>
        <w:textAlignment w:val="bottom"/>
        <w:outlineLvl w:val="0"/>
        <w:rPr>
          <w:rFonts w:hint="eastAsia" w:ascii="宋体" w:hAnsi="宋体" w:eastAsia="宋体" w:cs="宋体"/>
          <w:b/>
          <w:sz w:val="52"/>
          <w:highlight w:val="none"/>
        </w:rPr>
      </w:pPr>
      <w:r>
        <w:rPr>
          <w:rFonts w:hint="eastAsia" w:ascii="宋体" w:hAnsi="宋体" w:eastAsia="宋体" w:cs="宋体"/>
          <w:b/>
          <w:sz w:val="52"/>
          <w:highlight w:val="none"/>
        </w:rPr>
        <w:t>第</w:t>
      </w:r>
      <w:r>
        <w:rPr>
          <w:rFonts w:hint="eastAsia" w:ascii="宋体" w:hAnsi="宋体" w:cs="宋体"/>
          <w:b/>
          <w:sz w:val="52"/>
          <w:highlight w:val="none"/>
          <w:lang w:val="en-US" w:eastAsia="zh-CN"/>
        </w:rPr>
        <w:t>二</w:t>
      </w:r>
      <w:r>
        <w:rPr>
          <w:rFonts w:hint="eastAsia" w:ascii="宋体" w:hAnsi="宋体" w:eastAsia="宋体" w:cs="宋体"/>
          <w:b/>
          <w:sz w:val="52"/>
          <w:highlight w:val="none"/>
        </w:rPr>
        <w:t>部分</w:t>
      </w:r>
    </w:p>
    <w:p>
      <w:pPr>
        <w:widowControl/>
        <w:tabs>
          <w:tab w:val="left" w:pos="567"/>
        </w:tabs>
        <w:autoSpaceDE w:val="0"/>
        <w:autoSpaceDN w:val="0"/>
        <w:ind w:left="567" w:hanging="567"/>
        <w:jc w:val="center"/>
        <w:textAlignment w:val="bottom"/>
        <w:rPr>
          <w:rFonts w:hint="eastAsia" w:ascii="宋体" w:hAnsi="宋体" w:eastAsia="宋体" w:cs="宋体"/>
          <w:b/>
          <w:sz w:val="52"/>
          <w:highlight w:val="none"/>
        </w:rPr>
      </w:pPr>
    </w:p>
    <w:p>
      <w:pPr>
        <w:widowControl/>
        <w:tabs>
          <w:tab w:val="left" w:pos="567"/>
        </w:tabs>
        <w:autoSpaceDE w:val="0"/>
        <w:autoSpaceDN w:val="0"/>
        <w:ind w:left="567" w:hanging="567"/>
        <w:jc w:val="center"/>
        <w:textAlignment w:val="bottom"/>
        <w:outlineLvl w:val="9"/>
        <w:rPr>
          <w:rFonts w:hint="default" w:ascii="宋体" w:hAnsi="宋体" w:eastAsia="宋体" w:cs="宋体"/>
          <w:b/>
          <w:sz w:val="52"/>
          <w:highlight w:val="none"/>
          <w:lang w:val="en-US" w:eastAsia="zh-CN"/>
        </w:rPr>
      </w:pPr>
      <w:r>
        <w:rPr>
          <w:rFonts w:hint="eastAsia" w:ascii="宋体" w:hAnsi="宋体" w:cs="宋体"/>
          <w:b/>
          <w:sz w:val="52"/>
          <w:highlight w:val="none"/>
          <w:lang w:val="en-US" w:eastAsia="zh-CN"/>
        </w:rPr>
        <w:t>合同条款</w:t>
      </w:r>
    </w:p>
    <w:p>
      <w:pPr>
        <w:widowControl/>
        <w:tabs>
          <w:tab w:val="left" w:pos="567"/>
        </w:tabs>
        <w:autoSpaceDE w:val="0"/>
        <w:autoSpaceDN w:val="0"/>
        <w:ind w:left="567" w:hanging="567"/>
        <w:jc w:val="center"/>
        <w:textAlignment w:val="bottom"/>
        <w:outlineLvl w:val="9"/>
        <w:rPr>
          <w:rFonts w:hint="eastAsia" w:ascii="宋体" w:hAnsi="宋体" w:eastAsia="宋体" w:cs="宋体"/>
          <w:b/>
          <w:sz w:val="52"/>
          <w:highlight w:val="none"/>
        </w:rPr>
      </w:pPr>
    </w:p>
    <w:p>
      <w:pPr>
        <w:spacing w:line="360" w:lineRule="auto"/>
        <w:ind w:left="780"/>
        <w:rPr>
          <w:rFonts w:hint="eastAsia" w:ascii="宋体" w:hAnsi="宋体" w:eastAsia="宋体" w:cs="宋体"/>
          <w:highlight w:val="none"/>
        </w:rPr>
      </w:pPr>
      <w:r>
        <w:rPr>
          <w:rFonts w:hint="eastAsia" w:ascii="宋体" w:hAnsi="宋体" w:eastAsia="宋体" w:cs="宋体"/>
          <w:highlight w:val="none"/>
        </w:rPr>
        <w:t xml:space="preserve"> </w:t>
      </w:r>
    </w:p>
    <w:p>
      <w:pPr>
        <w:pStyle w:val="30"/>
        <w:spacing w:line="360" w:lineRule="auto"/>
        <w:rPr>
          <w:rFonts w:hint="eastAsia" w:ascii="宋体" w:hAnsi="宋体" w:eastAsia="宋体" w:cs="宋体"/>
          <w:bCs/>
          <w:szCs w:val="20"/>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b/>
          <w:bCs/>
          <w:sz w:val="28"/>
          <w:highlight w:val="none"/>
        </w:rPr>
      </w:pPr>
    </w:p>
    <w:p>
      <w:pPr>
        <w:jc w:val="center"/>
        <w:outlineLvl w:val="0"/>
        <w:rPr>
          <w:rFonts w:ascii="宋体" w:hAnsi="宋体" w:cs="宋体"/>
          <w:b/>
          <w:sz w:val="52"/>
          <w:szCs w:val="52"/>
        </w:rPr>
      </w:pPr>
    </w:p>
    <w:p>
      <w:pPr>
        <w:spacing w:line="360" w:lineRule="auto"/>
      </w:pPr>
    </w:p>
    <w:p>
      <w:pPr>
        <w:spacing w:line="360" w:lineRule="auto"/>
      </w:pPr>
    </w:p>
    <w:p>
      <w:pPr>
        <w:spacing w:line="360" w:lineRule="auto"/>
        <w:jc w:val="center"/>
      </w:pPr>
    </w:p>
    <w:p>
      <w:pPr>
        <w:adjustRightInd w:val="0"/>
        <w:snapToGrid w:val="0"/>
        <w:spacing w:line="360" w:lineRule="auto"/>
        <w:jc w:val="center"/>
        <w:rPr>
          <w:rFonts w:hint="eastAsia" w:ascii="宋体" w:hAnsi="宋体" w:eastAsia="宋体" w:cs="宋体"/>
          <w:b/>
          <w:spacing w:val="28"/>
          <w:sz w:val="48"/>
          <w:szCs w:val="48"/>
        </w:rPr>
      </w:pPr>
      <w:r>
        <w:rPr>
          <w:rFonts w:hint="eastAsia" w:ascii="宋体" w:hAnsi="宋体" w:eastAsia="宋体" w:cs="宋体"/>
          <w:b/>
          <w:spacing w:val="28"/>
          <w:sz w:val="48"/>
          <w:szCs w:val="48"/>
        </w:rPr>
        <w:t>广东省机场集团物流有限公司</w:t>
      </w:r>
      <w:bookmarkStart w:id="4" w:name="OLE_LINK1"/>
    </w:p>
    <w:p>
      <w:pPr>
        <w:adjustRightInd w:val="0"/>
        <w:snapToGrid w:val="0"/>
        <w:spacing w:line="360" w:lineRule="auto"/>
        <w:jc w:val="center"/>
        <w:rPr>
          <w:rFonts w:hint="eastAsia" w:ascii="宋体" w:hAnsi="宋体" w:eastAsia="宋体" w:cs="宋体"/>
          <w:b/>
          <w:spacing w:val="28"/>
          <w:sz w:val="48"/>
          <w:szCs w:val="48"/>
        </w:rPr>
      </w:pPr>
      <w:r>
        <w:rPr>
          <w:rFonts w:hint="eastAsia" w:ascii="宋体" w:hAnsi="宋体" w:eastAsia="宋体" w:cs="宋体"/>
          <w:b/>
          <w:spacing w:val="28"/>
          <w:sz w:val="48"/>
          <w:szCs w:val="48"/>
        </w:rPr>
        <w:t>研发项目技术材料编制及应用实践指导技术咨询服务项目</w:t>
      </w:r>
      <w:bookmarkEnd w:id="4"/>
    </w:p>
    <w:p>
      <w:pPr>
        <w:spacing w:line="360" w:lineRule="auto"/>
        <w:jc w:val="center"/>
        <w:rPr>
          <w:sz w:val="48"/>
          <w:szCs w:val="48"/>
        </w:rPr>
      </w:pPr>
    </w:p>
    <w:p>
      <w:pPr>
        <w:spacing w:line="360" w:lineRule="auto"/>
        <w:jc w:val="center"/>
        <w:rPr>
          <w:sz w:val="48"/>
          <w:szCs w:val="48"/>
        </w:rPr>
      </w:pPr>
    </w:p>
    <w:p>
      <w:pPr>
        <w:spacing w:line="360" w:lineRule="auto"/>
        <w:jc w:val="center"/>
        <w:rPr>
          <w:rFonts w:hint="eastAsia" w:ascii="宋体" w:hAnsi="宋体" w:eastAsia="宋体" w:cs="宋体"/>
          <w:sz w:val="72"/>
          <w:szCs w:val="72"/>
        </w:rPr>
      </w:pPr>
      <w:r>
        <w:rPr>
          <w:rFonts w:hint="eastAsia" w:ascii="宋体" w:hAnsi="宋体" w:eastAsia="宋体" w:cs="宋体"/>
          <w:b/>
          <w:spacing w:val="28"/>
          <w:sz w:val="52"/>
          <w:szCs w:val="52"/>
        </w:rPr>
        <w:t xml:space="preserve">合  同  书  </w:t>
      </w:r>
    </w:p>
    <w:p>
      <w:pPr>
        <w:spacing w:line="360" w:lineRule="auto"/>
        <w:rPr>
          <w:sz w:val="32"/>
          <w:szCs w:val="32"/>
        </w:rPr>
      </w:pPr>
    </w:p>
    <w:p>
      <w:pPr>
        <w:spacing w:line="360" w:lineRule="auto"/>
        <w:rPr>
          <w:sz w:val="32"/>
          <w:szCs w:val="32"/>
        </w:rPr>
      </w:pPr>
    </w:p>
    <w:p>
      <w:pPr>
        <w:pStyle w:val="4"/>
        <w:spacing w:line="360" w:lineRule="auto"/>
        <w:ind w:firstLine="600" w:firstLineChars="200"/>
        <w:jc w:val="both"/>
        <w:rPr>
          <w:rFonts w:eastAsia="宋体"/>
          <w:b w:val="0"/>
          <w:bCs/>
          <w:sz w:val="30"/>
          <w:szCs w:val="30"/>
        </w:rPr>
      </w:pPr>
      <w:r>
        <w:rPr>
          <w:rFonts w:eastAsia="宋体"/>
          <w:b w:val="0"/>
          <w:bCs/>
          <w:sz w:val="30"/>
          <w:szCs w:val="30"/>
        </w:rPr>
        <w:t>委托方（甲方）：</w:t>
      </w:r>
      <w:r>
        <w:rPr>
          <w:rFonts w:eastAsia="宋体"/>
          <w:b w:val="0"/>
          <w:bCs/>
          <w:sz w:val="30"/>
          <w:szCs w:val="30"/>
          <w:u w:val="single"/>
        </w:rPr>
        <w:t>广东省机场集团物流有限公司</w:t>
      </w:r>
    </w:p>
    <w:p>
      <w:pPr>
        <w:pStyle w:val="4"/>
        <w:spacing w:line="360" w:lineRule="auto"/>
        <w:ind w:firstLine="600" w:firstLineChars="200"/>
        <w:rPr>
          <w:rFonts w:hint="default" w:eastAsia="宋体"/>
          <w:b w:val="0"/>
          <w:bCs/>
          <w:sz w:val="30"/>
          <w:szCs w:val="30"/>
          <w:u w:val="single"/>
        </w:rPr>
      </w:pPr>
      <w:r>
        <w:rPr>
          <w:rFonts w:eastAsia="宋体"/>
          <w:b w:val="0"/>
          <w:bCs/>
          <w:sz w:val="30"/>
          <w:szCs w:val="30"/>
        </w:rPr>
        <w:t>受托方</w:t>
      </w:r>
      <w:r>
        <w:rPr>
          <w:rFonts w:eastAsia="宋体"/>
          <w:b w:val="0"/>
          <w:bCs/>
          <w:sz w:val="24"/>
          <w:szCs w:val="24"/>
        </w:rPr>
        <w:t>（</w:t>
      </w:r>
      <w:r>
        <w:rPr>
          <w:rFonts w:eastAsia="宋体"/>
          <w:b w:val="0"/>
          <w:bCs/>
          <w:sz w:val="30"/>
          <w:szCs w:val="30"/>
        </w:rPr>
        <w:t>乙方）：</w:t>
      </w:r>
      <w:r>
        <w:rPr>
          <w:rFonts w:hint="eastAsia" w:eastAsia="宋体"/>
          <w:b w:val="0"/>
          <w:bCs/>
          <w:sz w:val="30"/>
          <w:szCs w:val="30"/>
          <w:u w:val="single"/>
          <w:lang w:val="en-US" w:eastAsia="zh-CN"/>
        </w:rPr>
        <w:t xml:space="preserve"> xx</w:t>
      </w:r>
      <w:r>
        <w:rPr>
          <w:rFonts w:eastAsia="宋体"/>
          <w:b w:val="0"/>
          <w:bCs/>
          <w:sz w:val="30"/>
          <w:szCs w:val="30"/>
          <w:u w:val="single"/>
        </w:rPr>
        <w:t>有限公司</w:t>
      </w:r>
    </w:p>
    <w:p>
      <w:pPr>
        <w:pStyle w:val="4"/>
        <w:spacing w:line="360" w:lineRule="auto"/>
        <w:ind w:firstLine="1800" w:firstLineChars="600"/>
        <w:rPr>
          <w:rFonts w:eastAsia="宋体"/>
          <w:b w:val="0"/>
          <w:bCs/>
          <w:sz w:val="30"/>
          <w:szCs w:val="30"/>
        </w:rPr>
      </w:pPr>
    </w:p>
    <w:p>
      <w:pPr>
        <w:pStyle w:val="4"/>
        <w:spacing w:line="360" w:lineRule="auto"/>
        <w:ind w:firstLine="1800" w:firstLineChars="600"/>
        <w:rPr>
          <w:rFonts w:eastAsia="宋体"/>
          <w:b w:val="0"/>
          <w:bCs/>
          <w:sz w:val="30"/>
          <w:szCs w:val="30"/>
        </w:rPr>
      </w:pPr>
      <w:r>
        <w:rPr>
          <w:rFonts w:eastAsia="宋体"/>
          <w:b w:val="0"/>
          <w:bCs/>
          <w:sz w:val="30"/>
          <w:szCs w:val="30"/>
        </w:rPr>
        <w:t>签订时间：</w:t>
      </w:r>
      <w:r>
        <w:rPr>
          <w:rFonts w:eastAsia="宋体"/>
          <w:b w:val="0"/>
          <w:bCs/>
          <w:sz w:val="30"/>
          <w:szCs w:val="30"/>
          <w:u w:val="single"/>
        </w:rPr>
        <w:t>2022</w:t>
      </w:r>
      <w:r>
        <w:rPr>
          <w:rFonts w:eastAsia="宋体"/>
          <w:b w:val="0"/>
          <w:bCs/>
          <w:sz w:val="30"/>
          <w:szCs w:val="30"/>
        </w:rPr>
        <w:t xml:space="preserve">年 </w:t>
      </w:r>
      <w:r>
        <w:rPr>
          <w:rFonts w:hint="eastAsia" w:eastAsia="宋体"/>
          <w:b w:val="0"/>
          <w:bCs/>
          <w:sz w:val="30"/>
          <w:szCs w:val="30"/>
          <w:lang w:val="en-US" w:eastAsia="zh-CN"/>
        </w:rPr>
        <w:t xml:space="preserve">  </w:t>
      </w:r>
      <w:r>
        <w:rPr>
          <w:rFonts w:eastAsia="宋体"/>
          <w:b w:val="0"/>
          <w:bCs/>
          <w:sz w:val="30"/>
          <w:szCs w:val="30"/>
        </w:rPr>
        <w:t>月</w:t>
      </w:r>
    </w:p>
    <w:p>
      <w:pPr>
        <w:pStyle w:val="4"/>
        <w:spacing w:line="360" w:lineRule="auto"/>
        <w:ind w:firstLine="1800" w:firstLineChars="600"/>
      </w:pPr>
      <w:r>
        <w:rPr>
          <w:rFonts w:eastAsia="宋体"/>
          <w:b w:val="0"/>
          <w:bCs/>
          <w:sz w:val="30"/>
          <w:szCs w:val="30"/>
        </w:rPr>
        <w:t>签订地点：</w:t>
      </w:r>
      <w:r>
        <w:rPr>
          <w:rFonts w:eastAsia="宋体"/>
          <w:b w:val="0"/>
          <w:bCs/>
          <w:sz w:val="30"/>
          <w:szCs w:val="30"/>
          <w:u w:val="single"/>
        </w:rPr>
        <w:t xml:space="preserve"> 广东广州</w:t>
      </w:r>
      <w:r>
        <w:rPr>
          <w:rFonts w:eastAsia="宋体"/>
          <w:b w:val="0"/>
          <w:bCs/>
          <w:sz w:val="30"/>
          <w:szCs w:val="30"/>
        </w:rPr>
        <w:t xml:space="preserve"> </w:t>
      </w:r>
      <w:r>
        <w:rPr>
          <w:sz w:val="30"/>
          <w:szCs w:val="30"/>
        </w:rPr>
        <w:t xml:space="preserve">  </w:t>
      </w:r>
    </w:p>
    <w:p>
      <w:pPr>
        <w:adjustRightInd w:val="0"/>
        <w:snapToGrid w:val="0"/>
        <w:spacing w:line="360" w:lineRule="auto"/>
        <w:rPr>
          <w:rFonts w:hint="eastAsia" w:ascii="宋体" w:hAnsi="宋体"/>
          <w:sz w:val="24"/>
          <w:highlight w:val="none"/>
        </w:rPr>
      </w:pPr>
      <w:r>
        <w:rPr>
          <w:rFonts w:hint="eastAsia" w:ascii="宋体" w:hAnsi="宋体"/>
          <w:sz w:val="24"/>
        </w:rPr>
        <w:br w:type="page"/>
      </w:r>
      <w:r>
        <w:rPr>
          <w:rFonts w:hint="eastAsia" w:ascii="宋体" w:hAnsi="宋体"/>
          <w:sz w:val="24"/>
          <w:highlight w:val="none"/>
        </w:rPr>
        <w:t>委托方（甲方）：</w:t>
      </w:r>
      <w:r>
        <w:rPr>
          <w:rFonts w:hint="eastAsia" w:ascii="宋体" w:hAnsi="宋体"/>
          <w:sz w:val="24"/>
          <w:highlight w:val="none"/>
          <w:u w:val="single"/>
        </w:rPr>
        <w:t>广东省机场集团物流有限公司</w:t>
      </w:r>
    </w:p>
    <w:p>
      <w:pPr>
        <w:adjustRightInd w:val="0"/>
        <w:snapToGrid w:val="0"/>
        <w:spacing w:line="360" w:lineRule="auto"/>
        <w:rPr>
          <w:rFonts w:ascii="宋体" w:hAnsi="宋体"/>
          <w:sz w:val="24"/>
          <w:highlight w:val="none"/>
        </w:rPr>
      </w:pPr>
      <w:r>
        <w:rPr>
          <w:rFonts w:hint="eastAsia" w:ascii="宋体" w:hAnsi="宋体"/>
          <w:sz w:val="24"/>
          <w:highlight w:val="none"/>
        </w:rPr>
        <w:t>地址：广州市花都区绿港三街1号广州空港中心D栋404-2室(空港花都)</w:t>
      </w:r>
    </w:p>
    <w:p>
      <w:pPr>
        <w:adjustRightInd w:val="0"/>
        <w:snapToGrid w:val="0"/>
        <w:spacing w:line="360" w:lineRule="auto"/>
        <w:rPr>
          <w:rFonts w:hint="eastAsia" w:ascii="宋体" w:hAnsi="宋体"/>
          <w:sz w:val="24"/>
          <w:highlight w:val="none"/>
        </w:rPr>
      </w:pPr>
      <w:r>
        <w:rPr>
          <w:rFonts w:hint="eastAsia" w:ascii="宋体" w:hAnsi="宋体"/>
          <w:sz w:val="24"/>
          <w:highlight w:val="none"/>
        </w:rPr>
        <w:t xml:space="preserve">电话：020-86127690    </w:t>
      </w:r>
    </w:p>
    <w:p>
      <w:pPr>
        <w:pStyle w:val="2"/>
        <w:spacing w:line="360" w:lineRule="auto"/>
        <w:ind w:left="420"/>
        <w:rPr>
          <w:rFonts w:hint="eastAsia"/>
        </w:rPr>
      </w:pPr>
    </w:p>
    <w:p>
      <w:pPr>
        <w:adjustRightInd w:val="0"/>
        <w:snapToGrid w:val="0"/>
        <w:spacing w:line="360" w:lineRule="auto"/>
        <w:rPr>
          <w:rFonts w:hint="eastAsia" w:ascii="宋体" w:hAnsi="宋体"/>
          <w:sz w:val="24"/>
        </w:rPr>
      </w:pPr>
      <w:r>
        <w:rPr>
          <w:rFonts w:hint="eastAsia" w:ascii="宋体" w:hAnsi="宋体"/>
          <w:sz w:val="24"/>
        </w:rPr>
        <w:t xml:space="preserve">受托方（乙方）： </w:t>
      </w:r>
      <w:r>
        <w:rPr>
          <w:rFonts w:hint="eastAsia" w:ascii="宋体" w:hAnsi="宋体"/>
          <w:sz w:val="24"/>
          <w:u w:val="single"/>
          <w:lang w:val="en-US" w:eastAsia="zh-CN"/>
        </w:rPr>
        <w:t xml:space="preserve"> xxx</w:t>
      </w:r>
      <w:r>
        <w:rPr>
          <w:rFonts w:hint="eastAsia" w:ascii="宋体" w:hAnsi="宋体"/>
          <w:sz w:val="24"/>
          <w:u w:val="single"/>
        </w:rPr>
        <w:t xml:space="preserve">有限公司 </w:t>
      </w:r>
    </w:p>
    <w:p>
      <w:pPr>
        <w:adjustRightInd w:val="0"/>
        <w:snapToGrid w:val="0"/>
        <w:spacing w:line="360" w:lineRule="auto"/>
        <w:rPr>
          <w:rFonts w:hint="eastAsia" w:ascii="宋体" w:hAnsi="宋体"/>
          <w:sz w:val="24"/>
        </w:rPr>
      </w:pPr>
      <w:r>
        <w:rPr>
          <w:rFonts w:hint="eastAsia" w:ascii="宋体" w:hAnsi="宋体"/>
          <w:sz w:val="24"/>
        </w:rPr>
        <w:t>地址：</w:t>
      </w:r>
      <w:r>
        <w:rPr>
          <w:rFonts w:hint="eastAsia" w:ascii="宋体" w:hAnsi="宋体"/>
          <w:sz w:val="24"/>
          <w:u w:val="single"/>
          <w:lang w:val="en-US" w:eastAsia="zh-CN"/>
        </w:rPr>
        <w:t>XX</w:t>
      </w:r>
      <w:r>
        <w:rPr>
          <w:rFonts w:hint="eastAsia" w:ascii="宋体" w:hAnsi="宋体"/>
          <w:sz w:val="24"/>
          <w:u w:val="single"/>
        </w:rPr>
        <w:t xml:space="preserve">楼      </w:t>
      </w:r>
      <w:r>
        <w:rPr>
          <w:rFonts w:hint="eastAsia" w:ascii="宋体" w:hAnsi="宋体"/>
          <w:sz w:val="24"/>
        </w:rPr>
        <w:t xml:space="preserve">     </w:t>
      </w:r>
    </w:p>
    <w:p>
      <w:pPr>
        <w:adjustRightInd w:val="0"/>
        <w:snapToGrid w:val="0"/>
        <w:spacing w:line="360" w:lineRule="auto"/>
        <w:rPr>
          <w:rFonts w:hint="eastAsia" w:ascii="宋体" w:hAnsi="宋体"/>
          <w:sz w:val="24"/>
        </w:rPr>
      </w:pPr>
      <w:r>
        <w:rPr>
          <w:rFonts w:hint="eastAsia" w:ascii="宋体" w:hAnsi="宋体"/>
          <w:sz w:val="24"/>
        </w:rPr>
        <w:t>电话：</w:t>
      </w:r>
      <w:r>
        <w:rPr>
          <w:rFonts w:hint="eastAsia" w:ascii="宋体" w:hAnsi="宋体"/>
          <w:sz w:val="24"/>
          <w:u w:val="single"/>
          <w:lang w:val="en-US" w:eastAsia="zh-CN"/>
        </w:rPr>
        <w:t>XX</w:t>
      </w:r>
      <w:r>
        <w:rPr>
          <w:rFonts w:hint="eastAsia" w:ascii="宋体" w:hAnsi="宋体"/>
          <w:sz w:val="24"/>
          <w:u w:val="single"/>
        </w:rPr>
        <w:t xml:space="preserve">2  </w:t>
      </w:r>
      <w:r>
        <w:rPr>
          <w:rFonts w:hint="eastAsia" w:ascii="宋体" w:hAnsi="宋体"/>
          <w:sz w:val="24"/>
        </w:rPr>
        <w:t xml:space="preserve"> </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依照国家有关法律、行政法规，遵循平等、自愿、公平和诚实信用的原则，就乙方为甲方</w:t>
      </w:r>
      <w:r>
        <w:rPr>
          <w:rFonts w:hint="eastAsia" w:ascii="宋体" w:hAnsi="宋体" w:cs="宋体"/>
          <w:b/>
          <w:bCs/>
          <w:snapToGrid w:val="0"/>
          <w:kern w:val="0"/>
          <w:sz w:val="24"/>
        </w:rPr>
        <w:t>提供研发项目技术材料编制及应用实践指导技术咨询服务</w:t>
      </w:r>
      <w:r>
        <w:rPr>
          <w:rFonts w:hint="eastAsia" w:ascii="宋体" w:hAnsi="宋体" w:cs="宋体"/>
          <w:snapToGrid w:val="0"/>
          <w:kern w:val="0"/>
          <w:sz w:val="24"/>
        </w:rPr>
        <w:t>，达成以下合作协议：</w:t>
      </w:r>
    </w:p>
    <w:p>
      <w:pPr>
        <w:adjustRightInd w:val="0"/>
        <w:snapToGrid w:val="0"/>
        <w:spacing w:line="360" w:lineRule="auto"/>
        <w:rPr>
          <w:rFonts w:hint="eastAsia" w:ascii="宋体" w:hAnsi="宋体" w:cs="宋体"/>
          <w:b/>
          <w:bCs/>
          <w:snapToGrid w:val="0"/>
          <w:kern w:val="0"/>
          <w:sz w:val="24"/>
        </w:rPr>
      </w:pPr>
    </w:p>
    <w:p>
      <w:pPr>
        <w:adjustRightInd w:val="0"/>
        <w:snapToGrid w:val="0"/>
        <w:spacing w:line="360" w:lineRule="auto"/>
        <w:rPr>
          <w:rFonts w:hint="default" w:ascii="宋体" w:hAnsi="宋体" w:eastAsia="宋体" w:cs="宋体"/>
          <w:b/>
          <w:bCs/>
          <w:snapToGrid w:val="0"/>
          <w:kern w:val="0"/>
          <w:sz w:val="24"/>
          <w:lang w:val="en-US" w:eastAsia="zh-CN"/>
        </w:rPr>
      </w:pPr>
      <w:r>
        <w:rPr>
          <w:rFonts w:hint="eastAsia" w:ascii="宋体" w:hAnsi="宋体" w:cs="宋体"/>
          <w:b/>
          <w:bCs/>
          <w:snapToGrid w:val="0"/>
          <w:kern w:val="0"/>
          <w:sz w:val="24"/>
        </w:rPr>
        <w:t xml:space="preserve">第一条  </w:t>
      </w:r>
      <w:r>
        <w:rPr>
          <w:rFonts w:hint="eastAsia" w:ascii="宋体" w:hAnsi="宋体" w:cs="宋体"/>
          <w:b/>
          <w:bCs/>
          <w:snapToGrid w:val="0"/>
          <w:kern w:val="0"/>
          <w:sz w:val="24"/>
          <w:lang w:val="en-US" w:eastAsia="zh-CN"/>
        </w:rPr>
        <w:t>服务</w:t>
      </w:r>
      <w:r>
        <w:rPr>
          <w:rFonts w:hint="eastAsia" w:ascii="宋体" w:hAnsi="宋体" w:cs="宋体"/>
          <w:b/>
          <w:bCs/>
          <w:snapToGrid w:val="0"/>
          <w:kern w:val="0"/>
          <w:sz w:val="24"/>
        </w:rPr>
        <w:t>内容</w:t>
      </w:r>
      <w:r>
        <w:rPr>
          <w:rFonts w:hint="eastAsia" w:ascii="宋体" w:hAnsi="宋体" w:cs="宋体"/>
          <w:b/>
          <w:bCs/>
          <w:snapToGrid w:val="0"/>
          <w:kern w:val="0"/>
          <w:sz w:val="24"/>
          <w:lang w:val="en-US" w:eastAsia="zh-CN"/>
        </w:rPr>
        <w:t>及服务标准</w:t>
      </w:r>
    </w:p>
    <w:p>
      <w:pPr>
        <w:adjustRightInd w:val="0"/>
        <w:snapToGrid w:val="0"/>
        <w:spacing w:line="360" w:lineRule="auto"/>
        <w:ind w:firstLine="480" w:firstLineChars="200"/>
        <w:jc w:val="left"/>
        <w:rPr>
          <w:rFonts w:hint="eastAsia" w:ascii="宋体" w:hAnsi="宋体"/>
          <w:b/>
          <w:sz w:val="24"/>
        </w:rPr>
      </w:pPr>
      <w:r>
        <w:rPr>
          <w:rFonts w:hint="eastAsia" w:ascii="宋体" w:hAnsi="宋体"/>
          <w:b/>
          <w:sz w:val="24"/>
          <w:lang w:val="en-US" w:eastAsia="zh-CN"/>
        </w:rPr>
        <w:t>一、</w:t>
      </w:r>
      <w:r>
        <w:rPr>
          <w:rFonts w:hint="eastAsia" w:ascii="宋体" w:hAnsi="宋体"/>
          <w:b/>
          <w:sz w:val="24"/>
        </w:rPr>
        <w:t>为甲方</w:t>
      </w:r>
      <w:r>
        <w:rPr>
          <w:rFonts w:hint="eastAsia" w:ascii="宋体" w:hAnsi="宋体" w:cs="宋体"/>
          <w:b/>
          <w:bCs/>
          <w:snapToGrid w:val="0"/>
          <w:kern w:val="0"/>
          <w:sz w:val="24"/>
        </w:rPr>
        <w:t>提供研发项目技术材料编制及应用实践指导技术咨询服务</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1.结合甲方已有科技管理制度，对甲方研发过程应用实践指导。</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2.协助甲方完成2022年研究开发命题研究，内部研发立项与验收报告材料编制指导，研发项目不少于7项。</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3.对甲方科技管理制度搭建的基础条件、素材进行搜集、整理、初步评估。</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梳理甲方基础条件情况，制定创新体系建设方案、2022年研发费用加计扣除专项工作进度与分工方案、要素完善计划，落实推进相关方案计划的执行并协助甲方完成2022年研发费用加计扣除申报工作，所有方案及计划必须通过甲方认可。</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5.根据工作计划书，安排专家，组织甲方公司相关负责人，召开项目工作推进会，为甲方公司相关项目负责人开展项目要素梳理讲解、工作分工与推进指导。</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6.为甲方相关项目要素培育，对接所需的技术资源、专家人才、项目资源合作方等，协助甲方有序推进项目实施发展（过程中涉及到技术合作、专家聘请、资源购置等费用，由甲方根据实际情况另行承担）。</w:t>
      </w:r>
    </w:p>
    <w:p>
      <w:pPr>
        <w:adjustRightInd w:val="0"/>
        <w:snapToGrid w:val="0"/>
        <w:spacing w:line="360" w:lineRule="auto"/>
        <w:ind w:firstLine="480" w:firstLineChars="200"/>
        <w:jc w:val="left"/>
        <w:rPr>
          <w:rFonts w:hint="eastAsia" w:ascii="宋体" w:hAnsi="宋体"/>
          <w:bCs/>
          <w:sz w:val="24"/>
        </w:rPr>
      </w:pPr>
      <w:r>
        <w:rPr>
          <w:rFonts w:hint="eastAsia" w:ascii="宋体" w:hAnsi="宋体"/>
          <w:bCs/>
          <w:sz w:val="24"/>
        </w:rPr>
        <w:t>乙方专项服务小组根据甲方的实际情况，最终完成以下项目的全套体系建设材料及申报材料：</w:t>
      </w:r>
    </w:p>
    <w:p>
      <w:pPr>
        <w:pStyle w:val="2"/>
        <w:ind w:firstLine="420"/>
        <w:rPr>
          <w:rFonts w:hint="eastAsia"/>
        </w:rPr>
      </w:pPr>
    </w:p>
    <w:p>
      <w:pPr>
        <w:rPr>
          <w:rFonts w:hint="eastAsia"/>
        </w:rPr>
      </w:pPr>
    </w:p>
    <w:p>
      <w:pPr>
        <w:pStyle w:val="41"/>
        <w:rPr>
          <w:rFonts w:hint="eastAsia"/>
        </w:rPr>
      </w:pPr>
    </w:p>
    <w:p>
      <w:pPr>
        <w:pStyle w:val="41"/>
        <w:rPr>
          <w:rFonts w:hint="eastAsia"/>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82" w:type="dxa"/>
            <w:noWrap w:val="0"/>
            <w:vAlign w:val="center"/>
          </w:tcPr>
          <w:p>
            <w:pPr>
              <w:adjustRightInd w:val="0"/>
              <w:snapToGrid w:val="0"/>
              <w:spacing w:line="360" w:lineRule="auto"/>
              <w:jc w:val="center"/>
              <w:rPr>
                <w:rFonts w:hint="eastAsia" w:ascii="宋体" w:hAnsi="宋体"/>
                <w:b/>
                <w:snapToGrid w:val="0"/>
                <w:kern w:val="0"/>
                <w:sz w:val="24"/>
              </w:rPr>
            </w:pPr>
            <w:r>
              <w:rPr>
                <w:rFonts w:hint="eastAsia" w:ascii="宋体" w:hAnsi="宋体"/>
                <w:b/>
                <w:snapToGrid w:val="0"/>
                <w:kern w:val="0"/>
                <w:sz w:val="24"/>
              </w:rPr>
              <w:t>序号</w:t>
            </w:r>
          </w:p>
        </w:tc>
        <w:tc>
          <w:tcPr>
            <w:tcW w:w="6057" w:type="dxa"/>
            <w:noWrap w:val="0"/>
            <w:vAlign w:val="center"/>
          </w:tcPr>
          <w:p>
            <w:pPr>
              <w:adjustRightInd w:val="0"/>
              <w:snapToGrid w:val="0"/>
              <w:spacing w:line="360" w:lineRule="auto"/>
              <w:jc w:val="center"/>
              <w:rPr>
                <w:rFonts w:hint="eastAsia" w:ascii="宋体" w:hAnsi="宋体"/>
                <w:b/>
                <w:snapToGrid w:val="0"/>
                <w:kern w:val="0"/>
                <w:sz w:val="24"/>
              </w:rPr>
            </w:pPr>
            <w:r>
              <w:rPr>
                <w:rFonts w:hint="eastAsia" w:ascii="宋体" w:hAnsi="宋体"/>
                <w:b/>
                <w:snapToGrid w:val="0"/>
                <w:kern w:val="0"/>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382" w:type="dxa"/>
            <w:noWrap w:val="0"/>
            <w:vAlign w:val="center"/>
          </w:tcPr>
          <w:p>
            <w:pPr>
              <w:adjustRightInd w:val="0"/>
              <w:snapToGrid w:val="0"/>
              <w:spacing w:line="360" w:lineRule="auto"/>
              <w:jc w:val="center"/>
              <w:rPr>
                <w:rFonts w:hint="eastAsia" w:ascii="宋体" w:hAnsi="宋体"/>
                <w:snapToGrid w:val="0"/>
                <w:kern w:val="0"/>
                <w:sz w:val="24"/>
              </w:rPr>
            </w:pPr>
            <w:r>
              <w:rPr>
                <w:rFonts w:hint="eastAsia" w:ascii="宋体" w:hAnsi="宋体"/>
                <w:snapToGrid w:val="0"/>
                <w:kern w:val="0"/>
                <w:sz w:val="24"/>
              </w:rPr>
              <w:t>1</w:t>
            </w:r>
          </w:p>
        </w:tc>
        <w:tc>
          <w:tcPr>
            <w:tcW w:w="6057" w:type="dxa"/>
            <w:noWrap w:val="0"/>
            <w:vAlign w:val="center"/>
          </w:tcPr>
          <w:p>
            <w:pPr>
              <w:adjustRightInd w:val="0"/>
              <w:snapToGrid w:val="0"/>
              <w:spacing w:line="360" w:lineRule="auto"/>
              <w:jc w:val="left"/>
              <w:rPr>
                <w:rFonts w:hint="eastAsia" w:ascii="宋体" w:hAnsi="宋体" w:cs="宋体"/>
                <w:snapToGrid w:val="0"/>
                <w:kern w:val="0"/>
                <w:sz w:val="24"/>
              </w:rPr>
            </w:pPr>
            <w:r>
              <w:rPr>
                <w:rFonts w:hint="eastAsia" w:ascii="宋体" w:hAnsi="宋体" w:cs="宋体"/>
                <w:snapToGrid w:val="0"/>
                <w:kern w:val="0"/>
                <w:sz w:val="24"/>
              </w:rPr>
              <w:t>企业科技管理制度细化梳理与应用实践指导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382" w:type="dxa"/>
            <w:noWrap w:val="0"/>
            <w:vAlign w:val="center"/>
          </w:tcPr>
          <w:p>
            <w:pPr>
              <w:adjustRightInd w:val="0"/>
              <w:snapToGrid w:val="0"/>
              <w:spacing w:line="360" w:lineRule="auto"/>
              <w:jc w:val="center"/>
              <w:rPr>
                <w:rFonts w:hint="eastAsia" w:ascii="宋体" w:hAnsi="宋体"/>
                <w:snapToGrid w:val="0"/>
                <w:kern w:val="0"/>
                <w:sz w:val="24"/>
              </w:rPr>
            </w:pPr>
            <w:r>
              <w:rPr>
                <w:rFonts w:hint="eastAsia" w:ascii="宋体" w:hAnsi="宋体"/>
                <w:snapToGrid w:val="0"/>
                <w:kern w:val="0"/>
                <w:sz w:val="24"/>
              </w:rPr>
              <w:t>2</w:t>
            </w:r>
          </w:p>
        </w:tc>
        <w:tc>
          <w:tcPr>
            <w:tcW w:w="6057" w:type="dxa"/>
            <w:noWrap w:val="0"/>
            <w:vAlign w:val="center"/>
          </w:tcPr>
          <w:p>
            <w:pPr>
              <w:adjustRightInd w:val="0"/>
              <w:snapToGrid w:val="0"/>
              <w:spacing w:line="360" w:lineRule="auto"/>
              <w:jc w:val="left"/>
              <w:rPr>
                <w:rFonts w:hint="eastAsia" w:ascii="宋体" w:hAnsi="宋体" w:cs="宋体"/>
                <w:snapToGrid w:val="0"/>
                <w:kern w:val="0"/>
                <w:sz w:val="24"/>
              </w:rPr>
            </w:pPr>
            <w:r>
              <w:rPr>
                <w:rFonts w:hint="eastAsia" w:ascii="宋体" w:hAnsi="宋体" w:cs="宋体"/>
                <w:snapToGrid w:val="0"/>
                <w:kern w:val="0"/>
                <w:sz w:val="24"/>
              </w:rPr>
              <w:t>2022年研究开发命题研究，内部研发立项与验收报告材料编制指导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382" w:type="dxa"/>
            <w:noWrap w:val="0"/>
            <w:vAlign w:val="center"/>
          </w:tcPr>
          <w:p>
            <w:pPr>
              <w:adjustRightInd w:val="0"/>
              <w:snapToGrid w:val="0"/>
              <w:spacing w:line="360" w:lineRule="auto"/>
              <w:jc w:val="center"/>
              <w:rPr>
                <w:rFonts w:hint="eastAsia" w:ascii="宋体" w:hAnsi="宋体"/>
                <w:snapToGrid w:val="0"/>
                <w:kern w:val="0"/>
                <w:sz w:val="24"/>
              </w:rPr>
            </w:pPr>
            <w:r>
              <w:rPr>
                <w:rFonts w:hint="eastAsia" w:ascii="宋体" w:hAnsi="宋体"/>
                <w:snapToGrid w:val="0"/>
                <w:kern w:val="0"/>
                <w:sz w:val="24"/>
              </w:rPr>
              <w:t>3</w:t>
            </w:r>
          </w:p>
        </w:tc>
        <w:tc>
          <w:tcPr>
            <w:tcW w:w="6057" w:type="dxa"/>
            <w:noWrap w:val="0"/>
            <w:vAlign w:val="center"/>
          </w:tcPr>
          <w:p>
            <w:pPr>
              <w:adjustRightInd w:val="0"/>
              <w:snapToGrid w:val="0"/>
              <w:spacing w:line="360" w:lineRule="auto"/>
              <w:jc w:val="left"/>
              <w:rPr>
                <w:rFonts w:ascii="宋体" w:hAnsi="宋体" w:cs="宋体"/>
                <w:snapToGrid w:val="0"/>
                <w:kern w:val="0"/>
                <w:sz w:val="24"/>
              </w:rPr>
            </w:pPr>
            <w:r>
              <w:rPr>
                <w:rFonts w:hint="eastAsia" w:ascii="宋体" w:hAnsi="宋体" w:cs="宋体"/>
                <w:snapToGrid w:val="0"/>
                <w:kern w:val="0"/>
                <w:sz w:val="24"/>
              </w:rPr>
              <w:t>企业研发费用加计扣除项目</w:t>
            </w:r>
          </w:p>
        </w:tc>
      </w:tr>
    </w:tbl>
    <w:p>
      <w:pPr>
        <w:adjustRightInd w:val="0"/>
        <w:snapToGrid w:val="0"/>
        <w:spacing w:line="360" w:lineRule="auto"/>
        <w:ind w:firstLine="480" w:firstLineChars="200"/>
        <w:jc w:val="left"/>
        <w:rPr>
          <w:rFonts w:hint="eastAsia" w:ascii="宋体" w:hAnsi="宋体" w:eastAsia="宋体" w:cs="Times New Roman"/>
          <w:b/>
          <w:sz w:val="24"/>
          <w:lang w:val="en-US" w:eastAsia="zh-CN"/>
        </w:rPr>
      </w:pPr>
    </w:p>
    <w:p>
      <w:pPr>
        <w:adjustRightInd w:val="0"/>
        <w:snapToGrid w:val="0"/>
        <w:spacing w:line="360" w:lineRule="auto"/>
        <w:ind w:firstLine="480" w:firstLineChars="200"/>
        <w:jc w:val="left"/>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二、服务标准</w:t>
      </w:r>
    </w:p>
    <w:p>
      <w:p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1.团队要求：乙方成立人员不低于5人的专项服务小组，由具备不低于8年企业咨询经验的专家牵头，项目负责人为硕士以上学历（不含硕士）且为管理类相关专业，项目团队人员必须具备全日制本科学历或以上；</w:t>
      </w:r>
    </w:p>
    <w:p>
      <w:p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2.成果要求：制定的创新体系建设方案、2022年研发费用加计扣除专项工作进度与分工方案、要素完善计划均通过甲方认可；</w:t>
      </w:r>
    </w:p>
    <w:p>
      <w:p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3.乙方协助甲方完成的研发费用加计扣除技术材料必须满足向税局申报2022年研发费用加计扣除要求。</w:t>
      </w:r>
    </w:p>
    <w:p>
      <w:pPr>
        <w:adjustRightInd w:val="0"/>
        <w:snapToGrid w:val="0"/>
        <w:spacing w:line="360" w:lineRule="auto"/>
        <w:rPr>
          <w:rFonts w:ascii="宋体" w:hAnsi="宋体"/>
          <w:b/>
          <w:sz w:val="24"/>
        </w:rPr>
      </w:pPr>
      <w:r>
        <w:rPr>
          <w:rFonts w:hint="eastAsia" w:ascii="宋体" w:hAnsi="宋体"/>
          <w:b/>
          <w:sz w:val="24"/>
        </w:rPr>
        <w:t>第二条  双方责任</w:t>
      </w:r>
    </w:p>
    <w:p>
      <w:pPr>
        <w:adjustRightInd w:val="0"/>
        <w:snapToGrid w:val="0"/>
        <w:spacing w:line="360" w:lineRule="auto"/>
        <w:ind w:firstLine="480" w:firstLineChars="200"/>
        <w:rPr>
          <w:rFonts w:hint="eastAsia" w:ascii="宋体" w:hAnsi="宋体"/>
          <w:b/>
          <w:sz w:val="24"/>
        </w:rPr>
      </w:pPr>
      <w:r>
        <w:rPr>
          <w:rFonts w:hint="eastAsia" w:ascii="宋体" w:hAnsi="宋体"/>
          <w:b/>
          <w:sz w:val="24"/>
        </w:rPr>
        <w:t xml:space="preserve">一、甲方责任 </w:t>
      </w:r>
    </w:p>
    <w:p>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1.真实、全面、及时地向乙方提供与委托事项相关的文件资料，并保证所提供资料的合法性、真实性、完整性、时效性和准确性；</w:t>
      </w:r>
    </w:p>
    <w:p>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2.甲方应指派相关负责人负责与乙方的工作联系并配合乙方人员开展工作，包括按乙方要求指定相关专业人员配合材料的编制等事项；</w:t>
      </w:r>
    </w:p>
    <w:p>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3.在项目执行期间，所有资料的真实性由甲方承担，乙方负责整理归集工作，且甲方不得擅自修改相关申报系统的账号及密码；</w:t>
      </w:r>
    </w:p>
    <w:p>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4.配合乙方进行</w:t>
      </w:r>
      <w:r>
        <w:rPr>
          <w:rFonts w:hint="eastAsia" w:ascii="宋体" w:hAnsi="宋体" w:cs="宋体"/>
          <w:snapToGrid w:val="0"/>
          <w:kern w:val="0"/>
          <w:sz w:val="24"/>
        </w:rPr>
        <w:t>企业研发费用加计扣除项目申报</w:t>
      </w:r>
      <w:r>
        <w:rPr>
          <w:rFonts w:hint="eastAsia" w:ascii="宋体" w:hAnsi="宋体"/>
          <w:snapToGrid w:val="0"/>
          <w:kern w:val="0"/>
          <w:sz w:val="24"/>
        </w:rPr>
        <w:t>过程中的相关政府沟通及项目备案工作。主动、及时地将从相关部门中获得的各种申报相关信息、通知告知乙方，如主管部门提出的申报材料修改、实地考察、立项金额、合同填报等，以便乙方及时根据此信息做出安排；</w:t>
      </w:r>
    </w:p>
    <w:p>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5.按约定时间及金额向乙方支付咨询服务费；</w:t>
      </w:r>
    </w:p>
    <w:p>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6.承担项目申报过程中所须提交的由第三方出具的相关硬性认证、报告或审批文件所涉及的费用（包括但不限于：审计报告、查新报告、专利费用、查新及检索报告、环境评价报告、成果鉴定证明、工程资质机构可研报告等）。</w:t>
      </w:r>
    </w:p>
    <w:p>
      <w:pPr>
        <w:pStyle w:val="2"/>
        <w:ind w:left="0" w:leftChars="0"/>
        <w:rPr>
          <w:rFonts w:hint="eastAsia"/>
        </w:rPr>
      </w:pPr>
    </w:p>
    <w:p>
      <w:pPr>
        <w:adjustRightInd w:val="0"/>
        <w:snapToGrid w:val="0"/>
        <w:spacing w:line="360" w:lineRule="auto"/>
        <w:ind w:firstLine="480" w:firstLineChars="200"/>
        <w:jc w:val="left"/>
        <w:rPr>
          <w:rFonts w:hint="eastAsia" w:ascii="宋体" w:hAnsi="宋体"/>
          <w:b/>
          <w:sz w:val="24"/>
        </w:rPr>
      </w:pPr>
      <w:r>
        <w:rPr>
          <w:rFonts w:hint="eastAsia" w:ascii="宋体" w:hAnsi="宋体"/>
          <w:b/>
          <w:sz w:val="24"/>
        </w:rPr>
        <w:t>二、乙方责任</w:t>
      </w:r>
    </w:p>
    <w:p>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1.遵守有关法律法规和商业道德，勤勉、谨慎地为甲方提供优质服务；</w:t>
      </w:r>
    </w:p>
    <w:p>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2.执行项目申报时，向甲方提供申报材料的提纲、规范要求及相关参考素材，指导甲方进行建设实施过程、项目监理及验收事宜；</w:t>
      </w:r>
    </w:p>
    <w:p>
      <w:pPr>
        <w:adjustRightInd w:val="0"/>
        <w:snapToGrid w:val="0"/>
        <w:spacing w:line="360" w:lineRule="auto"/>
        <w:ind w:firstLine="480" w:firstLineChars="200"/>
        <w:rPr>
          <w:rFonts w:hint="eastAsia" w:ascii="宋体" w:hAnsi="宋体"/>
          <w:sz w:val="24"/>
        </w:rPr>
      </w:pPr>
      <w:r>
        <w:rPr>
          <w:rFonts w:hint="eastAsia" w:ascii="宋体" w:hAnsi="宋体"/>
          <w:snapToGrid w:val="0"/>
          <w:kern w:val="0"/>
          <w:sz w:val="24"/>
        </w:rPr>
        <w:t>3.在甲方所提供原始素材之基础上，按申报要求进行修改、整理，并编制规范的申报材料；</w:t>
      </w:r>
    </w:p>
    <w:p>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4.为甲方进行申报系统注册，并指导甲方完成注册认证、账户激活，随时满足甲方对申报政策及材料的知情了解，对相关细节提出具体解决方案，推动申报工作有序进行；</w:t>
      </w:r>
    </w:p>
    <w:p>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5.指导甲方进行纸质版材料报送；协助甲方与政府相关管理部门进行沟通，获得必要的推荐资料；</w:t>
      </w:r>
    </w:p>
    <w:p>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6.随时满足甲方对申报政策及材料的知情了解，并在5个工作日内对相关细节提出具体解决方案，推动申报工作有序进行；</w:t>
      </w:r>
    </w:p>
    <w:p>
      <w:pPr>
        <w:pStyle w:val="2"/>
        <w:spacing w:line="360" w:lineRule="auto"/>
        <w:ind w:left="420"/>
        <w:rPr>
          <w:rFonts w:hint="eastAsia"/>
        </w:rPr>
      </w:pPr>
      <w:r>
        <w:rPr>
          <w:rFonts w:hint="eastAsia" w:ascii="宋体" w:hAnsi="宋体"/>
          <w:snapToGrid w:val="0"/>
          <w:kern w:val="0"/>
          <w:sz w:val="24"/>
        </w:rPr>
        <w:t>7.</w:t>
      </w:r>
      <w:r>
        <w:rPr>
          <w:rFonts w:hint="eastAsia" w:ascii="宋体" w:hAnsi="宋体"/>
          <w:sz w:val="24"/>
        </w:rPr>
        <w:t>为甲方编制企业科技管理制度并进行指导，编制研究开发命题研究、内部</w:t>
      </w:r>
    </w:p>
    <w:p>
      <w:pPr>
        <w:adjustRightInd w:val="0"/>
        <w:snapToGrid w:val="0"/>
        <w:spacing w:line="360" w:lineRule="auto"/>
        <w:rPr>
          <w:rFonts w:hint="eastAsia" w:ascii="宋体" w:hAnsi="宋体" w:eastAsia="宋体"/>
          <w:sz w:val="24"/>
          <w:lang w:eastAsia="zh-CN"/>
        </w:rPr>
      </w:pPr>
      <w:r>
        <w:rPr>
          <w:rFonts w:hint="eastAsia" w:ascii="宋体" w:hAnsi="宋体"/>
          <w:sz w:val="24"/>
        </w:rPr>
        <w:t>研发立项与验收报告等相关材料</w:t>
      </w:r>
      <w:r>
        <w:rPr>
          <w:rFonts w:hint="eastAsia" w:ascii="宋体" w:hAnsi="宋体"/>
          <w:sz w:val="24"/>
          <w:lang w:eastAsia="zh-CN"/>
        </w:rPr>
        <w:t>；</w:t>
      </w:r>
    </w:p>
    <w:p>
      <w:pPr>
        <w:pStyle w:val="2"/>
        <w:spacing w:line="360" w:lineRule="auto"/>
        <w:ind w:left="0" w:leftChars="0" w:firstLine="480" w:firstLineChars="200"/>
        <w:rPr>
          <w:rFonts w:ascii="宋体" w:hAnsi="宋体"/>
          <w:sz w:val="24"/>
        </w:rPr>
      </w:pPr>
      <w:r>
        <w:rPr>
          <w:rFonts w:hint="eastAsia" w:ascii="宋体" w:hAnsi="宋体"/>
          <w:sz w:val="24"/>
        </w:rPr>
        <w:t>8.本合同之服务不包含项目申报过程中的政府专家指导费及</w:t>
      </w:r>
      <w:r>
        <w:rPr>
          <w:rFonts w:hint="eastAsia" w:ascii="宋体" w:hAnsi="宋体"/>
          <w:sz w:val="24"/>
          <w:lang w:val="en-US" w:eastAsia="zh-CN"/>
        </w:rPr>
        <w:t>申报</w:t>
      </w:r>
      <w:r>
        <w:rPr>
          <w:rFonts w:hint="eastAsia" w:ascii="宋体" w:hAnsi="宋体"/>
          <w:sz w:val="24"/>
        </w:rPr>
        <w:t>后的程序工作辅导代理。此项服务由双方另行协商、另立合同。</w:t>
      </w:r>
    </w:p>
    <w:p>
      <w:pPr>
        <w:pStyle w:val="2"/>
        <w:spacing w:line="360" w:lineRule="auto"/>
        <w:ind w:left="420"/>
        <w:rPr>
          <w:rFonts w:hint="eastAsia"/>
        </w:rPr>
      </w:pPr>
    </w:p>
    <w:p>
      <w:pPr>
        <w:adjustRightInd w:val="0"/>
        <w:snapToGrid w:val="0"/>
        <w:spacing w:line="360" w:lineRule="auto"/>
        <w:jc w:val="left"/>
        <w:rPr>
          <w:rFonts w:hint="eastAsia" w:ascii="宋体" w:hAnsi="宋体"/>
          <w:b/>
          <w:sz w:val="24"/>
        </w:rPr>
      </w:pPr>
      <w:r>
        <w:rPr>
          <w:rFonts w:hint="eastAsia" w:ascii="宋体" w:hAnsi="宋体"/>
          <w:b/>
          <w:sz w:val="24"/>
        </w:rPr>
        <w:t>第三条  报酬及支付方式</w:t>
      </w:r>
    </w:p>
    <w:p>
      <w:pPr>
        <w:adjustRightInd w:val="0"/>
        <w:snapToGrid w:val="0"/>
        <w:spacing w:line="360" w:lineRule="auto"/>
        <w:ind w:firstLine="480" w:firstLineChars="200"/>
        <w:jc w:val="left"/>
        <w:rPr>
          <w:rFonts w:ascii="宋体" w:hAnsi="宋体" w:cs="宋体"/>
          <w:b/>
          <w:bCs/>
          <w:sz w:val="24"/>
        </w:rPr>
      </w:pPr>
      <w:r>
        <w:rPr>
          <w:rFonts w:hint="eastAsia" w:ascii="宋体" w:hAnsi="宋体"/>
          <w:b/>
          <w:sz w:val="24"/>
        </w:rPr>
        <w:t>一、</w:t>
      </w:r>
      <w:r>
        <w:rPr>
          <w:rFonts w:hint="eastAsia" w:ascii="宋体" w:hAnsi="宋体"/>
          <w:b/>
          <w:sz w:val="24"/>
          <w:lang w:val="en-US" w:eastAsia="zh-CN"/>
        </w:rPr>
        <w:t>第一部分：</w:t>
      </w:r>
      <w:r>
        <w:rPr>
          <w:rFonts w:hint="eastAsia" w:ascii="宋体" w:hAnsi="宋体" w:cs="宋体"/>
          <w:b/>
          <w:bCs/>
          <w:sz w:val="24"/>
        </w:rPr>
        <w:t>研发项目技术材料编制及应用实践指导技术咨询服务。</w:t>
      </w:r>
    </w:p>
    <w:p>
      <w:pPr>
        <w:adjustRightInd w:val="0"/>
        <w:snapToGrid w:val="0"/>
        <w:spacing w:line="360" w:lineRule="auto"/>
        <w:ind w:left="0" w:leftChars="0" w:firstLine="480" w:firstLineChars="200"/>
        <w:rPr>
          <w:rFonts w:hint="eastAsia" w:ascii="宋体" w:hAnsi="宋体" w:cs="宋体"/>
          <w:sz w:val="24"/>
        </w:rPr>
      </w:pPr>
      <w:r>
        <w:rPr>
          <w:rFonts w:hint="eastAsia" w:ascii="宋体" w:hAnsi="宋体" w:cs="宋体"/>
          <w:sz w:val="24"/>
          <w:lang w:val="en-US" w:eastAsia="zh-CN"/>
        </w:rPr>
        <w:t>1.本项</w:t>
      </w:r>
      <w:r>
        <w:rPr>
          <w:rFonts w:hint="eastAsia" w:ascii="宋体" w:hAnsi="宋体" w:cs="宋体"/>
          <w:sz w:val="24"/>
        </w:rPr>
        <w:t>技术咨询服务</w:t>
      </w:r>
      <w:r>
        <w:rPr>
          <w:rFonts w:hint="eastAsia" w:ascii="宋体" w:hAnsi="宋体" w:cs="宋体"/>
          <w:sz w:val="24"/>
          <w:lang w:val="en-US" w:eastAsia="zh-CN"/>
        </w:rPr>
        <w:t>费用</w:t>
      </w:r>
      <w:r>
        <w:rPr>
          <w:rFonts w:hint="eastAsia" w:ascii="宋体" w:hAnsi="宋体" w:cs="宋体"/>
          <w:sz w:val="24"/>
        </w:rPr>
        <w:t>合计人民币¥100，000.00元</w:t>
      </w:r>
      <w:r>
        <w:rPr>
          <w:rFonts w:hint="eastAsia" w:ascii="宋体" w:hAnsi="宋体" w:cs="宋体"/>
          <w:sz w:val="24"/>
          <w:lang w:eastAsia="zh-CN"/>
        </w:rPr>
        <w:t>。</w:t>
      </w:r>
      <w:r>
        <w:rPr>
          <w:rFonts w:hint="eastAsia" w:ascii="宋体" w:hAnsi="宋体" w:cs="宋体"/>
          <w:sz w:val="24"/>
        </w:rPr>
        <w:t>（人民币大写：壹拾万圆整，含6%增值税</w:t>
      </w:r>
      <w:r>
        <w:rPr>
          <w:rFonts w:hint="eastAsia" w:ascii="宋体" w:hAnsi="宋体" w:cs="宋体"/>
          <w:sz w:val="24"/>
          <w:lang w:eastAsia="zh-CN"/>
        </w:rPr>
        <w:t>）</w:t>
      </w:r>
    </w:p>
    <w:p>
      <w:pPr>
        <w:adjustRightInd w:val="0"/>
        <w:snapToGrid w:val="0"/>
        <w:spacing w:line="360" w:lineRule="auto"/>
        <w:ind w:left="0" w:leftChars="0" w:firstLine="480" w:firstLineChars="200"/>
        <w:rPr>
          <w:rFonts w:hint="eastAsia" w:ascii="宋体" w:hAnsi="宋体" w:cs="宋体"/>
          <w:sz w:val="24"/>
          <w:lang w:val="en-US" w:eastAsia="zh-CN"/>
        </w:rPr>
      </w:pPr>
      <w:r>
        <w:rPr>
          <w:rFonts w:hint="eastAsia" w:ascii="宋体" w:hAnsi="宋体" w:cs="宋体"/>
          <w:sz w:val="24"/>
          <w:lang w:val="en-US" w:eastAsia="zh-CN"/>
        </w:rPr>
        <w:t>2．本项技术咨询报酬由甲方分三期（第一期【30】%，第二期【40】%，第二期【30】%）支付乙方。</w:t>
      </w:r>
    </w:p>
    <w:p>
      <w:pPr>
        <w:adjustRightInd w:val="0"/>
        <w:snapToGrid w:val="0"/>
        <w:spacing w:line="360" w:lineRule="auto"/>
        <w:ind w:left="0" w:leftChars="0" w:firstLine="480" w:firstLineChars="200"/>
        <w:rPr>
          <w:rFonts w:hint="eastAsia" w:ascii="宋体" w:hAnsi="宋体" w:cs="宋体"/>
          <w:sz w:val="24"/>
          <w:lang w:val="en-US" w:eastAsia="zh-CN"/>
        </w:rPr>
      </w:pPr>
      <w:r>
        <w:rPr>
          <w:rFonts w:hint="eastAsia" w:ascii="宋体" w:hAnsi="宋体" w:cs="宋体"/>
          <w:sz w:val="24"/>
          <w:lang w:val="en-US" w:eastAsia="zh-CN"/>
        </w:rPr>
        <w:t>3．具体支付方式和时间如下：</w:t>
      </w:r>
    </w:p>
    <w:p>
      <w:pPr>
        <w:adjustRightInd w:val="0"/>
        <w:snapToGrid w:val="0"/>
        <w:spacing w:line="360" w:lineRule="auto"/>
        <w:ind w:left="0" w:leftChars="0" w:firstLine="480" w:firstLineChars="200"/>
        <w:rPr>
          <w:rFonts w:hint="eastAsia" w:ascii="宋体" w:hAnsi="宋体" w:cs="宋体"/>
          <w:sz w:val="24"/>
          <w:lang w:val="en-US" w:eastAsia="zh-CN"/>
        </w:rPr>
      </w:pPr>
      <w:r>
        <w:rPr>
          <w:rFonts w:hint="eastAsia" w:ascii="宋体" w:hAnsi="宋体" w:cs="宋体"/>
          <w:sz w:val="24"/>
          <w:lang w:val="en-US" w:eastAsia="zh-CN"/>
        </w:rPr>
        <w:t>（1）甲方在本合同签订后15个工作日内向乙方支付第一期技术咨询报酬人民币30000.00元（大写叁万元整）。</w:t>
      </w:r>
    </w:p>
    <w:p>
      <w:pPr>
        <w:adjustRightInd w:val="0"/>
        <w:snapToGrid w:val="0"/>
        <w:spacing w:line="360" w:lineRule="auto"/>
        <w:ind w:left="0" w:leftChars="0" w:firstLine="480" w:firstLineChars="200"/>
        <w:rPr>
          <w:rFonts w:hint="eastAsia" w:ascii="宋体" w:hAnsi="宋体" w:cs="宋体"/>
          <w:sz w:val="24"/>
          <w:lang w:val="en-US" w:eastAsia="zh-CN"/>
        </w:rPr>
      </w:pPr>
      <w:r>
        <w:rPr>
          <w:rFonts w:hint="eastAsia" w:ascii="宋体" w:hAnsi="宋体" w:cs="宋体"/>
          <w:sz w:val="24"/>
          <w:lang w:val="en-US" w:eastAsia="zh-CN"/>
        </w:rPr>
        <w:t>（2）</w:t>
      </w:r>
      <w:r>
        <w:rPr>
          <w:rFonts w:hint="eastAsia" w:ascii="宋体" w:hAnsi="宋体" w:cs="宋体"/>
          <w:sz w:val="24"/>
        </w:rPr>
        <w:t>乙方在1月31日前指导甲方完成2022年研发费用明细账且该阶段性成果经过甲方确认后，甲方支付第二期技术咨询报酬人民币40000.00元（大写肆万元整）。</w:t>
      </w:r>
    </w:p>
    <w:p>
      <w:pPr>
        <w:adjustRightInd w:val="0"/>
        <w:snapToGrid w:val="0"/>
        <w:spacing w:line="360" w:lineRule="auto"/>
        <w:ind w:left="0" w:leftChars="0" w:firstLine="480" w:firstLineChars="200"/>
        <w:rPr>
          <w:rFonts w:hint="eastAsia" w:ascii="宋体" w:hAnsi="宋体" w:cs="宋体"/>
          <w:sz w:val="24"/>
          <w:lang w:val="en-US" w:eastAsia="zh-CN"/>
        </w:rPr>
      </w:pPr>
      <w:r>
        <w:rPr>
          <w:rFonts w:hint="eastAsia" w:ascii="宋体" w:hAnsi="宋体" w:cs="宋体"/>
          <w:sz w:val="24"/>
          <w:lang w:val="en-US" w:eastAsia="zh-CN"/>
        </w:rPr>
        <w:t>（3）</w:t>
      </w:r>
      <w:r>
        <w:rPr>
          <w:rFonts w:hint="eastAsia" w:ascii="宋体" w:hAnsi="宋体" w:cs="宋体"/>
          <w:sz w:val="24"/>
        </w:rPr>
        <w:t>甲方在完成2022年度研发费用加计扣除项目项目提交并获得税局受理</w:t>
      </w:r>
      <w:r>
        <w:rPr>
          <w:rFonts w:hint="eastAsia" w:ascii="宋体" w:hAnsi="宋体" w:cs="宋体"/>
          <w:sz w:val="24"/>
          <w:lang w:val="en-US" w:eastAsia="zh-CN"/>
        </w:rPr>
        <w:t>成功后</w:t>
      </w:r>
      <w:r>
        <w:rPr>
          <w:rFonts w:hint="eastAsia" w:ascii="宋体" w:hAnsi="宋体" w:cs="宋体"/>
          <w:sz w:val="24"/>
        </w:rPr>
        <w:t>向乙方支付第</w:t>
      </w:r>
      <w:r>
        <w:rPr>
          <w:rFonts w:hint="eastAsia" w:ascii="宋体" w:hAnsi="宋体" w:cs="宋体"/>
          <w:sz w:val="24"/>
          <w:lang w:val="en-US" w:eastAsia="zh-CN"/>
        </w:rPr>
        <w:t>三</w:t>
      </w:r>
      <w:r>
        <w:rPr>
          <w:rFonts w:hint="eastAsia" w:ascii="宋体" w:hAnsi="宋体" w:cs="宋体"/>
          <w:sz w:val="24"/>
        </w:rPr>
        <w:t>期技术咨询报酬人民币30000.00元（大写叁万元整）。</w:t>
      </w:r>
    </w:p>
    <w:p>
      <w:pPr>
        <w:adjustRightInd w:val="0"/>
        <w:snapToGrid w:val="0"/>
        <w:spacing w:line="360" w:lineRule="auto"/>
        <w:ind w:left="0" w:leftChars="0" w:firstLine="480" w:firstLineChars="200"/>
        <w:rPr>
          <w:rFonts w:hint="eastAsia" w:ascii="宋体" w:hAnsi="宋体" w:cs="宋体"/>
          <w:sz w:val="24"/>
          <w:lang w:val="en-US" w:eastAsia="zh-CN"/>
        </w:rPr>
      </w:pPr>
      <w:r>
        <w:rPr>
          <w:rFonts w:hint="eastAsia" w:ascii="宋体" w:hAnsi="宋体" w:cs="宋体"/>
          <w:sz w:val="24"/>
          <w:lang w:val="en-US" w:eastAsia="zh-CN"/>
        </w:rPr>
        <w:t>（4）甲方付款的前提是乙方开具的增值税专用发票通过防伪税控系统的认证或者甲方通过税务机关认可的其他方式成功抵扣；若发票不能通过防伪税控系统的认证或者不能抵扣，甲方有权拒绝付款。</w:t>
      </w:r>
    </w:p>
    <w:p>
      <w:pPr>
        <w:adjustRightInd w:val="0"/>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（5）如遇国家税收政策发生变化，则前述约定的适用税率自相关国家税收政策调整生效之日起相应调整，合同双方无需就税率变化另行签订补充协议。</w:t>
      </w:r>
    </w:p>
    <w:p>
      <w:pPr>
        <w:adjustRightInd w:val="0"/>
        <w:snapToGrid w:val="0"/>
        <w:spacing w:line="360" w:lineRule="auto"/>
        <w:ind w:firstLine="480" w:firstLineChars="200"/>
        <w:rPr>
          <w:rFonts w:hint="eastAsia" w:ascii="宋体" w:hAnsi="宋体" w:cs="宋体"/>
          <w:b/>
          <w:bCs/>
          <w:sz w:val="24"/>
        </w:rPr>
      </w:pPr>
      <w:r>
        <w:rPr>
          <w:rFonts w:hint="eastAsia" w:ascii="宋体" w:hAnsi="宋体" w:cs="宋体"/>
          <w:b/>
          <w:bCs/>
          <w:sz w:val="24"/>
        </w:rPr>
        <w:t>第二部分：完成企业</w:t>
      </w:r>
      <w:r>
        <w:rPr>
          <w:rFonts w:hint="eastAsia" w:ascii="宋体" w:hAnsi="宋体" w:cs="宋体"/>
          <w:b/>
          <w:bCs/>
          <w:sz w:val="24"/>
          <w:lang w:val="en-US" w:eastAsia="zh-CN"/>
        </w:rPr>
        <w:t>2022年</w:t>
      </w:r>
      <w:r>
        <w:rPr>
          <w:rFonts w:hint="eastAsia" w:ascii="宋体" w:hAnsi="宋体" w:cs="宋体"/>
          <w:b/>
          <w:bCs/>
          <w:sz w:val="24"/>
        </w:rPr>
        <w:t>研发费用加计扣除项目专项服务。</w:t>
      </w:r>
    </w:p>
    <w:p>
      <w:pPr>
        <w:pStyle w:val="2"/>
        <w:numPr>
          <w:ilvl w:val="0"/>
          <w:numId w:val="0"/>
        </w:numPr>
        <w:spacing w:line="360" w:lineRule="auto"/>
        <w:ind w:left="0" w:leftChars="0" w:firstLine="480" w:firstLineChars="200"/>
        <w:rPr>
          <w:rFonts w:ascii="宋体" w:hAnsi="宋体" w:cs="宋体"/>
          <w:sz w:val="24"/>
        </w:rPr>
      </w:pPr>
      <w:r>
        <w:rPr>
          <w:rFonts w:hint="eastAsia" w:ascii="宋体" w:hAnsi="宋体" w:cs="宋体"/>
          <w:sz w:val="24"/>
        </w:rPr>
        <w:t>本项费用按收益提成比例【】支付服务费用，乙方辅导甲方完成2022年度研发费用加计扣除项目提交并获得税局受理确认可获得加计扣除，按照可加计扣除的研发费用总金额对应的纳税减免金额作为该项目收益，本专项服务的服务费金额为该项目收益乘以收益提成比例【】。。</w:t>
      </w:r>
    </w:p>
    <w:p>
      <w:pPr>
        <w:pStyle w:val="2"/>
        <w:spacing w:line="360" w:lineRule="auto"/>
        <w:ind w:left="0" w:leftChars="0" w:firstLine="480" w:firstLineChars="200"/>
        <w:rPr>
          <w:rFonts w:hint="eastAsia" w:ascii="宋体" w:hAnsi="宋体" w:cs="宋体"/>
          <w:b/>
          <w:bCs/>
          <w:sz w:val="24"/>
        </w:rPr>
      </w:pPr>
      <w:r>
        <w:rPr>
          <w:rFonts w:hint="eastAsia" w:ascii="宋体" w:hAnsi="宋体" w:cs="宋体"/>
          <w:b/>
          <w:bCs/>
          <w:sz w:val="24"/>
        </w:rPr>
        <w:t>本部分专项服务的设最高服务费限价为40万元人民币。甲方需在汇算清缴申报完成并确认无误后</w:t>
      </w:r>
      <w:r>
        <w:rPr>
          <w:rFonts w:hint="eastAsia" w:ascii="宋体" w:hAnsi="宋体" w:cs="宋体"/>
          <w:b/>
          <w:bCs/>
          <w:sz w:val="24"/>
          <w:lang w:val="en-US" w:eastAsia="zh-CN"/>
        </w:rPr>
        <w:t>15</w:t>
      </w:r>
      <w:r>
        <w:rPr>
          <w:rFonts w:hint="eastAsia" w:ascii="宋体" w:hAnsi="宋体" w:cs="宋体"/>
          <w:b/>
          <w:bCs/>
          <w:sz w:val="24"/>
        </w:rPr>
        <w:t>个工作日内向</w:t>
      </w:r>
      <w:r>
        <w:rPr>
          <w:rFonts w:hint="eastAsia" w:ascii="宋体" w:hAnsi="宋体" w:cs="宋体"/>
          <w:b/>
          <w:bCs/>
          <w:sz w:val="24"/>
          <w:highlight w:val="none"/>
        </w:rPr>
        <w:t>乙方</w:t>
      </w:r>
      <w:r>
        <w:rPr>
          <w:rFonts w:hint="eastAsia" w:ascii="宋体" w:hAnsi="宋体" w:cs="宋体"/>
          <w:b/>
          <w:bCs/>
          <w:sz w:val="24"/>
          <w:highlight w:val="none"/>
          <w:lang w:val="en-US" w:eastAsia="zh-CN"/>
        </w:rPr>
        <w:t>一次性支付专项服务费用</w:t>
      </w:r>
      <w:r>
        <w:rPr>
          <w:rFonts w:hint="eastAsia" w:ascii="宋体" w:hAnsi="宋体" w:cs="宋体"/>
          <w:b/>
          <w:bCs/>
          <w:sz w:val="24"/>
          <w:highlight w:val="none"/>
        </w:rPr>
        <w:t>。</w:t>
      </w:r>
    </w:p>
    <w:p>
      <w:pPr>
        <w:pStyle w:val="2"/>
        <w:spacing w:line="360" w:lineRule="auto"/>
        <w:ind w:left="0" w:leftChars="0" w:firstLine="480" w:firstLineChars="200"/>
        <w:rPr>
          <w:rFonts w:hint="eastAsia" w:ascii="宋体" w:hAnsi="宋体" w:eastAsia="宋体" w:cs="宋体"/>
          <w:sz w:val="24"/>
          <w:lang w:val="en-US" w:eastAsia="zh-CN"/>
        </w:rPr>
      </w:pPr>
      <w:r>
        <w:rPr>
          <w:rFonts w:hint="eastAsia" w:ascii="宋体" w:hAnsi="宋体" w:eastAsia="宋体" w:cs="宋体"/>
          <w:b w:val="0"/>
          <w:bCs w:val="0"/>
          <w:sz w:val="24"/>
          <w:lang w:val="en-US" w:eastAsia="zh-CN"/>
        </w:rPr>
        <w:t>3.甲方付款的前提是乙方开具的增值税专用发票通过防伪税控系统的认证或者甲方通过税务机关认可的其他方式成功抵扣；若发票不能通过防伪税控系统的认证或者不能抵扣，甲方有权拒绝付款。</w:t>
      </w:r>
    </w:p>
    <w:p>
      <w:pPr>
        <w:pStyle w:val="2"/>
        <w:rPr>
          <w:rFonts w:hint="eastAsia" w:ascii="宋体" w:hAnsi="宋体" w:eastAsia="宋体" w:cs="宋体"/>
          <w:sz w:val="24"/>
        </w:rPr>
      </w:pPr>
      <w:r>
        <w:rPr>
          <w:rFonts w:hint="eastAsia" w:ascii="宋体" w:hAnsi="宋体" w:eastAsia="宋体" w:cs="宋体"/>
          <w:b w:val="0"/>
          <w:sz w:val="24"/>
          <w:lang w:val="en-US" w:eastAsia="zh-CN"/>
        </w:rPr>
        <w:t>4.</w:t>
      </w:r>
      <w:r>
        <w:rPr>
          <w:rFonts w:hint="eastAsia" w:ascii="宋体" w:hAnsi="宋体" w:eastAsia="宋体" w:cs="宋体"/>
          <w:sz w:val="24"/>
        </w:rPr>
        <w:t>甲方增值税专用发票开票信息：</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帐户名称：广东省机场集团物流有限公司</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开户行：广发银行广州新机场支行</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账号：9550880216633400171</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纳税识别号：91440101MA5CYQLR8D</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纳税地址：广州市花都区绿港三街1号广州空港中心D栋404-2室（空港花都）</w:t>
      </w:r>
    </w:p>
    <w:p>
      <w:pPr>
        <w:adjustRightInd w:val="0"/>
        <w:snapToGrid w:val="0"/>
        <w:spacing w:line="360" w:lineRule="auto"/>
        <w:ind w:firstLine="480" w:firstLineChars="200"/>
        <w:rPr>
          <w:rFonts w:hint="eastAsia"/>
          <w:highlight w:val="none"/>
        </w:rPr>
      </w:pPr>
      <w:r>
        <w:rPr>
          <w:rFonts w:hint="eastAsia" w:ascii="宋体" w:hAnsi="宋体" w:cs="宋体"/>
          <w:sz w:val="24"/>
          <w:highlight w:val="none"/>
        </w:rPr>
        <w:t>联系电话：020-86121203</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乙方账户信息</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账户名称：有限公司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纳税人识别号:</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开户银行：支行</w:t>
      </w:r>
    </w:p>
    <w:p>
      <w:pPr>
        <w:adjustRightInd w:val="0"/>
        <w:snapToGrid w:val="0"/>
        <w:spacing w:line="360" w:lineRule="auto"/>
        <w:ind w:firstLine="480" w:firstLineChars="200"/>
        <w:rPr>
          <w:rFonts w:hint="eastAsia" w:eastAsia="宋体"/>
          <w:lang w:eastAsia="zh-CN"/>
        </w:rPr>
      </w:pPr>
      <w:r>
        <w:rPr>
          <w:rFonts w:hint="eastAsia" w:ascii="宋体" w:hAnsi="宋体" w:cs="宋体"/>
          <w:sz w:val="24"/>
        </w:rPr>
        <w:t>帐号：</w:t>
      </w:r>
      <w:r>
        <w:rPr>
          <w:rFonts w:hint="eastAsia" w:ascii="宋体" w:hAnsi="宋体" w:cs="宋体"/>
          <w:sz w:val="24"/>
          <w:lang w:val="en-US" w:eastAsia="zh-CN"/>
        </w:rPr>
        <w:t>xxx</w:t>
      </w:r>
    </w:p>
    <w:p>
      <w:pPr>
        <w:adjustRightInd w:val="0"/>
        <w:snapToGrid w:val="0"/>
        <w:spacing w:line="360" w:lineRule="auto"/>
        <w:rPr>
          <w:rFonts w:hint="eastAsia" w:ascii="宋体" w:hAnsi="宋体"/>
          <w:b/>
          <w:sz w:val="24"/>
        </w:rPr>
      </w:pPr>
    </w:p>
    <w:p>
      <w:pPr>
        <w:adjustRightInd w:val="0"/>
        <w:snapToGrid w:val="0"/>
        <w:spacing w:line="360" w:lineRule="auto"/>
        <w:rPr>
          <w:rFonts w:hint="eastAsia" w:ascii="宋体" w:hAnsi="宋体"/>
          <w:sz w:val="24"/>
        </w:rPr>
      </w:pPr>
      <w:r>
        <w:rPr>
          <w:rFonts w:hint="eastAsia" w:ascii="宋体" w:hAnsi="宋体"/>
          <w:b/>
          <w:sz w:val="24"/>
        </w:rPr>
        <w:t>第四条  合同期限和终止</w:t>
      </w:r>
      <w:r>
        <w:rPr>
          <w:rFonts w:hint="eastAsia" w:ascii="宋体" w:hAnsi="宋体"/>
          <w:sz w:val="24"/>
        </w:rPr>
        <w:t xml:space="preserve"> </w:t>
      </w:r>
    </w:p>
    <w:p>
      <w:pPr>
        <w:tabs>
          <w:tab w:val="left" w:pos="360"/>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1.从签订合同之日起</w:t>
      </w:r>
      <w:r>
        <w:rPr>
          <w:rFonts w:hint="eastAsia" w:ascii="宋体" w:hAnsi="宋体" w:cs="宋体"/>
          <w:sz w:val="24"/>
          <w:lang w:val="en-US" w:eastAsia="zh-CN"/>
        </w:rPr>
        <w:t>1年</w:t>
      </w:r>
      <w:r>
        <w:rPr>
          <w:rFonts w:hint="eastAsia" w:ascii="宋体" w:hAnsi="宋体" w:cs="宋体"/>
          <w:sz w:val="24"/>
        </w:rPr>
        <w:t>。 在双方合作期限内，甲方不得另行委托任何个人或第三方机构服务合同所载之项目。乙方应勤勉尽责地为甲方进行研发平台建设相关资料的编写完善、建设指导，并确保及时向相关部门提交申报材料，直至</w:t>
      </w:r>
      <w:r>
        <w:rPr>
          <w:rFonts w:hint="eastAsia" w:ascii="宋体" w:hAnsi="宋体" w:cs="宋体"/>
          <w:sz w:val="24"/>
          <w:lang w:val="en-US" w:eastAsia="zh-CN"/>
        </w:rPr>
        <w:t>完成2022年研发费用加计扣除申报</w:t>
      </w:r>
      <w:r>
        <w:rPr>
          <w:rFonts w:hint="eastAsia" w:ascii="宋体" w:hAnsi="宋体" w:cs="宋体"/>
          <w:sz w:val="24"/>
        </w:rPr>
        <w:t>。</w:t>
      </w:r>
    </w:p>
    <w:p>
      <w:pPr>
        <w:spacing w:line="360" w:lineRule="auto"/>
        <w:ind w:firstLine="480" w:firstLineChars="200"/>
        <w:rPr>
          <w:rFonts w:hint="eastAsia" w:ascii="宋体" w:hAnsi="宋体"/>
          <w:b/>
          <w:sz w:val="24"/>
        </w:rPr>
      </w:pPr>
      <w:r>
        <w:rPr>
          <w:rFonts w:hint="eastAsia" w:ascii="宋体" w:hAnsi="宋体" w:cs="宋体"/>
          <w:sz w:val="24"/>
        </w:rPr>
        <w:t>2.如本合同约定因不可抗力因素导致合同无法履行，则本合同无条件终止，双方互不追究违约责任。</w:t>
      </w:r>
    </w:p>
    <w:p>
      <w:pPr>
        <w:spacing w:line="360" w:lineRule="auto"/>
        <w:rPr>
          <w:rFonts w:hint="eastAsia" w:ascii="宋体" w:hAnsi="宋体"/>
          <w:b/>
          <w:sz w:val="24"/>
        </w:rPr>
      </w:pPr>
    </w:p>
    <w:p>
      <w:pPr>
        <w:spacing w:line="360" w:lineRule="auto"/>
        <w:rPr>
          <w:rFonts w:hint="eastAsia" w:ascii="宋体" w:hAnsi="宋体"/>
          <w:b/>
          <w:sz w:val="24"/>
        </w:rPr>
      </w:pPr>
      <w:r>
        <w:rPr>
          <w:rFonts w:hint="eastAsia" w:ascii="宋体" w:hAnsi="宋体"/>
          <w:b/>
          <w:sz w:val="24"/>
        </w:rPr>
        <w:t>第五条  保密责任</w:t>
      </w:r>
    </w:p>
    <w:p>
      <w:pPr>
        <w:tabs>
          <w:tab w:val="left" w:pos="360"/>
        </w:tabs>
        <w:spacing w:line="360" w:lineRule="auto"/>
        <w:ind w:firstLine="480" w:firstLineChars="200"/>
        <w:rPr>
          <w:rFonts w:hint="eastAsia" w:ascii="宋体" w:hAnsi="宋体" w:cs="宋体"/>
          <w:sz w:val="24"/>
        </w:rPr>
      </w:pPr>
      <w:r>
        <w:rPr>
          <w:rFonts w:hint="eastAsia" w:ascii="宋体" w:hAnsi="宋体" w:cs="宋体"/>
          <w:sz w:val="24"/>
        </w:rPr>
        <w:t>1.保密信息指在本合同签订过程中和履行服务期间，甲乙双方相互间获得的具有商业价值且不为外人知悉的一切文件、软件、报告、财务数据或其他数据、记录、格式、工具、产品、服务、方法、现在和将来的研究、技术知识、营销计划、商业秘密及其他资料，无论是有形的还是无形的，无论是否储存、编译，以物理、电子、图形、书面或是以现在已知或日后发明的方式记录的。</w:t>
      </w:r>
    </w:p>
    <w:p>
      <w:pPr>
        <w:tabs>
          <w:tab w:val="left" w:pos="360"/>
        </w:tabs>
        <w:spacing w:line="360" w:lineRule="auto"/>
        <w:ind w:firstLine="480" w:firstLineChars="200"/>
        <w:rPr>
          <w:rFonts w:hint="eastAsia" w:ascii="宋体" w:hAnsi="宋体" w:cs="宋体"/>
          <w:sz w:val="24"/>
        </w:rPr>
      </w:pPr>
      <w:r>
        <w:rPr>
          <w:rFonts w:hint="eastAsia" w:ascii="宋体" w:hAnsi="宋体" w:cs="宋体"/>
          <w:sz w:val="24"/>
        </w:rPr>
        <w:t>2.保密信息包括但不限于如下记录和信息及双方信息：</w:t>
      </w:r>
    </w:p>
    <w:p>
      <w:pPr>
        <w:tabs>
          <w:tab w:val="left" w:pos="360"/>
        </w:tabs>
        <w:spacing w:line="360" w:lineRule="auto"/>
        <w:ind w:firstLine="480" w:firstLineChars="200"/>
        <w:jc w:val="left"/>
        <w:rPr>
          <w:rFonts w:hint="eastAsia" w:ascii="宋体" w:hAnsi="宋体" w:cs="宋体"/>
          <w:sz w:val="24"/>
        </w:rPr>
      </w:pPr>
      <w:r>
        <w:rPr>
          <w:rFonts w:hint="eastAsia" w:ascii="宋体" w:hAnsi="宋体" w:cs="宋体"/>
          <w:sz w:val="24"/>
        </w:rPr>
        <w:t>1)已被称为“专有”或“保密”；</w:t>
      </w:r>
    </w:p>
    <w:p>
      <w:pPr>
        <w:tabs>
          <w:tab w:val="left" w:pos="360"/>
        </w:tabs>
        <w:spacing w:line="360" w:lineRule="auto"/>
        <w:ind w:firstLine="480" w:firstLineChars="200"/>
        <w:jc w:val="left"/>
        <w:rPr>
          <w:rFonts w:hint="eastAsia" w:ascii="宋体" w:hAnsi="宋体" w:cs="宋体"/>
          <w:sz w:val="24"/>
        </w:rPr>
      </w:pPr>
      <w:r>
        <w:rPr>
          <w:rFonts w:hint="eastAsia" w:ascii="宋体" w:hAnsi="宋体" w:cs="宋体"/>
          <w:sz w:val="24"/>
        </w:rPr>
        <w:t>2)双方采取一定保密措施的；</w:t>
      </w:r>
    </w:p>
    <w:p>
      <w:pPr>
        <w:tabs>
          <w:tab w:val="left" w:pos="360"/>
        </w:tabs>
        <w:spacing w:line="360" w:lineRule="auto"/>
        <w:ind w:firstLine="480" w:firstLineChars="200"/>
        <w:jc w:val="left"/>
        <w:rPr>
          <w:rFonts w:hint="eastAsia" w:ascii="宋体" w:hAnsi="宋体" w:cs="宋体"/>
          <w:sz w:val="24"/>
        </w:rPr>
      </w:pPr>
      <w:r>
        <w:rPr>
          <w:rFonts w:hint="eastAsia" w:ascii="宋体" w:hAnsi="宋体" w:cs="宋体"/>
          <w:sz w:val="24"/>
        </w:rPr>
        <w:t>3)其保密性质已告知对方的；</w:t>
      </w:r>
    </w:p>
    <w:p>
      <w:pPr>
        <w:tabs>
          <w:tab w:val="left" w:pos="360"/>
        </w:tabs>
        <w:spacing w:line="360" w:lineRule="auto"/>
        <w:ind w:firstLine="480" w:firstLineChars="200"/>
        <w:jc w:val="left"/>
        <w:rPr>
          <w:rFonts w:hint="eastAsia" w:ascii="宋体" w:hAnsi="宋体" w:cs="宋体"/>
          <w:sz w:val="24"/>
        </w:rPr>
      </w:pPr>
      <w:r>
        <w:rPr>
          <w:rFonts w:hint="eastAsia" w:ascii="宋体" w:hAnsi="宋体" w:cs="宋体"/>
          <w:sz w:val="24"/>
        </w:rPr>
        <w:t>4)由于其特点和性质，常人在同样情况下，会将该等信息作为保密信息对待。</w:t>
      </w:r>
    </w:p>
    <w:p>
      <w:pPr>
        <w:tabs>
          <w:tab w:val="left" w:pos="360"/>
        </w:tabs>
        <w:spacing w:line="360" w:lineRule="auto"/>
        <w:ind w:firstLine="480" w:firstLineChars="200"/>
        <w:rPr>
          <w:rFonts w:hint="eastAsia" w:ascii="宋体" w:hAnsi="宋体" w:cs="宋体"/>
          <w:sz w:val="24"/>
        </w:rPr>
      </w:pPr>
      <w:r>
        <w:rPr>
          <w:rFonts w:hint="eastAsia" w:ascii="宋体" w:hAnsi="宋体" w:cs="宋体"/>
          <w:sz w:val="24"/>
        </w:rPr>
        <w:t>3.尽管有前述规定，保密信息不包括以下信息：</w:t>
      </w:r>
    </w:p>
    <w:p>
      <w:pPr>
        <w:tabs>
          <w:tab w:val="left" w:pos="360"/>
        </w:tabs>
        <w:spacing w:line="360" w:lineRule="auto"/>
        <w:ind w:firstLine="480" w:firstLineChars="200"/>
        <w:jc w:val="left"/>
        <w:rPr>
          <w:rFonts w:hint="eastAsia" w:ascii="宋体" w:hAnsi="宋体" w:cs="宋体"/>
          <w:sz w:val="24"/>
        </w:rPr>
      </w:pPr>
      <w:r>
        <w:rPr>
          <w:rFonts w:hint="eastAsia" w:ascii="宋体" w:hAnsi="宋体" w:cs="宋体"/>
          <w:sz w:val="24"/>
        </w:rPr>
        <w:t>1)应法律或其他政府规定的要求公开的信息；</w:t>
      </w:r>
    </w:p>
    <w:p>
      <w:pPr>
        <w:tabs>
          <w:tab w:val="left" w:pos="360"/>
        </w:tabs>
        <w:spacing w:line="360" w:lineRule="auto"/>
        <w:ind w:firstLine="480" w:firstLineChars="200"/>
        <w:jc w:val="left"/>
        <w:rPr>
          <w:rFonts w:hint="eastAsia" w:ascii="宋体" w:hAnsi="宋体" w:cs="宋体"/>
          <w:sz w:val="24"/>
        </w:rPr>
      </w:pPr>
      <w:r>
        <w:rPr>
          <w:rFonts w:hint="eastAsia" w:ascii="宋体" w:hAnsi="宋体" w:cs="宋体"/>
          <w:sz w:val="24"/>
        </w:rPr>
        <w:t>2)并非因收受方的错误行为或违约而为公众所知的信息；</w:t>
      </w:r>
    </w:p>
    <w:p>
      <w:pPr>
        <w:tabs>
          <w:tab w:val="left" w:pos="360"/>
        </w:tabs>
        <w:spacing w:line="360" w:lineRule="auto"/>
        <w:ind w:firstLine="480" w:firstLineChars="200"/>
        <w:jc w:val="left"/>
        <w:rPr>
          <w:rFonts w:hint="eastAsia" w:ascii="宋体" w:hAnsi="宋体" w:cs="宋体"/>
          <w:sz w:val="24"/>
        </w:rPr>
      </w:pPr>
      <w:r>
        <w:rPr>
          <w:rFonts w:hint="eastAsia" w:ascii="宋体" w:hAnsi="宋体" w:cs="宋体"/>
          <w:sz w:val="24"/>
        </w:rPr>
        <w:t>3)获得方并非得益于另一方保密信息而独立开发的信息；</w:t>
      </w:r>
    </w:p>
    <w:p>
      <w:pPr>
        <w:tabs>
          <w:tab w:val="left" w:pos="360"/>
        </w:tabs>
        <w:spacing w:line="360" w:lineRule="auto"/>
        <w:ind w:firstLine="480" w:firstLineChars="200"/>
        <w:jc w:val="left"/>
        <w:rPr>
          <w:rFonts w:hint="eastAsia" w:ascii="宋体" w:hAnsi="宋体" w:cs="宋体"/>
          <w:sz w:val="24"/>
        </w:rPr>
      </w:pPr>
      <w:r>
        <w:rPr>
          <w:rFonts w:hint="eastAsia" w:ascii="宋体" w:hAnsi="宋体" w:cs="宋体"/>
          <w:sz w:val="24"/>
        </w:rPr>
        <w:t>4)从无保密义务因而也不违反保密义务的第三方获取的信息。</w:t>
      </w:r>
    </w:p>
    <w:p>
      <w:pPr>
        <w:tabs>
          <w:tab w:val="left" w:pos="360"/>
        </w:tabs>
        <w:spacing w:line="360" w:lineRule="auto"/>
        <w:ind w:firstLine="480" w:firstLineChars="200"/>
        <w:rPr>
          <w:rFonts w:hint="eastAsia" w:ascii="宋体" w:hAnsi="宋体" w:cs="宋体"/>
          <w:sz w:val="24"/>
        </w:rPr>
      </w:pPr>
      <w:r>
        <w:rPr>
          <w:rFonts w:hint="eastAsia" w:ascii="宋体" w:hAnsi="宋体" w:cs="宋体"/>
          <w:sz w:val="24"/>
        </w:rPr>
        <w:t>4.甲乙双方同意，在任何时候都以各方保护自身的专有资料和保密资料相同的方式保护另一方的保密信息，在任何情况下都不得低于合理的谨慎标准。未经另一方事先明示的书面允许，任何一方不得使用或向任何第三人披露另一方的保密信息，根据本合同向需要知晓的本方雇员披露的除外。甲方有义务采取合理的措施保证其相关雇员遵守包括本条款在内的各项规定。</w:t>
      </w:r>
    </w:p>
    <w:p>
      <w:pPr>
        <w:tabs>
          <w:tab w:val="left" w:pos="360"/>
        </w:tabs>
        <w:spacing w:line="360" w:lineRule="auto"/>
        <w:ind w:firstLine="480" w:firstLineChars="200"/>
        <w:rPr>
          <w:rFonts w:hint="eastAsia" w:ascii="宋体" w:hAnsi="宋体" w:cs="宋体"/>
          <w:sz w:val="24"/>
        </w:rPr>
      </w:pPr>
      <w:r>
        <w:rPr>
          <w:rFonts w:hint="eastAsia" w:ascii="宋体" w:hAnsi="宋体" w:cs="宋体"/>
          <w:sz w:val="24"/>
        </w:rPr>
        <w:t>5.此保密义务在本合同解除或终止后仍然有效，直至本合同所涉及的保密信息被公开。</w:t>
      </w:r>
    </w:p>
    <w:p>
      <w:pPr>
        <w:tabs>
          <w:tab w:val="left" w:pos="360"/>
        </w:tabs>
        <w:spacing w:line="360" w:lineRule="auto"/>
        <w:ind w:firstLine="480" w:firstLineChars="200"/>
        <w:rPr>
          <w:rFonts w:hint="eastAsia" w:ascii="宋体" w:hAnsi="宋体"/>
          <w:b/>
          <w:bCs/>
          <w:sz w:val="24"/>
        </w:rPr>
      </w:pPr>
      <w:r>
        <w:rPr>
          <w:rFonts w:hint="eastAsia" w:ascii="宋体" w:hAnsi="宋体" w:cs="宋体"/>
          <w:sz w:val="24"/>
        </w:rPr>
        <w:t>6.如果一方违反本合同有关保密的规定而另一方造成损失的，应按本合同总金额的10%向另一方支付违约金，违约金不足弥补损失的，还应承担赔偿责任。</w:t>
      </w:r>
    </w:p>
    <w:p>
      <w:pPr>
        <w:tabs>
          <w:tab w:val="left" w:pos="360"/>
        </w:tabs>
        <w:spacing w:line="360" w:lineRule="auto"/>
        <w:ind w:firstLine="0" w:firstLineChars="0"/>
        <w:rPr>
          <w:rFonts w:hint="eastAsia" w:ascii="宋体" w:hAnsi="宋体"/>
          <w:b/>
          <w:bCs/>
          <w:sz w:val="24"/>
        </w:rPr>
      </w:pPr>
    </w:p>
    <w:p>
      <w:pPr>
        <w:tabs>
          <w:tab w:val="left" w:pos="360"/>
        </w:tabs>
        <w:spacing w:line="360" w:lineRule="auto"/>
        <w:ind w:firstLine="0" w:firstLineChars="0"/>
        <w:rPr>
          <w:rFonts w:hint="eastAsia" w:ascii="宋体" w:hAnsi="宋体"/>
          <w:b/>
          <w:bCs/>
          <w:sz w:val="24"/>
        </w:rPr>
      </w:pPr>
      <w:r>
        <w:rPr>
          <w:rFonts w:hint="eastAsia" w:ascii="宋体" w:hAnsi="宋体"/>
          <w:b/>
          <w:bCs/>
          <w:sz w:val="24"/>
        </w:rPr>
        <w:t>第六条 违约责任</w:t>
      </w:r>
    </w:p>
    <w:p>
      <w:pPr>
        <w:spacing w:line="360" w:lineRule="auto"/>
        <w:ind w:firstLine="480" w:firstLineChars="200"/>
        <w:rPr>
          <w:rFonts w:hint="eastAsia" w:ascii="宋体" w:hAnsi="宋体" w:cs="宋体"/>
          <w:sz w:val="24"/>
        </w:rPr>
      </w:pPr>
      <w:r>
        <w:rPr>
          <w:rFonts w:hint="eastAsia" w:ascii="宋体" w:hAnsi="宋体" w:cs="宋体"/>
          <w:sz w:val="24"/>
        </w:rPr>
        <w:t>1、乙方除甲方计划改变、不可抗力因素外，应按本合同约定之要求完成各项工作，否则视为乙方违约，甲方有权单方面解除本合同，要求乙方返还已收款项。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2、乙方应按双方商定的进度交付咨询成果，每延迟一天则需按合同总额的千分之一向甲方支付违约金，甲方可在向乙方支付的费用中先行抵扣。</w:t>
      </w:r>
    </w:p>
    <w:p>
      <w:pPr>
        <w:spacing w:line="360" w:lineRule="auto"/>
        <w:ind w:firstLine="480" w:firstLineChars="200"/>
        <w:rPr>
          <w:rFonts w:hint="eastAsia" w:ascii="宋体" w:hAnsi="宋体" w:cs="宋体"/>
          <w:sz w:val="24"/>
        </w:rPr>
      </w:pPr>
      <w:r>
        <w:rPr>
          <w:rFonts w:hint="eastAsia" w:ascii="宋体" w:hAnsi="宋体" w:cs="宋体"/>
          <w:sz w:val="24"/>
        </w:rPr>
        <w:t>3、甲方应按照双方约定的日期支付咨询费用，每延迟一天则需按合同总额的千分之一向甲方支付违约金。</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若乙方的服务内容达不到甲方和合同要求，甲方有权要求乙方整改。若乙方拒不整改，视为违约，甲方有权单方解除本合同，要求乙方返还已收款项并承担本合同总价 20 %的违约金。</w:t>
      </w:r>
    </w:p>
    <w:p>
      <w:pPr>
        <w:pStyle w:val="2"/>
        <w:spacing w:line="360" w:lineRule="auto"/>
        <w:ind w:left="420"/>
        <w:rPr>
          <w:rFonts w:hint="eastAsia"/>
        </w:rPr>
      </w:pPr>
    </w:p>
    <w:p>
      <w:pPr>
        <w:spacing w:line="360" w:lineRule="auto"/>
        <w:rPr>
          <w:rFonts w:hint="eastAsia" w:ascii="宋体" w:hAnsi="宋体"/>
          <w:b/>
          <w:bCs/>
          <w:sz w:val="24"/>
        </w:rPr>
      </w:pPr>
      <w:r>
        <w:rPr>
          <w:rFonts w:hint="eastAsia" w:ascii="宋体" w:hAnsi="宋体"/>
          <w:b/>
          <w:bCs/>
          <w:sz w:val="24"/>
        </w:rPr>
        <w:t>第七条  争议解决</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1.因执行本合同所发生的或与本合同有关的一切争议，双方应通过友好协商解决。</w:t>
      </w:r>
    </w:p>
    <w:p>
      <w:pPr>
        <w:pStyle w:val="2"/>
        <w:spacing w:line="360" w:lineRule="auto"/>
        <w:ind w:left="0" w:leftChars="0" w:firstLine="480" w:firstLineChars="200"/>
        <w:rPr>
          <w:rFonts w:hint="eastAsia" w:ascii="宋体" w:hAnsi="宋体" w:cs="宋体"/>
          <w:sz w:val="24"/>
        </w:rPr>
      </w:pPr>
      <w:r>
        <w:rPr>
          <w:rFonts w:hint="eastAsia" w:ascii="宋体" w:hAnsi="宋体" w:cs="宋体"/>
          <w:sz w:val="24"/>
        </w:rPr>
        <w:t>2.因履行本合同产生的争议，双方应协商解决；协商不成的，双方均有权将争议诉诸本合同签订地广州市白云区人民法院解决。</w:t>
      </w:r>
    </w:p>
    <w:p>
      <w:pPr>
        <w:rPr>
          <w:rFonts w:hint="eastAsia"/>
        </w:rPr>
      </w:pPr>
    </w:p>
    <w:p>
      <w:pPr>
        <w:spacing w:line="360" w:lineRule="auto"/>
        <w:rPr>
          <w:rFonts w:hint="eastAsia" w:ascii="宋体" w:hAnsi="宋体"/>
          <w:b/>
          <w:bCs/>
          <w:sz w:val="24"/>
        </w:rPr>
      </w:pPr>
      <w:r>
        <w:rPr>
          <w:rFonts w:hint="eastAsia" w:ascii="宋体" w:hAnsi="宋体"/>
          <w:b/>
          <w:bCs/>
          <w:sz w:val="24"/>
        </w:rPr>
        <w:t>第</w:t>
      </w:r>
      <w:r>
        <w:rPr>
          <w:rFonts w:hint="eastAsia" w:ascii="宋体" w:hAnsi="宋体"/>
          <w:b/>
          <w:bCs/>
          <w:sz w:val="24"/>
          <w:lang w:val="en-US" w:eastAsia="zh-CN"/>
        </w:rPr>
        <w:t>八</w:t>
      </w:r>
      <w:r>
        <w:rPr>
          <w:rFonts w:hint="eastAsia" w:ascii="宋体" w:hAnsi="宋体"/>
          <w:b/>
          <w:bCs/>
          <w:sz w:val="24"/>
        </w:rPr>
        <w:t>条  其它约定</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1.在执行本合同的过程中，所有经双方签署确认的文件（包括会议纪要、补充协议、往来信函）即成为本合同的有效组成部分。</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2.双方履行本合同过程中所有的文件往来，均按以下地址和联系人送达</w:t>
      </w:r>
    </w:p>
    <w:p>
      <w:pPr>
        <w:adjustRightInd w:val="0"/>
        <w:snapToGrid w:val="0"/>
        <w:spacing w:line="360" w:lineRule="auto"/>
        <w:ind w:firstLine="480" w:firstLineChars="200"/>
        <w:rPr>
          <w:rFonts w:hint="eastAsia" w:ascii="宋体" w:hAnsi="宋体" w:cs="宋体"/>
          <w:sz w:val="24"/>
          <w:highlight w:val="yellow"/>
          <w:u w:val="single"/>
        </w:rPr>
      </w:pPr>
      <w:r>
        <w:rPr>
          <w:rFonts w:hint="eastAsia" w:ascii="宋体" w:hAnsi="宋体" w:cs="宋体"/>
          <w:sz w:val="24"/>
          <w:highlight w:val="yellow"/>
        </w:rPr>
        <w:t>甲方联系人：</w:t>
      </w:r>
      <w:r>
        <w:rPr>
          <w:rFonts w:hint="eastAsia" w:ascii="宋体" w:hAnsi="宋体" w:cs="宋体"/>
          <w:sz w:val="24"/>
          <w:highlight w:val="yellow"/>
          <w:u w:val="single"/>
        </w:rPr>
        <w:t xml:space="preserve">      </w:t>
      </w:r>
      <w:r>
        <w:rPr>
          <w:rFonts w:hint="eastAsia" w:ascii="宋体" w:hAnsi="宋体" w:cs="宋体"/>
          <w:sz w:val="24"/>
          <w:highlight w:val="yellow"/>
        </w:rPr>
        <w:t xml:space="preserve">    联系电话：</w:t>
      </w:r>
      <w:r>
        <w:rPr>
          <w:rFonts w:ascii="宋体" w:hAnsi="宋体" w:cs="宋体"/>
          <w:sz w:val="24"/>
          <w:highlight w:val="yellow"/>
          <w:u w:val="single"/>
        </w:rPr>
        <w:t xml:space="preserve"> </w:t>
      </w:r>
      <w:r>
        <w:rPr>
          <w:rFonts w:hint="eastAsia" w:ascii="宋体" w:hAnsi="宋体" w:cs="宋体"/>
          <w:sz w:val="24"/>
          <w:highlight w:val="yellow"/>
          <w:u w:val="single"/>
        </w:rPr>
        <w:t xml:space="preserve">       </w:t>
      </w:r>
    </w:p>
    <w:p>
      <w:pPr>
        <w:adjustRightInd w:val="0"/>
        <w:snapToGrid w:val="0"/>
        <w:spacing w:line="360" w:lineRule="auto"/>
        <w:ind w:firstLine="480" w:firstLineChars="200"/>
        <w:rPr>
          <w:rFonts w:hint="default" w:ascii="宋体" w:hAnsi="宋体" w:eastAsia="宋体" w:cs="宋体"/>
          <w:sz w:val="24"/>
          <w:highlight w:val="yellow"/>
          <w:u w:val="single"/>
          <w:lang w:val="en-US" w:eastAsia="zh-CN"/>
        </w:rPr>
      </w:pPr>
      <w:r>
        <w:rPr>
          <w:rFonts w:hint="eastAsia" w:ascii="宋体" w:hAnsi="宋体" w:cs="宋体"/>
          <w:sz w:val="24"/>
          <w:highlight w:val="yellow"/>
        </w:rPr>
        <w:t>送达地址：</w:t>
      </w:r>
      <w:r>
        <w:rPr>
          <w:rFonts w:hint="eastAsia" w:ascii="宋体" w:hAnsi="宋体" w:cs="宋体"/>
          <w:sz w:val="24"/>
          <w:highlight w:val="yellow"/>
          <w:u w:val="single"/>
        </w:rPr>
        <w:t>广州</w:t>
      </w:r>
      <w:r>
        <w:rPr>
          <w:rFonts w:hint="eastAsia" w:ascii="宋体" w:hAnsi="宋体" w:cs="宋体"/>
          <w:sz w:val="24"/>
          <w:highlight w:val="yellow"/>
          <w:u w:val="single"/>
          <w:lang w:val="en-US" w:eastAsia="zh-CN"/>
        </w:rPr>
        <w:t>白云国际机场国际1号货站</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乙方联系人：</w:t>
      </w:r>
      <w:r>
        <w:rPr>
          <w:rFonts w:hint="eastAsia" w:ascii="宋体" w:hAnsi="宋体" w:cs="宋体"/>
          <w:sz w:val="24"/>
          <w:u w:val="single"/>
          <w:lang w:val="en-US" w:eastAsia="zh-CN"/>
        </w:rPr>
        <w:t>XX</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联系电话：</w:t>
      </w:r>
      <w:r>
        <w:rPr>
          <w:rFonts w:hint="eastAsia" w:ascii="宋体" w:hAnsi="宋体" w:cs="宋体"/>
          <w:sz w:val="24"/>
          <w:u w:val="single"/>
          <w:lang w:val="en-US" w:eastAsia="zh-CN"/>
        </w:rPr>
        <w:t>XXX</w:t>
      </w:r>
      <w:r>
        <w:rPr>
          <w:rFonts w:hint="eastAsia" w:ascii="宋体" w:hAnsi="宋体" w:cs="宋体"/>
          <w:sz w:val="24"/>
          <w:u w:val="single"/>
        </w:rPr>
        <w:tab/>
      </w:r>
      <w:r>
        <w:rPr>
          <w:rFonts w:hint="eastAsia" w:ascii="宋体" w:hAnsi="宋体" w:cs="宋体"/>
          <w:sz w:val="24"/>
          <w:u w:val="single"/>
        </w:rPr>
        <w:t xml:space="preserve">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送达地址：</w:t>
      </w:r>
      <w:r>
        <w:rPr>
          <w:rFonts w:hint="eastAsia" w:ascii="宋体" w:hAnsi="宋体"/>
          <w:sz w:val="24"/>
          <w:u w:val="single"/>
          <w:lang w:val="en-US" w:eastAsia="zh-CN"/>
        </w:rPr>
        <w:t>XXX</w:t>
      </w:r>
      <w:r>
        <w:rPr>
          <w:rFonts w:hint="eastAsia" w:ascii="宋体" w:hAnsi="宋体"/>
          <w:sz w:val="24"/>
          <w:u w:val="single"/>
        </w:rPr>
        <w:t xml:space="preserve"> </w:t>
      </w:r>
      <w:r>
        <w:rPr>
          <w:rFonts w:hint="eastAsia" w:ascii="宋体" w:hAnsi="宋体" w:cs="宋体"/>
          <w:sz w:val="24"/>
          <w:u w:val="single"/>
        </w:rPr>
        <w:t xml:space="preserve">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文件当面送达的，以签收日为送达日；文件通过邮政快递送达的，以快递被签收日为送达日。任何一方变更联系人或送达地址的，应于变更之日起三日内书面通知对方。否则，应承担无法被通知的一切责任。如一方按上述地址送达的邮政快递被退回的，视为已送达，以邮政快递被退回之日为送达日。</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3.除甲方事先书面同意外，乙方不得全部或部分转让其在本合同项下应履行的义务。</w:t>
      </w:r>
    </w:p>
    <w:p>
      <w:pPr>
        <w:pStyle w:val="2"/>
        <w:spacing w:line="360" w:lineRule="auto"/>
        <w:ind w:left="420"/>
        <w:rPr>
          <w:rFonts w:hint="eastAsia"/>
        </w:rPr>
      </w:pPr>
    </w:p>
    <w:p>
      <w:pPr>
        <w:adjustRightInd w:val="0"/>
        <w:snapToGrid w:val="0"/>
        <w:spacing w:line="360" w:lineRule="auto"/>
        <w:rPr>
          <w:rFonts w:hint="eastAsia" w:ascii="宋体" w:hAnsi="宋体"/>
          <w:b/>
          <w:bCs/>
          <w:sz w:val="24"/>
        </w:rPr>
      </w:pPr>
      <w:r>
        <w:rPr>
          <w:rFonts w:hint="eastAsia" w:ascii="宋体" w:hAnsi="宋体"/>
          <w:b/>
          <w:bCs/>
          <w:sz w:val="24"/>
        </w:rPr>
        <w:t>第</w:t>
      </w:r>
      <w:r>
        <w:rPr>
          <w:rFonts w:hint="eastAsia" w:ascii="宋体" w:hAnsi="宋体"/>
          <w:b/>
          <w:bCs/>
          <w:sz w:val="24"/>
          <w:lang w:val="en-US" w:eastAsia="zh-CN"/>
        </w:rPr>
        <w:t>九</w:t>
      </w:r>
      <w:r>
        <w:rPr>
          <w:rFonts w:hint="eastAsia" w:ascii="宋体" w:hAnsi="宋体"/>
          <w:b/>
          <w:bCs/>
          <w:sz w:val="24"/>
        </w:rPr>
        <w:t>条  合同生效</w:t>
      </w:r>
    </w:p>
    <w:p>
      <w:pPr>
        <w:spacing w:line="360" w:lineRule="auto"/>
        <w:ind w:firstLine="480" w:firstLineChars="200"/>
        <w:rPr>
          <w:rFonts w:hint="eastAsia" w:ascii="宋体" w:hAnsi="宋体"/>
          <w:sz w:val="24"/>
        </w:rPr>
      </w:pPr>
      <w:r>
        <w:rPr>
          <w:rFonts w:hint="eastAsia" w:ascii="宋体" w:hAnsi="宋体" w:cs="宋体"/>
          <w:sz w:val="24"/>
        </w:rPr>
        <w:t>1.本合同自双方盖章签字之日起生效，至双方履行完毕各自义务和责任后自动终止。</w:t>
      </w:r>
    </w:p>
    <w:p>
      <w:pPr>
        <w:spacing w:line="360" w:lineRule="auto"/>
        <w:ind w:firstLine="480" w:firstLineChars="200"/>
        <w:rPr>
          <w:rFonts w:hint="eastAsia" w:ascii="宋体" w:hAnsi="宋体" w:cs="宋体"/>
          <w:sz w:val="24"/>
        </w:rPr>
      </w:pPr>
      <w:r>
        <w:rPr>
          <w:rFonts w:hint="eastAsia" w:ascii="宋体" w:hAnsi="宋体"/>
          <w:sz w:val="24"/>
        </w:rPr>
        <w:t>2.</w:t>
      </w:r>
      <w:r>
        <w:rPr>
          <w:rFonts w:hint="eastAsia" w:ascii="宋体" w:hAnsi="宋体" w:cs="宋体"/>
          <w:sz w:val="24"/>
        </w:rPr>
        <w:t>本合同正本一式</w:t>
      </w:r>
      <w:r>
        <w:rPr>
          <w:rFonts w:hint="eastAsia" w:ascii="宋体" w:hAnsi="宋体" w:cs="宋体"/>
          <w:sz w:val="24"/>
          <w:lang w:val="en-US" w:eastAsia="zh-CN"/>
        </w:rPr>
        <w:t>陆</w:t>
      </w:r>
      <w:r>
        <w:rPr>
          <w:rFonts w:hint="eastAsia" w:ascii="宋体" w:hAnsi="宋体" w:cs="宋体"/>
          <w:sz w:val="24"/>
        </w:rPr>
        <w:t>份，甲乙双方各执</w:t>
      </w:r>
      <w:r>
        <w:rPr>
          <w:rFonts w:hint="eastAsia" w:ascii="宋体" w:hAnsi="宋体" w:cs="宋体"/>
          <w:sz w:val="24"/>
          <w:lang w:val="en-US" w:eastAsia="zh-CN"/>
        </w:rPr>
        <w:t>叁</w:t>
      </w:r>
      <w:r>
        <w:rPr>
          <w:rFonts w:hint="eastAsia" w:ascii="宋体" w:hAnsi="宋体" w:cs="宋体"/>
          <w:sz w:val="24"/>
        </w:rPr>
        <w:t>份，均具同等法律效力。</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3.补充或变动事宜，双方协商一致后，可另行补充合同，作为本合同不可分割的一部份，补充或替代本合同相关条款。</w:t>
      </w:r>
    </w:p>
    <w:p>
      <w:pPr>
        <w:adjustRightInd w:val="0"/>
        <w:snapToGrid w:val="0"/>
        <w:spacing w:line="360" w:lineRule="auto"/>
        <w:jc w:val="both"/>
        <w:rPr>
          <w:rFonts w:hint="eastAsia" w:ascii="宋体" w:hAnsi="宋体" w:cs="宋体"/>
          <w:sz w:val="24"/>
        </w:rPr>
      </w:pPr>
      <w:r>
        <w:rPr>
          <w:rFonts w:hint="eastAsia" w:ascii="宋体" w:hAnsi="宋体" w:cs="宋体"/>
          <w:sz w:val="24"/>
        </w:rPr>
        <w:t>（以下无正文）</w:t>
      </w:r>
    </w:p>
    <w:tbl>
      <w:tblPr>
        <w:tblStyle w:val="34"/>
        <w:tblpPr w:leftFromText="180" w:rightFromText="180" w:vertAnchor="text" w:horzAnchor="page" w:tblpX="1534" w:tblpY="124"/>
        <w:tblOverlap w:val="never"/>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1"/>
        <w:gridCol w:w="4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4771" w:type="dxa"/>
            <w:noWrap w:val="0"/>
            <w:vAlign w:val="top"/>
          </w:tcPr>
          <w:p>
            <w:pPr>
              <w:pStyle w:val="20"/>
              <w:spacing w:line="500" w:lineRule="exact"/>
              <w:rPr>
                <w:rFonts w:hint="eastAsia" w:ascii="宋体" w:hAnsi="宋体" w:eastAsia="宋体" w:cs="宋体"/>
                <w:sz w:val="28"/>
                <w:szCs w:val="28"/>
              </w:rPr>
            </w:pPr>
            <w:r>
              <w:rPr>
                <w:rFonts w:ascii="宋体" w:hAnsi="宋体" w:eastAsia="宋体" w:cs="宋体"/>
                <w:b/>
                <w:sz w:val="28"/>
                <w:szCs w:val="28"/>
              </w:rPr>
              <w:t>甲方：</w:t>
            </w:r>
            <w:r>
              <w:rPr>
                <w:rFonts w:ascii="宋体" w:hAnsi="宋体" w:eastAsia="宋体" w:cs="宋体"/>
                <w:bCs/>
                <w:sz w:val="28"/>
                <w:szCs w:val="28"/>
              </w:rPr>
              <w:t>广东省机场集团物流有限公司</w:t>
            </w:r>
          </w:p>
          <w:p>
            <w:pPr>
              <w:pStyle w:val="20"/>
              <w:spacing w:line="500" w:lineRule="exact"/>
              <w:rPr>
                <w:rFonts w:hint="eastAsia" w:ascii="宋体" w:hAnsi="宋体" w:eastAsia="宋体" w:cs="宋体"/>
                <w:b/>
                <w:sz w:val="28"/>
                <w:szCs w:val="28"/>
              </w:rPr>
            </w:pPr>
            <w:r>
              <w:rPr>
                <w:rFonts w:ascii="宋体" w:hAnsi="宋体" w:eastAsia="宋体" w:cs="宋体"/>
                <w:sz w:val="28"/>
                <w:szCs w:val="28"/>
              </w:rPr>
              <w:t>（</w:t>
            </w:r>
            <w:r>
              <w:rPr>
                <w:rFonts w:ascii="宋体" w:hAnsi="宋体" w:eastAsia="宋体" w:cs="宋体"/>
                <w:b/>
                <w:sz w:val="28"/>
                <w:szCs w:val="28"/>
              </w:rPr>
              <w:t>盖章</w:t>
            </w:r>
            <w:r>
              <w:rPr>
                <w:rFonts w:ascii="宋体" w:hAnsi="宋体" w:eastAsia="宋体" w:cs="宋体"/>
                <w:sz w:val="28"/>
                <w:szCs w:val="28"/>
              </w:rPr>
              <w:t>）</w:t>
            </w:r>
          </w:p>
          <w:p>
            <w:pPr>
              <w:pStyle w:val="20"/>
              <w:spacing w:line="500" w:lineRule="exact"/>
              <w:rPr>
                <w:rFonts w:hint="eastAsia" w:ascii="宋体" w:hAnsi="宋体" w:eastAsia="宋体" w:cs="宋体"/>
                <w:b/>
                <w:sz w:val="28"/>
                <w:szCs w:val="28"/>
              </w:rPr>
            </w:pPr>
            <w:r>
              <w:rPr>
                <w:rFonts w:ascii="宋体" w:hAnsi="宋体" w:eastAsia="宋体" w:cs="宋体"/>
                <w:b/>
                <w:sz w:val="28"/>
                <w:szCs w:val="28"/>
              </w:rPr>
              <w:t>法定代表人或授权代表：</w:t>
            </w:r>
          </w:p>
          <w:p>
            <w:pPr>
              <w:pStyle w:val="20"/>
              <w:spacing w:line="500" w:lineRule="exact"/>
              <w:rPr>
                <w:rFonts w:hint="eastAsia" w:ascii="宋体" w:hAnsi="宋体" w:eastAsia="宋体" w:cs="宋体"/>
                <w:b/>
                <w:sz w:val="28"/>
                <w:szCs w:val="28"/>
              </w:rPr>
            </w:pPr>
            <w:r>
              <w:rPr>
                <w:rFonts w:ascii="宋体" w:hAnsi="宋体" w:eastAsia="宋体" w:cs="宋体"/>
                <w:b/>
                <w:sz w:val="28"/>
                <w:szCs w:val="28"/>
              </w:rPr>
              <w:t>（签字）</w:t>
            </w:r>
          </w:p>
          <w:p>
            <w:pPr>
              <w:pStyle w:val="20"/>
              <w:spacing w:line="500" w:lineRule="exact"/>
              <w:rPr>
                <w:rFonts w:hint="eastAsia" w:ascii="宋体" w:hAnsi="宋体" w:eastAsia="宋体" w:cs="宋体"/>
                <w:sz w:val="28"/>
                <w:szCs w:val="28"/>
              </w:rPr>
            </w:pPr>
          </w:p>
          <w:p>
            <w:pPr>
              <w:pStyle w:val="20"/>
              <w:spacing w:line="500" w:lineRule="exact"/>
              <w:rPr>
                <w:rFonts w:hint="eastAsia" w:ascii="宋体" w:hAnsi="宋体" w:eastAsia="宋体" w:cs="宋体"/>
                <w:sz w:val="28"/>
                <w:szCs w:val="28"/>
              </w:rPr>
            </w:pPr>
          </w:p>
          <w:p>
            <w:pPr>
              <w:pStyle w:val="20"/>
              <w:spacing w:line="500" w:lineRule="exact"/>
              <w:rPr>
                <w:rFonts w:hint="eastAsia" w:ascii="宋体" w:hAnsi="宋体" w:eastAsia="宋体" w:cs="宋体"/>
                <w:sz w:val="28"/>
                <w:szCs w:val="28"/>
              </w:rPr>
            </w:pPr>
            <w:r>
              <w:rPr>
                <w:rFonts w:ascii="宋体" w:hAnsi="宋体" w:eastAsia="宋体" w:cs="宋体"/>
                <w:sz w:val="28"/>
                <w:szCs w:val="28"/>
              </w:rPr>
              <w:t>签约时间：    年   月  日</w:t>
            </w:r>
          </w:p>
        </w:tc>
        <w:tc>
          <w:tcPr>
            <w:tcW w:w="4008" w:type="dxa"/>
            <w:noWrap w:val="0"/>
            <w:vAlign w:val="top"/>
          </w:tcPr>
          <w:p>
            <w:pPr>
              <w:pStyle w:val="20"/>
              <w:spacing w:line="500" w:lineRule="exact"/>
              <w:rPr>
                <w:rFonts w:ascii="宋体" w:hAnsi="宋体" w:eastAsia="宋体" w:cs="宋体"/>
                <w:sz w:val="28"/>
                <w:szCs w:val="28"/>
              </w:rPr>
            </w:pPr>
            <w:r>
              <w:rPr>
                <w:rFonts w:ascii="宋体" w:hAnsi="宋体" w:eastAsia="宋体" w:cs="宋体"/>
                <w:b/>
                <w:sz w:val="28"/>
                <w:szCs w:val="28"/>
              </w:rPr>
              <w:t>乙方：</w:t>
            </w:r>
            <w:r>
              <w:rPr>
                <w:rFonts w:hint="eastAsia" w:ascii="宋体" w:hAnsi="宋体" w:eastAsia="宋体" w:cs="宋体"/>
                <w:bCs/>
                <w:sz w:val="28"/>
                <w:szCs w:val="28"/>
                <w:lang w:val="en-US" w:eastAsia="zh-CN"/>
              </w:rPr>
              <w:t>XXX</w:t>
            </w:r>
          </w:p>
          <w:p>
            <w:pPr>
              <w:pStyle w:val="20"/>
              <w:spacing w:line="500" w:lineRule="exact"/>
              <w:rPr>
                <w:rFonts w:hint="eastAsia" w:ascii="宋体" w:hAnsi="宋体" w:eastAsia="宋体" w:cs="宋体"/>
                <w:sz w:val="28"/>
                <w:szCs w:val="28"/>
              </w:rPr>
            </w:pPr>
            <w:r>
              <w:rPr>
                <w:rFonts w:ascii="宋体" w:hAnsi="宋体" w:eastAsia="宋体" w:cs="宋体"/>
                <w:sz w:val="28"/>
                <w:szCs w:val="28"/>
              </w:rPr>
              <w:t>（</w:t>
            </w:r>
            <w:r>
              <w:rPr>
                <w:rFonts w:ascii="宋体" w:hAnsi="宋体" w:eastAsia="宋体" w:cs="宋体"/>
                <w:b/>
                <w:sz w:val="28"/>
                <w:szCs w:val="28"/>
              </w:rPr>
              <w:t>盖章</w:t>
            </w:r>
            <w:r>
              <w:rPr>
                <w:rFonts w:ascii="宋体" w:hAnsi="宋体" w:eastAsia="宋体" w:cs="宋体"/>
                <w:sz w:val="28"/>
                <w:szCs w:val="28"/>
              </w:rPr>
              <w:t>）</w:t>
            </w:r>
          </w:p>
          <w:p>
            <w:pPr>
              <w:pStyle w:val="20"/>
              <w:spacing w:line="500" w:lineRule="exact"/>
              <w:rPr>
                <w:rFonts w:hint="eastAsia" w:ascii="宋体" w:hAnsi="宋体" w:eastAsia="宋体" w:cs="宋体"/>
                <w:b/>
                <w:sz w:val="28"/>
                <w:szCs w:val="28"/>
              </w:rPr>
            </w:pPr>
            <w:r>
              <w:rPr>
                <w:rFonts w:ascii="宋体" w:hAnsi="宋体" w:eastAsia="宋体" w:cs="宋体"/>
                <w:b/>
                <w:sz w:val="28"/>
                <w:szCs w:val="28"/>
              </w:rPr>
              <w:t>法定代表人或授权代表：</w:t>
            </w:r>
          </w:p>
          <w:p>
            <w:pPr>
              <w:pStyle w:val="20"/>
              <w:spacing w:line="500" w:lineRule="exact"/>
              <w:rPr>
                <w:rFonts w:hint="eastAsia" w:ascii="宋体" w:hAnsi="宋体" w:eastAsia="宋体" w:cs="宋体"/>
                <w:b/>
                <w:sz w:val="28"/>
                <w:szCs w:val="28"/>
              </w:rPr>
            </w:pPr>
            <w:r>
              <w:rPr>
                <w:rFonts w:ascii="宋体" w:hAnsi="宋体" w:eastAsia="宋体" w:cs="宋体"/>
                <w:b/>
                <w:sz w:val="28"/>
                <w:szCs w:val="28"/>
              </w:rPr>
              <w:t>（签字）</w:t>
            </w:r>
          </w:p>
          <w:p>
            <w:pPr>
              <w:pStyle w:val="20"/>
              <w:spacing w:line="500" w:lineRule="exact"/>
              <w:rPr>
                <w:rFonts w:hint="eastAsia" w:ascii="宋体" w:hAnsi="宋体" w:eastAsia="宋体" w:cs="宋体"/>
                <w:sz w:val="28"/>
                <w:szCs w:val="28"/>
              </w:rPr>
            </w:pPr>
          </w:p>
          <w:p>
            <w:pPr>
              <w:pStyle w:val="20"/>
              <w:spacing w:line="500" w:lineRule="exact"/>
              <w:rPr>
                <w:rFonts w:hint="eastAsia" w:ascii="宋体" w:hAnsi="宋体" w:eastAsia="宋体" w:cs="宋体"/>
                <w:sz w:val="28"/>
                <w:szCs w:val="28"/>
              </w:rPr>
            </w:pPr>
          </w:p>
          <w:p>
            <w:pPr>
              <w:pStyle w:val="20"/>
              <w:spacing w:line="500" w:lineRule="exact"/>
              <w:rPr>
                <w:rFonts w:hint="eastAsia" w:ascii="宋体" w:hAnsi="宋体" w:eastAsia="宋体" w:cs="宋体"/>
                <w:sz w:val="28"/>
                <w:szCs w:val="28"/>
              </w:rPr>
            </w:pPr>
            <w:r>
              <w:rPr>
                <w:rFonts w:ascii="宋体" w:hAnsi="宋体" w:eastAsia="宋体" w:cs="宋体"/>
                <w:sz w:val="28"/>
                <w:szCs w:val="28"/>
              </w:rPr>
              <w:t>签约时间：   年  月   日</w:t>
            </w:r>
          </w:p>
        </w:tc>
      </w:tr>
    </w:tbl>
    <w:p>
      <w:pPr>
        <w:spacing w:line="360" w:lineRule="auto"/>
      </w:pPr>
    </w:p>
    <w:p>
      <w:pPr>
        <w:jc w:val="center"/>
        <w:outlineLvl w:val="0"/>
        <w:rPr>
          <w:rFonts w:hint="eastAsia" w:ascii="宋体" w:hAnsi="宋体" w:eastAsia="宋体" w:cs="宋体"/>
          <w:b/>
          <w:sz w:val="52"/>
          <w:highlight w:val="none"/>
        </w:rPr>
      </w:pPr>
      <w:bookmarkStart w:id="5" w:name="_Toc4417"/>
    </w:p>
    <w:p>
      <w:pPr>
        <w:jc w:val="center"/>
        <w:outlineLvl w:val="0"/>
        <w:rPr>
          <w:rFonts w:hint="eastAsia" w:ascii="宋体" w:hAnsi="宋体" w:eastAsia="宋体" w:cs="宋体"/>
          <w:b/>
          <w:sz w:val="52"/>
          <w:highlight w:val="none"/>
        </w:rPr>
      </w:pPr>
    </w:p>
    <w:p>
      <w:pPr>
        <w:jc w:val="center"/>
        <w:outlineLvl w:val="0"/>
        <w:rPr>
          <w:rFonts w:hint="eastAsia" w:ascii="宋体" w:hAnsi="宋体" w:eastAsia="宋体" w:cs="宋体"/>
          <w:b/>
          <w:sz w:val="52"/>
          <w:highlight w:val="none"/>
        </w:rPr>
      </w:pPr>
    </w:p>
    <w:p>
      <w:pPr>
        <w:jc w:val="center"/>
        <w:outlineLvl w:val="0"/>
        <w:rPr>
          <w:rFonts w:hint="eastAsia" w:ascii="宋体" w:hAnsi="宋体" w:eastAsia="宋体" w:cs="宋体"/>
          <w:b/>
          <w:sz w:val="52"/>
          <w:highlight w:val="none"/>
        </w:rPr>
      </w:pPr>
    </w:p>
    <w:p>
      <w:pPr>
        <w:jc w:val="center"/>
        <w:outlineLvl w:val="0"/>
        <w:rPr>
          <w:rFonts w:hint="eastAsia" w:ascii="宋体" w:hAnsi="宋体" w:eastAsia="宋体" w:cs="宋体"/>
          <w:b/>
          <w:sz w:val="52"/>
          <w:highlight w:val="none"/>
        </w:rPr>
      </w:pPr>
    </w:p>
    <w:p>
      <w:pPr>
        <w:jc w:val="center"/>
        <w:outlineLvl w:val="0"/>
        <w:rPr>
          <w:rFonts w:hint="eastAsia" w:ascii="宋体" w:hAnsi="宋体" w:eastAsia="宋体" w:cs="宋体"/>
          <w:b/>
          <w:sz w:val="52"/>
          <w:highlight w:val="none"/>
        </w:rPr>
      </w:pPr>
    </w:p>
    <w:p>
      <w:pPr>
        <w:jc w:val="center"/>
        <w:outlineLvl w:val="0"/>
        <w:rPr>
          <w:rFonts w:hint="eastAsia" w:ascii="宋体" w:hAnsi="宋体" w:eastAsia="宋体" w:cs="宋体"/>
          <w:b/>
          <w:sz w:val="52"/>
          <w:highlight w:val="none"/>
        </w:rPr>
      </w:pPr>
      <w:r>
        <w:rPr>
          <w:rFonts w:hint="eastAsia" w:ascii="宋体" w:hAnsi="宋体" w:eastAsia="宋体" w:cs="宋体"/>
          <w:b/>
          <w:sz w:val="52"/>
          <w:highlight w:val="none"/>
        </w:rPr>
        <w:t>第三部分</w:t>
      </w:r>
      <w:bookmarkEnd w:id="5"/>
    </w:p>
    <w:p>
      <w:pPr>
        <w:jc w:val="left"/>
        <w:rPr>
          <w:rFonts w:hint="eastAsia" w:ascii="宋体" w:hAnsi="宋体" w:eastAsia="宋体" w:cs="宋体"/>
          <w:b/>
          <w:sz w:val="52"/>
          <w:highlight w:val="none"/>
        </w:rPr>
      </w:pPr>
    </w:p>
    <w:p>
      <w:pPr>
        <w:jc w:val="center"/>
        <w:rPr>
          <w:rFonts w:hint="eastAsia" w:ascii="宋体" w:hAnsi="宋体" w:eastAsia="宋体" w:cs="宋体"/>
          <w:b/>
          <w:sz w:val="52"/>
          <w:highlight w:val="none"/>
        </w:rPr>
      </w:pPr>
      <w:r>
        <w:rPr>
          <w:rFonts w:hint="eastAsia" w:ascii="宋体" w:hAnsi="宋体" w:eastAsia="宋体" w:cs="宋体"/>
          <w:b/>
          <w:sz w:val="52"/>
          <w:highlight w:val="none"/>
          <w:lang w:eastAsia="zh-CN"/>
        </w:rPr>
        <w:t>报价文件</w:t>
      </w:r>
      <w:r>
        <w:rPr>
          <w:rFonts w:hint="eastAsia" w:ascii="宋体" w:hAnsi="宋体" w:eastAsia="宋体" w:cs="宋体"/>
          <w:b/>
          <w:sz w:val="52"/>
          <w:highlight w:val="none"/>
        </w:rPr>
        <w:t>格式</w:t>
      </w:r>
    </w:p>
    <w:p>
      <w:pPr>
        <w:jc w:val="center"/>
        <w:rPr>
          <w:rFonts w:hint="eastAsia" w:ascii="宋体" w:hAnsi="宋体" w:eastAsia="宋体" w:cs="宋体"/>
          <w:b/>
          <w:sz w:val="52"/>
          <w:highlight w:val="none"/>
        </w:rPr>
      </w:pPr>
    </w:p>
    <w:p>
      <w:pPr>
        <w:spacing w:line="360" w:lineRule="auto"/>
        <w:outlineLvl w:val="1"/>
        <w:rPr>
          <w:rFonts w:hint="eastAsia" w:ascii="宋体" w:hAnsi="宋体" w:eastAsia="宋体" w:cs="宋体"/>
          <w:b/>
          <w:bCs/>
          <w:sz w:val="24"/>
          <w:szCs w:val="24"/>
          <w:highlight w:val="none"/>
        </w:rPr>
      </w:pPr>
      <w:r>
        <w:rPr>
          <w:rFonts w:hint="eastAsia" w:ascii="宋体" w:hAnsi="宋体" w:eastAsia="宋体" w:cs="宋体"/>
          <w:b/>
          <w:sz w:val="44"/>
          <w:highlight w:val="none"/>
        </w:rPr>
        <w:br w:type="page"/>
      </w:r>
      <w:bookmarkStart w:id="6" w:name="_Toc22397_WPSOffice_Level1"/>
      <w:bookmarkStart w:id="7" w:name="_Toc9626_WPSOffice_Level1"/>
      <w:r>
        <w:rPr>
          <w:rFonts w:hint="eastAsia" w:ascii="宋体" w:hAnsi="宋体" w:eastAsia="宋体" w:cs="宋体"/>
          <w:b/>
          <w:bCs/>
          <w:sz w:val="24"/>
          <w:szCs w:val="24"/>
          <w:highlight w:val="none"/>
        </w:rPr>
        <w:t>报价文件封面格式</w:t>
      </w:r>
      <w:bookmarkEnd w:id="6"/>
      <w:bookmarkEnd w:id="7"/>
    </w:p>
    <w:p>
      <w:pPr>
        <w:spacing w:line="360" w:lineRule="auto"/>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sz w:val="44"/>
          <w:szCs w:val="36"/>
          <w:highlight w:val="none"/>
          <w:lang w:eastAsia="zh-CN"/>
        </w:rPr>
      </w:pPr>
      <w:r>
        <w:rPr>
          <w:rFonts w:hint="eastAsia" w:ascii="宋体" w:hAnsi="宋体" w:eastAsia="宋体" w:cs="宋体"/>
          <w:b/>
          <w:sz w:val="44"/>
          <w:szCs w:val="36"/>
          <w:highlight w:val="none"/>
          <w:lang w:eastAsia="zh-CN"/>
        </w:rPr>
        <w:t>广东省机场集团物流有限公司</w:t>
      </w:r>
    </w:p>
    <w:p>
      <w:pPr>
        <w:spacing w:line="360" w:lineRule="auto"/>
        <w:jc w:val="center"/>
        <w:rPr>
          <w:rFonts w:hint="eastAsia" w:ascii="宋体" w:hAnsi="宋体" w:cs="宋体"/>
          <w:b/>
          <w:bCs/>
          <w:sz w:val="40"/>
          <w:szCs w:val="32"/>
          <w:highlight w:val="none"/>
          <w:u w:val="none"/>
        </w:rPr>
      </w:pPr>
      <w:r>
        <w:rPr>
          <w:rFonts w:hint="eastAsia" w:ascii="宋体" w:hAnsi="宋体" w:cs="宋体"/>
          <w:b/>
          <w:bCs/>
          <w:sz w:val="40"/>
          <w:szCs w:val="32"/>
          <w:highlight w:val="none"/>
          <w:u w:val="none"/>
        </w:rPr>
        <w:t>研发项目技术材料编制及应用实践指导技术</w:t>
      </w:r>
    </w:p>
    <w:p>
      <w:pPr>
        <w:spacing w:line="360" w:lineRule="auto"/>
        <w:jc w:val="center"/>
        <w:rPr>
          <w:rFonts w:hint="eastAsia" w:ascii="宋体" w:hAnsi="宋体" w:eastAsia="宋体" w:cs="宋体"/>
          <w:b/>
          <w:bCs/>
          <w:sz w:val="32"/>
          <w:highlight w:val="none"/>
        </w:rPr>
      </w:pPr>
      <w:r>
        <w:rPr>
          <w:rFonts w:hint="eastAsia" w:ascii="宋体" w:hAnsi="宋体" w:cs="宋体"/>
          <w:b/>
          <w:bCs/>
          <w:sz w:val="40"/>
          <w:szCs w:val="32"/>
          <w:highlight w:val="none"/>
          <w:u w:val="none"/>
        </w:rPr>
        <w:t>咨询服务项目</w:t>
      </w: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sz w:val="44"/>
          <w:szCs w:val="36"/>
          <w:highlight w:val="none"/>
        </w:rPr>
      </w:pPr>
      <w:r>
        <w:rPr>
          <w:rFonts w:hint="eastAsia" w:ascii="宋体" w:hAnsi="宋体" w:eastAsia="宋体" w:cs="宋体"/>
          <w:b/>
          <w:sz w:val="44"/>
          <w:szCs w:val="36"/>
          <w:highlight w:val="none"/>
        </w:rPr>
        <w:t>报价文件</w:t>
      </w:r>
    </w:p>
    <w:p>
      <w:pPr>
        <w:spacing w:line="360" w:lineRule="auto"/>
        <w:jc w:val="center"/>
        <w:rPr>
          <w:rFonts w:hint="eastAsia" w:ascii="宋体" w:hAnsi="宋体" w:eastAsia="宋体" w:cs="宋体"/>
          <w:b/>
          <w:sz w:val="44"/>
          <w:szCs w:val="36"/>
          <w:highlight w:val="none"/>
        </w:rPr>
      </w:pPr>
      <w:r>
        <w:rPr>
          <w:rFonts w:hint="eastAsia" w:ascii="宋体" w:hAnsi="宋体" w:eastAsia="宋体" w:cs="宋体"/>
          <w:b/>
          <w:sz w:val="44"/>
          <w:szCs w:val="36"/>
          <w:highlight w:val="none"/>
        </w:rPr>
        <w:t>（正本或副本）</w:t>
      </w: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r>
        <w:rPr>
          <w:rFonts w:hint="eastAsia" w:ascii="宋体" w:hAnsi="宋体" w:eastAsia="宋体" w:cs="宋体"/>
          <w:b/>
          <w:bCs/>
          <w:sz w:val="32"/>
          <w:highlight w:val="none"/>
        </w:rPr>
        <w:t>报价单位名称（公章）：</w:t>
      </w: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r>
        <w:rPr>
          <w:rFonts w:hint="eastAsia" w:ascii="宋体" w:hAnsi="宋体" w:eastAsia="宋体" w:cs="宋体"/>
          <w:b/>
          <w:bCs/>
          <w:sz w:val="32"/>
          <w:highlight w:val="none"/>
        </w:rPr>
        <w:t xml:space="preserve">    年  月  日</w:t>
      </w:r>
    </w:p>
    <w:p>
      <w:pPr>
        <w:widowControl/>
        <w:jc w:val="left"/>
        <w:rPr>
          <w:rFonts w:hint="eastAsia" w:ascii="宋体" w:hAnsi="宋体" w:eastAsia="宋体" w:cs="宋体"/>
          <w:b/>
          <w:bCs/>
          <w:sz w:val="32"/>
          <w:highlight w:val="none"/>
        </w:rPr>
      </w:pPr>
      <w:r>
        <w:rPr>
          <w:rFonts w:hint="eastAsia" w:ascii="宋体" w:hAnsi="宋体" w:eastAsia="宋体" w:cs="宋体"/>
          <w:b/>
          <w:bCs/>
          <w:sz w:val="32"/>
          <w:highlight w:val="none"/>
        </w:rPr>
        <w:br w:type="page"/>
      </w:r>
    </w:p>
    <w:p>
      <w:pPr>
        <w:spacing w:line="360" w:lineRule="auto"/>
        <w:outlineLvl w:val="1"/>
        <w:rPr>
          <w:rFonts w:hint="eastAsia" w:ascii="宋体" w:hAnsi="宋体" w:eastAsia="宋体" w:cs="宋体"/>
          <w:b/>
          <w:bCs/>
          <w:sz w:val="24"/>
          <w:szCs w:val="24"/>
          <w:highlight w:val="none"/>
        </w:rPr>
      </w:pPr>
      <w:bookmarkStart w:id="8" w:name="_Toc12932_WPSOffice_Level1"/>
      <w:bookmarkStart w:id="9" w:name="_Toc513818911"/>
      <w:bookmarkStart w:id="10" w:name="_Toc22256_WPSOffice_Level1"/>
      <w:r>
        <w:rPr>
          <w:rFonts w:hint="eastAsia" w:ascii="宋体" w:hAnsi="宋体" w:eastAsia="宋体" w:cs="宋体"/>
          <w:b/>
          <w:bCs/>
          <w:sz w:val="24"/>
          <w:szCs w:val="24"/>
          <w:highlight w:val="none"/>
        </w:rPr>
        <w:t>报价文件目录格式</w:t>
      </w:r>
      <w:bookmarkEnd w:id="8"/>
      <w:bookmarkEnd w:id="9"/>
      <w:bookmarkEnd w:id="10"/>
    </w:p>
    <w:p>
      <w:pPr>
        <w:spacing w:line="360" w:lineRule="auto"/>
        <w:outlineLvl w:val="1"/>
        <w:rPr>
          <w:rFonts w:hint="eastAsia" w:ascii="宋体" w:hAnsi="宋体" w:eastAsia="宋体" w:cs="宋体"/>
          <w:b/>
          <w:bCs/>
          <w:sz w:val="24"/>
          <w:szCs w:val="24"/>
          <w:highlight w:val="none"/>
        </w:rPr>
      </w:pPr>
      <w:bookmarkStart w:id="11" w:name="_Toc31896_WPSOffice_Level1"/>
      <w:bookmarkStart w:id="12" w:name="_Toc32660_WPSOffice_Level1"/>
      <w:r>
        <w:rPr>
          <w:rFonts w:hint="eastAsia" w:ascii="宋体" w:hAnsi="宋体" w:eastAsia="宋体" w:cs="宋体"/>
          <w:b/>
          <w:bCs/>
          <w:sz w:val="24"/>
          <w:szCs w:val="24"/>
          <w:highlight w:val="none"/>
        </w:rPr>
        <w:t>（报价人应根据综合评审文件第三部分</w:t>
      </w:r>
      <w:r>
        <w:rPr>
          <w:rFonts w:hint="eastAsia" w:ascii="宋体" w:hAnsi="宋体" w:eastAsia="宋体" w:cs="宋体"/>
          <w:b/>
          <w:bCs/>
          <w:sz w:val="24"/>
          <w:szCs w:val="24"/>
          <w:highlight w:val="none"/>
          <w:lang w:eastAsia="zh-CN"/>
        </w:rPr>
        <w:t>报价文件格式</w:t>
      </w:r>
      <w:r>
        <w:rPr>
          <w:rFonts w:hint="eastAsia" w:ascii="宋体" w:hAnsi="宋体" w:eastAsia="宋体" w:cs="宋体"/>
          <w:b/>
          <w:bCs/>
          <w:sz w:val="24"/>
          <w:szCs w:val="24"/>
          <w:highlight w:val="none"/>
        </w:rPr>
        <w:t>的内容及顺序自拟报价文件目录）</w:t>
      </w:r>
      <w:bookmarkEnd w:id="11"/>
      <w:bookmarkEnd w:id="12"/>
    </w:p>
    <w:p>
      <w:pPr>
        <w:pStyle w:val="130"/>
        <w:rPr>
          <w:rFonts w:hint="eastAsia" w:ascii="宋体" w:hAnsi="宋体" w:eastAsia="宋体" w:cs="宋体"/>
          <w:highlight w:val="none"/>
        </w:rPr>
      </w:pPr>
      <w:r>
        <w:rPr>
          <w:rFonts w:hint="eastAsia" w:ascii="宋体" w:hAnsi="宋体" w:eastAsia="宋体" w:cs="宋体"/>
          <w:highlight w:val="none"/>
        </w:rPr>
        <w:br w:type="page"/>
      </w:r>
    </w:p>
    <w:p>
      <w:pPr>
        <w:pStyle w:val="8"/>
        <w:rPr>
          <w:rFonts w:hint="eastAsia" w:ascii="宋体" w:hAnsi="宋体" w:eastAsia="宋体" w:cs="宋体"/>
          <w:sz w:val="24"/>
          <w:szCs w:val="24"/>
          <w:highlight w:val="none"/>
        </w:rPr>
      </w:pPr>
      <w:bookmarkStart w:id="13" w:name="_Toc465684005"/>
      <w:bookmarkStart w:id="14" w:name="_Toc488936087"/>
      <w:bookmarkStart w:id="15" w:name="_Toc17571_WPSOffice_Level1"/>
      <w:bookmarkStart w:id="16" w:name="_Toc466777794"/>
      <w:bookmarkStart w:id="17" w:name="_Toc133028962"/>
      <w:bookmarkStart w:id="18" w:name="_Toc31188_WPSOffice_Level1"/>
      <w:bookmarkStart w:id="19" w:name="_Toc468781351"/>
      <w:bookmarkStart w:id="20" w:name="_Toc520148233"/>
      <w:bookmarkStart w:id="21" w:name="_Toc483379782"/>
      <w:bookmarkStart w:id="22" w:name="_Toc483307898"/>
      <w:bookmarkStart w:id="23" w:name="_Toc49317179"/>
      <w:bookmarkStart w:id="24" w:name="_Toc41208046"/>
      <w:r>
        <w:rPr>
          <w:rFonts w:hint="eastAsia" w:ascii="宋体" w:hAnsi="宋体" w:eastAsia="宋体" w:cs="宋体"/>
          <w:sz w:val="24"/>
          <w:szCs w:val="24"/>
          <w:highlight w:val="none"/>
        </w:rPr>
        <w:t>一、报价一览表</w:t>
      </w:r>
      <w:bookmarkEnd w:id="13"/>
      <w:bookmarkEnd w:id="14"/>
      <w:bookmarkEnd w:id="15"/>
      <w:bookmarkEnd w:id="16"/>
      <w:bookmarkEnd w:id="17"/>
      <w:bookmarkEnd w:id="18"/>
      <w:bookmarkEnd w:id="19"/>
      <w:bookmarkEnd w:id="20"/>
      <w:bookmarkEnd w:id="21"/>
      <w:bookmarkEnd w:id="22"/>
    </w:p>
    <w:p>
      <w:pPr>
        <w:tabs>
          <w:tab w:val="left" w:pos="8364"/>
        </w:tabs>
        <w:snapToGrid w:val="0"/>
        <w:spacing w:line="360" w:lineRule="auto"/>
        <w:ind w:right="-58"/>
        <w:rPr>
          <w:rFonts w:hint="eastAsia" w:ascii="宋体" w:hAnsi="宋体" w:eastAsia="宋体" w:cs="宋体"/>
          <w:highlight w:val="none"/>
        </w:rPr>
      </w:pPr>
    </w:p>
    <w:p>
      <w:pPr>
        <w:tabs>
          <w:tab w:val="left" w:pos="8364"/>
        </w:tabs>
        <w:snapToGrid w:val="0"/>
        <w:spacing w:line="360" w:lineRule="auto"/>
        <w:ind w:right="-58"/>
        <w:rPr>
          <w:rFonts w:hint="eastAsia" w:ascii="宋体" w:hAnsi="宋体" w:eastAsia="宋体" w:cs="宋体"/>
          <w:highlight w:val="none"/>
        </w:rPr>
      </w:pPr>
      <w:r>
        <w:rPr>
          <w:rFonts w:hint="eastAsia" w:ascii="宋体" w:hAnsi="宋体" w:eastAsia="宋体" w:cs="宋体"/>
          <w:highlight w:val="none"/>
        </w:rPr>
        <w:t>报价人名称：</w:t>
      </w:r>
    </w:p>
    <w:p>
      <w:pPr>
        <w:tabs>
          <w:tab w:val="left" w:pos="8364"/>
        </w:tabs>
        <w:snapToGrid w:val="0"/>
        <w:spacing w:line="360" w:lineRule="auto"/>
        <w:ind w:right="-58"/>
        <w:rPr>
          <w:rFonts w:hint="eastAsia" w:ascii="宋体" w:hAnsi="宋体" w:eastAsia="宋体" w:cs="宋体"/>
          <w:b/>
          <w:highlight w:val="none"/>
        </w:rPr>
      </w:pPr>
    </w:p>
    <w:p>
      <w:pPr>
        <w:tabs>
          <w:tab w:val="left" w:pos="8364"/>
        </w:tabs>
        <w:snapToGrid w:val="0"/>
        <w:spacing w:after="120" w:line="360" w:lineRule="auto"/>
        <w:ind w:right="-57"/>
        <w:rPr>
          <w:rFonts w:hint="eastAsia" w:ascii="宋体" w:hAnsi="宋体" w:eastAsia="宋体" w:cs="宋体"/>
          <w:highlight w:val="none"/>
        </w:rPr>
      </w:pPr>
      <w:r>
        <w:rPr>
          <w:rFonts w:hint="eastAsia" w:ascii="宋体" w:hAnsi="宋体" w:eastAsia="宋体" w:cs="宋体"/>
          <w:highlight w:val="none"/>
        </w:rPr>
        <w:t>项目名称：</w:t>
      </w:r>
    </w:p>
    <w:p>
      <w:pPr>
        <w:tabs>
          <w:tab w:val="left" w:pos="8364"/>
        </w:tabs>
        <w:snapToGrid w:val="0"/>
        <w:spacing w:line="240" w:lineRule="atLeast"/>
        <w:ind w:left="630" w:right="-57" w:hanging="630"/>
        <w:rPr>
          <w:rFonts w:hint="eastAsia" w:ascii="宋体" w:hAnsi="宋体" w:eastAsia="宋体" w:cs="宋体"/>
          <w:highlight w:val="none"/>
        </w:rPr>
      </w:pPr>
      <w:r>
        <w:rPr>
          <w:rFonts w:hint="eastAsia" w:ascii="宋体" w:hAnsi="宋体" w:eastAsia="宋体" w:cs="宋体"/>
          <w:highlight w:val="none"/>
        </w:rPr>
        <w:t>货币单位：元/人民币</w:t>
      </w:r>
    </w:p>
    <w:tbl>
      <w:tblPr>
        <w:tblStyle w:val="34"/>
        <w:tblW w:w="9464"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81"/>
        <w:gridCol w:w="2024"/>
        <w:gridCol w:w="1845"/>
        <w:gridCol w:w="3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05" w:type="dxa"/>
            <w:noWrap w:val="0"/>
            <w:vAlign w:val="center"/>
          </w:tcPr>
          <w:p>
            <w:pPr>
              <w:spacing w:before="156" w:after="156" w:afterLines="50"/>
              <w:jc w:val="center"/>
              <w:rPr>
                <w:rFonts w:hint="eastAsia" w:ascii="宋体" w:hAnsi="宋体" w:eastAsia="宋体" w:cs="宋体"/>
                <w:b/>
                <w:highlight w:val="none"/>
              </w:rPr>
            </w:pPr>
            <w:r>
              <w:rPr>
                <w:rFonts w:hint="eastAsia" w:ascii="宋体" w:hAnsi="宋体" w:eastAsia="宋体" w:cs="宋体"/>
                <w:b/>
                <w:highlight w:val="none"/>
              </w:rPr>
              <w:t>序号</w:t>
            </w:r>
          </w:p>
        </w:tc>
        <w:tc>
          <w:tcPr>
            <w:tcW w:w="1681" w:type="dxa"/>
            <w:noWrap w:val="0"/>
            <w:vAlign w:val="center"/>
          </w:tcPr>
          <w:p>
            <w:pPr>
              <w:spacing w:before="156" w:after="156" w:afterLines="50"/>
              <w:jc w:val="center"/>
              <w:rPr>
                <w:rFonts w:hint="eastAsia" w:ascii="宋体" w:hAnsi="宋体" w:eastAsia="宋体" w:cs="宋体"/>
                <w:b/>
                <w:highlight w:val="none"/>
              </w:rPr>
            </w:pPr>
            <w:r>
              <w:rPr>
                <w:rFonts w:hint="eastAsia" w:ascii="宋体" w:hAnsi="宋体" w:eastAsia="宋体" w:cs="宋体"/>
                <w:b/>
                <w:highlight w:val="none"/>
              </w:rPr>
              <w:t>采购内容</w:t>
            </w:r>
          </w:p>
        </w:tc>
        <w:tc>
          <w:tcPr>
            <w:tcW w:w="2024" w:type="dxa"/>
            <w:noWrap w:val="0"/>
            <w:vAlign w:val="center"/>
          </w:tcPr>
          <w:p>
            <w:pPr>
              <w:pStyle w:val="2"/>
              <w:ind w:left="0" w:leftChars="0"/>
              <w:jc w:val="center"/>
              <w:rPr>
                <w:rFonts w:hint="eastAsia" w:eastAsia="宋体"/>
                <w:b/>
                <w:bCs/>
                <w:lang w:val="en-US" w:eastAsia="zh-CN"/>
              </w:rPr>
            </w:pPr>
            <w:r>
              <w:rPr>
                <w:rFonts w:hint="eastAsia"/>
                <w:b/>
                <w:bCs/>
                <w:lang w:val="en-US" w:eastAsia="zh-CN"/>
              </w:rPr>
              <w:t>分项</w:t>
            </w:r>
          </w:p>
        </w:tc>
        <w:tc>
          <w:tcPr>
            <w:tcW w:w="1845" w:type="dxa"/>
            <w:noWrap w:val="0"/>
            <w:vAlign w:val="center"/>
          </w:tcPr>
          <w:p>
            <w:pPr>
              <w:spacing w:before="156" w:after="156" w:afterLines="50"/>
              <w:jc w:val="center"/>
              <w:rPr>
                <w:rFonts w:hint="eastAsia" w:ascii="宋体" w:hAnsi="宋体" w:cs="宋体"/>
                <w:b/>
                <w:szCs w:val="21"/>
                <w:highlight w:val="none"/>
                <w:lang w:val="en-US" w:eastAsia="zh-CN"/>
              </w:rPr>
            </w:pPr>
            <w:r>
              <w:rPr>
                <w:rFonts w:hint="eastAsia" w:ascii="宋体" w:hAnsi="宋体" w:cs="宋体"/>
                <w:b/>
                <w:szCs w:val="21"/>
                <w:highlight w:val="none"/>
                <w:lang w:val="en-US" w:eastAsia="zh-CN"/>
              </w:rPr>
              <w:t>报价</w:t>
            </w:r>
          </w:p>
          <w:p>
            <w:pPr>
              <w:spacing w:before="156" w:after="156" w:afterLines="50"/>
              <w:jc w:val="center"/>
              <w:rPr>
                <w:rFonts w:hint="default" w:ascii="宋体" w:hAnsi="宋体" w:eastAsia="宋体" w:cs="宋体"/>
                <w:b/>
                <w:highlight w:val="none"/>
                <w:lang w:val="en-US" w:eastAsia="zh-CN"/>
              </w:rPr>
            </w:pPr>
            <w:r>
              <w:rPr>
                <w:rFonts w:hint="eastAsia" w:ascii="宋体" w:hAnsi="宋体" w:cs="宋体"/>
                <w:b/>
                <w:szCs w:val="21"/>
                <w:highlight w:val="none"/>
                <w:lang w:val="en-US" w:eastAsia="zh-CN"/>
              </w:rPr>
              <w:t>（收益提成比例）</w:t>
            </w:r>
          </w:p>
        </w:tc>
        <w:tc>
          <w:tcPr>
            <w:tcW w:w="3209" w:type="dxa"/>
            <w:noWrap w:val="0"/>
            <w:vAlign w:val="center"/>
          </w:tcPr>
          <w:p>
            <w:pPr>
              <w:spacing w:before="156" w:after="156" w:afterLines="50"/>
              <w:jc w:val="center"/>
              <w:rPr>
                <w:rFonts w:hint="default" w:ascii="宋体" w:hAnsi="宋体" w:cs="宋体"/>
                <w:b/>
                <w:szCs w:val="21"/>
                <w:highlight w:val="none"/>
                <w:lang w:val="en-US" w:eastAsia="zh-CN"/>
              </w:rPr>
            </w:pPr>
            <w:r>
              <w:rPr>
                <w:rFonts w:hint="eastAsia" w:ascii="宋体" w:hAnsi="宋体" w:cs="宋体"/>
                <w:b/>
                <w:szCs w:val="21"/>
                <w:highlight w:val="none"/>
                <w:lang w:val="en-US" w:eastAsia="zh-CN"/>
              </w:rPr>
              <w:t>合同最高限价（含税）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05" w:type="dxa"/>
            <w:vMerge w:val="restart"/>
            <w:noWrap w:val="0"/>
            <w:vAlign w:val="center"/>
          </w:tcPr>
          <w:p>
            <w:pPr>
              <w:spacing w:before="156" w:after="156" w:afterLines="50" w:line="360" w:lineRule="auto"/>
              <w:jc w:val="center"/>
              <w:rPr>
                <w:rFonts w:hint="eastAsia" w:ascii="宋体" w:hAnsi="宋体" w:eastAsia="宋体" w:cs="宋体"/>
                <w:highlight w:val="none"/>
              </w:rPr>
            </w:pPr>
            <w:r>
              <w:rPr>
                <w:rFonts w:hint="eastAsia" w:ascii="宋体" w:hAnsi="宋体" w:eastAsia="宋体" w:cs="宋体"/>
                <w:highlight w:val="none"/>
              </w:rPr>
              <w:t>1</w:t>
            </w:r>
          </w:p>
        </w:tc>
        <w:tc>
          <w:tcPr>
            <w:tcW w:w="1681" w:type="dxa"/>
            <w:vMerge w:val="restart"/>
            <w:noWrap w:val="0"/>
            <w:vAlign w:val="center"/>
          </w:tcPr>
          <w:p>
            <w:pPr>
              <w:spacing w:before="156" w:after="156" w:afterLines="50" w:line="360" w:lineRule="auto"/>
              <w:jc w:val="center"/>
              <w:rPr>
                <w:rFonts w:hint="eastAsia" w:ascii="宋体" w:hAnsi="宋体" w:eastAsia="宋体" w:cs="宋体"/>
                <w:highlight w:val="none"/>
              </w:rPr>
            </w:pPr>
            <w:r>
              <w:rPr>
                <w:rFonts w:hint="eastAsia" w:ascii="宋体" w:hAnsi="宋体" w:cs="宋体"/>
                <w:highlight w:val="none"/>
              </w:rPr>
              <w:t>研发项目技术材料编制及应用实践指导技术咨询服务项目</w:t>
            </w:r>
          </w:p>
        </w:tc>
        <w:tc>
          <w:tcPr>
            <w:tcW w:w="2024" w:type="dxa"/>
            <w:noWrap w:val="0"/>
            <w:vAlign w:val="center"/>
          </w:tcPr>
          <w:p>
            <w:pPr>
              <w:spacing w:before="156" w:after="156" w:afterLines="50" w:line="360" w:lineRule="auto"/>
              <w:jc w:val="center"/>
              <w:rPr>
                <w:rFonts w:hint="eastAsia" w:ascii="宋体" w:hAnsi="宋体" w:eastAsia="宋体" w:cs="宋体"/>
                <w:highlight w:val="none"/>
                <w:lang w:eastAsia="zh-CN"/>
              </w:rPr>
            </w:pPr>
            <w:r>
              <w:rPr>
                <w:rFonts w:hint="eastAsia" w:ascii="宋体" w:hAnsi="宋体" w:cs="宋体"/>
                <w:highlight w:val="none"/>
              </w:rPr>
              <w:t>研发项目技术材料编制及应用实践指导技术咨询服务</w:t>
            </w:r>
          </w:p>
        </w:tc>
        <w:tc>
          <w:tcPr>
            <w:tcW w:w="1845" w:type="dxa"/>
            <w:noWrap w:val="0"/>
            <w:vAlign w:val="center"/>
          </w:tcPr>
          <w:p>
            <w:pPr>
              <w:spacing w:before="156" w:after="156" w:afterLines="50" w:line="36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w:t>
            </w:r>
          </w:p>
        </w:tc>
        <w:tc>
          <w:tcPr>
            <w:tcW w:w="3209" w:type="dxa"/>
            <w:noWrap w:val="0"/>
            <w:vAlign w:val="center"/>
          </w:tcPr>
          <w:p>
            <w:pPr>
              <w:pStyle w:val="2"/>
              <w:ind w:left="0" w:leftChars="0"/>
              <w:jc w:val="center"/>
              <w:rPr>
                <w:rFonts w:hint="default" w:eastAsia="宋体"/>
                <w:lang w:val="en-US" w:eastAsia="zh-CN"/>
              </w:rPr>
            </w:pPr>
            <w:r>
              <w:rPr>
                <w:rFonts w:hint="eastAsia"/>
                <w:b/>
                <w:bCs/>
                <w:lang w:val="en-US" w:eastAsia="zh-CN"/>
              </w:rPr>
              <w:t>固定费用10万元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05" w:type="dxa"/>
            <w:vMerge w:val="continue"/>
            <w:noWrap w:val="0"/>
            <w:vAlign w:val="center"/>
          </w:tcPr>
          <w:p>
            <w:pPr>
              <w:spacing w:before="156" w:after="156" w:afterLines="50" w:line="360" w:lineRule="auto"/>
              <w:jc w:val="center"/>
              <w:rPr>
                <w:rFonts w:hint="eastAsia" w:ascii="宋体" w:hAnsi="宋体" w:eastAsia="宋体" w:cs="宋体"/>
                <w:highlight w:val="none"/>
              </w:rPr>
            </w:pPr>
          </w:p>
        </w:tc>
        <w:tc>
          <w:tcPr>
            <w:tcW w:w="1681" w:type="dxa"/>
            <w:vMerge w:val="continue"/>
            <w:noWrap w:val="0"/>
            <w:vAlign w:val="center"/>
          </w:tcPr>
          <w:p>
            <w:pPr>
              <w:spacing w:before="156" w:after="156" w:afterLines="50" w:line="360" w:lineRule="auto"/>
              <w:jc w:val="center"/>
              <w:rPr>
                <w:rFonts w:hint="eastAsia" w:ascii="宋体" w:hAnsi="宋体" w:cs="宋体"/>
                <w:highlight w:val="none"/>
              </w:rPr>
            </w:pPr>
          </w:p>
        </w:tc>
        <w:tc>
          <w:tcPr>
            <w:tcW w:w="2024" w:type="dxa"/>
            <w:noWrap w:val="0"/>
            <w:vAlign w:val="center"/>
          </w:tcPr>
          <w:p>
            <w:pPr>
              <w:spacing w:before="156" w:after="156" w:afterLines="50" w:line="360" w:lineRule="auto"/>
              <w:jc w:val="center"/>
              <w:rPr>
                <w:rFonts w:hint="eastAsia" w:ascii="宋体" w:hAnsi="宋体" w:cs="宋体"/>
                <w:highlight w:val="none"/>
              </w:rPr>
            </w:pPr>
            <w:r>
              <w:rPr>
                <w:rFonts w:hint="eastAsia" w:ascii="宋体" w:hAnsi="宋体" w:cs="宋体"/>
                <w:highlight w:val="none"/>
              </w:rPr>
              <w:t>企业2022年研发费用加计扣除项目</w:t>
            </w:r>
          </w:p>
          <w:p>
            <w:pPr>
              <w:spacing w:before="156" w:after="156" w:afterLines="50" w:line="360" w:lineRule="auto"/>
              <w:jc w:val="center"/>
              <w:rPr>
                <w:rFonts w:hint="eastAsia" w:ascii="宋体" w:hAnsi="宋体" w:eastAsia="宋体" w:cs="宋体"/>
                <w:highlight w:val="none"/>
              </w:rPr>
            </w:pPr>
            <w:r>
              <w:rPr>
                <w:rFonts w:hint="eastAsia" w:ascii="宋体" w:hAnsi="宋体" w:cs="宋体"/>
                <w:highlight w:val="none"/>
              </w:rPr>
              <w:t>专项服务</w:t>
            </w:r>
          </w:p>
        </w:tc>
        <w:tc>
          <w:tcPr>
            <w:tcW w:w="1845" w:type="dxa"/>
            <w:noWrap w:val="0"/>
            <w:vAlign w:val="center"/>
          </w:tcPr>
          <w:p>
            <w:pPr>
              <w:spacing w:before="156" w:after="156" w:afterLines="50" w:line="360" w:lineRule="auto"/>
              <w:ind w:left="420" w:hanging="420" w:hangingChars="200"/>
              <w:jc w:val="left"/>
              <w:rPr>
                <w:rFonts w:hint="eastAsia" w:ascii="宋体" w:hAnsi="宋体" w:cs="宋体"/>
                <w:b/>
                <w:bCs/>
                <w:color w:val="auto"/>
                <w:highlight w:val="none"/>
                <w:u w:val="single"/>
                <w:lang w:val="en-US" w:eastAsia="zh-CN"/>
              </w:rPr>
            </w:pPr>
            <w:r>
              <w:rPr>
                <w:rFonts w:hint="eastAsia" w:ascii="宋体" w:hAnsi="宋体" w:cs="宋体"/>
                <w:b/>
                <w:bCs/>
                <w:color w:val="auto"/>
                <w:highlight w:val="none"/>
                <w:u w:val="none"/>
                <w:lang w:val="en-US" w:eastAsia="zh-CN"/>
              </w:rPr>
              <w:t>报价</w:t>
            </w:r>
            <w:r>
              <w:rPr>
                <w:rFonts w:hint="eastAsia" w:ascii="宋体" w:hAnsi="宋体" w:cs="宋体"/>
                <w:b/>
                <w:bCs/>
                <w:color w:val="auto"/>
                <w:highlight w:val="none"/>
                <w:u w:val="single"/>
                <w:lang w:val="en-US" w:eastAsia="zh-CN"/>
              </w:rPr>
              <w:t xml:space="preserve">：       </w:t>
            </w:r>
          </w:p>
          <w:p>
            <w:pPr>
              <w:spacing w:before="156" w:after="156" w:afterLines="50" w:line="360" w:lineRule="auto"/>
              <w:ind w:left="420" w:hanging="420" w:hangingChars="200"/>
              <w:jc w:val="left"/>
              <w:rPr>
                <w:rFonts w:hint="default" w:ascii="宋体" w:hAnsi="宋体" w:cs="宋体"/>
                <w:b w:val="0"/>
                <w:bCs w:val="0"/>
                <w:color w:val="auto"/>
                <w:highlight w:val="none"/>
                <w:u w:val="single"/>
                <w:lang w:val="en-US" w:eastAsia="zh-CN"/>
              </w:rPr>
            </w:pPr>
            <w:r>
              <w:rPr>
                <w:rFonts w:hint="eastAsia" w:ascii="宋体" w:hAnsi="宋体" w:cs="宋体"/>
                <w:color w:val="auto"/>
                <w:highlight w:val="none"/>
                <w:u w:val="single"/>
              </w:rPr>
              <w:t>（收益提成比例）</w:t>
            </w:r>
          </w:p>
        </w:tc>
        <w:tc>
          <w:tcPr>
            <w:tcW w:w="3209" w:type="dxa"/>
            <w:noWrap w:val="0"/>
            <w:vAlign w:val="center"/>
          </w:tcPr>
          <w:p>
            <w:pPr>
              <w:pStyle w:val="2"/>
              <w:ind w:left="0" w:leftChars="0" w:firstLine="420" w:firstLineChars="200"/>
              <w:jc w:val="left"/>
              <w:rPr>
                <w:rFonts w:hint="default" w:ascii="宋体" w:hAnsi="宋体" w:cs="宋体"/>
                <w:b/>
                <w:bCs/>
                <w:color w:val="auto"/>
                <w:highlight w:val="none"/>
                <w:lang w:val="en-US"/>
              </w:rPr>
            </w:pPr>
            <w:r>
              <w:rPr>
                <w:rFonts w:hint="eastAsia" w:ascii="宋体" w:hAnsi="宋体" w:cs="宋体"/>
                <w:b/>
                <w:bCs/>
                <w:color w:val="auto"/>
                <w:highlight w:val="none"/>
                <w:lang w:val="en-US" w:eastAsia="zh-CN"/>
              </w:rPr>
              <w:t>本项合同最高限价40万元。</w:t>
            </w:r>
          </w:p>
          <w:p>
            <w:pPr>
              <w:pStyle w:val="2"/>
              <w:ind w:left="0" w:leftChars="0" w:firstLine="420" w:firstLineChars="200"/>
              <w:jc w:val="left"/>
              <w:rPr>
                <w:rFonts w:hint="eastAsia" w:ascii="宋体" w:hAnsi="宋体" w:cs="宋体"/>
                <w:b w:val="0"/>
                <w:bCs w:val="0"/>
                <w:color w:val="auto"/>
                <w:highlight w:val="none"/>
              </w:rPr>
            </w:pPr>
            <w:r>
              <w:rPr>
                <w:rFonts w:hint="eastAsia" w:ascii="宋体" w:hAnsi="宋体" w:cs="宋体"/>
                <w:b w:val="0"/>
                <w:bCs w:val="0"/>
                <w:color w:val="auto"/>
                <w:highlight w:val="none"/>
              </w:rPr>
              <w:t>本项费用按收益提成比例【】支付服务费用，</w:t>
            </w:r>
            <w:r>
              <w:rPr>
                <w:rFonts w:hint="eastAsia" w:ascii="宋体" w:hAnsi="宋体" w:cs="宋体"/>
                <w:b w:val="0"/>
                <w:bCs w:val="0"/>
                <w:color w:val="auto"/>
                <w:highlight w:val="none"/>
                <w:lang w:val="en-US" w:eastAsia="zh-CN"/>
              </w:rPr>
              <w:t>报价人</w:t>
            </w:r>
            <w:r>
              <w:rPr>
                <w:rFonts w:hint="eastAsia" w:ascii="宋体" w:hAnsi="宋体" w:cs="宋体"/>
                <w:b w:val="0"/>
                <w:bCs w:val="0"/>
                <w:color w:val="auto"/>
                <w:highlight w:val="none"/>
              </w:rPr>
              <w:t>辅导</w:t>
            </w:r>
            <w:r>
              <w:rPr>
                <w:rFonts w:hint="eastAsia" w:ascii="宋体" w:hAnsi="宋体" w:cs="宋体"/>
                <w:b w:val="0"/>
                <w:bCs w:val="0"/>
                <w:color w:val="auto"/>
                <w:highlight w:val="none"/>
                <w:lang w:val="en-US" w:eastAsia="zh-CN"/>
              </w:rPr>
              <w:t>采购人</w:t>
            </w:r>
            <w:r>
              <w:rPr>
                <w:rFonts w:hint="eastAsia" w:ascii="宋体" w:hAnsi="宋体" w:cs="宋体"/>
                <w:b w:val="0"/>
                <w:bCs w:val="0"/>
                <w:color w:val="auto"/>
                <w:highlight w:val="none"/>
              </w:rPr>
              <w:t>完成2022年度研发费用加计扣除项目提交并获得税局受理确认可获得加计扣除，按照可加计扣除的研发费用总金额对应的纳税减免金额作为该项目收益，本专项服务的服务费金额为该项目收益乘以收益提成比例【】。</w:t>
            </w:r>
          </w:p>
          <w:p>
            <w:pPr>
              <w:pStyle w:val="2"/>
              <w:ind w:left="0" w:leftChars="0" w:firstLine="420" w:firstLineChars="200"/>
              <w:jc w:val="left"/>
              <w:rPr>
                <w:rFonts w:hint="default" w:ascii="宋体" w:hAnsi="宋体" w:eastAsia="宋体" w:cs="宋体"/>
                <w:b/>
                <w:bCs/>
                <w:color w:val="auto"/>
                <w:highlight w:val="none"/>
                <w:lang w:val="en-US" w:eastAsia="zh-CN"/>
              </w:rPr>
            </w:pPr>
          </w:p>
        </w:tc>
      </w:tr>
    </w:tbl>
    <w:p>
      <w:pPr>
        <w:tabs>
          <w:tab w:val="left" w:pos="8364"/>
        </w:tabs>
        <w:snapToGrid w:val="0"/>
        <w:spacing w:line="240" w:lineRule="atLeast"/>
        <w:ind w:left="945" w:right="-57" w:hanging="945"/>
        <w:rPr>
          <w:rFonts w:hint="eastAsia" w:ascii="宋体" w:hAnsi="宋体" w:eastAsia="宋体" w:cs="宋体"/>
          <w:highlight w:val="none"/>
        </w:rPr>
      </w:pPr>
    </w:p>
    <w:p>
      <w:pPr>
        <w:tabs>
          <w:tab w:val="left" w:pos="4305"/>
          <w:tab w:val="left" w:pos="8364"/>
        </w:tabs>
        <w:snapToGrid w:val="0"/>
        <w:spacing w:line="360" w:lineRule="auto"/>
        <w:ind w:right="-57"/>
        <w:rPr>
          <w:rFonts w:hint="eastAsia" w:ascii="宋体" w:hAnsi="宋体" w:eastAsia="宋体" w:cs="宋体"/>
          <w:highlight w:val="none"/>
        </w:rPr>
      </w:pPr>
      <w:r>
        <w:rPr>
          <w:rFonts w:hint="eastAsia" w:ascii="宋体" w:hAnsi="宋体" w:eastAsia="宋体" w:cs="宋体"/>
          <w:highlight w:val="none"/>
        </w:rPr>
        <w:t>★1、以上报价包含全部税费和相关费用及开具发票的费用。报价包括且不限于为完成本项目所需的人工、数据收集整理、现场勘察、调查、相关资料购买印刷、专家咨询、会务费、交通差旅、税金、管理费等一切为完成该项目所需的全部费用，除此以外，采购人无需为上述约定的项目和货物再支付任何费用。</w:t>
      </w:r>
    </w:p>
    <w:p>
      <w:pPr>
        <w:tabs>
          <w:tab w:val="left" w:pos="4305"/>
          <w:tab w:val="left" w:pos="8364"/>
        </w:tabs>
        <w:snapToGrid w:val="0"/>
        <w:spacing w:line="360" w:lineRule="auto"/>
        <w:ind w:right="-57"/>
        <w:rPr>
          <w:rFonts w:hint="eastAsia" w:ascii="宋体" w:hAnsi="宋体" w:eastAsia="宋体" w:cs="宋体"/>
          <w:b/>
          <w:bCs/>
          <w:highlight w:val="none"/>
        </w:rPr>
      </w:pPr>
      <w:r>
        <w:rPr>
          <w:rFonts w:hint="eastAsia" w:ascii="宋体" w:hAnsi="宋体" w:eastAsia="宋体" w:cs="宋体"/>
          <w:szCs w:val="22"/>
          <w:highlight w:val="none"/>
        </w:rPr>
        <w:t>★</w:t>
      </w:r>
      <w:r>
        <w:rPr>
          <w:rFonts w:hint="eastAsia" w:ascii="宋体" w:hAnsi="宋体" w:cs="宋体"/>
          <w:szCs w:val="22"/>
          <w:highlight w:val="none"/>
          <w:lang w:val="en-US" w:eastAsia="zh-CN"/>
        </w:rPr>
        <w:t>2</w:t>
      </w:r>
      <w:r>
        <w:rPr>
          <w:rFonts w:hint="eastAsia" w:ascii="宋体" w:hAnsi="宋体" w:cs="宋体"/>
          <w:b/>
          <w:bCs/>
          <w:szCs w:val="22"/>
          <w:highlight w:val="none"/>
          <w:lang w:val="en-US" w:eastAsia="zh-CN"/>
        </w:rPr>
        <w:t>、</w:t>
      </w:r>
      <w:r>
        <w:rPr>
          <w:rFonts w:hint="eastAsia" w:ascii="宋体" w:hAnsi="宋体" w:eastAsia="宋体" w:cs="宋体"/>
          <w:b/>
          <w:bCs/>
          <w:highlight w:val="none"/>
        </w:rPr>
        <w:t>报价人应根据广东省建设工程造价咨询服务收费项目（粤价函[2011]742号文）收费标准下浮，最小下浮率为</w:t>
      </w:r>
      <w:r>
        <w:rPr>
          <w:rFonts w:hint="eastAsia" w:ascii="宋体" w:hAnsi="宋体" w:cs="宋体"/>
          <w:b/>
          <w:bCs/>
          <w:highlight w:val="none"/>
          <w:lang w:val="en-US" w:eastAsia="zh-CN"/>
        </w:rPr>
        <w:t>1</w:t>
      </w:r>
      <w:r>
        <w:rPr>
          <w:rFonts w:hint="eastAsia" w:ascii="宋体" w:hAnsi="宋体" w:eastAsia="宋体" w:cs="宋体"/>
          <w:b/>
          <w:bCs/>
          <w:highlight w:val="none"/>
        </w:rPr>
        <w:t>0%，下浮率小于</w:t>
      </w:r>
      <w:r>
        <w:rPr>
          <w:rFonts w:hint="eastAsia" w:ascii="宋体" w:hAnsi="宋体" w:cs="宋体"/>
          <w:b/>
          <w:bCs/>
          <w:highlight w:val="none"/>
          <w:lang w:val="en-US" w:eastAsia="zh-CN"/>
        </w:rPr>
        <w:t>1</w:t>
      </w:r>
      <w:r>
        <w:rPr>
          <w:rFonts w:hint="eastAsia" w:ascii="宋体" w:hAnsi="宋体" w:eastAsia="宋体" w:cs="宋体"/>
          <w:b/>
          <w:bCs/>
          <w:highlight w:val="none"/>
        </w:rPr>
        <w:t>0%的</w:t>
      </w:r>
      <w:r>
        <w:rPr>
          <w:rFonts w:hint="eastAsia" w:ascii="宋体" w:hAnsi="宋体" w:cs="宋体"/>
          <w:b/>
          <w:bCs/>
          <w:highlight w:val="none"/>
          <w:lang w:val="en-US" w:eastAsia="zh-CN"/>
        </w:rPr>
        <w:t>报价文件</w:t>
      </w:r>
      <w:r>
        <w:rPr>
          <w:rFonts w:hint="eastAsia" w:ascii="宋体" w:hAnsi="宋体" w:eastAsia="宋体" w:cs="宋体"/>
          <w:b/>
          <w:bCs/>
          <w:highlight w:val="none"/>
        </w:rPr>
        <w:t>无效。</w:t>
      </w:r>
    </w:p>
    <w:p>
      <w:pPr>
        <w:tabs>
          <w:tab w:val="left" w:pos="4305"/>
          <w:tab w:val="left" w:pos="8364"/>
        </w:tabs>
        <w:snapToGrid w:val="0"/>
        <w:spacing w:line="360" w:lineRule="auto"/>
        <w:ind w:right="-57"/>
        <w:rPr>
          <w:rFonts w:hint="eastAsia" w:ascii="宋体" w:hAnsi="宋体" w:eastAsia="宋体" w:cs="宋体"/>
          <w:b/>
          <w:bCs/>
          <w:szCs w:val="22"/>
          <w:highlight w:val="none"/>
        </w:rPr>
      </w:pPr>
      <w:r>
        <w:rPr>
          <w:rFonts w:hint="eastAsia" w:ascii="宋体" w:hAnsi="宋体" w:eastAsia="宋体" w:cs="宋体"/>
          <w:szCs w:val="21"/>
          <w:highlight w:val="none"/>
        </w:rPr>
        <w:t>▲</w:t>
      </w:r>
      <w:r>
        <w:rPr>
          <w:rFonts w:hint="eastAsia" w:ascii="宋体" w:hAnsi="宋体" w:cs="宋体"/>
          <w:szCs w:val="22"/>
          <w:highlight w:val="none"/>
          <w:lang w:val="en-US" w:eastAsia="zh-CN"/>
        </w:rPr>
        <w:t>3、</w:t>
      </w:r>
      <w:r>
        <w:rPr>
          <w:rFonts w:hint="eastAsia" w:ascii="宋体" w:hAnsi="宋体" w:eastAsia="宋体" w:cs="宋体"/>
          <w:b/>
          <w:bCs/>
          <w:highlight w:val="none"/>
        </w:rPr>
        <w:t>本项目设置报价下浮率的成本警戒值为</w:t>
      </w:r>
      <w:r>
        <w:rPr>
          <w:rFonts w:hint="eastAsia" w:ascii="宋体" w:hAnsi="宋体" w:cs="宋体"/>
          <w:b/>
          <w:bCs/>
          <w:highlight w:val="none"/>
          <w:lang w:val="en-US" w:eastAsia="zh-CN"/>
        </w:rPr>
        <w:t>3</w:t>
      </w:r>
      <w:r>
        <w:rPr>
          <w:rFonts w:hint="eastAsia" w:ascii="宋体" w:hAnsi="宋体" w:eastAsia="宋体" w:cs="宋体"/>
          <w:b/>
          <w:bCs/>
          <w:highlight w:val="none"/>
        </w:rPr>
        <w:t>0%，所有下浮率大于</w:t>
      </w:r>
      <w:r>
        <w:rPr>
          <w:rFonts w:hint="eastAsia" w:ascii="宋体" w:hAnsi="宋体" w:cs="宋体"/>
          <w:b/>
          <w:bCs/>
          <w:highlight w:val="none"/>
          <w:lang w:val="en-US" w:eastAsia="zh-CN"/>
        </w:rPr>
        <w:t>3</w:t>
      </w:r>
      <w:r>
        <w:rPr>
          <w:rFonts w:hint="eastAsia" w:ascii="宋体" w:hAnsi="宋体" w:eastAsia="宋体" w:cs="宋体"/>
          <w:b/>
          <w:bCs/>
          <w:highlight w:val="none"/>
        </w:rPr>
        <w:t>0%的报价，报价人须单独在采购文件中提供其报价理由和有关未低于企业成本价进行报价的证明材料，如未提供或提供的材料不充分的，不能通过符合性审查</w:t>
      </w:r>
      <w:r>
        <w:rPr>
          <w:rFonts w:hint="eastAsia" w:ascii="宋体" w:hAnsi="宋体" w:cs="宋体"/>
          <w:b/>
          <w:bCs/>
          <w:highlight w:val="none"/>
          <w:lang w:eastAsia="zh-CN"/>
        </w:rPr>
        <w:t>。</w:t>
      </w:r>
    </w:p>
    <w:p>
      <w:pPr>
        <w:pStyle w:val="130"/>
        <w:spacing w:line="72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报价单位名称：（公章）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tabs>
          <w:tab w:val="left" w:pos="8364"/>
        </w:tabs>
        <w:snapToGrid w:val="0"/>
        <w:ind w:right="-58"/>
        <w:rPr>
          <w:rFonts w:hint="eastAsia" w:ascii="宋体" w:hAnsi="宋体" w:eastAsia="宋体" w:cs="宋体"/>
          <w:highlight w:val="none"/>
        </w:rPr>
      </w:pPr>
      <w:r>
        <w:rPr>
          <w:rFonts w:hint="eastAsia" w:ascii="宋体" w:hAnsi="宋体" w:eastAsia="宋体" w:cs="宋体"/>
          <w:highlight w:val="none"/>
        </w:rPr>
        <w:t>报价单位法定代表人（或报价人代表）签名（或签章）：</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tabs>
          <w:tab w:val="left" w:pos="8364"/>
        </w:tabs>
        <w:snapToGrid w:val="0"/>
        <w:ind w:right="-58"/>
        <w:jc w:val="right"/>
        <w:rPr>
          <w:rFonts w:hint="eastAsia" w:ascii="宋体" w:hAnsi="宋体" w:eastAsia="宋体" w:cs="宋体"/>
          <w:highlight w:val="none"/>
        </w:rPr>
      </w:pPr>
    </w:p>
    <w:p>
      <w:pPr>
        <w:tabs>
          <w:tab w:val="left" w:pos="8364"/>
        </w:tabs>
        <w:snapToGrid w:val="0"/>
        <w:spacing w:line="240" w:lineRule="atLeast"/>
        <w:ind w:right="-58"/>
        <w:jc w:val="lef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xml:space="preserve">          </w:t>
      </w:r>
    </w:p>
    <w:p>
      <w:pPr>
        <w:rPr>
          <w:rFonts w:hint="eastAsia" w:ascii="宋体" w:hAnsi="宋体" w:eastAsia="宋体" w:cs="宋体"/>
          <w:highlight w:val="none"/>
        </w:rPr>
      </w:pPr>
      <w:r>
        <w:rPr>
          <w:rFonts w:hint="eastAsia" w:ascii="宋体" w:hAnsi="宋体" w:eastAsia="宋体" w:cs="宋体"/>
          <w:highlight w:val="none"/>
        </w:rPr>
        <w:br w:type="page"/>
      </w:r>
    </w:p>
    <w:p>
      <w:pPr>
        <w:pStyle w:val="8"/>
        <w:ind w:left="0" w:firstLine="0"/>
        <w:rPr>
          <w:rFonts w:hint="eastAsia" w:ascii="宋体" w:hAnsi="宋体" w:eastAsia="宋体" w:cs="宋体"/>
          <w:sz w:val="24"/>
          <w:szCs w:val="24"/>
          <w:highlight w:val="none"/>
        </w:rPr>
      </w:pPr>
      <w:bookmarkStart w:id="25" w:name="_Toc133028965"/>
      <w:bookmarkStart w:id="26" w:name="_Toc23732_WPSOffice_Level1"/>
      <w:bookmarkStart w:id="27" w:name="_Toc9705_WPSOffice_Level1"/>
      <w:r>
        <w:rPr>
          <w:rFonts w:hint="eastAsia" w:ascii="宋体" w:hAnsi="宋体" w:eastAsia="宋体" w:cs="宋体"/>
          <w:sz w:val="24"/>
          <w:szCs w:val="24"/>
          <w:highlight w:val="none"/>
        </w:rPr>
        <w:t>二、报价函</w:t>
      </w:r>
      <w:bookmarkEnd w:id="25"/>
      <w:bookmarkEnd w:id="26"/>
      <w:bookmarkEnd w:id="27"/>
    </w:p>
    <w:p>
      <w:pPr>
        <w:pStyle w:val="20"/>
        <w:rPr>
          <w:rFonts w:hint="eastAsia" w:ascii="宋体" w:hAnsi="宋体" w:eastAsia="宋体" w:cs="宋体"/>
          <w:highlight w:val="none"/>
        </w:rPr>
      </w:pPr>
      <w:r>
        <w:rPr>
          <w:rFonts w:hint="eastAsia" w:ascii="宋体" w:hAnsi="宋体" w:eastAsia="宋体" w:cs="宋体"/>
          <w:highlight w:val="none"/>
        </w:rPr>
        <w:t>致: 广东省机场集团物流有限公司</w:t>
      </w:r>
    </w:p>
    <w:p>
      <w:pPr>
        <w:widowControl/>
        <w:tabs>
          <w:tab w:val="left" w:pos="142"/>
        </w:tabs>
        <w:autoSpaceDE w:val="0"/>
        <w:autoSpaceDN w:val="0"/>
        <w:textAlignment w:val="bottom"/>
        <w:rPr>
          <w:rFonts w:hint="eastAsia" w:ascii="宋体" w:hAnsi="宋体" w:eastAsia="宋体" w:cs="宋体"/>
          <w:highlight w:val="none"/>
        </w:rPr>
      </w:pPr>
    </w:p>
    <w:p>
      <w:pPr>
        <w:widowControl/>
        <w:tabs>
          <w:tab w:val="left" w:pos="142"/>
        </w:tabs>
        <w:autoSpaceDE w:val="0"/>
        <w:autoSpaceDN w:val="0"/>
        <w:jc w:val="left"/>
        <w:textAlignment w:val="bottom"/>
        <w:rPr>
          <w:rFonts w:hint="eastAsia" w:ascii="宋体" w:hAnsi="宋体" w:eastAsia="宋体" w:cs="宋体"/>
          <w:highlight w:val="none"/>
        </w:rPr>
      </w:pPr>
      <w:r>
        <w:rPr>
          <w:rFonts w:hint="eastAsia" w:ascii="宋体" w:hAnsi="宋体" w:eastAsia="宋体" w:cs="宋体"/>
          <w:highlight w:val="none"/>
        </w:rPr>
        <w:tab/>
      </w:r>
      <w:r>
        <w:rPr>
          <w:rFonts w:hint="eastAsia" w:ascii="宋体" w:hAnsi="宋体" w:eastAsia="宋体" w:cs="宋体"/>
          <w:highlight w:val="none"/>
        </w:rPr>
        <w:t xml:space="preserve">     根据贵方为</w:t>
      </w:r>
      <w:r>
        <w:rPr>
          <w:rFonts w:hint="eastAsia" w:ascii="宋体" w:hAnsi="宋体" w:eastAsia="宋体" w:cs="宋体"/>
          <w:highlight w:val="none"/>
          <w:u w:val="single"/>
        </w:rPr>
        <w:t xml:space="preserve">          </w:t>
      </w:r>
      <w:r>
        <w:rPr>
          <w:rFonts w:hint="eastAsia" w:ascii="宋体" w:hAnsi="宋体" w:eastAsia="宋体" w:cs="宋体"/>
          <w:highlight w:val="none"/>
        </w:rPr>
        <w:t>项目公开综合评审邀请，作为经报价人</w:t>
      </w:r>
      <w:r>
        <w:rPr>
          <w:rFonts w:hint="eastAsia" w:ascii="宋体" w:hAnsi="宋体" w:eastAsia="宋体" w:cs="宋体"/>
          <w:highlight w:val="none"/>
          <w:u w:val="single"/>
        </w:rPr>
        <w:t xml:space="preserve">   (报价人名称和地址)   </w:t>
      </w:r>
      <w:r>
        <w:rPr>
          <w:rFonts w:hint="eastAsia" w:ascii="宋体" w:hAnsi="宋体" w:eastAsia="宋体" w:cs="宋体"/>
          <w:highlight w:val="none"/>
        </w:rPr>
        <w:t>正式授权的本报价文件签名方代表</w:t>
      </w:r>
      <w:r>
        <w:rPr>
          <w:rFonts w:hint="eastAsia" w:ascii="宋体" w:hAnsi="宋体" w:eastAsia="宋体" w:cs="宋体"/>
          <w:highlight w:val="none"/>
          <w:u w:val="single"/>
        </w:rPr>
        <w:t xml:space="preserve">  (签名人全名, 职务) </w:t>
      </w:r>
      <w:r>
        <w:rPr>
          <w:rFonts w:hint="eastAsia" w:ascii="宋体" w:hAnsi="宋体" w:eastAsia="宋体" w:cs="宋体"/>
          <w:highlight w:val="none"/>
        </w:rPr>
        <w:t>, 在此提交下列文件:</w:t>
      </w:r>
    </w:p>
    <w:p>
      <w:pPr>
        <w:widowControl/>
        <w:numPr>
          <w:ilvl w:val="0"/>
          <w:numId w:val="10"/>
        </w:numPr>
        <w:tabs>
          <w:tab w:val="left" w:pos="142"/>
        </w:tabs>
        <w:autoSpaceDE w:val="0"/>
        <w:autoSpaceDN w:val="0"/>
        <w:textAlignment w:val="bottom"/>
        <w:rPr>
          <w:rFonts w:hint="eastAsia" w:ascii="宋体" w:hAnsi="宋体" w:eastAsia="宋体" w:cs="宋体"/>
          <w:highlight w:val="none"/>
        </w:rPr>
      </w:pPr>
      <w:bookmarkStart w:id="28" w:name="_Toc1882_WPSOffice_Level1"/>
      <w:r>
        <w:rPr>
          <w:rFonts w:hint="eastAsia" w:ascii="宋体" w:hAnsi="宋体" w:eastAsia="宋体" w:cs="宋体"/>
          <w:highlight w:val="none"/>
        </w:rPr>
        <w:t>报价一览表</w:t>
      </w:r>
      <w:bookmarkEnd w:id="28"/>
    </w:p>
    <w:p>
      <w:pPr>
        <w:widowControl/>
        <w:numPr>
          <w:ilvl w:val="0"/>
          <w:numId w:val="10"/>
        </w:numPr>
        <w:tabs>
          <w:tab w:val="left" w:pos="142"/>
        </w:tabs>
        <w:autoSpaceDE w:val="0"/>
        <w:autoSpaceDN w:val="0"/>
        <w:textAlignment w:val="bottom"/>
        <w:rPr>
          <w:rFonts w:hint="eastAsia" w:ascii="宋体" w:hAnsi="宋体" w:eastAsia="宋体" w:cs="宋体"/>
          <w:highlight w:val="none"/>
        </w:rPr>
      </w:pPr>
      <w:bookmarkStart w:id="29" w:name="_Toc1999_WPSOffice_Level1"/>
      <w:r>
        <w:rPr>
          <w:rFonts w:hint="eastAsia" w:ascii="宋体" w:hAnsi="宋体" w:eastAsia="宋体" w:cs="宋体"/>
          <w:highlight w:val="none"/>
        </w:rPr>
        <w:t>综合评审文件要求的全套报价文件。</w:t>
      </w:r>
      <w:bookmarkEnd w:id="29"/>
    </w:p>
    <w:p>
      <w:pPr>
        <w:widowControl/>
        <w:tabs>
          <w:tab w:val="left" w:pos="142"/>
        </w:tabs>
        <w:autoSpaceDE w:val="0"/>
        <w:autoSpaceDN w:val="0"/>
        <w:textAlignment w:val="bottom"/>
        <w:rPr>
          <w:rFonts w:hint="eastAsia" w:ascii="宋体" w:hAnsi="宋体" w:eastAsia="宋体" w:cs="宋体"/>
          <w:highlight w:val="none"/>
        </w:rPr>
      </w:pPr>
      <w:r>
        <w:rPr>
          <w:rFonts w:hint="eastAsia" w:ascii="宋体" w:hAnsi="宋体" w:eastAsia="宋体" w:cs="宋体"/>
          <w:highlight w:val="none"/>
        </w:rPr>
        <w:t xml:space="preserve">    签字人代表以此函申明并同意:</w:t>
      </w:r>
    </w:p>
    <w:p>
      <w:pPr>
        <w:widowControl/>
        <w:tabs>
          <w:tab w:val="left" w:pos="142"/>
        </w:tabs>
        <w:autoSpaceDE w:val="0"/>
        <w:autoSpaceDN w:val="0"/>
        <w:textAlignment w:val="bottom"/>
        <w:rPr>
          <w:rFonts w:hint="eastAsia" w:ascii="宋体" w:hAnsi="宋体" w:eastAsia="宋体" w:cs="宋体"/>
          <w:highlight w:val="none"/>
        </w:rPr>
      </w:pPr>
    </w:p>
    <w:p>
      <w:pPr>
        <w:widowControl/>
        <w:tabs>
          <w:tab w:val="left" w:pos="426"/>
        </w:tabs>
        <w:autoSpaceDE w:val="0"/>
        <w:autoSpaceDN w:val="0"/>
        <w:spacing w:line="360" w:lineRule="exact"/>
        <w:ind w:left="1134" w:hanging="1134"/>
        <w:textAlignment w:val="bottom"/>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报价人将承担按照综合评审文件的所有条款履行合同的责任和义务。</w:t>
      </w:r>
    </w:p>
    <w:p>
      <w:pPr>
        <w:widowControl/>
        <w:tabs>
          <w:tab w:val="left" w:pos="142"/>
        </w:tabs>
        <w:autoSpaceDE w:val="0"/>
        <w:autoSpaceDN w:val="0"/>
        <w:spacing w:line="360" w:lineRule="exact"/>
        <w:ind w:left="1134" w:hanging="1134"/>
        <w:textAlignment w:val="bottom"/>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cs="宋体"/>
          <w:highlight w:val="none"/>
          <w:lang w:val="en-US" w:eastAsia="zh-CN"/>
        </w:rPr>
        <w:t>2</w:t>
      </w:r>
      <w:r>
        <w:rPr>
          <w:rFonts w:hint="eastAsia" w:ascii="宋体" w:hAnsi="宋体" w:eastAsia="宋体" w:cs="宋体"/>
          <w:highlight w:val="none"/>
        </w:rPr>
        <w:t xml:space="preserve">)  </w:t>
      </w:r>
      <w:r>
        <w:rPr>
          <w:rFonts w:hint="eastAsia" w:ascii="宋体" w:hAnsi="宋体" w:eastAsia="宋体" w:cs="宋体"/>
          <w:highlight w:val="none"/>
        </w:rPr>
        <w:tab/>
      </w:r>
      <w:r>
        <w:rPr>
          <w:rFonts w:hint="eastAsia" w:ascii="宋体" w:hAnsi="宋体" w:eastAsia="宋体" w:cs="宋体"/>
          <w:highlight w:val="none"/>
        </w:rPr>
        <w:t>报价人已详尽研究了所有综合评审文件包括修正文(如果有), 所有已提供的参考资料以及有关附件并完全明白, 报价人必须放弃在此方面提出含糊意见或误解的一切权力。</w:t>
      </w:r>
    </w:p>
    <w:p>
      <w:pPr>
        <w:widowControl/>
        <w:tabs>
          <w:tab w:val="left" w:pos="142"/>
        </w:tabs>
        <w:autoSpaceDE w:val="0"/>
        <w:autoSpaceDN w:val="0"/>
        <w:spacing w:line="360" w:lineRule="exact"/>
        <w:ind w:left="1134" w:hanging="1134"/>
        <w:textAlignment w:val="bottom"/>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cs="宋体"/>
          <w:highlight w:val="none"/>
          <w:lang w:val="en-US" w:eastAsia="zh-CN"/>
        </w:rPr>
        <w:t>3</w:t>
      </w:r>
      <w:r>
        <w:rPr>
          <w:rFonts w:hint="eastAsia" w:ascii="宋体" w:hAnsi="宋体" w:eastAsia="宋体" w:cs="宋体"/>
          <w:highlight w:val="none"/>
        </w:rPr>
        <w:t xml:space="preserve">)  </w:t>
      </w:r>
      <w:r>
        <w:rPr>
          <w:rFonts w:hint="eastAsia" w:ascii="宋体" w:hAnsi="宋体" w:eastAsia="宋体" w:cs="宋体"/>
          <w:highlight w:val="none"/>
        </w:rPr>
        <w:tab/>
      </w:r>
      <w:r>
        <w:rPr>
          <w:rFonts w:hint="eastAsia" w:ascii="宋体" w:hAnsi="宋体" w:eastAsia="宋体" w:cs="宋体"/>
          <w:highlight w:val="none"/>
        </w:rPr>
        <w:t>报价人之报价文件有效期为自评审之日起90天。</w:t>
      </w:r>
    </w:p>
    <w:p>
      <w:pPr>
        <w:widowControl/>
        <w:tabs>
          <w:tab w:val="left" w:pos="142"/>
        </w:tabs>
        <w:autoSpaceDE w:val="0"/>
        <w:autoSpaceDN w:val="0"/>
        <w:spacing w:line="360" w:lineRule="exact"/>
        <w:ind w:left="1134" w:hanging="1134"/>
        <w:textAlignment w:val="bottom"/>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cs="宋体"/>
          <w:highlight w:val="none"/>
          <w:lang w:val="en-US" w:eastAsia="zh-CN"/>
        </w:rPr>
        <w:t>4</w:t>
      </w:r>
      <w:r>
        <w:rPr>
          <w:rFonts w:hint="eastAsia" w:ascii="宋体" w:hAnsi="宋体" w:eastAsia="宋体" w:cs="宋体"/>
          <w:highlight w:val="none"/>
        </w:rPr>
        <w:t xml:space="preserve">)  </w:t>
      </w:r>
      <w:r>
        <w:rPr>
          <w:rFonts w:hint="eastAsia" w:ascii="宋体" w:hAnsi="宋体" w:eastAsia="宋体" w:cs="宋体"/>
          <w:highlight w:val="none"/>
        </w:rPr>
        <w:tab/>
      </w:r>
      <w:r>
        <w:rPr>
          <w:rFonts w:hint="eastAsia" w:ascii="宋体" w:hAnsi="宋体" w:eastAsia="宋体" w:cs="宋体"/>
          <w:highlight w:val="none"/>
        </w:rPr>
        <w:t>报价人同意按照采购</w:t>
      </w:r>
      <w:bookmarkStart w:id="83" w:name="_GoBack"/>
      <w:bookmarkEnd w:id="83"/>
      <w:r>
        <w:rPr>
          <w:rFonts w:hint="eastAsia" w:ascii="宋体" w:hAnsi="宋体" w:eastAsia="宋体" w:cs="宋体"/>
          <w:highlight w:val="none"/>
        </w:rPr>
        <w:t>人可能提出的要求提供与其报价文件有关的任何其它数据或信息。</w:t>
      </w:r>
    </w:p>
    <w:p>
      <w:pPr>
        <w:widowControl/>
        <w:tabs>
          <w:tab w:val="left" w:pos="142"/>
        </w:tabs>
        <w:autoSpaceDE w:val="0"/>
        <w:autoSpaceDN w:val="0"/>
        <w:spacing w:line="360" w:lineRule="exact"/>
        <w:ind w:left="1134" w:hanging="1134"/>
        <w:textAlignment w:val="bottom"/>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cs="宋体"/>
          <w:highlight w:val="none"/>
          <w:lang w:val="en-US" w:eastAsia="zh-CN"/>
        </w:rPr>
        <w:t>5</w:t>
      </w:r>
      <w:r>
        <w:rPr>
          <w:rFonts w:hint="eastAsia" w:ascii="宋体" w:hAnsi="宋体" w:eastAsia="宋体" w:cs="宋体"/>
          <w:highlight w:val="none"/>
        </w:rPr>
        <w:t xml:space="preserve">)  </w:t>
      </w:r>
      <w:r>
        <w:rPr>
          <w:rFonts w:hint="eastAsia" w:ascii="宋体" w:hAnsi="宋体" w:eastAsia="宋体" w:cs="宋体"/>
          <w:highlight w:val="none"/>
        </w:rPr>
        <w:tab/>
      </w:r>
      <w:r>
        <w:rPr>
          <w:rFonts w:hint="eastAsia" w:ascii="宋体" w:hAnsi="宋体" w:eastAsia="宋体" w:cs="宋体"/>
          <w:highlight w:val="none"/>
        </w:rPr>
        <w:t>我方理解贵方不一定接受最低报价或任何贵方可能收到的报价文件。</w:t>
      </w:r>
    </w:p>
    <w:p>
      <w:pPr>
        <w:widowControl/>
        <w:tabs>
          <w:tab w:val="left" w:pos="142"/>
        </w:tabs>
        <w:autoSpaceDE w:val="0"/>
        <w:autoSpaceDN w:val="0"/>
        <w:spacing w:line="360" w:lineRule="exact"/>
        <w:textAlignment w:val="bottom"/>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cs="宋体"/>
          <w:highlight w:val="none"/>
          <w:lang w:val="en-US" w:eastAsia="zh-CN"/>
        </w:rPr>
        <w:t>6</w:t>
      </w:r>
      <w:r>
        <w:rPr>
          <w:rFonts w:hint="eastAsia" w:ascii="宋体" w:hAnsi="宋体" w:eastAsia="宋体" w:cs="宋体"/>
          <w:highlight w:val="none"/>
        </w:rPr>
        <w:t>)        所有与本综合评审有关的公函应发往下列地址：</w:t>
      </w:r>
    </w:p>
    <w:p>
      <w:pPr>
        <w:widowControl/>
        <w:tabs>
          <w:tab w:val="left" w:pos="142"/>
        </w:tabs>
        <w:autoSpaceDE w:val="0"/>
        <w:autoSpaceDN w:val="0"/>
        <w:spacing w:line="360" w:lineRule="exact"/>
        <w:textAlignment w:val="bottom"/>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地址:_________________________________</w:t>
      </w:r>
    </w:p>
    <w:p>
      <w:pPr>
        <w:widowControl/>
        <w:tabs>
          <w:tab w:val="left" w:pos="142"/>
        </w:tabs>
        <w:autoSpaceDE w:val="0"/>
        <w:autoSpaceDN w:val="0"/>
        <w:spacing w:line="360" w:lineRule="exact"/>
        <w:textAlignment w:val="bottom"/>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电话:__________________________________</w:t>
      </w:r>
    </w:p>
    <w:p>
      <w:pPr>
        <w:widowControl/>
        <w:tabs>
          <w:tab w:val="left" w:pos="142"/>
        </w:tabs>
        <w:autoSpaceDE w:val="0"/>
        <w:autoSpaceDN w:val="0"/>
        <w:spacing w:line="360" w:lineRule="exact"/>
        <w:textAlignment w:val="bottom"/>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传真: _________________________________</w:t>
      </w:r>
    </w:p>
    <w:p>
      <w:pPr>
        <w:widowControl/>
        <w:tabs>
          <w:tab w:val="left" w:pos="142"/>
        </w:tabs>
        <w:autoSpaceDE w:val="0"/>
        <w:autoSpaceDN w:val="0"/>
        <w:spacing w:line="360" w:lineRule="exact"/>
        <w:textAlignment w:val="bottom"/>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邮政编码：____________________________</w:t>
      </w:r>
    </w:p>
    <w:p>
      <w:pPr>
        <w:widowControl/>
        <w:tabs>
          <w:tab w:val="left" w:pos="142"/>
        </w:tabs>
        <w:autoSpaceDE w:val="0"/>
        <w:autoSpaceDN w:val="0"/>
        <w:spacing w:line="360" w:lineRule="exact"/>
        <w:textAlignment w:val="bottom"/>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代表姓名:______________________________</w:t>
      </w:r>
    </w:p>
    <w:p>
      <w:pPr>
        <w:widowControl/>
        <w:tabs>
          <w:tab w:val="left" w:pos="142"/>
        </w:tabs>
        <w:autoSpaceDE w:val="0"/>
        <w:autoSpaceDN w:val="0"/>
        <w:spacing w:line="360" w:lineRule="exact"/>
        <w:textAlignment w:val="bottom"/>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职务:__________________________________</w:t>
      </w:r>
    </w:p>
    <w:p>
      <w:pPr>
        <w:widowControl/>
        <w:tabs>
          <w:tab w:val="left" w:pos="142"/>
        </w:tabs>
        <w:autoSpaceDE w:val="0"/>
        <w:autoSpaceDN w:val="0"/>
        <w:textAlignment w:val="bottom"/>
        <w:rPr>
          <w:rFonts w:hint="eastAsia" w:ascii="宋体" w:hAnsi="宋体" w:eastAsia="宋体" w:cs="宋体"/>
          <w:highlight w:val="none"/>
        </w:rPr>
      </w:pPr>
      <w:r>
        <w:rPr>
          <w:rFonts w:hint="eastAsia" w:ascii="宋体" w:hAnsi="宋体" w:eastAsia="宋体" w:cs="宋体"/>
          <w:highlight w:val="none"/>
        </w:rPr>
        <w:t xml:space="preserve">    本报价文件连同贵方成交通知书中的书面接受函应构成对双方均有约束力的合同，直至正式合同编制完毕并生效。</w:t>
      </w:r>
    </w:p>
    <w:p>
      <w:pPr>
        <w:widowControl/>
        <w:tabs>
          <w:tab w:val="left" w:pos="142"/>
        </w:tabs>
        <w:autoSpaceDE w:val="0"/>
        <w:autoSpaceDN w:val="0"/>
        <w:textAlignment w:val="bottom"/>
        <w:rPr>
          <w:rFonts w:hint="eastAsia" w:ascii="宋体" w:hAnsi="宋体" w:eastAsia="宋体" w:cs="宋体"/>
          <w:highlight w:val="none"/>
        </w:rPr>
      </w:pPr>
    </w:p>
    <w:p>
      <w:pPr>
        <w:widowControl/>
        <w:tabs>
          <w:tab w:val="left" w:pos="142"/>
        </w:tabs>
        <w:autoSpaceDE w:val="0"/>
        <w:autoSpaceDN w:val="0"/>
        <w:textAlignment w:val="bottom"/>
        <w:rPr>
          <w:rFonts w:hint="eastAsia" w:ascii="宋体" w:hAnsi="宋体" w:eastAsia="宋体" w:cs="宋体"/>
          <w:highlight w:val="none"/>
        </w:rPr>
      </w:pPr>
      <w:r>
        <w:rPr>
          <w:rFonts w:hint="eastAsia" w:ascii="宋体" w:hAnsi="宋体" w:eastAsia="宋体" w:cs="宋体"/>
          <w:highlight w:val="none"/>
        </w:rPr>
        <w:t>报价人名称：</w:t>
      </w:r>
      <w:r>
        <w:rPr>
          <w:rFonts w:hint="eastAsia" w:ascii="宋体" w:hAnsi="宋体" w:eastAsia="宋体" w:cs="宋体"/>
          <w:highlight w:val="non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p>
    <w:p>
      <w:pPr>
        <w:widowControl/>
        <w:tabs>
          <w:tab w:val="left" w:pos="142"/>
        </w:tabs>
        <w:autoSpaceDE w:val="0"/>
        <w:autoSpaceDN w:val="0"/>
        <w:textAlignment w:val="bottom"/>
        <w:rPr>
          <w:rFonts w:hint="eastAsia" w:ascii="宋体" w:hAnsi="宋体" w:eastAsia="宋体" w:cs="宋体"/>
          <w:highlight w:val="none"/>
        </w:rPr>
      </w:pPr>
      <w:r>
        <w:rPr>
          <w:rFonts w:hint="eastAsia" w:ascii="宋体" w:hAnsi="宋体" w:eastAsia="宋体" w:cs="宋体"/>
          <w:highlight w:val="none"/>
        </w:rPr>
        <w:t xml:space="preserve">（公章）   </w:t>
      </w:r>
    </w:p>
    <w:p>
      <w:pPr>
        <w:widowControl/>
        <w:tabs>
          <w:tab w:val="left" w:pos="142"/>
        </w:tabs>
        <w:autoSpaceDE w:val="0"/>
        <w:autoSpaceDN w:val="0"/>
        <w:textAlignment w:val="bottom"/>
        <w:rPr>
          <w:rFonts w:hint="eastAsia" w:ascii="宋体" w:hAnsi="宋体" w:eastAsia="宋体" w:cs="宋体"/>
          <w:highlight w:val="none"/>
        </w:rPr>
      </w:pPr>
    </w:p>
    <w:p>
      <w:pPr>
        <w:widowControl/>
        <w:tabs>
          <w:tab w:val="left" w:pos="142"/>
        </w:tabs>
        <w:autoSpaceDE w:val="0"/>
        <w:autoSpaceDN w:val="0"/>
        <w:textAlignment w:val="bottom"/>
        <w:rPr>
          <w:rFonts w:hint="eastAsia" w:ascii="宋体" w:hAnsi="宋体" w:eastAsia="宋体" w:cs="宋体"/>
          <w:highlight w:val="none"/>
          <w:u w:val="single"/>
        </w:rPr>
      </w:pPr>
      <w:r>
        <w:rPr>
          <w:rFonts w:hint="eastAsia" w:ascii="宋体" w:hAnsi="宋体" w:eastAsia="宋体" w:cs="宋体"/>
          <w:highlight w:val="none"/>
        </w:rPr>
        <w:t>报价人地址 ：</w:t>
      </w:r>
      <w:r>
        <w:rPr>
          <w:rFonts w:hint="eastAsia" w:ascii="宋体" w:hAnsi="宋体" w:eastAsia="宋体" w:cs="宋体"/>
          <w:highlight w:val="non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p>
    <w:p>
      <w:pPr>
        <w:widowControl/>
        <w:tabs>
          <w:tab w:val="left" w:pos="142"/>
        </w:tabs>
        <w:autoSpaceDE w:val="0"/>
        <w:autoSpaceDN w:val="0"/>
        <w:textAlignment w:val="bottom"/>
        <w:rPr>
          <w:rFonts w:hint="eastAsia" w:ascii="宋体" w:hAnsi="宋体" w:eastAsia="宋体" w:cs="宋体"/>
          <w:highlight w:val="none"/>
          <w:u w:val="single"/>
        </w:rPr>
      </w:pPr>
      <w:r>
        <w:rPr>
          <w:rFonts w:hint="eastAsia" w:ascii="宋体" w:hAnsi="宋体" w:eastAsia="宋体" w:cs="宋体"/>
          <w:highlight w:val="none"/>
        </w:rPr>
        <w:t>报价单位法定代表人（或报价人代表）姓名、职务（印刷体）：</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p>
    <w:p>
      <w:pPr>
        <w:widowControl/>
        <w:tabs>
          <w:tab w:val="left" w:pos="142"/>
        </w:tabs>
        <w:autoSpaceDE w:val="0"/>
        <w:autoSpaceDN w:val="0"/>
        <w:textAlignment w:val="bottom"/>
        <w:rPr>
          <w:rFonts w:hint="eastAsia" w:ascii="宋体" w:hAnsi="宋体" w:eastAsia="宋体" w:cs="宋体"/>
          <w:highlight w:val="none"/>
        </w:rPr>
      </w:pPr>
    </w:p>
    <w:p>
      <w:pPr>
        <w:widowControl/>
        <w:tabs>
          <w:tab w:val="left" w:pos="142"/>
        </w:tabs>
        <w:autoSpaceDE w:val="0"/>
        <w:autoSpaceDN w:val="0"/>
        <w:textAlignment w:val="bottom"/>
        <w:rPr>
          <w:rFonts w:hint="eastAsia" w:ascii="宋体" w:hAnsi="宋体" w:eastAsia="宋体" w:cs="宋体"/>
          <w:highlight w:val="none"/>
        </w:rPr>
      </w:pPr>
      <w:r>
        <w:rPr>
          <w:rFonts w:hint="eastAsia" w:ascii="宋体" w:hAnsi="宋体" w:eastAsia="宋体" w:cs="宋体"/>
          <w:highlight w:val="none"/>
        </w:rPr>
        <w:t xml:space="preserve">报价单位法定代表人（或报价人代表）签名（或签章）：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p>
    <w:p>
      <w:pPr>
        <w:widowControl/>
        <w:tabs>
          <w:tab w:val="left" w:pos="142"/>
        </w:tabs>
        <w:autoSpaceDE w:val="0"/>
        <w:autoSpaceDN w:val="0"/>
        <w:textAlignment w:val="bottom"/>
        <w:rPr>
          <w:rFonts w:hint="eastAsia" w:ascii="宋体" w:hAnsi="宋体" w:eastAsia="宋体" w:cs="宋体"/>
          <w:highlight w:val="none"/>
        </w:rPr>
      </w:pPr>
      <w:r>
        <w:rPr>
          <w:rFonts w:hint="eastAsia" w:ascii="宋体" w:hAnsi="宋体" w:eastAsia="宋体" w:cs="宋体"/>
          <w:highlight w:val="none"/>
        </w:rPr>
        <w:t xml:space="preserve">               </w:t>
      </w:r>
    </w:p>
    <w:p>
      <w:pPr>
        <w:widowControl/>
        <w:tabs>
          <w:tab w:val="left" w:pos="142"/>
        </w:tabs>
        <w:autoSpaceDE w:val="0"/>
        <w:autoSpaceDN w:val="0"/>
        <w:textAlignment w:val="bottom"/>
        <w:rPr>
          <w:rFonts w:hint="eastAsia" w:ascii="宋体" w:hAnsi="宋体" w:eastAsia="宋体" w:cs="宋体"/>
          <w:highlight w:val="none"/>
        </w:rPr>
      </w:pPr>
    </w:p>
    <w:p>
      <w:pPr>
        <w:rPr>
          <w:rFonts w:hint="eastAsia" w:ascii="宋体" w:hAnsi="宋体" w:eastAsia="宋体" w:cs="宋体"/>
          <w:highlight w:val="none"/>
          <w:u w:val="single"/>
        </w:rPr>
      </w:pPr>
      <w:r>
        <w:rPr>
          <w:rFonts w:hint="eastAsia" w:ascii="宋体" w:hAnsi="宋体" w:eastAsia="宋体" w:cs="宋体"/>
          <w:highlight w:val="none"/>
        </w:rPr>
        <w:t xml:space="preserve">日期：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p>
    <w:p>
      <w:pPr>
        <w:ind w:left="424" w:firstLine="210"/>
        <w:rPr>
          <w:rFonts w:hint="eastAsia" w:ascii="宋体" w:hAnsi="宋体" w:eastAsia="宋体" w:cs="宋体"/>
          <w:highlight w:val="none"/>
          <w:u w:val="single"/>
        </w:rPr>
      </w:pPr>
      <w:r>
        <w:rPr>
          <w:rFonts w:hint="eastAsia" w:ascii="宋体" w:hAnsi="宋体" w:eastAsia="宋体" w:cs="宋体"/>
          <w:highlight w:val="none"/>
          <w:u w:val="single"/>
        </w:rPr>
        <w:br w:type="page"/>
      </w:r>
    </w:p>
    <w:p>
      <w:pPr>
        <w:pStyle w:val="8"/>
        <w:numPr>
          <w:ilvl w:val="0"/>
          <w:numId w:val="11"/>
        </w:numPr>
        <w:rPr>
          <w:rFonts w:hint="eastAsia" w:ascii="宋体" w:hAnsi="宋体" w:eastAsia="宋体" w:cs="宋体"/>
          <w:b w:val="0"/>
          <w:sz w:val="24"/>
          <w:szCs w:val="24"/>
          <w:highlight w:val="none"/>
        </w:rPr>
      </w:pPr>
      <w:bookmarkStart w:id="30" w:name="_Toc133028966"/>
      <w:bookmarkStart w:id="31" w:name="_Toc21439_WPSOffice_Level1"/>
      <w:bookmarkStart w:id="32" w:name="_Toc12855_WPSOffice_Level1"/>
      <w:r>
        <w:rPr>
          <w:rFonts w:hint="eastAsia" w:ascii="宋体" w:hAnsi="宋体" w:eastAsia="宋体" w:cs="宋体"/>
          <w:sz w:val="24"/>
          <w:szCs w:val="24"/>
          <w:highlight w:val="none"/>
        </w:rPr>
        <w:t>法定代表人证明书和法人授权函</w:t>
      </w:r>
      <w:bookmarkEnd w:id="30"/>
      <w:bookmarkEnd w:id="31"/>
      <w:bookmarkEnd w:id="32"/>
      <w:r>
        <w:rPr>
          <w:rFonts w:hint="eastAsia" w:ascii="宋体" w:hAnsi="宋体" w:eastAsia="宋体" w:cs="宋体"/>
          <w:b w:val="0"/>
          <w:bCs/>
          <w:sz w:val="24"/>
          <w:szCs w:val="24"/>
          <w:highlight w:val="none"/>
        </w:rPr>
        <w:t>（如报价文件签署人不是法人代表，则除提供《法定代表人证明书》，还须提供《法人授权函》）</w:t>
      </w:r>
    </w:p>
    <w:p>
      <w:pPr>
        <w:jc w:val="center"/>
        <w:rPr>
          <w:rFonts w:hint="eastAsia" w:ascii="宋体" w:hAnsi="宋体" w:eastAsia="宋体" w:cs="宋体"/>
          <w:b/>
          <w:bCs/>
          <w:sz w:val="24"/>
          <w:szCs w:val="24"/>
          <w:highlight w:val="none"/>
        </w:rPr>
      </w:pPr>
      <w:bookmarkStart w:id="33" w:name="_Toc4916_WPSOffice_Level1"/>
      <w:r>
        <w:rPr>
          <w:rFonts w:hint="eastAsia" w:ascii="宋体" w:hAnsi="宋体" w:eastAsia="宋体" w:cs="宋体"/>
          <w:b/>
          <w:bCs/>
          <w:sz w:val="24"/>
          <w:szCs w:val="24"/>
          <w:highlight w:val="none"/>
        </w:rPr>
        <w:t>（1）法定代表人证明书</w:t>
      </w:r>
      <w:bookmarkEnd w:id="33"/>
    </w:p>
    <w:p>
      <w:pPr>
        <w:spacing w:before="156" w:after="156" w:line="460" w:lineRule="exact"/>
        <w:ind w:firstLine="525" w:firstLineChars="250"/>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rPr>
        <w:t>先生/女士，现任我单位</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职务，为法定代表人，特此证明。本证明书有效日期：</w:t>
      </w:r>
      <w:r>
        <w:rPr>
          <w:rFonts w:hint="eastAsia" w:ascii="宋体" w:hAnsi="宋体" w:eastAsia="宋体" w:cs="宋体"/>
          <w:highlight w:val="non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p>
    <w:p>
      <w:pPr>
        <w:spacing w:before="156" w:after="156" w:line="460" w:lineRule="exact"/>
        <w:rPr>
          <w:rFonts w:hint="eastAsia" w:ascii="宋体" w:hAnsi="宋体" w:eastAsia="宋体" w:cs="宋体"/>
          <w:highlight w:val="none"/>
        </w:rPr>
      </w:pPr>
      <w:r>
        <w:rPr>
          <w:rFonts w:hint="eastAsia" w:ascii="宋体" w:hAnsi="宋体" w:eastAsia="宋体" w:cs="宋体"/>
          <w:highlight w:val="none"/>
        </w:rPr>
        <w:t>签发日期：</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p>
    <w:p>
      <w:pPr>
        <w:spacing w:before="156" w:after="156" w:line="460" w:lineRule="exact"/>
        <w:rPr>
          <w:rFonts w:hint="eastAsia" w:ascii="宋体" w:hAnsi="宋体" w:eastAsia="宋体" w:cs="宋体"/>
          <w:highlight w:val="none"/>
        </w:rPr>
      </w:pPr>
      <w:r>
        <w:rPr>
          <w:rFonts w:hint="eastAsia" w:ascii="宋体" w:hAnsi="宋体" w:eastAsia="宋体" w:cs="宋体"/>
          <w:highlight w:val="none"/>
        </w:rPr>
        <w:t>报价人名称：</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（公章）</w:t>
      </w:r>
    </w:p>
    <w:p>
      <w:pPr>
        <w:spacing w:before="156" w:after="156" w:line="460" w:lineRule="exact"/>
        <w:rPr>
          <w:rFonts w:hint="eastAsia" w:ascii="宋体" w:hAnsi="宋体" w:eastAsia="宋体" w:cs="宋体"/>
          <w:highlight w:val="none"/>
        </w:rPr>
      </w:pPr>
      <w:r>
        <w:rPr>
          <w:rFonts w:hint="eastAsia" w:ascii="宋体" w:hAnsi="宋体" w:eastAsia="宋体" w:cs="宋体"/>
          <w:highlight w:val="none"/>
        </w:rPr>
        <w:t>附；</w:t>
      </w:r>
    </w:p>
    <w:p>
      <w:pPr>
        <w:numPr>
          <w:ilvl w:val="0"/>
          <w:numId w:val="12"/>
        </w:numPr>
        <w:spacing w:before="156" w:after="156" w:line="460" w:lineRule="exact"/>
        <w:rPr>
          <w:rFonts w:hint="eastAsia" w:ascii="宋体" w:hAnsi="宋体" w:eastAsia="宋体" w:cs="宋体"/>
          <w:highlight w:val="none"/>
        </w:rPr>
      </w:pPr>
      <w:r>
        <w:rPr>
          <w:rFonts w:hint="eastAsia" w:ascii="宋体" w:hAnsi="宋体" w:eastAsia="宋体" w:cs="宋体"/>
          <w:highlight w:val="none"/>
        </w:rPr>
        <w:t>法定代表人身份证或其他有效的身份证明</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8597" w:type="dxa"/>
            <w:noWrap w:val="0"/>
            <w:vAlign w:val="center"/>
          </w:tcPr>
          <w:p>
            <w:pPr>
              <w:jc w:val="center"/>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粘贴法定代表人身份证复印件</w:t>
            </w:r>
          </w:p>
        </w:tc>
      </w:tr>
    </w:tbl>
    <w:p>
      <w:pPr>
        <w:rPr>
          <w:rFonts w:hint="eastAsia" w:ascii="宋体" w:hAnsi="宋体" w:eastAsia="宋体" w:cs="宋体"/>
          <w:highlight w:val="none"/>
        </w:rPr>
      </w:pPr>
    </w:p>
    <w:p>
      <w:pPr>
        <w:jc w:val="center"/>
        <w:rPr>
          <w:rFonts w:hint="eastAsia" w:ascii="宋体" w:hAnsi="宋体" w:eastAsia="宋体" w:cs="宋体"/>
          <w:b/>
          <w:sz w:val="24"/>
          <w:szCs w:val="24"/>
          <w:highlight w:val="none"/>
        </w:rPr>
      </w:pPr>
      <w:r>
        <w:rPr>
          <w:rFonts w:hint="eastAsia" w:ascii="宋体" w:hAnsi="宋体" w:eastAsia="宋体" w:cs="宋体"/>
          <w:highlight w:val="none"/>
        </w:rPr>
        <w:br w:type="page"/>
      </w:r>
      <w:bookmarkStart w:id="34" w:name="_Toc24610_WPSOffice_Level1"/>
      <w:r>
        <w:rPr>
          <w:rFonts w:hint="eastAsia" w:ascii="宋体" w:hAnsi="宋体" w:eastAsia="宋体" w:cs="宋体"/>
          <w:b/>
          <w:bCs/>
          <w:sz w:val="24"/>
          <w:szCs w:val="24"/>
          <w:highlight w:val="none"/>
        </w:rPr>
        <w:t>（2）</w:t>
      </w:r>
      <w:r>
        <w:rPr>
          <w:rFonts w:hint="eastAsia" w:ascii="宋体" w:hAnsi="宋体" w:eastAsia="宋体" w:cs="宋体"/>
          <w:b/>
          <w:sz w:val="24"/>
          <w:szCs w:val="24"/>
          <w:highlight w:val="none"/>
        </w:rPr>
        <w:t>法人授权函</w:t>
      </w:r>
      <w:bookmarkEnd w:id="34"/>
    </w:p>
    <w:p>
      <w:pPr>
        <w:pStyle w:val="9"/>
        <w:rPr>
          <w:rFonts w:hint="eastAsia" w:ascii="宋体" w:hAnsi="宋体" w:eastAsia="宋体" w:cs="宋体"/>
          <w:highlight w:val="none"/>
        </w:rPr>
      </w:pPr>
    </w:p>
    <w:p>
      <w:pPr>
        <w:tabs>
          <w:tab w:val="left" w:pos="8364"/>
        </w:tabs>
        <w:snapToGrid w:val="0"/>
        <w:spacing w:line="240" w:lineRule="atLeast"/>
        <w:ind w:right="-57" w:firstLine="600"/>
        <w:rPr>
          <w:rFonts w:hint="eastAsia" w:ascii="宋体" w:hAnsi="宋体" w:eastAsia="宋体" w:cs="宋体"/>
          <w:highlight w:val="none"/>
        </w:rPr>
      </w:pPr>
      <w:r>
        <w:rPr>
          <w:rFonts w:hint="eastAsia" w:ascii="宋体" w:hAnsi="宋体" w:eastAsia="宋体" w:cs="宋体"/>
          <w:highlight w:val="none"/>
        </w:rPr>
        <w:t>本授权书声明：注册于</w:t>
      </w:r>
      <w:r>
        <w:rPr>
          <w:rFonts w:hint="eastAsia" w:ascii="宋体" w:hAnsi="宋体" w:eastAsia="宋体" w:cs="宋体"/>
          <w:highlight w:val="none"/>
          <w:u w:val="single"/>
        </w:rPr>
        <w:t xml:space="preserve">    (国家或地区)    </w:t>
      </w:r>
      <w:r>
        <w:rPr>
          <w:rFonts w:hint="eastAsia" w:ascii="宋体" w:hAnsi="宋体" w:eastAsia="宋体" w:cs="宋体"/>
          <w:highlight w:val="none"/>
        </w:rPr>
        <w:t>的</w:t>
      </w:r>
      <w:r>
        <w:rPr>
          <w:rFonts w:hint="eastAsia" w:ascii="宋体" w:hAnsi="宋体" w:eastAsia="宋体" w:cs="宋体"/>
          <w:highlight w:val="none"/>
          <w:u w:val="single"/>
        </w:rPr>
        <w:t xml:space="preserve">      （报价人名称）    </w:t>
      </w:r>
      <w:r>
        <w:rPr>
          <w:rFonts w:hint="eastAsia" w:ascii="宋体" w:hAnsi="宋体" w:eastAsia="宋体" w:cs="宋体"/>
          <w:highlight w:val="none"/>
        </w:rPr>
        <w:t>在下面签字的</w:t>
      </w:r>
      <w:r>
        <w:rPr>
          <w:rFonts w:hint="eastAsia" w:ascii="宋体" w:hAnsi="宋体" w:eastAsia="宋体" w:cs="宋体"/>
          <w:highlight w:val="none"/>
          <w:u w:val="single"/>
        </w:rPr>
        <w:t xml:space="preserve">    （法定代表人姓名、职务）   </w:t>
      </w:r>
      <w:r>
        <w:rPr>
          <w:rFonts w:hint="eastAsia" w:ascii="宋体" w:hAnsi="宋体" w:eastAsia="宋体" w:cs="宋体"/>
          <w:highlight w:val="none"/>
        </w:rPr>
        <w:t>代表本公司授权在下面签字的</w:t>
      </w:r>
      <w:r>
        <w:rPr>
          <w:rFonts w:hint="eastAsia" w:ascii="宋体" w:hAnsi="宋体" w:eastAsia="宋体" w:cs="宋体"/>
          <w:highlight w:val="none"/>
          <w:u w:val="single"/>
        </w:rPr>
        <w:t xml:space="preserve">   （被授权人的姓名、职务）  </w:t>
      </w:r>
      <w:r>
        <w:rPr>
          <w:rFonts w:hint="eastAsia" w:ascii="宋体" w:hAnsi="宋体" w:eastAsia="宋体" w:cs="宋体"/>
          <w:highlight w:val="none"/>
        </w:rPr>
        <w:t>为本公司的合法代理人，就</w:t>
      </w:r>
      <w:r>
        <w:rPr>
          <w:rFonts w:hint="eastAsia" w:ascii="宋体" w:hAnsi="宋体" w:eastAsia="宋体" w:cs="宋体"/>
          <w:highlight w:val="none"/>
          <w:u w:val="single"/>
        </w:rPr>
        <w:t xml:space="preserve">          </w:t>
      </w:r>
      <w:r>
        <w:rPr>
          <w:rFonts w:hint="eastAsia" w:ascii="宋体" w:hAnsi="宋体" w:eastAsia="宋体" w:cs="宋体"/>
          <w:highlight w:val="none"/>
        </w:rPr>
        <w:t>项目的报价文件和合同执行，作为报价人代表以本公司的名义处理一切与之有关的事宜。</w:t>
      </w:r>
    </w:p>
    <w:p>
      <w:pPr>
        <w:tabs>
          <w:tab w:val="left" w:pos="8364"/>
        </w:tabs>
        <w:snapToGrid w:val="0"/>
        <w:spacing w:line="240" w:lineRule="atLeast"/>
        <w:ind w:right="-57" w:firstLine="600"/>
        <w:rPr>
          <w:rFonts w:hint="eastAsia" w:ascii="宋体" w:hAnsi="宋体" w:eastAsia="宋体" w:cs="宋体"/>
          <w:highlight w:val="none"/>
        </w:rPr>
      </w:pPr>
    </w:p>
    <w:p>
      <w:pPr>
        <w:tabs>
          <w:tab w:val="left" w:pos="8364"/>
        </w:tabs>
        <w:snapToGrid w:val="0"/>
        <w:spacing w:line="240" w:lineRule="atLeast"/>
        <w:ind w:right="-57" w:firstLine="600"/>
        <w:rPr>
          <w:rFonts w:hint="eastAsia" w:ascii="宋体" w:hAnsi="宋体" w:eastAsia="宋体" w:cs="宋体"/>
          <w:highlight w:val="none"/>
        </w:rPr>
      </w:pPr>
      <w:r>
        <w:rPr>
          <w:rFonts w:hint="eastAsia" w:ascii="宋体" w:hAnsi="宋体" w:eastAsia="宋体" w:cs="宋体"/>
          <w:highlight w:val="none"/>
        </w:rPr>
        <w:t>本授权书于</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日签字盖章生效，特此声明。</w:t>
      </w:r>
    </w:p>
    <w:p>
      <w:pPr>
        <w:tabs>
          <w:tab w:val="left" w:pos="8364"/>
        </w:tabs>
        <w:snapToGrid w:val="0"/>
        <w:spacing w:line="240" w:lineRule="atLeast"/>
        <w:ind w:right="-57" w:firstLine="600"/>
        <w:rPr>
          <w:rFonts w:hint="eastAsia" w:ascii="宋体" w:hAnsi="宋体" w:eastAsia="宋体" w:cs="宋体"/>
          <w:highlight w:val="none"/>
        </w:rPr>
      </w:pPr>
    </w:p>
    <w:p>
      <w:pPr>
        <w:spacing w:before="156" w:after="156" w:line="460" w:lineRule="exact"/>
        <w:rPr>
          <w:rFonts w:hint="eastAsia" w:ascii="宋体" w:hAnsi="宋体" w:eastAsia="宋体" w:cs="宋体"/>
          <w:highlight w:val="none"/>
        </w:rPr>
      </w:pPr>
      <w:r>
        <w:rPr>
          <w:rFonts w:hint="eastAsia" w:ascii="宋体" w:hAnsi="宋体" w:eastAsia="宋体" w:cs="宋体"/>
          <w:highlight w:val="none"/>
        </w:rPr>
        <w:t>附件：</w:t>
      </w:r>
    </w:p>
    <w:p>
      <w:pPr>
        <w:spacing w:before="156" w:after="156" w:line="460" w:lineRule="exact"/>
        <w:rPr>
          <w:rFonts w:hint="eastAsia" w:ascii="宋体" w:hAnsi="宋体" w:eastAsia="宋体" w:cs="宋体"/>
          <w:highlight w:val="none"/>
        </w:rPr>
      </w:pPr>
      <w:r>
        <w:rPr>
          <w:rFonts w:hint="eastAsia" w:ascii="宋体" w:hAnsi="宋体" w:eastAsia="宋体" w:cs="宋体"/>
          <w:highlight w:val="none"/>
        </w:rPr>
        <w:t>1、代理人(被授权人)身份证或其他有效的身份证明</w:t>
      </w:r>
    </w:p>
    <w:tbl>
      <w:tblPr>
        <w:tblStyle w:val="34"/>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5" w:hRule="atLeast"/>
        </w:trPr>
        <w:tc>
          <w:tcPr>
            <w:tcW w:w="9100" w:type="dxa"/>
            <w:noWrap w:val="0"/>
            <w:vAlign w:val="center"/>
          </w:tcPr>
          <w:p>
            <w:pPr>
              <w:jc w:val="center"/>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粘贴代理人(被授权人)身份证复印件</w:t>
            </w:r>
          </w:p>
        </w:tc>
      </w:tr>
    </w:tbl>
    <w:p>
      <w:pPr>
        <w:tabs>
          <w:tab w:val="left" w:pos="8364"/>
        </w:tabs>
        <w:snapToGrid w:val="0"/>
        <w:spacing w:line="240" w:lineRule="atLeast"/>
        <w:ind w:right="-57"/>
        <w:rPr>
          <w:rFonts w:hint="eastAsia" w:ascii="宋体" w:hAnsi="宋体" w:eastAsia="宋体" w:cs="宋体"/>
          <w:highlight w:val="none"/>
        </w:rPr>
      </w:pPr>
    </w:p>
    <w:p>
      <w:pPr>
        <w:tabs>
          <w:tab w:val="left" w:pos="8364"/>
        </w:tabs>
        <w:snapToGrid w:val="0"/>
        <w:spacing w:line="240" w:lineRule="atLeast"/>
        <w:ind w:right="-57"/>
        <w:rPr>
          <w:rFonts w:hint="eastAsia" w:ascii="宋体" w:hAnsi="宋体" w:eastAsia="宋体" w:cs="宋体"/>
          <w:highlight w:val="none"/>
        </w:rPr>
      </w:pPr>
    </w:p>
    <w:p>
      <w:pPr>
        <w:tabs>
          <w:tab w:val="left" w:pos="8364"/>
        </w:tabs>
        <w:snapToGrid w:val="0"/>
        <w:spacing w:line="240" w:lineRule="atLeast"/>
        <w:ind w:right="-57" w:firstLine="600"/>
        <w:rPr>
          <w:rFonts w:hint="eastAsia" w:ascii="宋体" w:hAnsi="宋体" w:eastAsia="宋体" w:cs="宋体"/>
          <w:highlight w:val="none"/>
        </w:rPr>
      </w:pPr>
    </w:p>
    <w:p>
      <w:pPr>
        <w:tabs>
          <w:tab w:val="left" w:pos="8364"/>
        </w:tabs>
        <w:snapToGrid w:val="0"/>
        <w:spacing w:line="240" w:lineRule="atLeast"/>
        <w:ind w:right="-57"/>
        <w:rPr>
          <w:rFonts w:hint="eastAsia" w:ascii="宋体" w:hAnsi="宋体" w:eastAsia="宋体" w:cs="宋体"/>
          <w:highlight w:val="none"/>
          <w:u w:val="single"/>
        </w:rPr>
      </w:pPr>
      <w:r>
        <w:rPr>
          <w:rFonts w:hint="eastAsia" w:ascii="宋体" w:hAnsi="宋体" w:eastAsia="宋体" w:cs="宋体"/>
          <w:highlight w:val="none"/>
        </w:rPr>
        <w:t xml:space="preserve">法定代表人签字或盖章：            </w:t>
      </w:r>
      <w:r>
        <w:rPr>
          <w:rFonts w:hint="eastAsia" w:ascii="宋体" w:hAnsi="宋体" w:eastAsia="宋体" w:cs="宋体"/>
          <w:highlight w:val="none"/>
          <w:u w:val="single"/>
        </w:rPr>
        <w:t xml:space="preserve">               </w:t>
      </w:r>
    </w:p>
    <w:p>
      <w:pPr>
        <w:tabs>
          <w:tab w:val="left" w:pos="8364"/>
        </w:tabs>
        <w:snapToGrid w:val="0"/>
        <w:spacing w:line="240" w:lineRule="atLeast"/>
        <w:ind w:right="-57"/>
        <w:rPr>
          <w:rFonts w:hint="eastAsia" w:ascii="宋体" w:hAnsi="宋体" w:eastAsia="宋体" w:cs="宋体"/>
          <w:highlight w:val="none"/>
        </w:rPr>
      </w:pPr>
      <w:r>
        <w:rPr>
          <w:rFonts w:hint="eastAsia" w:ascii="宋体" w:hAnsi="宋体" w:eastAsia="宋体" w:cs="宋体"/>
          <w:highlight w:val="none"/>
        </w:rPr>
        <w:t xml:space="preserve">职务：                          </w:t>
      </w:r>
      <w:r>
        <w:rPr>
          <w:rFonts w:hint="eastAsia" w:ascii="宋体" w:hAnsi="宋体" w:eastAsia="宋体" w:cs="宋体"/>
          <w:highlight w:val="none"/>
          <w:u w:val="single"/>
        </w:rPr>
        <w:t xml:space="preserve">               </w:t>
      </w:r>
    </w:p>
    <w:p>
      <w:pPr>
        <w:tabs>
          <w:tab w:val="left" w:pos="8364"/>
        </w:tabs>
        <w:snapToGrid w:val="0"/>
        <w:spacing w:line="240" w:lineRule="atLeast"/>
        <w:ind w:right="-57"/>
        <w:rPr>
          <w:rFonts w:hint="eastAsia" w:ascii="宋体" w:hAnsi="宋体" w:eastAsia="宋体" w:cs="宋体"/>
          <w:highlight w:val="none"/>
        </w:rPr>
      </w:pPr>
      <w:r>
        <w:rPr>
          <w:rFonts w:hint="eastAsia" w:ascii="宋体" w:hAnsi="宋体" w:eastAsia="宋体" w:cs="宋体"/>
          <w:highlight w:val="none"/>
        </w:rPr>
        <w:t xml:space="preserve">单位名称（盖章）：                      </w:t>
      </w:r>
      <w:r>
        <w:rPr>
          <w:rFonts w:hint="eastAsia" w:ascii="宋体" w:hAnsi="宋体" w:eastAsia="宋体" w:cs="宋体"/>
          <w:highlight w:val="none"/>
          <w:u w:val="single"/>
        </w:rPr>
        <w:t xml:space="preserve">               </w:t>
      </w:r>
    </w:p>
    <w:p>
      <w:pPr>
        <w:tabs>
          <w:tab w:val="left" w:pos="8364"/>
        </w:tabs>
        <w:snapToGrid w:val="0"/>
        <w:spacing w:line="240" w:lineRule="atLeast"/>
        <w:ind w:right="-57"/>
        <w:rPr>
          <w:rFonts w:hint="eastAsia" w:ascii="宋体" w:hAnsi="宋体" w:eastAsia="宋体" w:cs="宋体"/>
          <w:highlight w:val="none"/>
          <w:u w:val="single"/>
        </w:rPr>
      </w:pPr>
      <w:r>
        <w:rPr>
          <w:rFonts w:hint="eastAsia" w:ascii="宋体" w:hAnsi="宋体" w:eastAsia="宋体" w:cs="宋体"/>
          <w:highlight w:val="none"/>
        </w:rPr>
        <w:t xml:space="preserve">地址：                          </w:t>
      </w:r>
      <w:r>
        <w:rPr>
          <w:rFonts w:hint="eastAsia" w:ascii="宋体" w:hAnsi="宋体" w:eastAsia="宋体" w:cs="宋体"/>
          <w:highlight w:val="none"/>
          <w:u w:val="single"/>
        </w:rPr>
        <w:t xml:space="preserve">               </w:t>
      </w:r>
    </w:p>
    <w:p>
      <w:pPr>
        <w:tabs>
          <w:tab w:val="left" w:pos="8364"/>
        </w:tabs>
        <w:snapToGrid w:val="0"/>
        <w:spacing w:line="240" w:lineRule="atLeast"/>
        <w:ind w:right="-57"/>
        <w:rPr>
          <w:rFonts w:hint="eastAsia" w:ascii="宋体" w:hAnsi="宋体" w:eastAsia="宋体" w:cs="宋体"/>
          <w:highlight w:val="none"/>
        </w:rPr>
      </w:pPr>
      <w:r>
        <w:rPr>
          <w:rFonts w:hint="eastAsia" w:ascii="宋体" w:hAnsi="宋体" w:eastAsia="宋体" w:cs="宋体"/>
          <w:highlight w:val="none"/>
        </w:rPr>
        <w:t xml:space="preserve">   </w:t>
      </w:r>
    </w:p>
    <w:p>
      <w:pPr>
        <w:tabs>
          <w:tab w:val="left" w:pos="8364"/>
        </w:tabs>
        <w:snapToGrid w:val="0"/>
        <w:spacing w:line="240" w:lineRule="atLeast"/>
        <w:ind w:right="-57"/>
        <w:rPr>
          <w:rFonts w:hint="eastAsia" w:ascii="宋体" w:hAnsi="宋体" w:eastAsia="宋体" w:cs="宋体"/>
          <w:highlight w:val="none"/>
          <w:u w:val="single"/>
        </w:rPr>
      </w:pPr>
      <w:r>
        <w:rPr>
          <w:rFonts w:hint="eastAsia" w:ascii="宋体" w:hAnsi="宋体" w:eastAsia="宋体" w:cs="宋体"/>
          <w:highlight w:val="none"/>
        </w:rPr>
        <w:t>报价人代表（被授权人）签字：</w:t>
      </w:r>
      <w:r>
        <w:rPr>
          <w:rFonts w:hint="eastAsia" w:ascii="宋体" w:hAnsi="宋体" w:eastAsia="宋体" w:cs="宋体"/>
          <w:highlight w:val="none"/>
          <w:u w:val="single"/>
        </w:rPr>
        <w:t xml:space="preserve">               </w:t>
      </w:r>
    </w:p>
    <w:p>
      <w:pPr>
        <w:tabs>
          <w:tab w:val="left" w:pos="8364"/>
        </w:tabs>
        <w:snapToGrid w:val="0"/>
        <w:spacing w:line="240" w:lineRule="atLeast"/>
        <w:ind w:right="-57"/>
        <w:rPr>
          <w:rFonts w:hint="eastAsia" w:ascii="宋体" w:hAnsi="宋体" w:eastAsia="宋体" w:cs="宋体"/>
          <w:highlight w:val="none"/>
        </w:rPr>
      </w:pPr>
      <w:r>
        <w:rPr>
          <w:rFonts w:hint="eastAsia" w:ascii="宋体" w:hAnsi="宋体" w:eastAsia="宋体" w:cs="宋体"/>
          <w:highlight w:val="none"/>
        </w:rPr>
        <w:t xml:space="preserve">职务：                          </w:t>
      </w:r>
      <w:r>
        <w:rPr>
          <w:rFonts w:hint="eastAsia" w:ascii="宋体" w:hAnsi="宋体" w:eastAsia="宋体" w:cs="宋体"/>
          <w:highlight w:val="none"/>
          <w:u w:val="single"/>
        </w:rPr>
        <w:t xml:space="preserve">               </w:t>
      </w:r>
    </w:p>
    <w:p>
      <w:pPr>
        <w:tabs>
          <w:tab w:val="left" w:pos="8364"/>
        </w:tabs>
        <w:snapToGrid w:val="0"/>
        <w:spacing w:line="240" w:lineRule="atLeast"/>
        <w:ind w:right="-57"/>
        <w:rPr>
          <w:rFonts w:hint="eastAsia" w:ascii="宋体" w:hAnsi="宋体" w:eastAsia="宋体" w:cs="宋体"/>
          <w:highlight w:val="none"/>
        </w:rPr>
      </w:pPr>
      <w:r>
        <w:rPr>
          <w:rFonts w:hint="eastAsia" w:ascii="宋体" w:hAnsi="宋体" w:eastAsia="宋体" w:cs="宋体"/>
          <w:highlight w:val="none"/>
        </w:rPr>
        <w:t xml:space="preserve">单位名称（盖章）：                      </w:t>
      </w:r>
      <w:r>
        <w:rPr>
          <w:rFonts w:hint="eastAsia" w:ascii="宋体" w:hAnsi="宋体" w:eastAsia="宋体" w:cs="宋体"/>
          <w:highlight w:val="none"/>
          <w:u w:val="single"/>
        </w:rPr>
        <w:t xml:space="preserve">               </w:t>
      </w:r>
    </w:p>
    <w:p>
      <w:pPr>
        <w:tabs>
          <w:tab w:val="left" w:pos="8364"/>
        </w:tabs>
        <w:snapToGrid w:val="0"/>
        <w:spacing w:line="240" w:lineRule="atLeast"/>
        <w:ind w:right="-57"/>
        <w:rPr>
          <w:rFonts w:hint="eastAsia" w:ascii="宋体" w:hAnsi="宋体" w:eastAsia="宋体" w:cs="宋体"/>
          <w:highlight w:val="none"/>
          <w:u w:val="single"/>
        </w:rPr>
      </w:pPr>
      <w:r>
        <w:rPr>
          <w:rFonts w:hint="eastAsia" w:ascii="宋体" w:hAnsi="宋体" w:eastAsia="宋体" w:cs="宋体"/>
          <w:highlight w:val="none"/>
        </w:rPr>
        <w:t xml:space="preserve">地址：                          </w:t>
      </w:r>
      <w:r>
        <w:rPr>
          <w:rFonts w:hint="eastAsia" w:ascii="宋体" w:hAnsi="宋体" w:eastAsia="宋体" w:cs="宋体"/>
          <w:highlight w:val="none"/>
          <w:u w:val="single"/>
        </w:rPr>
        <w:t xml:space="preserve">               </w:t>
      </w:r>
    </w:p>
    <w:p>
      <w:pPr>
        <w:tabs>
          <w:tab w:val="left" w:pos="8364"/>
        </w:tabs>
        <w:snapToGrid w:val="0"/>
        <w:spacing w:line="240" w:lineRule="atLeast"/>
        <w:ind w:right="-57"/>
        <w:rPr>
          <w:rFonts w:hint="eastAsia" w:ascii="宋体" w:hAnsi="宋体" w:eastAsia="宋体" w:cs="宋体"/>
          <w:highlight w:val="none"/>
        </w:rPr>
        <w:sectPr>
          <w:headerReference r:id="rId9" w:type="first"/>
          <w:footerReference r:id="rId11" w:type="first"/>
          <w:headerReference r:id="rId7" w:type="default"/>
          <w:footerReference r:id="rId10" w:type="default"/>
          <w:headerReference r:id="rId8" w:type="even"/>
          <w:pgSz w:w="11906" w:h="16838"/>
          <w:pgMar w:top="1091" w:right="1701" w:bottom="1246" w:left="1701" w:header="737" w:footer="867" w:gutter="0"/>
          <w:pgNumType w:fmt="decimal"/>
          <w:cols w:space="720" w:num="1"/>
          <w:titlePg/>
          <w:docGrid w:type="linesAndChars" w:linePitch="312" w:charSpace="0"/>
        </w:sectPr>
      </w:pPr>
    </w:p>
    <w:p>
      <w:pPr>
        <w:pStyle w:val="8"/>
        <w:rPr>
          <w:rFonts w:hint="eastAsia" w:ascii="宋体" w:hAnsi="宋体" w:eastAsia="宋体" w:cs="宋体"/>
          <w:sz w:val="24"/>
          <w:szCs w:val="24"/>
          <w:highlight w:val="none"/>
          <w:lang w:eastAsia="zh-CN"/>
        </w:rPr>
      </w:pPr>
      <w:bookmarkStart w:id="35" w:name="_Toc19255_WPSOffice_Level1"/>
      <w:bookmarkStart w:id="36" w:name="_Toc2327_WPSOffice_Level1"/>
      <w:bookmarkStart w:id="37" w:name="_Toc133028967"/>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、营业执照</w:t>
      </w:r>
      <w:r>
        <w:rPr>
          <w:rFonts w:hint="eastAsia" w:ascii="宋体" w:hAnsi="宋体" w:eastAsia="宋体" w:cs="宋体"/>
          <w:sz w:val="24"/>
          <w:szCs w:val="24"/>
          <w:highlight w:val="none"/>
          <w:lang w:eastAsia="zh-CN"/>
        </w:rPr>
        <w:t>等商事登记证明</w:t>
      </w:r>
    </w:p>
    <w:p>
      <w:pPr>
        <w:pStyle w:val="9"/>
        <w:spacing w:line="360" w:lineRule="auto"/>
        <w:rPr>
          <w:rFonts w:hint="eastAsia" w:ascii="宋体" w:hAnsi="宋体" w:eastAsia="宋体" w:cs="宋体"/>
          <w:szCs w:val="22"/>
          <w:highlight w:val="none"/>
        </w:rPr>
      </w:pPr>
      <w:r>
        <w:rPr>
          <w:rFonts w:hint="eastAsia" w:ascii="宋体" w:hAnsi="宋体" w:eastAsia="宋体" w:cs="宋体"/>
          <w:szCs w:val="22"/>
          <w:highlight w:val="none"/>
          <w:lang w:eastAsia="zh-CN"/>
        </w:rPr>
        <w:t>要求：</w:t>
      </w:r>
      <w:bookmarkEnd w:id="35"/>
      <w:bookmarkEnd w:id="36"/>
      <w:bookmarkEnd w:id="37"/>
      <w:r>
        <w:rPr>
          <w:rFonts w:hint="eastAsia" w:ascii="宋体" w:hAnsi="宋体" w:eastAsia="宋体" w:cs="宋体"/>
          <w:szCs w:val="22"/>
          <w:highlight w:val="none"/>
          <w:lang w:eastAsia="zh-CN"/>
        </w:rPr>
        <w:t>报价人为企业的，应提交营业执照和组织机构代码证的复印件（按照“三证合一”或“ 五证合一”登记制度进行登记的，可仅提供营业执照复印件，并加盖公章）；报价人为依法允许经营的事业单位的，应提交事业单位法人证书和组织机构代码证的复印件（加盖公章）。</w:t>
      </w:r>
    </w:p>
    <w:p>
      <w:pPr>
        <w:pStyle w:val="8"/>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bookmarkStart w:id="38" w:name="_Toc4680_WPSOffice_Level1"/>
      <w:bookmarkStart w:id="39" w:name="_Toc29728_WPSOffice_Level1"/>
      <w:bookmarkStart w:id="40" w:name="_Toc133028968"/>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报价人在广东省机场管理集团有限公司资源交易平台（以下简称“交易平台”）的</w:t>
      </w:r>
      <w:r>
        <w:rPr>
          <w:rFonts w:hint="eastAsia" w:ascii="宋体" w:hAnsi="宋体" w:eastAsia="宋体" w:cs="宋体"/>
          <w:sz w:val="24"/>
          <w:szCs w:val="24"/>
          <w:highlight w:val="none"/>
        </w:rPr>
        <w:t>合作商登记表并加盖公章</w:t>
      </w:r>
      <w:bookmarkEnd w:id="38"/>
      <w:bookmarkEnd w:id="39"/>
    </w:p>
    <w:p>
      <w:pPr>
        <w:pStyle w:val="9"/>
        <w:rPr>
          <w:rFonts w:hint="eastAsia" w:ascii="宋体" w:hAnsi="宋体" w:eastAsia="宋体" w:cs="宋体"/>
          <w:highlight w:val="none"/>
        </w:rPr>
      </w:pPr>
      <w:r>
        <w:rPr>
          <w:rFonts w:hint="eastAsia" w:ascii="宋体" w:hAnsi="宋体" w:eastAsia="宋体" w:cs="宋体"/>
          <w:highlight w:val="none"/>
        </w:rPr>
        <w:br w:type="page"/>
      </w:r>
    </w:p>
    <w:p>
      <w:pPr>
        <w:pStyle w:val="8"/>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lang w:eastAsia="zh-CN"/>
        </w:rPr>
        <w:t>报名资格与诚信承诺函</w:t>
      </w:r>
    </w:p>
    <w:p>
      <w:pPr>
        <w:pStyle w:val="9"/>
        <w:ind w:firstLine="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报名资格与诚信承诺函</w:t>
      </w:r>
    </w:p>
    <w:p>
      <w:pPr>
        <w:snapToGrid w:val="0"/>
        <w:spacing w:line="360" w:lineRule="auto"/>
        <w:jc w:val="left"/>
        <w:rPr>
          <w:rFonts w:hint="eastAsia" w:ascii="宋体" w:hAnsi="宋体" w:eastAsia="宋体" w:cs="宋体"/>
          <w:szCs w:val="21"/>
          <w:highlight w:val="none"/>
        </w:rPr>
      </w:pPr>
    </w:p>
    <w:p>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eastAsia="宋体" w:cs="宋体"/>
          <w:szCs w:val="21"/>
          <w:highlight w:val="none"/>
          <w:u w:val="single"/>
        </w:rPr>
        <w:t>广东省机场集团物流有限</w:t>
      </w:r>
      <w:r>
        <w:rPr>
          <w:rFonts w:hint="eastAsia" w:ascii="宋体" w:hAnsi="宋体" w:eastAsia="宋体" w:cs="宋体"/>
          <w:highlight w:val="none"/>
          <w:u w:val="single"/>
        </w:rPr>
        <w:t>公司</w:t>
      </w:r>
      <w:r>
        <w:rPr>
          <w:rFonts w:hint="eastAsia" w:ascii="宋体" w:hAnsi="宋体" w:eastAsia="宋体" w:cs="宋体"/>
          <w:szCs w:val="21"/>
          <w:highlight w:val="none"/>
          <w:u w:val="single"/>
        </w:rPr>
        <w:t xml:space="preserve"> </w:t>
      </w:r>
    </w:p>
    <w:p>
      <w:pPr>
        <w:widowControl/>
        <w:spacing w:before="150" w:after="150" w:line="312" w:lineRule="auto"/>
        <w:ind w:firstLine="42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在研究并完全理解了广东省机场集团物流有限公司同屏比对系统项目</w:t>
      </w:r>
      <w:r>
        <w:rPr>
          <w:rFonts w:hint="eastAsia" w:ascii="宋体" w:hAnsi="宋体" w:eastAsia="宋体" w:cs="宋体"/>
          <w:color w:val="auto"/>
          <w:sz w:val="21"/>
          <w:szCs w:val="21"/>
          <w:highlight w:val="none"/>
          <w:lang w:eastAsia="zh-CN"/>
        </w:rPr>
        <w:t>综合评审</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后，我司完全同意并接受项目</w:t>
      </w:r>
      <w:r>
        <w:rPr>
          <w:rFonts w:hint="eastAsia" w:ascii="宋体" w:hAnsi="宋体" w:eastAsia="宋体" w:cs="宋体"/>
          <w:color w:val="auto"/>
          <w:sz w:val="21"/>
          <w:szCs w:val="21"/>
          <w:highlight w:val="none"/>
          <w:lang w:eastAsia="zh-CN"/>
        </w:rPr>
        <w:t>综合评审</w:t>
      </w:r>
      <w:r>
        <w:rPr>
          <w:rFonts w:hint="eastAsia" w:ascii="宋体" w:hAnsi="宋体" w:eastAsia="宋体" w:cs="宋体"/>
          <w:color w:val="auto"/>
          <w:sz w:val="21"/>
          <w:szCs w:val="21"/>
          <w:highlight w:val="none"/>
        </w:rPr>
        <w:t>的所有内容，同时向贵司承诺</w:t>
      </w:r>
      <w:r>
        <w:rPr>
          <w:rFonts w:hint="eastAsia" w:ascii="宋体" w:hAnsi="宋体" w:eastAsia="宋体" w:cs="宋体"/>
          <w:color w:val="auto"/>
          <w:sz w:val="21"/>
          <w:szCs w:val="21"/>
          <w:highlight w:val="none"/>
          <w:lang w:val="en-US" w:eastAsia="zh-CN"/>
        </w:rPr>
        <w:t>我司完全符合综合评审第一部分综合评审公告</w:t>
      </w:r>
      <w:r>
        <w:rPr>
          <w:rFonts w:hint="eastAsia" w:ascii="宋体" w:hAnsi="宋体" w:eastAsia="宋体" w:cs="宋体"/>
          <w:b/>
          <w:bCs/>
          <w:color w:val="auto"/>
          <w:sz w:val="21"/>
          <w:szCs w:val="21"/>
          <w:highlight w:val="none"/>
          <w:lang w:val="en-US" w:eastAsia="zh-CN"/>
        </w:rPr>
        <w:t>第3条“</w:t>
      </w:r>
      <w:r>
        <w:rPr>
          <w:rFonts w:hint="eastAsia" w:ascii="宋体" w:hAnsi="宋体" w:eastAsia="宋体" w:cs="宋体"/>
          <w:b/>
          <w:bCs/>
          <w:highlight w:val="none"/>
        </w:rPr>
        <w:t>合格的报价人</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并完全响应</w:t>
      </w:r>
      <w:r>
        <w:rPr>
          <w:rFonts w:hint="eastAsia" w:ascii="宋体" w:hAnsi="宋体" w:eastAsia="宋体" w:cs="宋体"/>
          <w:b w:val="0"/>
          <w:bCs w:val="0"/>
          <w:color w:val="000000"/>
          <w:kern w:val="0"/>
          <w:sz w:val="21"/>
          <w:szCs w:val="21"/>
          <w:lang w:val="en-US" w:eastAsia="zh-CN" w:bidi="ar"/>
        </w:rPr>
        <w:t>采</w:t>
      </w:r>
      <w:r>
        <w:rPr>
          <w:rFonts w:hint="eastAsia" w:ascii="宋体" w:hAnsi="宋体" w:eastAsia="宋体" w:cs="宋体"/>
          <w:b w:val="0"/>
          <w:bCs/>
          <w:color w:val="000000"/>
          <w:kern w:val="0"/>
          <w:sz w:val="21"/>
          <w:szCs w:val="21"/>
          <w:lang w:val="en-US" w:eastAsia="zh-CN" w:bidi="ar"/>
        </w:rPr>
        <w:t>购方“</w:t>
      </w:r>
      <w:r>
        <w:rPr>
          <w:rFonts w:hint="eastAsia" w:ascii="宋体" w:hAnsi="宋体" w:eastAsia="宋体" w:cs="宋体"/>
          <w:b w:val="0"/>
          <w:bCs/>
          <w:color w:val="000000"/>
          <w:kern w:val="0"/>
          <w:sz w:val="21"/>
          <w:szCs w:val="21"/>
          <w:lang w:eastAsia="zh-CN" w:bidi="ar"/>
        </w:rPr>
        <w:t>合作商</w:t>
      </w:r>
      <w:r>
        <w:rPr>
          <w:rFonts w:hint="eastAsia" w:ascii="宋体" w:hAnsi="宋体" w:eastAsia="宋体" w:cs="宋体"/>
          <w:b w:val="0"/>
          <w:bCs/>
          <w:color w:val="000000"/>
          <w:kern w:val="0"/>
          <w:sz w:val="21"/>
          <w:szCs w:val="21"/>
          <w:lang w:bidi="ar"/>
        </w:rPr>
        <w:t>不诚信行为</w:t>
      </w: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的确定条件。</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如有造假行为，我司愿意无条件接受</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的以下处理：</w:t>
      </w:r>
    </w:p>
    <w:p>
      <w:pPr>
        <w:snapToGrid w:val="0"/>
        <w:spacing w:line="336" w:lineRule="auto"/>
        <w:ind w:firstLine="424"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1.取消本项目报价、成交资格，并在相关网站公示</w:t>
      </w:r>
      <w:r>
        <w:rPr>
          <w:rFonts w:hint="eastAsia" w:ascii="宋体" w:hAnsi="宋体" w:eastAsia="宋体" w:cs="宋体"/>
          <w:color w:val="auto"/>
          <w:sz w:val="21"/>
          <w:szCs w:val="21"/>
          <w:highlight w:val="none"/>
          <w:lang w:eastAsia="zh-CN"/>
        </w:rPr>
        <w:t>。</w:t>
      </w:r>
    </w:p>
    <w:p>
      <w:pPr>
        <w:snapToGrid w:val="0"/>
        <w:spacing w:line="336"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没收合同履约保证金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p>
    <w:p>
      <w:pPr>
        <w:snapToGrid w:val="0"/>
        <w:spacing w:line="336" w:lineRule="auto"/>
        <w:ind w:firstLine="424" w:firstLineChars="20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u w:val="none"/>
          <w:lang w:val="en-US" w:eastAsia="zh-CN"/>
        </w:rPr>
        <w:t>广东省机场管理集团有限公司</w:t>
      </w:r>
      <w:r>
        <w:rPr>
          <w:rFonts w:hint="eastAsia" w:ascii="宋体" w:hAnsi="宋体" w:eastAsia="宋体" w:cs="宋体"/>
          <w:b w:val="0"/>
          <w:bCs w:val="0"/>
          <w:color w:val="auto"/>
          <w:sz w:val="21"/>
          <w:szCs w:val="21"/>
          <w:highlight w:val="none"/>
          <w:u w:val="none"/>
          <w:lang w:val="en-US" w:eastAsia="zh-CN"/>
        </w:rPr>
        <w:t>采购</w:t>
      </w:r>
      <w:r>
        <w:rPr>
          <w:rFonts w:hint="eastAsia" w:ascii="宋体" w:hAnsi="宋体" w:eastAsia="宋体" w:cs="宋体"/>
          <w:b w:val="0"/>
          <w:bCs w:val="0"/>
          <w:color w:val="auto"/>
          <w:sz w:val="21"/>
          <w:szCs w:val="21"/>
          <w:highlight w:val="none"/>
          <w:lang w:val="en-US" w:eastAsia="zh-CN"/>
        </w:rPr>
        <w:t>合作对象管理办法》接受处罚，</w:t>
      </w:r>
      <w:r>
        <w:rPr>
          <w:rFonts w:hint="eastAsia" w:ascii="宋体" w:hAnsi="宋体" w:eastAsia="宋体" w:cs="宋体"/>
          <w:color w:val="auto"/>
          <w:sz w:val="21"/>
          <w:szCs w:val="21"/>
        </w:rPr>
        <w:t>禁止参加广东省机场管理集团有限公司本部、各全资、控股公司及集团公司所属非法人实体单位的所有</w:t>
      </w:r>
      <w:r>
        <w:rPr>
          <w:rFonts w:hint="eastAsia" w:ascii="宋体" w:hAnsi="宋体" w:eastAsia="宋体" w:cs="宋体"/>
          <w:color w:val="auto"/>
          <w:sz w:val="21"/>
          <w:szCs w:val="21"/>
          <w:lang w:val="en-US" w:eastAsia="zh-CN"/>
        </w:rPr>
        <w:t>采购项目。</w:t>
      </w:r>
    </w:p>
    <w:p>
      <w:pPr>
        <w:snapToGrid w:val="0"/>
        <w:spacing w:line="336" w:lineRule="auto"/>
        <w:ind w:firstLine="424" w:firstLineChars="200"/>
        <w:rPr>
          <w:rFonts w:hint="eastAsia" w:ascii="宋体" w:hAnsi="宋体" w:eastAsia="宋体" w:cs="宋体"/>
          <w:sz w:val="21"/>
          <w:szCs w:val="21"/>
          <w:lang w:val="en-US" w:eastAsia="zh-CN"/>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自行承担被取消项目资格的所有后果和责任。</w:t>
      </w:r>
    </w:p>
    <w:p>
      <w:pPr>
        <w:snapToGrid w:val="0"/>
        <w:spacing w:line="336" w:lineRule="auto"/>
        <w:ind w:firstLine="424"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其他行政处理决定。</w:t>
      </w:r>
    </w:p>
    <w:p>
      <w:pPr>
        <w:widowControl/>
        <w:tabs>
          <w:tab w:val="left" w:pos="142"/>
        </w:tabs>
        <w:autoSpaceDE w:val="0"/>
        <w:autoSpaceDN w:val="0"/>
        <w:spacing w:line="336" w:lineRule="auto"/>
        <w:ind w:firstLine="424" w:firstLineChars="200"/>
        <w:textAlignment w:val="bottom"/>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SA"/>
        </w:rPr>
        <w:t>报价人</w:t>
      </w:r>
      <w:r>
        <w:rPr>
          <w:rFonts w:hint="eastAsia" w:ascii="宋体" w:hAnsi="宋体" w:eastAsia="宋体" w:cs="宋体"/>
          <w:color w:val="auto"/>
          <w:sz w:val="21"/>
          <w:szCs w:val="21"/>
        </w:rPr>
        <w:t>名称：</w:t>
      </w:r>
      <w:r>
        <w:rPr>
          <w:rFonts w:hint="eastAsia" w:ascii="宋体" w:hAnsi="宋体" w:eastAsia="宋体" w:cs="宋体"/>
          <w:color w:val="auto"/>
          <w:sz w:val="21"/>
          <w:szCs w:val="21"/>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盖</w:t>
      </w:r>
      <w:r>
        <w:rPr>
          <w:rFonts w:hint="eastAsia" w:ascii="宋体" w:hAnsi="宋体" w:eastAsia="宋体" w:cs="宋体"/>
          <w:color w:val="auto"/>
          <w:sz w:val="21"/>
          <w:szCs w:val="21"/>
        </w:rPr>
        <w:t>公章）</w:t>
      </w:r>
    </w:p>
    <w:p>
      <w:pPr>
        <w:widowControl/>
        <w:tabs>
          <w:tab w:val="left" w:pos="142"/>
        </w:tabs>
        <w:autoSpaceDE w:val="0"/>
        <w:autoSpaceDN w:val="0"/>
        <w:spacing w:line="336" w:lineRule="auto"/>
        <w:ind w:firstLine="424" w:firstLineChars="200"/>
        <w:textAlignment w:val="bottom"/>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法定代表人或授权代表签名： </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p>
    <w:p>
      <w:pPr>
        <w:widowControl/>
        <w:tabs>
          <w:tab w:val="left" w:pos="142"/>
        </w:tabs>
        <w:autoSpaceDE w:val="0"/>
        <w:autoSpaceDN w:val="0"/>
        <w:spacing w:line="336" w:lineRule="auto"/>
        <w:ind w:firstLine="424" w:firstLineChars="200"/>
        <w:textAlignment w:val="bottom"/>
        <w:rPr>
          <w:rFonts w:hint="eastAsia" w:ascii="宋体" w:hAnsi="宋体" w:eastAsia="宋体" w:cs="宋体"/>
          <w:highlight w:val="none"/>
        </w:rPr>
      </w:pPr>
      <w:r>
        <w:rPr>
          <w:rFonts w:hint="eastAsia" w:ascii="宋体" w:hAnsi="宋体" w:eastAsia="宋体" w:cs="宋体"/>
          <w:color w:val="auto"/>
          <w:sz w:val="21"/>
          <w:szCs w:val="21"/>
        </w:rPr>
        <w:t xml:space="preserve">日期： </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p>
    <w:p>
      <w:pPr>
        <w:widowControl/>
        <w:tabs>
          <w:tab w:val="left" w:pos="142"/>
        </w:tabs>
        <w:autoSpaceDE w:val="0"/>
        <w:autoSpaceDN w:val="0"/>
        <w:spacing w:line="288" w:lineRule="auto"/>
        <w:ind w:firstLine="428" w:firstLineChars="202"/>
        <w:textAlignment w:val="bottom"/>
        <w:rPr>
          <w:rFonts w:hint="eastAsia" w:ascii="宋体" w:hAnsi="宋体" w:eastAsia="宋体" w:cs="宋体"/>
          <w:highlight w:val="none"/>
        </w:rPr>
      </w:pPr>
      <w:r>
        <w:rPr>
          <w:rFonts w:hint="eastAsia" w:ascii="宋体" w:hAnsi="宋体" w:eastAsia="宋体" w:cs="宋体"/>
          <w:highlight w:val="none"/>
        </w:rPr>
        <w:br w:type="page"/>
      </w:r>
    </w:p>
    <w:p>
      <w:pPr>
        <w:pStyle w:val="8"/>
        <w:rPr>
          <w:rFonts w:hint="eastAsia" w:ascii="宋体" w:hAnsi="宋体" w:eastAsia="宋体" w:cs="宋体"/>
          <w:sz w:val="24"/>
          <w:szCs w:val="24"/>
          <w:highlight w:val="none"/>
          <w:lang w:eastAsia="zh-CN"/>
        </w:rPr>
      </w:pPr>
      <w:bookmarkStart w:id="41" w:name="_Hlk22711288"/>
      <w:bookmarkStart w:id="42" w:name="_Toc9580_WPSOffice_Level1"/>
      <w:bookmarkStart w:id="43" w:name="_Toc18322_WPSOffice_Level1"/>
      <w:r>
        <w:rPr>
          <w:rFonts w:hint="eastAsia" w:ascii="宋体" w:hAnsi="宋体" w:eastAsia="宋体" w:cs="宋体"/>
          <w:sz w:val="24"/>
          <w:szCs w:val="24"/>
          <w:highlight w:val="none"/>
          <w:lang w:val="en-US" w:eastAsia="zh-CN"/>
        </w:rPr>
        <w:t>七、</w:t>
      </w:r>
      <w:r>
        <w:rPr>
          <w:rFonts w:hint="eastAsia" w:ascii="宋体" w:hAnsi="宋体" w:eastAsia="宋体" w:cs="宋体"/>
          <w:sz w:val="24"/>
          <w:highlight w:val="none"/>
          <w:lang w:eastAsia="zh-CN"/>
        </w:rPr>
        <w:t>综合评审项目采购文件响应承诺书</w:t>
      </w:r>
    </w:p>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综合评审</w:t>
      </w:r>
      <w:r>
        <w:rPr>
          <w:rFonts w:hint="eastAsia" w:ascii="宋体" w:hAnsi="宋体" w:eastAsia="宋体" w:cs="宋体"/>
          <w:b/>
          <w:bCs/>
          <w:color w:val="auto"/>
          <w:sz w:val="24"/>
          <w:szCs w:val="24"/>
        </w:rPr>
        <w:t>项目采购文件响应承诺书</w:t>
      </w:r>
    </w:p>
    <w:p>
      <w:pPr>
        <w:ind w:firstLine="0" w:firstLineChars="0"/>
        <w:jc w:val="center"/>
        <w:rPr>
          <w:rFonts w:hint="eastAsia" w:ascii="宋体" w:hAnsi="宋体" w:eastAsia="宋体" w:cs="宋体"/>
          <w:b/>
          <w:bCs/>
          <w:color w:val="auto"/>
          <w:sz w:val="21"/>
          <w:szCs w:val="21"/>
        </w:rPr>
      </w:pPr>
    </w:p>
    <w:p>
      <w:pPr>
        <w:snapToGrid w:val="0"/>
        <w:spacing w:line="336" w:lineRule="auto"/>
        <w:jc w:val="left"/>
        <w:rPr>
          <w:rFonts w:hint="eastAsia" w:ascii="宋体" w:hAnsi="宋体" w:eastAsia="宋体" w:cs="宋体"/>
          <w:color w:val="auto"/>
          <w:sz w:val="21"/>
          <w:szCs w:val="21"/>
          <w:lang w:val="en-US"/>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lang w:val="en-US" w:eastAsia="zh-CN"/>
        </w:rPr>
        <w:t>广东省机场集团物流有限公司（采购方单位）</w:t>
      </w:r>
    </w:p>
    <w:p>
      <w:pPr>
        <w:autoSpaceDE w:val="0"/>
        <w:autoSpaceDN w:val="0"/>
        <w:adjustRightInd w:val="0"/>
        <w:spacing w:line="360" w:lineRule="auto"/>
        <w:ind w:right="246" w:firstLine="636" w:firstLineChars="300"/>
        <w:rPr>
          <w:rFonts w:hint="eastAsia" w:ascii="宋体" w:hAnsi="宋体" w:eastAsia="宋体" w:cs="宋体"/>
          <w:color w:val="auto"/>
          <w:sz w:val="21"/>
          <w:szCs w:val="21"/>
        </w:rPr>
      </w:pPr>
      <w:r>
        <w:rPr>
          <w:rFonts w:hint="eastAsia" w:ascii="宋体" w:hAnsi="宋体" w:eastAsia="宋体" w:cs="宋体"/>
          <w:color w:val="auto"/>
          <w:sz w:val="21"/>
          <w:szCs w:val="21"/>
        </w:rPr>
        <w:t>我司保证提交的</w:t>
      </w:r>
      <w:r>
        <w:rPr>
          <w:rFonts w:hint="eastAsia" w:ascii="宋体" w:hAnsi="宋体" w:cs="宋体"/>
          <w:color w:val="auto"/>
          <w:sz w:val="21"/>
          <w:szCs w:val="21"/>
          <w:u w:val="single"/>
          <w:lang w:val="en-US" w:eastAsia="zh-CN"/>
        </w:rPr>
        <w:t xml:space="preserve">     （项目名称）  </w:t>
      </w:r>
      <w:r>
        <w:rPr>
          <w:rFonts w:hint="eastAsia" w:ascii="宋体" w:hAnsi="宋体" w:eastAsia="宋体" w:cs="宋体"/>
          <w:color w:val="auto"/>
          <w:szCs w:val="21"/>
        </w:rPr>
        <w:t>项目</w:t>
      </w:r>
      <w:r>
        <w:rPr>
          <w:rFonts w:hint="eastAsia" w:ascii="宋体" w:hAnsi="宋体" w:eastAsia="宋体" w:cs="宋体"/>
          <w:color w:val="auto"/>
          <w:sz w:val="21"/>
          <w:szCs w:val="21"/>
        </w:rPr>
        <w:t>报价文件所有内容与贵司（单位）的采购文件要求</w:t>
      </w:r>
      <w:r>
        <w:rPr>
          <w:rFonts w:hint="eastAsia" w:ascii="宋体" w:hAnsi="宋体" w:eastAsia="宋体" w:cs="宋体"/>
          <w:color w:val="auto"/>
          <w:sz w:val="21"/>
          <w:szCs w:val="21"/>
          <w:lang w:val="en-US" w:eastAsia="zh-CN"/>
        </w:rPr>
        <w:t>条款</w:t>
      </w:r>
      <w:r>
        <w:rPr>
          <w:rFonts w:hint="eastAsia" w:ascii="宋体" w:hAnsi="宋体" w:eastAsia="宋体" w:cs="宋体"/>
          <w:color w:val="auto"/>
          <w:sz w:val="21"/>
          <w:szCs w:val="21"/>
        </w:rPr>
        <w:t>完全响应，</w:t>
      </w:r>
      <w:bookmarkEnd w:id="41"/>
      <w:r>
        <w:rPr>
          <w:rFonts w:hint="eastAsia" w:ascii="宋体" w:hAnsi="宋体" w:eastAsia="宋体" w:cs="宋体"/>
          <w:color w:val="auto"/>
          <w:sz w:val="21"/>
          <w:szCs w:val="21"/>
        </w:rPr>
        <w:t>在此，我方声明如下：</w:t>
      </w:r>
    </w:p>
    <w:p>
      <w:pPr>
        <w:spacing w:line="360" w:lineRule="auto"/>
        <w:ind w:firstLine="424"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1.同意并接受采购文件的各项要求，遵守采购文件中的各项规定，按采购文件的要求提供报价。</w:t>
      </w:r>
    </w:p>
    <w:p>
      <w:pPr>
        <w:spacing w:line="360" w:lineRule="auto"/>
        <w:ind w:firstLine="424"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Cs w:val="21"/>
        </w:rPr>
        <w:t>报价文件有效期</w:t>
      </w:r>
      <w:r>
        <w:rPr>
          <w:rFonts w:hint="eastAsia" w:ascii="宋体" w:hAnsi="宋体" w:eastAsia="宋体" w:cs="宋体"/>
          <w:color w:val="auto"/>
          <w:szCs w:val="21"/>
          <w:lang w:val="en-US" w:eastAsia="zh-CN"/>
        </w:rPr>
        <w:t>为</w:t>
      </w:r>
      <w:r>
        <w:rPr>
          <w:rFonts w:hint="eastAsia" w:ascii="宋体" w:hAnsi="宋体" w:eastAsia="宋体" w:cs="宋体"/>
          <w:color w:val="auto"/>
          <w:szCs w:val="21"/>
        </w:rPr>
        <w:t>自报价文件提交之日起90天内有效</w:t>
      </w:r>
      <w:r>
        <w:rPr>
          <w:rFonts w:hint="eastAsia" w:ascii="宋体" w:hAnsi="宋体" w:eastAsia="宋体" w:cs="宋体"/>
          <w:color w:val="auto"/>
          <w:sz w:val="21"/>
          <w:szCs w:val="21"/>
        </w:rPr>
        <w:t>，成交人的</w:t>
      </w:r>
      <w:r>
        <w:rPr>
          <w:rFonts w:hint="eastAsia" w:ascii="宋体" w:hAnsi="宋体" w:eastAsia="宋体" w:cs="宋体"/>
          <w:color w:val="auto"/>
          <w:sz w:val="21"/>
          <w:szCs w:val="21"/>
          <w:lang w:val="en-US" w:eastAsia="zh-CN"/>
        </w:rPr>
        <w:t>报</w:t>
      </w:r>
      <w:r>
        <w:rPr>
          <w:rFonts w:hint="eastAsia" w:ascii="宋体" w:hAnsi="宋体" w:eastAsia="宋体" w:cs="宋体"/>
          <w:color w:val="auto"/>
          <w:sz w:val="21"/>
          <w:szCs w:val="21"/>
        </w:rPr>
        <w:t>价有效期延至合同验收之日。</w:t>
      </w:r>
    </w:p>
    <w:p>
      <w:pPr>
        <w:spacing w:line="360" w:lineRule="auto"/>
        <w:ind w:firstLine="424"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.我方已经详细地阅读了全部</w:t>
      </w:r>
      <w:r>
        <w:rPr>
          <w:rFonts w:hint="eastAsia" w:ascii="宋体" w:hAnsi="宋体" w:eastAsia="宋体" w:cs="宋体"/>
          <w:color w:val="auto"/>
          <w:sz w:val="21"/>
          <w:szCs w:val="21"/>
          <w:lang w:val="en-US" w:eastAsia="zh-CN"/>
        </w:rPr>
        <w:t>综合评审采购</w:t>
      </w:r>
      <w:r>
        <w:rPr>
          <w:rFonts w:hint="eastAsia" w:ascii="宋体" w:hAnsi="宋体" w:eastAsia="宋体" w:cs="宋体"/>
          <w:color w:val="auto"/>
          <w:sz w:val="21"/>
          <w:szCs w:val="21"/>
        </w:rPr>
        <w:t>文件及其附件，包括澄清及参考文件(如果有的话)。我方已完全清晰理解</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文件的要求，不存在任何含糊不清和误解之处，同意放弃对这些文件所提出的质疑和质疑的权利。</w:t>
      </w:r>
    </w:p>
    <w:p>
      <w:pPr>
        <w:spacing w:line="360" w:lineRule="auto"/>
        <w:ind w:firstLine="424"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.我方已毫无保留地向贵方提供一切所需的证明材料。</w:t>
      </w:r>
    </w:p>
    <w:p>
      <w:pPr>
        <w:spacing w:line="360" w:lineRule="auto"/>
        <w:ind w:firstLine="424"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.我方承诺在本次报价文件中提供的一切文件，无论是原件还是复印件均为真实和准确的，绝无任何虚假、伪造和夸大的成份，否则，愿承担相应的后果和法律责任。</w:t>
      </w:r>
    </w:p>
    <w:p>
      <w:pPr>
        <w:spacing w:line="360" w:lineRule="auto"/>
        <w:ind w:firstLine="424"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.我方如果成交，将保证履行采购文件以及采购文件修改书（如果有的话）中的全部责任和义务，按质、按量、按期完成《</w:t>
      </w:r>
      <w:r>
        <w:rPr>
          <w:rFonts w:hint="eastAsia" w:ascii="宋体" w:hAnsi="宋体" w:eastAsia="宋体" w:cs="宋体"/>
          <w:color w:val="auto"/>
          <w:sz w:val="21"/>
          <w:szCs w:val="21"/>
          <w:lang w:val="en-US" w:eastAsia="zh-CN"/>
        </w:rPr>
        <w:t>用户需求书</w:t>
      </w:r>
      <w:r>
        <w:rPr>
          <w:rFonts w:hint="eastAsia" w:ascii="宋体" w:hAnsi="宋体" w:eastAsia="宋体" w:cs="宋体"/>
          <w:color w:val="auto"/>
          <w:sz w:val="21"/>
          <w:szCs w:val="21"/>
        </w:rPr>
        <w:t>》中的全部任务</w:t>
      </w:r>
      <w:r>
        <w:rPr>
          <w:rFonts w:hint="eastAsia" w:ascii="宋体" w:hAnsi="宋体" w:eastAsia="宋体" w:cs="宋体"/>
          <w:color w:val="auto"/>
          <w:sz w:val="21"/>
          <w:szCs w:val="21"/>
          <w:lang w:eastAsia="zh-CN"/>
        </w:rPr>
        <w:t>。</w:t>
      </w:r>
    </w:p>
    <w:p>
      <w:pPr>
        <w:spacing w:line="360" w:lineRule="auto"/>
        <w:ind w:firstLine="424"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8.我司成交后，将保证严格按照综合评审文件要求提供货物/服务。</w:t>
      </w:r>
    </w:p>
    <w:p>
      <w:pPr>
        <w:spacing w:line="360" w:lineRule="auto"/>
        <w:ind w:firstLine="424"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 我方如果成交，我司严格保密本项目的成果文件内容，如因我司管理不善造成泄密情形的，我司接受采购人对我司的“三年内不得参加广东省机场集团及其下属单位的</w:t>
      </w:r>
      <w:r>
        <w:rPr>
          <w:rFonts w:hint="eastAsia" w:ascii="宋体" w:hAnsi="宋体" w:eastAsia="宋体" w:cs="宋体"/>
          <w:color w:val="auto"/>
          <w:sz w:val="21"/>
          <w:szCs w:val="21"/>
          <w:lang w:val="en-US" w:eastAsia="zh-CN"/>
        </w:rPr>
        <w:t>非招标采购</w:t>
      </w:r>
      <w:r>
        <w:rPr>
          <w:rFonts w:hint="eastAsia" w:ascii="宋体" w:hAnsi="宋体" w:eastAsia="宋体" w:cs="宋体"/>
          <w:color w:val="auto"/>
          <w:sz w:val="21"/>
          <w:szCs w:val="21"/>
        </w:rPr>
        <w:t>活动”的处罚。</w:t>
      </w:r>
    </w:p>
    <w:p>
      <w:pPr>
        <w:autoSpaceDE w:val="0"/>
        <w:autoSpaceDN w:val="0"/>
        <w:adjustRightInd w:val="0"/>
        <w:spacing w:line="360" w:lineRule="auto"/>
        <w:ind w:right="246"/>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报价人名称</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 </w:t>
      </w:r>
    </w:p>
    <w:p>
      <w:pPr>
        <w:autoSpaceDE w:val="0"/>
        <w:autoSpaceDN w:val="0"/>
        <w:adjustRightInd w:val="0"/>
        <w:spacing w:line="360" w:lineRule="auto"/>
        <w:ind w:right="246"/>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地址：</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    </w:t>
      </w:r>
    </w:p>
    <w:p>
      <w:pPr>
        <w:autoSpaceDE w:val="0"/>
        <w:autoSpaceDN w:val="0"/>
        <w:adjustRightInd w:val="0"/>
        <w:spacing w:line="360" w:lineRule="auto"/>
        <w:ind w:right="246"/>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传真：</w:t>
      </w:r>
      <w:r>
        <w:rPr>
          <w:rFonts w:hint="eastAsia" w:ascii="宋体" w:hAnsi="宋体" w:eastAsia="宋体" w:cs="宋体"/>
          <w:color w:val="auto"/>
          <w:kern w:val="0"/>
          <w:sz w:val="21"/>
          <w:szCs w:val="21"/>
          <w:u w:val="single"/>
        </w:rPr>
        <w:t xml:space="preserve">                               </w:t>
      </w:r>
    </w:p>
    <w:p>
      <w:pPr>
        <w:autoSpaceDE w:val="0"/>
        <w:autoSpaceDN w:val="0"/>
        <w:adjustRightInd w:val="0"/>
        <w:spacing w:line="360" w:lineRule="auto"/>
        <w:ind w:right="33"/>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电话：</w:t>
      </w:r>
      <w:r>
        <w:rPr>
          <w:rFonts w:hint="eastAsia" w:ascii="宋体" w:hAnsi="宋体" w:eastAsia="宋体" w:cs="宋体"/>
          <w:color w:val="auto"/>
          <w:kern w:val="0"/>
          <w:sz w:val="21"/>
          <w:szCs w:val="21"/>
          <w:u w:val="single"/>
        </w:rPr>
        <w:t xml:space="preserve">                                </w:t>
      </w:r>
    </w:p>
    <w:p>
      <w:pPr>
        <w:autoSpaceDE w:val="0"/>
        <w:autoSpaceDN w:val="0"/>
        <w:adjustRightInd w:val="0"/>
        <w:spacing w:line="360" w:lineRule="auto"/>
        <w:ind w:right="246"/>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电子邮件：</w:t>
      </w:r>
      <w:r>
        <w:rPr>
          <w:rFonts w:hint="eastAsia" w:ascii="宋体" w:hAnsi="宋体" w:eastAsia="宋体" w:cs="宋体"/>
          <w:color w:val="auto"/>
          <w:kern w:val="0"/>
          <w:sz w:val="21"/>
          <w:szCs w:val="21"/>
          <w:u w:val="single"/>
        </w:rPr>
        <w:t xml:space="preserve">                           </w:t>
      </w:r>
    </w:p>
    <w:p>
      <w:pPr>
        <w:adjustRightInd w:val="0"/>
        <w:snapToGrid w:val="0"/>
        <w:spacing w:line="300" w:lineRule="auto"/>
        <w:rPr>
          <w:rFonts w:hint="eastAsia" w:ascii="宋体" w:hAnsi="宋体" w:eastAsia="宋体" w:cs="宋体"/>
          <w:color w:val="auto"/>
          <w:sz w:val="21"/>
          <w:szCs w:val="21"/>
          <w:u w:val="single"/>
        </w:rPr>
      </w:pPr>
      <w:r>
        <w:rPr>
          <w:rFonts w:hint="eastAsia" w:ascii="宋体" w:hAnsi="宋体" w:eastAsia="宋体" w:cs="宋体"/>
          <w:color w:val="auto"/>
          <w:kern w:val="0"/>
          <w:sz w:val="21"/>
          <w:szCs w:val="21"/>
          <w:lang w:val="en-US" w:eastAsia="zh-CN" w:bidi="ar-SA"/>
        </w:rPr>
        <w:t>报价人</w:t>
      </w:r>
      <w:r>
        <w:rPr>
          <w:rFonts w:hint="eastAsia" w:ascii="宋体" w:hAnsi="宋体" w:eastAsia="宋体" w:cs="宋体"/>
          <w:color w:val="auto"/>
          <w:sz w:val="21"/>
          <w:szCs w:val="21"/>
        </w:rPr>
        <w:t>法定代表人（或法定代表人授权代表）：</w:t>
      </w:r>
      <w:r>
        <w:rPr>
          <w:rFonts w:hint="eastAsia" w:ascii="宋体" w:hAnsi="宋体" w:eastAsia="宋体" w:cs="宋体"/>
          <w:color w:val="auto"/>
          <w:sz w:val="21"/>
          <w:szCs w:val="21"/>
          <w:u w:val="single"/>
        </w:rPr>
        <w:t xml:space="preserve">                   </w:t>
      </w:r>
    </w:p>
    <w:p>
      <w:pPr>
        <w:adjustRightInd w:val="0"/>
        <w:snapToGrid w:val="0"/>
        <w:spacing w:line="300" w:lineRule="auto"/>
        <w:rPr>
          <w:rFonts w:hint="eastAsia" w:ascii="宋体" w:hAnsi="宋体" w:eastAsia="宋体" w:cs="宋体"/>
          <w:color w:val="auto"/>
          <w:sz w:val="21"/>
          <w:szCs w:val="21"/>
          <w:u w:val="single"/>
        </w:rPr>
      </w:pPr>
      <w:r>
        <w:rPr>
          <w:rFonts w:hint="eastAsia" w:ascii="宋体" w:hAnsi="宋体" w:eastAsia="宋体" w:cs="宋体"/>
          <w:color w:val="auto"/>
          <w:kern w:val="0"/>
          <w:sz w:val="21"/>
          <w:szCs w:val="21"/>
          <w:lang w:val="en-US" w:eastAsia="zh-CN" w:bidi="ar-SA"/>
        </w:rPr>
        <w:t>报价人</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名称：</w:t>
      </w:r>
      <w:r>
        <w:rPr>
          <w:rFonts w:hint="eastAsia" w:ascii="宋体" w:hAnsi="宋体" w:eastAsia="宋体" w:cs="宋体"/>
          <w:color w:val="auto"/>
          <w:sz w:val="21"/>
          <w:szCs w:val="21"/>
          <w:u w:val="single"/>
        </w:rPr>
        <w:t xml:space="preserve">                        </w:t>
      </w:r>
    </w:p>
    <w:p>
      <w:pPr>
        <w:adjustRightInd w:val="0"/>
        <w:snapToGrid w:val="0"/>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开户银行：</w:t>
      </w:r>
      <w:r>
        <w:rPr>
          <w:rFonts w:hint="eastAsia" w:ascii="宋体" w:hAnsi="宋体" w:eastAsia="宋体" w:cs="宋体"/>
          <w:color w:val="auto"/>
          <w:sz w:val="21"/>
          <w:szCs w:val="21"/>
          <w:u w:val="single"/>
        </w:rPr>
        <w:t xml:space="preserve">                           </w:t>
      </w:r>
    </w:p>
    <w:p>
      <w:pPr>
        <w:tabs>
          <w:tab w:val="left" w:pos="5250"/>
        </w:tabs>
        <w:autoSpaceDE w:val="0"/>
        <w:autoSpaceDN w:val="0"/>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帐号：</w:t>
      </w:r>
      <w:r>
        <w:rPr>
          <w:rFonts w:hint="eastAsia" w:ascii="宋体" w:hAnsi="宋体" w:eastAsia="宋体" w:cs="宋体"/>
          <w:color w:val="auto"/>
          <w:sz w:val="21"/>
          <w:szCs w:val="21"/>
          <w:u w:val="single"/>
        </w:rPr>
        <w:t xml:space="preserve">                               </w:t>
      </w:r>
    </w:p>
    <w:p>
      <w:pPr>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w:t>
      </w:r>
    </w:p>
    <w:p>
      <w:pPr>
        <w:pStyle w:val="8"/>
        <w:ind w:left="0" w:firstLine="0"/>
        <w:rPr>
          <w:rFonts w:hint="eastAsia" w:ascii="宋体" w:hAnsi="宋体" w:eastAsia="宋体" w:cs="宋体"/>
          <w:sz w:val="24"/>
          <w:szCs w:val="24"/>
          <w:highlight w:val="none"/>
        </w:rPr>
      </w:pPr>
      <w:r>
        <w:rPr>
          <w:rFonts w:hint="eastAsia" w:ascii="宋体" w:hAnsi="宋体" w:eastAsia="宋体" w:cs="宋体"/>
          <w:b/>
          <w:color w:val="auto"/>
          <w:sz w:val="21"/>
          <w:szCs w:val="21"/>
        </w:rPr>
        <w:br w:type="page"/>
      </w: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、报价人诚信查询结果截图</w:t>
      </w:r>
      <w:bookmarkEnd w:id="42"/>
      <w:bookmarkEnd w:id="43"/>
    </w:p>
    <w:p>
      <w:pPr>
        <w:pStyle w:val="9"/>
        <w:ind w:firstLine="0"/>
        <w:rPr>
          <w:rFonts w:hint="eastAsia" w:ascii="宋体" w:hAnsi="宋体" w:eastAsia="宋体" w:cs="宋体"/>
          <w:b/>
          <w:bCs/>
          <w:highlight w:val="none"/>
        </w:rPr>
      </w:pPr>
      <w:r>
        <w:rPr>
          <w:rFonts w:hint="eastAsia" w:ascii="宋体" w:hAnsi="宋体" w:eastAsia="宋体" w:cs="宋体"/>
          <w:b/>
          <w:bCs/>
          <w:highlight w:val="none"/>
        </w:rPr>
        <w:t>（1）“信用中国”网站（www.creditchina.gov.cn）截图（截图格式要求参考如下）</w:t>
      </w:r>
    </w:p>
    <w:p>
      <w:pPr>
        <w:rPr>
          <w:rFonts w:hint="eastAsia" w:ascii="宋体" w:hAnsi="宋体" w:eastAsia="宋体" w:cs="宋体"/>
          <w:highlight w:val="none"/>
        </w:rPr>
      </w:pPr>
      <w:r>
        <w:rPr>
          <w:rFonts w:hint="eastAsia" w:ascii="宋体" w:hAnsi="宋体" w:eastAsia="宋体" w:cs="宋体"/>
        </w:rPr>
        <w:drawing>
          <wp:inline distT="0" distB="0" distL="114300" distR="114300">
            <wp:extent cx="5393055" cy="4469765"/>
            <wp:effectExtent l="0" t="0" r="1714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stretch>
                      <a:fillRect/>
                    </a:stretch>
                  </pic:blipFill>
                  <pic:spPr>
                    <a:xfrm>
                      <a:off x="0" y="0"/>
                      <a:ext cx="5393055" cy="4469765"/>
                    </a:xfrm>
                    <a:prstGeom prst="rect">
                      <a:avLst/>
                    </a:prstGeom>
                    <a:noFill/>
                    <a:ln>
                      <a:noFill/>
                    </a:ln>
                  </pic:spPr>
                </pic:pic>
              </a:graphicData>
            </a:graphic>
          </wp:inline>
        </w:drawing>
      </w:r>
    </w:p>
    <w:p>
      <w:pPr>
        <w:pStyle w:val="9"/>
        <w:ind w:firstLine="0"/>
        <w:rPr>
          <w:rFonts w:hint="eastAsia" w:ascii="宋体" w:hAnsi="宋体" w:eastAsia="宋体" w:cs="宋体"/>
          <w:highlight w:val="none"/>
        </w:rPr>
      </w:pPr>
      <w:r>
        <w:rPr>
          <w:rFonts w:hint="eastAsia" w:ascii="宋体" w:hAnsi="宋体" w:eastAsia="宋体" w:cs="宋体"/>
          <w:szCs w:val="21"/>
          <w:highlight w:val="none"/>
        </w:rPr>
        <w:t>注：报价人须按上述格式要求截图并加盖公章，截图清晰显示单位名称及严重失信主体名单信息。</w:t>
      </w:r>
    </w:p>
    <w:p>
      <w:pPr>
        <w:pStyle w:val="9"/>
        <w:ind w:firstLine="0"/>
        <w:rPr>
          <w:rFonts w:hint="eastAsia" w:ascii="宋体" w:hAnsi="宋体" w:eastAsia="宋体" w:cs="宋体"/>
          <w:highlight w:val="none"/>
        </w:rPr>
      </w:pPr>
    </w:p>
    <w:p>
      <w:pPr>
        <w:pStyle w:val="9"/>
        <w:ind w:firstLine="0"/>
        <w:rPr>
          <w:rFonts w:hint="eastAsia" w:ascii="宋体" w:hAnsi="宋体" w:eastAsia="宋体" w:cs="宋体"/>
          <w:highlight w:val="none"/>
        </w:rPr>
      </w:pPr>
    </w:p>
    <w:p>
      <w:pPr>
        <w:pStyle w:val="9"/>
        <w:ind w:firstLine="0"/>
        <w:rPr>
          <w:rFonts w:hint="eastAsia" w:ascii="宋体" w:hAnsi="宋体" w:eastAsia="宋体" w:cs="宋体"/>
          <w:highlight w:val="none"/>
        </w:rPr>
      </w:pPr>
    </w:p>
    <w:p>
      <w:pPr>
        <w:pStyle w:val="9"/>
        <w:ind w:firstLine="0"/>
        <w:rPr>
          <w:rFonts w:hint="eastAsia" w:ascii="宋体" w:hAnsi="宋体" w:eastAsia="宋体" w:cs="宋体"/>
          <w:highlight w:val="none"/>
        </w:rPr>
      </w:pPr>
    </w:p>
    <w:p>
      <w:pPr>
        <w:pStyle w:val="9"/>
        <w:ind w:firstLine="0"/>
        <w:rPr>
          <w:rFonts w:hint="eastAsia" w:ascii="宋体" w:hAnsi="宋体" w:eastAsia="宋体" w:cs="宋体"/>
          <w:highlight w:val="none"/>
        </w:rPr>
      </w:pPr>
      <w:r>
        <w:rPr>
          <w:rFonts w:hint="eastAsia" w:ascii="宋体" w:hAnsi="宋体" w:eastAsia="宋体" w:cs="宋体"/>
          <w:highlight w:val="none"/>
        </w:rPr>
        <w:br w:type="page"/>
      </w:r>
    </w:p>
    <w:p>
      <w:pPr>
        <w:pStyle w:val="9"/>
        <w:ind w:firstLine="0"/>
        <w:rPr>
          <w:rFonts w:hint="eastAsia" w:ascii="宋体" w:hAnsi="宋体" w:eastAsia="宋体" w:cs="宋体"/>
          <w:b/>
          <w:bCs/>
          <w:highlight w:val="none"/>
        </w:rPr>
      </w:pPr>
      <w:r>
        <w:rPr>
          <w:rFonts w:hint="eastAsia" w:ascii="宋体" w:hAnsi="宋体" w:eastAsia="宋体" w:cs="宋体"/>
          <w:b/>
          <w:bCs/>
          <w:szCs w:val="21"/>
          <w:highlight w:val="none"/>
        </w:rPr>
        <w:t>（2）国家企业信用信息公式系统网站（www.gsxt.gov.cn）</w:t>
      </w:r>
      <w:r>
        <w:rPr>
          <w:rFonts w:hint="eastAsia" w:ascii="宋体" w:hAnsi="宋体" w:eastAsia="宋体" w:cs="宋体"/>
          <w:b/>
          <w:bCs/>
          <w:highlight w:val="none"/>
        </w:rPr>
        <w:t>截图（截图格式要求参考如下）</w:t>
      </w:r>
    </w:p>
    <w:p>
      <w:pPr>
        <w:rPr>
          <w:rFonts w:hint="eastAsia" w:ascii="宋体" w:hAnsi="宋体" w:eastAsia="宋体" w:cs="宋体"/>
        </w:rPr>
      </w:pPr>
      <w:r>
        <w:rPr>
          <w:rFonts w:hint="eastAsia" w:ascii="宋体" w:hAnsi="宋体" w:eastAsia="宋体" w:cs="宋体"/>
        </w:rPr>
        <w:drawing>
          <wp:inline distT="0" distB="0" distL="114300" distR="114300">
            <wp:extent cx="5400040" cy="3340735"/>
            <wp:effectExtent l="0" t="0" r="10160" b="1206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6"/>
                    <a:stretch>
                      <a:fillRect/>
                    </a:stretch>
                  </pic:blipFill>
                  <pic:spPr>
                    <a:xfrm>
                      <a:off x="0" y="0"/>
                      <a:ext cx="5400040" cy="3340735"/>
                    </a:xfrm>
                    <a:prstGeom prst="rect">
                      <a:avLst/>
                    </a:prstGeom>
                    <a:noFill/>
                    <a:ln>
                      <a:noFill/>
                    </a:ln>
                  </pic:spPr>
                </pic:pic>
              </a:graphicData>
            </a:graphic>
          </wp:inline>
        </w:drawing>
      </w:r>
    </w:p>
    <w:p>
      <w:pPr>
        <w:pStyle w:val="41"/>
        <w:rPr>
          <w:rFonts w:hint="eastAsia" w:ascii="宋体" w:hAnsi="宋体" w:eastAsia="宋体" w:cs="宋体"/>
        </w:rPr>
      </w:pPr>
      <w:r>
        <w:rPr>
          <w:rFonts w:hint="eastAsia" w:ascii="宋体" w:hAnsi="宋体" w:eastAsia="宋体" w:cs="宋体"/>
          <w:lang w:eastAsia="zh-CN"/>
        </w:rPr>
        <w:drawing>
          <wp:inline distT="0" distB="0" distL="114300" distR="114300">
            <wp:extent cx="5628640" cy="3422015"/>
            <wp:effectExtent l="0" t="0" r="10160" b="6985"/>
            <wp:docPr id="6" name="图片 3" descr="8876a4f4cb1073547e969db5166d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8876a4f4cb1073547e969db5166d652"/>
                    <pic:cNvPicPr>
                      <a:picLocks noChangeAspect="1"/>
                    </pic:cNvPicPr>
                  </pic:nvPicPr>
                  <pic:blipFill>
                    <a:blip r:embed="rId17"/>
                    <a:stretch>
                      <a:fillRect/>
                    </a:stretch>
                  </pic:blipFill>
                  <pic:spPr>
                    <a:xfrm>
                      <a:off x="0" y="0"/>
                      <a:ext cx="5628640" cy="3422015"/>
                    </a:xfrm>
                    <a:prstGeom prst="rect">
                      <a:avLst/>
                    </a:prstGeom>
                    <a:noFill/>
                    <a:ln>
                      <a:noFill/>
                    </a:ln>
                  </pic:spPr>
                </pic:pic>
              </a:graphicData>
            </a:graphic>
          </wp:inline>
        </w:drawing>
      </w:r>
    </w:p>
    <w:p>
      <w:pPr>
        <w:pStyle w:val="9"/>
        <w:ind w:firstLine="0"/>
        <w:rPr>
          <w:rFonts w:hint="eastAsia" w:ascii="宋体" w:hAnsi="宋体" w:eastAsia="宋体" w:cs="宋体"/>
          <w:szCs w:val="21"/>
          <w:highlight w:val="none"/>
        </w:rPr>
      </w:pPr>
      <w:r>
        <w:rPr>
          <w:rFonts w:hint="eastAsia" w:ascii="宋体" w:hAnsi="宋体" w:eastAsia="宋体" w:cs="宋体"/>
          <w:color w:val="auto"/>
          <w:sz w:val="21"/>
          <w:szCs w:val="21"/>
        </w:rPr>
        <w:t>注：</w:t>
      </w:r>
      <w:r>
        <w:rPr>
          <w:rFonts w:hint="eastAsia" w:ascii="宋体" w:hAnsi="宋体" w:eastAsia="宋体" w:cs="宋体"/>
          <w:color w:val="333333"/>
          <w:kern w:val="0"/>
          <w:sz w:val="21"/>
          <w:szCs w:val="21"/>
          <w:lang w:val="en-US" w:eastAsia="zh-CN" w:bidi="ar-SA"/>
        </w:rPr>
        <w:t>报价人</w:t>
      </w:r>
      <w:r>
        <w:rPr>
          <w:rFonts w:hint="eastAsia" w:ascii="宋体" w:hAnsi="宋体" w:eastAsia="宋体" w:cs="宋体"/>
          <w:color w:val="auto"/>
          <w:sz w:val="21"/>
          <w:szCs w:val="21"/>
        </w:rPr>
        <w:t>须按上述格式要求截图并加盖公章，截图清晰显示单位名称及查询结果。</w:t>
      </w:r>
    </w:p>
    <w:p>
      <w:pPr>
        <w:pStyle w:val="9"/>
        <w:ind w:firstLine="0"/>
        <w:rPr>
          <w:rFonts w:hint="eastAsia" w:ascii="宋体" w:hAnsi="宋体" w:eastAsia="宋体" w:cs="宋体"/>
          <w:szCs w:val="21"/>
          <w:highlight w:val="none"/>
        </w:rPr>
      </w:pPr>
    </w:p>
    <w:p>
      <w:pPr>
        <w:pStyle w:val="9"/>
        <w:ind w:firstLine="0"/>
        <w:rPr>
          <w:rFonts w:hint="eastAsia" w:ascii="宋体" w:hAnsi="宋体" w:eastAsia="宋体" w:cs="宋体"/>
          <w:szCs w:val="21"/>
          <w:highlight w:val="none"/>
        </w:rPr>
      </w:pPr>
      <w:r>
        <w:rPr>
          <w:rFonts w:hint="eastAsia" w:ascii="宋体" w:hAnsi="宋体" w:eastAsia="宋体" w:cs="宋体"/>
          <w:szCs w:val="21"/>
          <w:highlight w:val="none"/>
        </w:rPr>
        <w:br w:type="page"/>
      </w:r>
    </w:p>
    <w:p>
      <w:pPr>
        <w:pStyle w:val="8"/>
        <w:rPr>
          <w:rFonts w:hint="eastAsia" w:ascii="宋体" w:hAnsi="宋体" w:eastAsia="宋体" w:cs="宋体"/>
          <w:sz w:val="24"/>
          <w:szCs w:val="24"/>
          <w:highlight w:val="none"/>
        </w:rPr>
      </w:pPr>
      <w:bookmarkStart w:id="44" w:name="_Toc20055_WPSOffice_Level1"/>
      <w:bookmarkStart w:id="45" w:name="_Toc4433_WPSOffice_Level1"/>
      <w:r>
        <w:rPr>
          <w:rFonts w:hint="eastAsia" w:ascii="宋体" w:hAnsi="宋体" w:eastAsia="宋体" w:cs="宋体"/>
          <w:sz w:val="24"/>
          <w:szCs w:val="24"/>
          <w:highlight w:val="none"/>
          <w:lang w:val="en-US" w:eastAsia="zh-CN"/>
        </w:rPr>
        <w:t>九</w:t>
      </w:r>
      <w:r>
        <w:rPr>
          <w:rFonts w:hint="eastAsia" w:ascii="宋体" w:hAnsi="宋体" w:eastAsia="宋体" w:cs="宋体"/>
          <w:sz w:val="24"/>
          <w:szCs w:val="24"/>
          <w:highlight w:val="none"/>
        </w:rPr>
        <w:t>、合同条款承诺</w:t>
      </w:r>
      <w:bookmarkEnd w:id="40"/>
      <w:r>
        <w:rPr>
          <w:rFonts w:hint="eastAsia" w:ascii="宋体" w:hAnsi="宋体" w:eastAsia="宋体" w:cs="宋体"/>
          <w:sz w:val="24"/>
          <w:szCs w:val="24"/>
          <w:highlight w:val="none"/>
        </w:rPr>
        <w:t>（格式自定）</w:t>
      </w:r>
      <w:bookmarkEnd w:id="44"/>
      <w:bookmarkEnd w:id="45"/>
    </w:p>
    <w:p>
      <w:pPr>
        <w:tabs>
          <w:tab w:val="left" w:pos="4320"/>
        </w:tabs>
        <w:ind w:left="106" w:leftChars="50" w:firstLine="484" w:firstLineChars="200"/>
        <w:rPr>
          <w:rFonts w:hint="eastAsia" w:ascii="宋体" w:hAnsi="宋体" w:eastAsia="宋体" w:cs="宋体"/>
          <w:sz w:val="24"/>
          <w:highlight w:val="none"/>
        </w:rPr>
      </w:pPr>
      <w:r>
        <w:rPr>
          <w:rFonts w:hint="eastAsia" w:ascii="宋体" w:hAnsi="宋体" w:eastAsia="宋体" w:cs="宋体"/>
          <w:sz w:val="24"/>
          <w:highlight w:val="none"/>
        </w:rPr>
        <w:t>报价人应在此部分文件中对综合评审文件第二部分《合同格式》中的条款做出盖章承诺，承诺如确定为承包人时将履行合同格式中各项条款的义务，承担相应的责任。如对合同条款有偏离，应具体说明。</w:t>
      </w:r>
    </w:p>
    <w:p>
      <w:pPr>
        <w:tabs>
          <w:tab w:val="left" w:pos="4320"/>
        </w:tabs>
        <w:ind w:left="106" w:leftChars="50" w:firstLine="484" w:firstLineChars="200"/>
        <w:rPr>
          <w:rFonts w:hint="eastAsia" w:ascii="宋体" w:hAnsi="宋体" w:eastAsia="宋体" w:cs="宋体"/>
          <w:sz w:val="24"/>
          <w:highlight w:val="none"/>
        </w:rPr>
      </w:pPr>
      <w:r>
        <w:rPr>
          <w:rFonts w:hint="eastAsia" w:ascii="宋体" w:hAnsi="宋体" w:eastAsia="宋体" w:cs="宋体"/>
          <w:sz w:val="24"/>
          <w:highlight w:val="none"/>
        </w:rPr>
        <w:br w:type="page"/>
      </w:r>
    </w:p>
    <w:p>
      <w:pPr>
        <w:pStyle w:val="8"/>
        <w:spacing w:before="624" w:beforeLines="200" w:line="240" w:lineRule="auto"/>
        <w:rPr>
          <w:rFonts w:hint="eastAsia" w:ascii="宋体" w:hAnsi="宋体" w:eastAsia="宋体" w:cs="宋体"/>
          <w:sz w:val="24"/>
          <w:szCs w:val="24"/>
          <w:highlight w:val="none"/>
        </w:rPr>
      </w:pPr>
      <w:bookmarkStart w:id="46" w:name="_Toc27810_WPSOffice_Level1"/>
      <w:bookmarkStart w:id="47" w:name="_Toc6483_WPSOffice_Level1"/>
      <w:r>
        <w:rPr>
          <w:rFonts w:hint="eastAsia" w:ascii="宋体" w:hAnsi="宋体" w:eastAsia="宋体" w:cs="宋体"/>
          <w:sz w:val="24"/>
          <w:szCs w:val="24"/>
          <w:highlight w:val="none"/>
        </w:rPr>
        <w:t>十、商务</w:t>
      </w:r>
      <w:r>
        <w:rPr>
          <w:rFonts w:hint="eastAsia" w:ascii="宋体" w:hAnsi="宋体" w:eastAsia="宋体" w:cs="宋体"/>
          <w:sz w:val="24"/>
          <w:szCs w:val="24"/>
          <w:highlight w:val="none"/>
          <w:lang w:val="en-US" w:eastAsia="zh-CN"/>
        </w:rPr>
        <w:t>技术</w:t>
      </w:r>
      <w:r>
        <w:rPr>
          <w:rFonts w:hint="eastAsia" w:ascii="宋体" w:hAnsi="宋体" w:eastAsia="宋体" w:cs="宋体"/>
          <w:sz w:val="24"/>
          <w:szCs w:val="24"/>
          <w:highlight w:val="none"/>
        </w:rPr>
        <w:t>文件</w:t>
      </w:r>
      <w:bookmarkEnd w:id="46"/>
      <w:bookmarkEnd w:id="47"/>
    </w:p>
    <w:p>
      <w:pPr>
        <w:pStyle w:val="8"/>
        <w:spacing w:line="240" w:lineRule="auto"/>
        <w:rPr>
          <w:rFonts w:hint="eastAsia" w:ascii="宋体" w:hAnsi="宋体" w:eastAsia="宋体" w:cs="宋体"/>
          <w:sz w:val="24"/>
          <w:szCs w:val="24"/>
          <w:highlight w:val="none"/>
        </w:rPr>
      </w:pPr>
      <w:bookmarkStart w:id="48" w:name="_Toc46075399"/>
      <w:bookmarkStart w:id="49" w:name="_Toc426038943"/>
      <w:bookmarkStart w:id="50" w:name="_Toc46075312"/>
      <w:bookmarkStart w:id="51" w:name="_Toc46075516"/>
      <w:bookmarkStart w:id="52" w:name="_Toc426039032"/>
      <w:r>
        <w:rPr>
          <w:rFonts w:hint="eastAsia" w:ascii="宋体" w:hAnsi="宋体" w:eastAsia="宋体" w:cs="宋体"/>
          <w:sz w:val="24"/>
          <w:szCs w:val="24"/>
          <w:highlight w:val="none"/>
        </w:rPr>
        <w:t>（1）报价人商务</w:t>
      </w:r>
      <w:r>
        <w:rPr>
          <w:rFonts w:hint="eastAsia" w:ascii="宋体" w:hAnsi="宋体" w:eastAsia="宋体" w:cs="宋体"/>
          <w:sz w:val="24"/>
          <w:szCs w:val="24"/>
          <w:highlight w:val="none"/>
          <w:lang w:val="en-US" w:eastAsia="zh-CN"/>
        </w:rPr>
        <w:t>技术</w:t>
      </w:r>
      <w:r>
        <w:rPr>
          <w:rFonts w:hint="eastAsia" w:ascii="宋体" w:hAnsi="宋体" w:eastAsia="宋体" w:cs="宋体"/>
          <w:sz w:val="24"/>
          <w:szCs w:val="24"/>
          <w:highlight w:val="none"/>
        </w:rPr>
        <w:t>情况表</w:t>
      </w:r>
      <w:bookmarkEnd w:id="48"/>
      <w:bookmarkEnd w:id="49"/>
      <w:bookmarkEnd w:id="50"/>
      <w:bookmarkEnd w:id="51"/>
      <w:bookmarkEnd w:id="52"/>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4755"/>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487"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评审内容</w:t>
            </w:r>
          </w:p>
        </w:tc>
        <w:tc>
          <w:tcPr>
            <w:tcW w:w="4755"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内容或数据</w:t>
            </w:r>
          </w:p>
        </w:tc>
        <w:tc>
          <w:tcPr>
            <w:tcW w:w="2478"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487" w:type="dxa"/>
            <w:noWrap w:val="0"/>
            <w:vAlign w:val="center"/>
          </w:tcPr>
          <w:p>
            <w:pPr>
              <w:spacing w:line="360" w:lineRule="auto"/>
              <w:jc w:val="center"/>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商务</w:t>
            </w:r>
            <w:r>
              <w:rPr>
                <w:rFonts w:hint="eastAsia" w:ascii="宋体" w:hAnsi="宋体" w:cs="宋体"/>
                <w:bCs/>
                <w:szCs w:val="21"/>
                <w:highlight w:val="none"/>
                <w:lang w:val="en-US" w:eastAsia="zh-CN"/>
              </w:rPr>
              <w:t>技术</w:t>
            </w:r>
            <w:r>
              <w:rPr>
                <w:rFonts w:hint="eastAsia" w:ascii="宋体" w:hAnsi="宋体" w:eastAsia="宋体" w:cs="宋体"/>
                <w:bCs/>
                <w:szCs w:val="21"/>
                <w:highlight w:val="none"/>
                <w:lang w:eastAsia="zh-CN"/>
              </w:rPr>
              <w:t>条款响应程度</w:t>
            </w:r>
          </w:p>
        </w:tc>
        <w:tc>
          <w:tcPr>
            <w:tcW w:w="4755" w:type="dxa"/>
            <w:noWrap w:val="0"/>
            <w:vAlign w:val="center"/>
          </w:tcPr>
          <w:p>
            <w:pPr>
              <w:spacing w:line="360" w:lineRule="auto"/>
              <w:jc w:val="left"/>
              <w:rPr>
                <w:rFonts w:hint="eastAsia" w:ascii="宋体" w:hAnsi="宋体" w:eastAsia="宋体" w:cs="宋体"/>
                <w:bCs/>
                <w:i w:val="0"/>
                <w:iCs w:val="0"/>
                <w:szCs w:val="21"/>
                <w:highlight w:val="none"/>
                <w:lang w:val="en-US" w:eastAsia="zh-CN"/>
              </w:rPr>
            </w:pPr>
            <w:r>
              <w:rPr>
                <w:rFonts w:hint="eastAsia" w:ascii="宋体" w:hAnsi="宋体" w:eastAsia="宋体" w:cs="宋体"/>
                <w:bCs/>
                <w:i w:val="0"/>
                <w:iCs w:val="0"/>
                <w:szCs w:val="21"/>
                <w:highlight w:val="none"/>
                <w:lang w:eastAsia="zh-CN"/>
              </w:rPr>
              <w:t>报价人</w:t>
            </w:r>
            <w:r>
              <w:rPr>
                <w:rFonts w:hint="eastAsia" w:ascii="宋体" w:hAnsi="宋体" w:eastAsia="宋体" w:cs="宋体"/>
                <w:bCs/>
                <w:i w:val="0"/>
                <w:iCs w:val="0"/>
                <w:szCs w:val="21"/>
                <w:highlight w:val="none"/>
                <w:u w:val="single"/>
                <w:lang w:val="en-US" w:eastAsia="zh-CN"/>
              </w:rPr>
              <w:t xml:space="preserve">        </w:t>
            </w:r>
            <w:r>
              <w:rPr>
                <w:rFonts w:hint="eastAsia" w:ascii="宋体" w:hAnsi="宋体" w:eastAsia="宋体" w:cs="宋体"/>
                <w:i w:val="0"/>
                <w:iCs w:val="0"/>
                <w:szCs w:val="21"/>
                <w:highlight w:val="none"/>
              </w:rPr>
              <w:t>（填“</w:t>
            </w:r>
            <w:r>
              <w:rPr>
                <w:rFonts w:hint="eastAsia" w:ascii="宋体" w:hAnsi="宋体" w:eastAsia="宋体" w:cs="宋体"/>
                <w:i w:val="0"/>
                <w:iCs w:val="0"/>
                <w:szCs w:val="21"/>
                <w:highlight w:val="none"/>
                <w:lang w:eastAsia="zh-CN"/>
              </w:rPr>
              <w:t>全部响应</w:t>
            </w:r>
            <w:r>
              <w:rPr>
                <w:rFonts w:hint="eastAsia" w:ascii="宋体" w:hAnsi="宋体" w:eastAsia="宋体" w:cs="宋体"/>
                <w:i w:val="0"/>
                <w:iCs w:val="0"/>
                <w:szCs w:val="21"/>
                <w:highlight w:val="none"/>
              </w:rPr>
              <w:t>”或“</w:t>
            </w:r>
            <w:r>
              <w:rPr>
                <w:rFonts w:hint="eastAsia" w:ascii="宋体" w:hAnsi="宋体" w:eastAsia="宋体" w:cs="宋体"/>
                <w:i w:val="0"/>
                <w:iCs w:val="0"/>
                <w:szCs w:val="21"/>
                <w:highlight w:val="none"/>
                <w:lang w:eastAsia="zh-CN"/>
              </w:rPr>
              <w:t>部分响应</w:t>
            </w:r>
            <w:r>
              <w:rPr>
                <w:rFonts w:hint="eastAsia" w:ascii="宋体" w:hAnsi="宋体" w:eastAsia="宋体" w:cs="宋体"/>
                <w:i w:val="0"/>
                <w:iCs w:val="0"/>
                <w:szCs w:val="21"/>
                <w:highlight w:val="none"/>
              </w:rPr>
              <w:t>”</w:t>
            </w:r>
            <w:r>
              <w:rPr>
                <w:rFonts w:hint="eastAsia" w:ascii="宋体" w:hAnsi="宋体" w:eastAsia="宋体" w:cs="宋体"/>
                <w:i w:val="0"/>
                <w:iCs w:val="0"/>
                <w:szCs w:val="21"/>
                <w:highlight w:val="none"/>
                <w:lang w:eastAsia="zh-CN"/>
              </w:rPr>
              <w:t>或“全部不响应”</w:t>
            </w:r>
            <w:r>
              <w:rPr>
                <w:rFonts w:hint="eastAsia" w:ascii="宋体" w:hAnsi="宋体" w:eastAsia="宋体" w:cs="宋体"/>
                <w:i w:val="0"/>
                <w:iCs w:val="0"/>
                <w:szCs w:val="21"/>
                <w:highlight w:val="none"/>
              </w:rPr>
              <w:t>）</w:t>
            </w:r>
            <w:r>
              <w:rPr>
                <w:rFonts w:hint="eastAsia" w:ascii="宋体" w:hAnsi="宋体" w:eastAsia="宋体" w:cs="宋体"/>
                <w:bCs/>
                <w:i w:val="0"/>
                <w:iCs w:val="0"/>
                <w:szCs w:val="21"/>
                <w:highlight w:val="none"/>
                <w:lang w:val="en-US" w:eastAsia="zh-CN"/>
              </w:rPr>
              <w:t>商务条款要求。</w:t>
            </w:r>
          </w:p>
        </w:tc>
        <w:tc>
          <w:tcPr>
            <w:tcW w:w="2478"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87" w:type="dxa"/>
            <w:noWrap w:val="0"/>
            <w:vAlign w:val="center"/>
          </w:tcPr>
          <w:p>
            <w:pPr>
              <w:autoSpaceDE w:val="0"/>
              <w:autoSpaceDN w:val="0"/>
              <w:adjustRightInd w:val="0"/>
              <w:spacing w:before="3" w:line="360" w:lineRule="auto"/>
              <w:ind w:left="105" w:right="-20"/>
              <w:jc w:val="center"/>
              <w:rPr>
                <w:rFonts w:hint="eastAsia" w:ascii="宋体" w:hAnsi="宋体" w:eastAsia="宋体" w:cs="宋体"/>
                <w:szCs w:val="21"/>
                <w:highlight w:val="none"/>
              </w:rPr>
            </w:pPr>
            <w:r>
              <w:rPr>
                <w:rFonts w:hint="eastAsia" w:ascii="宋体" w:hAnsi="宋体" w:eastAsia="宋体" w:cs="宋体"/>
                <w:spacing w:val="8"/>
                <w:szCs w:val="21"/>
                <w:highlight w:val="none"/>
              </w:rPr>
              <w:t>企业创新技术能力</w:t>
            </w:r>
          </w:p>
        </w:tc>
        <w:tc>
          <w:tcPr>
            <w:tcW w:w="4755" w:type="dxa"/>
            <w:noWrap w:val="0"/>
            <w:vAlign w:val="center"/>
          </w:tcPr>
          <w:p>
            <w:pPr>
              <w:pStyle w:val="130"/>
              <w:numPr>
                <w:ilvl w:val="-1"/>
                <w:numId w:val="0"/>
              </w:numPr>
              <w:spacing w:line="360" w:lineRule="auto"/>
              <w:ind w:left="0" w:firstLine="0"/>
              <w:rPr>
                <w:rFonts w:hint="eastAsia" w:ascii="宋体" w:hAnsi="宋体" w:eastAsia="宋体" w:cs="宋体"/>
                <w:i w:val="0"/>
                <w:iCs w:val="0"/>
                <w:spacing w:val="-2"/>
                <w:sz w:val="21"/>
                <w:szCs w:val="21"/>
                <w:highlight w:val="none"/>
              </w:rPr>
            </w:pPr>
            <w:r>
              <w:rPr>
                <w:rFonts w:hint="eastAsia" w:ascii="宋体" w:hAnsi="宋体" w:eastAsia="宋体" w:cs="宋体"/>
                <w:i w:val="0"/>
                <w:iCs w:val="0"/>
                <w:sz w:val="21"/>
                <w:szCs w:val="21"/>
                <w:highlight w:val="none"/>
              </w:rPr>
              <w:t>报价人</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rPr>
              <w:t>（填“是”或“否”）</w:t>
            </w:r>
            <w:r>
              <w:rPr>
                <w:rFonts w:hint="eastAsia" w:ascii="宋体" w:hAnsi="宋体" w:eastAsia="宋体" w:cs="宋体"/>
                <w:i w:val="0"/>
                <w:iCs w:val="0"/>
                <w:sz w:val="21"/>
                <w:szCs w:val="21"/>
                <w:highlight w:val="none"/>
                <w:lang w:val="en-US" w:eastAsia="zh-CN"/>
              </w:rPr>
              <w:t>具备与企业管理、数据管理、服务管理相关的有效知识产权（包括专利或软件著作权）</w:t>
            </w:r>
            <w:r>
              <w:rPr>
                <w:rFonts w:hint="eastAsia" w:ascii="宋体" w:hAnsi="宋体" w:eastAsia="宋体" w:cs="宋体"/>
                <w:i w:val="0"/>
                <w:iCs w:val="0"/>
                <w:spacing w:val="-2"/>
                <w:sz w:val="21"/>
                <w:szCs w:val="21"/>
                <w:highlight w:val="none"/>
              </w:rPr>
              <w:t>。</w:t>
            </w:r>
          </w:p>
        </w:tc>
        <w:tc>
          <w:tcPr>
            <w:tcW w:w="2478"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1487" w:type="dxa"/>
            <w:noWrap w:val="0"/>
            <w:vAlign w:val="center"/>
          </w:tcPr>
          <w:p>
            <w:pPr>
              <w:autoSpaceDE w:val="0"/>
              <w:autoSpaceDN w:val="0"/>
              <w:adjustRightInd w:val="0"/>
              <w:spacing w:before="3" w:line="360" w:lineRule="auto"/>
              <w:ind w:left="105" w:right="-20"/>
              <w:jc w:val="center"/>
              <w:rPr>
                <w:rFonts w:hint="eastAsia" w:ascii="宋体" w:hAnsi="宋体" w:eastAsia="宋体" w:cs="宋体"/>
                <w:spacing w:val="8"/>
                <w:szCs w:val="21"/>
                <w:highlight w:val="none"/>
              </w:rPr>
            </w:pPr>
            <w:r>
              <w:rPr>
                <w:rFonts w:hint="eastAsia" w:ascii="宋体" w:hAnsi="宋体" w:eastAsia="宋体" w:cs="宋体"/>
                <w:spacing w:val="8"/>
                <w:szCs w:val="21"/>
                <w:highlight w:val="none"/>
              </w:rPr>
              <w:t>同类项目</w:t>
            </w:r>
          </w:p>
          <w:p>
            <w:pPr>
              <w:autoSpaceDE w:val="0"/>
              <w:autoSpaceDN w:val="0"/>
              <w:adjustRightInd w:val="0"/>
              <w:spacing w:before="3" w:line="360" w:lineRule="auto"/>
              <w:ind w:left="105" w:right="-20"/>
              <w:jc w:val="center"/>
              <w:rPr>
                <w:rFonts w:hint="eastAsia" w:ascii="宋体" w:hAnsi="宋体" w:eastAsia="宋体" w:cs="宋体"/>
                <w:szCs w:val="21"/>
                <w:highlight w:val="none"/>
              </w:rPr>
            </w:pPr>
            <w:r>
              <w:rPr>
                <w:rFonts w:hint="eastAsia" w:ascii="宋体" w:hAnsi="宋体" w:eastAsia="宋体" w:cs="宋体"/>
                <w:spacing w:val="8"/>
                <w:szCs w:val="21"/>
                <w:highlight w:val="none"/>
              </w:rPr>
              <w:t>业绩</w:t>
            </w:r>
          </w:p>
        </w:tc>
        <w:tc>
          <w:tcPr>
            <w:tcW w:w="4755" w:type="dxa"/>
            <w:noWrap w:val="0"/>
            <w:vAlign w:val="center"/>
          </w:tcPr>
          <w:p>
            <w:pPr>
              <w:spacing w:line="360" w:lineRule="auto"/>
              <w:rPr>
                <w:rFonts w:hint="eastAsia" w:ascii="宋体" w:hAnsi="宋体" w:eastAsia="宋体" w:cs="宋体"/>
                <w:i w:val="0"/>
                <w:iCs w:val="0"/>
                <w:szCs w:val="21"/>
                <w:highlight w:val="none"/>
              </w:rPr>
            </w:pPr>
            <w:r>
              <w:rPr>
                <w:rFonts w:hint="eastAsia" w:ascii="宋体" w:hAnsi="宋体" w:cs="宋体"/>
                <w:szCs w:val="21"/>
                <w:highlight w:val="none"/>
              </w:rPr>
              <w:t>报价人自2019年1月1日至今（以合同开始执行日期为准）签订的与本次服务项目（企业研发项目指导咨询）同类业绩</w:t>
            </w:r>
            <w:r>
              <w:rPr>
                <w:rFonts w:hint="eastAsia" w:ascii="宋体" w:hAnsi="宋体" w:cs="宋体"/>
                <w:szCs w:val="21"/>
                <w:highlight w:val="none"/>
                <w:lang w:val="en-US" w:eastAsia="zh-CN"/>
              </w:rPr>
              <w:t>共有</w:t>
            </w:r>
            <w:r>
              <w:rPr>
                <w:rFonts w:hint="eastAsia" w:ascii="宋体" w:hAnsi="宋体" w:cs="宋体"/>
                <w:szCs w:val="21"/>
                <w:highlight w:val="none"/>
                <w:u w:val="single"/>
                <w:lang w:val="en-US" w:eastAsia="zh-CN"/>
              </w:rPr>
              <w:t xml:space="preserve">    个</w:t>
            </w:r>
            <w:r>
              <w:rPr>
                <w:rFonts w:hint="eastAsia" w:ascii="宋体" w:hAnsi="宋体" w:cs="宋体"/>
                <w:szCs w:val="21"/>
                <w:highlight w:val="none"/>
              </w:rPr>
              <w:t>，以合同复印件为准。</w:t>
            </w:r>
            <w:r>
              <w:rPr>
                <w:rFonts w:hint="eastAsia" w:ascii="宋体" w:hAnsi="宋体" w:cs="宋体"/>
                <w:szCs w:val="21"/>
                <w:highlight w:val="none"/>
                <w:lang w:eastAsia="zh-CN"/>
              </w:rPr>
              <w:t>（</w:t>
            </w:r>
            <w:r>
              <w:rPr>
                <w:rFonts w:hint="eastAsia" w:ascii="宋体" w:hAnsi="宋体" w:cs="宋体"/>
                <w:szCs w:val="21"/>
                <w:highlight w:val="none"/>
              </w:rPr>
              <w:t>报价人所提供的合同复印件须明确体现服务内容、签订日期等关键信息</w:t>
            </w:r>
            <w:r>
              <w:rPr>
                <w:rFonts w:hint="eastAsia" w:ascii="宋体" w:hAnsi="宋体" w:cs="宋体"/>
                <w:szCs w:val="21"/>
                <w:highlight w:val="none"/>
                <w:lang w:eastAsia="zh-CN"/>
              </w:rPr>
              <w:t>）</w:t>
            </w:r>
          </w:p>
        </w:tc>
        <w:tc>
          <w:tcPr>
            <w:tcW w:w="2478"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1487" w:type="dxa"/>
            <w:noWrap w:val="0"/>
            <w:vAlign w:val="center"/>
          </w:tcPr>
          <w:p>
            <w:pPr>
              <w:autoSpaceDE w:val="0"/>
              <w:autoSpaceDN w:val="0"/>
              <w:adjustRightInd w:val="0"/>
              <w:spacing w:before="3" w:line="360" w:lineRule="auto"/>
              <w:ind w:left="105" w:right="-20"/>
              <w:jc w:val="center"/>
              <w:rPr>
                <w:rFonts w:hint="eastAsia" w:ascii="宋体" w:hAnsi="宋体" w:cs="宋体"/>
                <w:spacing w:val="8"/>
                <w:szCs w:val="21"/>
                <w:highlight w:val="none"/>
                <w:lang w:val="en-US" w:eastAsia="zh-CN"/>
              </w:rPr>
            </w:pPr>
            <w:r>
              <w:rPr>
                <w:rFonts w:hint="eastAsia" w:ascii="宋体" w:hAnsi="宋体" w:cs="宋体"/>
                <w:spacing w:val="8"/>
                <w:szCs w:val="21"/>
                <w:highlight w:val="none"/>
                <w:lang w:val="en-US" w:eastAsia="zh-CN"/>
              </w:rPr>
              <w:t>拟投入</w:t>
            </w:r>
          </w:p>
          <w:p>
            <w:pPr>
              <w:autoSpaceDE w:val="0"/>
              <w:autoSpaceDN w:val="0"/>
              <w:adjustRightInd w:val="0"/>
              <w:spacing w:before="3" w:line="360" w:lineRule="auto"/>
              <w:ind w:left="105" w:right="-20"/>
              <w:jc w:val="center"/>
              <w:rPr>
                <w:rFonts w:hint="default" w:ascii="宋体" w:hAnsi="宋体" w:cs="宋体"/>
                <w:spacing w:val="8"/>
                <w:szCs w:val="21"/>
                <w:highlight w:val="none"/>
                <w:lang w:val="en-US" w:eastAsia="zh-CN"/>
              </w:rPr>
            </w:pPr>
            <w:r>
              <w:rPr>
                <w:rFonts w:hint="eastAsia" w:ascii="宋体" w:hAnsi="宋体" w:cs="宋体"/>
                <w:spacing w:val="8"/>
                <w:szCs w:val="21"/>
                <w:highlight w:val="none"/>
                <w:lang w:val="en-US" w:eastAsia="zh-CN"/>
              </w:rPr>
              <w:t>团队实力</w:t>
            </w:r>
          </w:p>
        </w:tc>
        <w:tc>
          <w:tcPr>
            <w:tcW w:w="4755" w:type="dxa"/>
            <w:noWrap w:val="0"/>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拟投入本项目团队人员中有硕士</w:t>
            </w:r>
            <w:r>
              <w:rPr>
                <w:rFonts w:hint="eastAsia" w:ascii="宋体" w:hAnsi="宋体" w:cs="宋体"/>
                <w:szCs w:val="21"/>
                <w:highlight w:val="none"/>
                <w:lang w:val="en-US" w:eastAsia="zh-CN"/>
              </w:rPr>
              <w:t>研究生</w:t>
            </w:r>
            <w:r>
              <w:rPr>
                <w:rFonts w:hint="eastAsia" w:ascii="宋体" w:hAnsi="宋体" w:eastAsia="宋体" w:cs="宋体"/>
                <w:szCs w:val="21"/>
                <w:highlight w:val="none"/>
              </w:rPr>
              <w:t>或以上学历的</w:t>
            </w:r>
            <w:r>
              <w:rPr>
                <w:rFonts w:hint="eastAsia" w:ascii="宋体" w:hAnsi="宋体" w:cs="宋体"/>
                <w:szCs w:val="21"/>
                <w:highlight w:val="none"/>
                <w:lang w:val="en-US" w:eastAsia="zh-CN"/>
              </w:rPr>
              <w:t>人员有</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个</w:t>
            </w:r>
            <w:r>
              <w:rPr>
                <w:rFonts w:hint="eastAsia" w:ascii="宋体" w:hAnsi="宋体" w:eastAsia="宋体" w:cs="宋体"/>
                <w:szCs w:val="21"/>
                <w:highlight w:val="none"/>
              </w:rPr>
              <w:t>。（注：所有人员须提供社保证明材料或劳动合同复印件并加盖公章，学历须提供学历相关证明材料）</w:t>
            </w:r>
          </w:p>
        </w:tc>
        <w:tc>
          <w:tcPr>
            <w:tcW w:w="2478"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1487" w:type="dxa"/>
            <w:noWrap w:val="0"/>
            <w:vAlign w:val="center"/>
          </w:tcPr>
          <w:p>
            <w:pPr>
              <w:autoSpaceDE w:val="0"/>
              <w:autoSpaceDN w:val="0"/>
              <w:adjustRightInd w:val="0"/>
              <w:spacing w:before="3" w:line="360" w:lineRule="auto"/>
              <w:ind w:left="105" w:right="-20"/>
              <w:jc w:val="center"/>
              <w:rPr>
                <w:rFonts w:hint="default" w:ascii="宋体" w:hAnsi="宋体" w:cs="宋体"/>
                <w:spacing w:val="8"/>
                <w:szCs w:val="21"/>
                <w:highlight w:val="none"/>
                <w:lang w:val="en-US" w:eastAsia="zh-CN"/>
              </w:rPr>
            </w:pPr>
            <w:r>
              <w:rPr>
                <w:rFonts w:hint="eastAsia" w:ascii="宋体" w:hAnsi="宋体" w:cs="宋体"/>
                <w:spacing w:val="8"/>
                <w:szCs w:val="21"/>
                <w:highlight w:val="none"/>
                <w:lang w:val="en-US" w:eastAsia="zh-CN"/>
              </w:rPr>
              <w:t>服务方案</w:t>
            </w:r>
          </w:p>
        </w:tc>
        <w:tc>
          <w:tcPr>
            <w:tcW w:w="4755" w:type="dxa"/>
            <w:noWrap w:val="0"/>
            <w:vAlign w:val="center"/>
          </w:tcPr>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报价人</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rPr>
              <w:t>（填“是”或“否”）</w:t>
            </w:r>
            <w:r>
              <w:rPr>
                <w:rFonts w:hint="eastAsia" w:ascii="宋体" w:hAnsi="宋体" w:cs="宋体"/>
                <w:i w:val="0"/>
                <w:iCs w:val="0"/>
                <w:sz w:val="21"/>
                <w:szCs w:val="21"/>
                <w:highlight w:val="none"/>
                <w:lang w:val="en-US" w:eastAsia="zh-CN"/>
              </w:rPr>
              <w:t>有</w:t>
            </w:r>
            <w:r>
              <w:rPr>
                <w:rFonts w:hint="eastAsia" w:ascii="宋体" w:hAnsi="宋体" w:cs="宋体"/>
                <w:szCs w:val="21"/>
                <w:highlight w:val="none"/>
                <w:lang w:val="en-US" w:eastAsia="zh-CN"/>
              </w:rPr>
              <w:t>提供服务方案</w:t>
            </w:r>
          </w:p>
        </w:tc>
        <w:tc>
          <w:tcPr>
            <w:tcW w:w="2478"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见《报价文件》第    页</w:t>
            </w:r>
          </w:p>
        </w:tc>
      </w:tr>
    </w:tbl>
    <w:p>
      <w:pPr>
        <w:tabs>
          <w:tab w:val="left" w:pos="1050"/>
        </w:tabs>
        <w:ind w:left="630" w:hanging="636" w:hangingChars="300"/>
        <w:rPr>
          <w:rFonts w:hint="eastAsia" w:ascii="宋体" w:hAnsi="宋体" w:eastAsia="宋体" w:cs="宋体"/>
          <w:szCs w:val="21"/>
          <w:highlight w:val="yellow"/>
        </w:rPr>
      </w:pPr>
    </w:p>
    <w:p>
      <w:pPr>
        <w:tabs>
          <w:tab w:val="left" w:pos="1050"/>
        </w:tabs>
        <w:ind w:left="630" w:hanging="636" w:hangingChars="300"/>
        <w:rPr>
          <w:rFonts w:hint="eastAsia" w:ascii="宋体" w:hAnsi="宋体" w:eastAsia="宋体" w:cs="宋体"/>
          <w:szCs w:val="21"/>
          <w:highlight w:val="none"/>
        </w:rPr>
      </w:pPr>
      <w:r>
        <w:rPr>
          <w:rFonts w:hint="eastAsia" w:ascii="宋体" w:hAnsi="宋体" w:eastAsia="宋体" w:cs="宋体"/>
          <w:szCs w:val="21"/>
          <w:highlight w:val="none"/>
        </w:rPr>
        <w:t>说明：请报价人正确填写本表，所填内容将作为评分的依据。其内容或数据应与对应的证明资料相符，如果不一致，可能导致该项的得分为0分。</w:t>
      </w:r>
    </w:p>
    <w:p>
      <w:pPr>
        <w:keepNext/>
        <w:keepLines/>
        <w:pageBreakBefore w:val="0"/>
        <w:widowControl w:val="0"/>
        <w:kinsoku/>
        <w:wordWrap/>
        <w:overflowPunct/>
        <w:topLinePunct w:val="0"/>
        <w:autoSpaceDE/>
        <w:autoSpaceDN/>
        <w:bidi w:val="0"/>
        <w:adjustRightInd/>
        <w:snapToGrid/>
        <w:spacing w:line="377" w:lineRule="auto"/>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Cs w:val="21"/>
          <w:highlight w:val="none"/>
        </w:rPr>
        <w:br w:type="page"/>
      </w:r>
      <w:r>
        <w:rPr>
          <w:rFonts w:hint="eastAsia" w:ascii="宋体" w:hAnsi="宋体" w:eastAsia="宋体" w:cs="宋体"/>
          <w:b/>
          <w:kern w:val="2"/>
          <w:sz w:val="24"/>
          <w:szCs w:val="24"/>
          <w:highlight w:val="none"/>
          <w:lang w:val="en-US" w:eastAsia="zh-CN" w:bidi="ar-SA"/>
        </w:rPr>
        <w:t>（2）商务</w:t>
      </w:r>
      <w:r>
        <w:rPr>
          <w:rFonts w:hint="eastAsia" w:ascii="宋体" w:hAnsi="宋体" w:cs="宋体"/>
          <w:b/>
          <w:kern w:val="2"/>
          <w:sz w:val="24"/>
          <w:szCs w:val="24"/>
          <w:highlight w:val="none"/>
          <w:lang w:val="en-US" w:eastAsia="zh-CN" w:bidi="ar-SA"/>
        </w:rPr>
        <w:t>技术</w:t>
      </w:r>
      <w:r>
        <w:rPr>
          <w:rFonts w:hint="eastAsia" w:ascii="宋体" w:hAnsi="宋体" w:eastAsia="宋体" w:cs="宋体"/>
          <w:b/>
          <w:kern w:val="2"/>
          <w:sz w:val="24"/>
          <w:szCs w:val="24"/>
          <w:highlight w:val="none"/>
          <w:lang w:val="en-US" w:eastAsia="zh-CN" w:bidi="ar-SA"/>
        </w:rPr>
        <w:t>响应差异表</w:t>
      </w:r>
    </w:p>
    <w:p>
      <w:pPr>
        <w:tabs>
          <w:tab w:val="left" w:pos="2900"/>
        </w:tabs>
        <w:spacing w:line="480" w:lineRule="exact"/>
        <w:ind w:left="840" w:hanging="848" w:hangingChars="4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[说明]  报价人应根据响应的实际情况对综合评审文件中第四部分《用户需求书》的</w:t>
      </w:r>
      <w:r>
        <w:rPr>
          <w:rFonts w:hint="eastAsia" w:ascii="宋体" w:hAnsi="宋体" w:eastAsia="宋体" w:cs="宋体"/>
          <w:szCs w:val="21"/>
          <w:highlight w:val="none"/>
          <w:lang w:eastAsia="zh-CN"/>
        </w:rPr>
        <w:t>全部商务</w:t>
      </w:r>
      <w:r>
        <w:rPr>
          <w:rFonts w:hint="eastAsia" w:ascii="宋体" w:hAnsi="宋体" w:eastAsia="宋体" w:cs="宋体"/>
          <w:szCs w:val="21"/>
          <w:highlight w:val="none"/>
        </w:rPr>
        <w:t>条款内容（</w:t>
      </w:r>
      <w:r>
        <w:rPr>
          <w:rFonts w:hint="eastAsia" w:ascii="宋体" w:hAnsi="宋体" w:eastAsia="宋体" w:cs="宋体"/>
          <w:b/>
          <w:szCs w:val="21"/>
          <w:highlight w:val="none"/>
        </w:rPr>
        <w:t>而非题目</w:t>
      </w:r>
      <w:r>
        <w:rPr>
          <w:rFonts w:hint="eastAsia" w:ascii="宋体" w:hAnsi="宋体" w:eastAsia="宋体" w:cs="宋体"/>
          <w:szCs w:val="21"/>
          <w:highlight w:val="none"/>
        </w:rPr>
        <w:t>）作全面响应。完全满足的在“响应情况”栏中打“〇”，若有差异</w:t>
      </w:r>
      <w:r>
        <w:rPr>
          <w:rFonts w:hint="eastAsia" w:ascii="宋体" w:hAnsi="宋体" w:eastAsia="宋体" w:cs="宋体"/>
          <w:szCs w:val="21"/>
          <w:highlight w:val="none"/>
          <w:lang w:eastAsia="zh-CN"/>
        </w:rPr>
        <w:t>（负偏离条款要求的）</w:t>
      </w:r>
      <w:r>
        <w:rPr>
          <w:rFonts w:hint="eastAsia" w:ascii="宋体" w:hAnsi="宋体" w:eastAsia="宋体" w:cs="宋体"/>
          <w:szCs w:val="21"/>
          <w:highlight w:val="none"/>
        </w:rPr>
        <w:t>则打“×”，并将差异情况加以说明</w:t>
      </w:r>
      <w:r>
        <w:rPr>
          <w:rFonts w:hint="eastAsia" w:ascii="宋体" w:hAnsi="宋体" w:eastAsia="宋体" w:cs="宋体"/>
          <w:szCs w:val="21"/>
          <w:highlight w:val="none"/>
          <w:lang w:eastAsia="zh-CN"/>
        </w:rPr>
        <w:t>；“响应情况”留空视为不响应</w:t>
      </w:r>
      <w:r>
        <w:rPr>
          <w:rFonts w:hint="eastAsia" w:ascii="宋体" w:hAnsi="宋体" w:eastAsia="宋体" w:cs="宋体"/>
          <w:szCs w:val="21"/>
          <w:highlight w:val="none"/>
        </w:rPr>
        <w:t>。</w:t>
      </w:r>
      <w:r>
        <w:rPr>
          <w:rFonts w:hint="eastAsia" w:ascii="宋体" w:hAnsi="宋体" w:eastAsia="宋体" w:cs="宋体"/>
          <w:szCs w:val="21"/>
          <w:highlight w:val="none"/>
          <w:lang w:eastAsia="zh-CN"/>
        </w:rPr>
        <w:t>若有其他说明（如优于</w:t>
      </w:r>
      <w:r>
        <w:rPr>
          <w:rFonts w:hint="eastAsia" w:ascii="宋体" w:hAnsi="宋体" w:eastAsia="宋体" w:cs="宋体"/>
          <w:szCs w:val="21"/>
          <w:highlight w:val="none"/>
          <w:lang w:val="en-US" w:eastAsia="zh-CN"/>
        </w:rPr>
        <w:t>/正偏离条款要求等</w:t>
      </w:r>
      <w:r>
        <w:rPr>
          <w:rFonts w:hint="eastAsia" w:ascii="宋体" w:hAnsi="宋体" w:eastAsia="宋体" w:cs="宋体"/>
          <w:szCs w:val="21"/>
          <w:highlight w:val="none"/>
          <w:lang w:eastAsia="zh-CN"/>
        </w:rPr>
        <w:t>），可在“备注”栏中描述说明。</w:t>
      </w:r>
    </w:p>
    <w:p>
      <w:pPr>
        <w:tabs>
          <w:tab w:val="left" w:pos="2900"/>
        </w:tabs>
        <w:spacing w:line="480" w:lineRule="exact"/>
        <w:ind w:left="839" w:leftChars="396"/>
        <w:rPr>
          <w:rFonts w:hint="eastAsia" w:ascii="宋体" w:hAnsi="宋体" w:eastAsia="宋体" w:cs="宋体"/>
          <w:b/>
          <w:sz w:val="28"/>
          <w:szCs w:val="28"/>
          <w:highlight w:val="none"/>
        </w:rPr>
      </w:pPr>
      <w:r>
        <w:rPr>
          <w:rFonts w:hint="eastAsia" w:ascii="宋体" w:hAnsi="宋体" w:eastAsia="宋体" w:cs="宋体"/>
          <w:b/>
          <w:szCs w:val="21"/>
          <w:highlight w:val="none"/>
        </w:rPr>
        <w:t>用户需求书中的★号条款，请在本表内详细描述清楚是否响应</w:t>
      </w:r>
      <w:r>
        <w:rPr>
          <w:rFonts w:hint="eastAsia" w:ascii="宋体" w:hAnsi="宋体" w:eastAsia="宋体" w:cs="宋体"/>
          <w:b/>
          <w:sz w:val="28"/>
          <w:szCs w:val="28"/>
          <w:highlight w:val="none"/>
        </w:rPr>
        <w:t>。</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341"/>
        <w:gridCol w:w="2126"/>
        <w:gridCol w:w="1489"/>
        <w:gridCol w:w="1363"/>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19" w:type="dxa"/>
            <w:noWrap w:val="0"/>
            <w:vAlign w:val="center"/>
          </w:tcPr>
          <w:p>
            <w:pPr>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条款号</w:t>
            </w:r>
          </w:p>
        </w:tc>
        <w:tc>
          <w:tcPr>
            <w:tcW w:w="1341" w:type="dxa"/>
            <w:noWrap w:val="0"/>
            <w:vAlign w:val="center"/>
          </w:tcPr>
          <w:p>
            <w:pPr>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条款名称</w:t>
            </w:r>
          </w:p>
        </w:tc>
        <w:tc>
          <w:tcPr>
            <w:tcW w:w="2126" w:type="dxa"/>
            <w:noWrap w:val="0"/>
            <w:vAlign w:val="center"/>
          </w:tcPr>
          <w:p>
            <w:pPr>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具体要求</w:t>
            </w:r>
          </w:p>
        </w:tc>
        <w:tc>
          <w:tcPr>
            <w:tcW w:w="1489" w:type="dxa"/>
            <w:noWrap w:val="0"/>
            <w:vAlign w:val="center"/>
          </w:tcPr>
          <w:p>
            <w:pPr>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响应情况</w:t>
            </w:r>
          </w:p>
        </w:tc>
        <w:tc>
          <w:tcPr>
            <w:tcW w:w="1363" w:type="dxa"/>
            <w:noWrap w:val="0"/>
            <w:vAlign w:val="center"/>
          </w:tcPr>
          <w:p>
            <w:pPr>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差异描述</w:t>
            </w:r>
          </w:p>
        </w:tc>
        <w:tc>
          <w:tcPr>
            <w:tcW w:w="1465" w:type="dxa"/>
            <w:noWrap w:val="0"/>
            <w:vAlign w:val="center"/>
          </w:tcPr>
          <w:p>
            <w:pPr>
              <w:spacing w:line="480" w:lineRule="exact"/>
              <w:jc w:val="center"/>
              <w:rPr>
                <w:rFonts w:hint="eastAsia" w:ascii="宋体" w:hAnsi="宋体" w:eastAsia="宋体" w:cs="宋体"/>
                <w:b/>
                <w:szCs w:val="21"/>
                <w:highlight w:val="none"/>
                <w:lang w:eastAsia="zh-CN"/>
              </w:rPr>
            </w:pPr>
            <w:r>
              <w:rPr>
                <w:rFonts w:hint="eastAsia" w:ascii="宋体" w:hAnsi="宋体" w:eastAsia="宋体" w:cs="宋体"/>
                <w:b/>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19"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一</w:t>
            </w:r>
          </w:p>
        </w:tc>
        <w:tc>
          <w:tcPr>
            <w:tcW w:w="1341" w:type="dxa"/>
            <w:noWrap w:val="0"/>
            <w:vAlign w:val="center"/>
          </w:tcPr>
          <w:p>
            <w:pPr>
              <w:spacing w:line="360" w:lineRule="auto"/>
              <w:rPr>
                <w:rFonts w:hint="eastAsia" w:ascii="宋体" w:hAnsi="宋体" w:eastAsia="宋体" w:cs="宋体"/>
                <w:b/>
                <w:szCs w:val="21"/>
                <w:highlight w:val="none"/>
              </w:rPr>
            </w:pPr>
          </w:p>
        </w:tc>
        <w:tc>
          <w:tcPr>
            <w:tcW w:w="2126" w:type="dxa"/>
            <w:noWrap w:val="0"/>
            <w:vAlign w:val="center"/>
          </w:tcPr>
          <w:p>
            <w:pPr>
              <w:autoSpaceDE w:val="0"/>
              <w:autoSpaceDN w:val="0"/>
              <w:adjustRightInd w:val="0"/>
              <w:spacing w:line="360" w:lineRule="auto"/>
              <w:jc w:val="center"/>
              <w:rPr>
                <w:rFonts w:hint="eastAsia" w:ascii="宋体" w:hAnsi="宋体" w:eastAsia="宋体" w:cs="宋体"/>
                <w:b/>
                <w:szCs w:val="21"/>
                <w:highlight w:val="none"/>
              </w:rPr>
            </w:pPr>
          </w:p>
        </w:tc>
        <w:tc>
          <w:tcPr>
            <w:tcW w:w="1489" w:type="dxa"/>
            <w:noWrap w:val="0"/>
            <w:vAlign w:val="center"/>
          </w:tcPr>
          <w:p>
            <w:pPr>
              <w:autoSpaceDE w:val="0"/>
              <w:autoSpaceDN w:val="0"/>
              <w:adjustRightInd w:val="0"/>
              <w:spacing w:line="360" w:lineRule="auto"/>
              <w:jc w:val="center"/>
              <w:rPr>
                <w:rFonts w:hint="eastAsia" w:ascii="宋体" w:hAnsi="宋体" w:eastAsia="宋体" w:cs="宋体"/>
                <w:b/>
                <w:szCs w:val="21"/>
                <w:highlight w:val="none"/>
              </w:rPr>
            </w:pPr>
          </w:p>
        </w:tc>
        <w:tc>
          <w:tcPr>
            <w:tcW w:w="1363" w:type="dxa"/>
            <w:noWrap w:val="0"/>
            <w:vAlign w:val="center"/>
          </w:tcPr>
          <w:p>
            <w:pPr>
              <w:autoSpaceDE w:val="0"/>
              <w:autoSpaceDN w:val="0"/>
              <w:adjustRightInd w:val="0"/>
              <w:spacing w:line="360" w:lineRule="auto"/>
              <w:jc w:val="center"/>
              <w:rPr>
                <w:rFonts w:hint="eastAsia" w:ascii="宋体" w:hAnsi="宋体" w:eastAsia="宋体" w:cs="宋体"/>
                <w:b/>
                <w:szCs w:val="21"/>
                <w:highlight w:val="none"/>
              </w:rPr>
            </w:pPr>
          </w:p>
        </w:tc>
        <w:tc>
          <w:tcPr>
            <w:tcW w:w="1465" w:type="dxa"/>
            <w:noWrap w:val="0"/>
            <w:vAlign w:val="center"/>
          </w:tcPr>
          <w:p>
            <w:pPr>
              <w:autoSpaceDE w:val="0"/>
              <w:autoSpaceDN w:val="0"/>
              <w:adjustRightInd w:val="0"/>
              <w:spacing w:line="360" w:lineRule="auto"/>
              <w:jc w:val="center"/>
              <w:rPr>
                <w:rFonts w:hint="eastAsia" w:ascii="宋体" w:hAnsi="宋体" w:eastAsia="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9"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二</w:t>
            </w:r>
          </w:p>
        </w:tc>
        <w:tc>
          <w:tcPr>
            <w:tcW w:w="1341" w:type="dxa"/>
            <w:noWrap w:val="0"/>
            <w:vAlign w:val="center"/>
          </w:tcPr>
          <w:p>
            <w:pPr>
              <w:spacing w:line="360" w:lineRule="auto"/>
              <w:rPr>
                <w:rFonts w:hint="eastAsia" w:ascii="宋体" w:hAnsi="宋体" w:eastAsia="宋体" w:cs="宋体"/>
                <w:b/>
                <w:szCs w:val="21"/>
                <w:highlight w:val="none"/>
              </w:rPr>
            </w:pPr>
          </w:p>
        </w:tc>
        <w:tc>
          <w:tcPr>
            <w:tcW w:w="2126" w:type="dxa"/>
            <w:noWrap w:val="0"/>
            <w:vAlign w:val="center"/>
          </w:tcPr>
          <w:p>
            <w:pPr>
              <w:autoSpaceDE w:val="0"/>
              <w:autoSpaceDN w:val="0"/>
              <w:adjustRightInd w:val="0"/>
              <w:spacing w:line="360" w:lineRule="auto"/>
              <w:jc w:val="center"/>
              <w:rPr>
                <w:rFonts w:hint="eastAsia" w:ascii="宋体" w:hAnsi="宋体" w:eastAsia="宋体" w:cs="宋体"/>
                <w:b/>
                <w:szCs w:val="21"/>
                <w:highlight w:val="none"/>
              </w:rPr>
            </w:pPr>
          </w:p>
        </w:tc>
        <w:tc>
          <w:tcPr>
            <w:tcW w:w="1489" w:type="dxa"/>
            <w:noWrap w:val="0"/>
            <w:vAlign w:val="center"/>
          </w:tcPr>
          <w:p>
            <w:pPr>
              <w:jc w:val="center"/>
              <w:rPr>
                <w:rFonts w:hint="eastAsia" w:ascii="宋体" w:hAnsi="宋体" w:eastAsia="宋体" w:cs="宋体"/>
                <w:szCs w:val="21"/>
                <w:highlight w:val="none"/>
              </w:rPr>
            </w:pPr>
          </w:p>
        </w:tc>
        <w:tc>
          <w:tcPr>
            <w:tcW w:w="1363" w:type="dxa"/>
            <w:noWrap w:val="0"/>
            <w:vAlign w:val="center"/>
          </w:tcPr>
          <w:p>
            <w:pPr>
              <w:jc w:val="center"/>
              <w:rPr>
                <w:rFonts w:hint="eastAsia" w:ascii="宋体" w:hAnsi="宋体" w:eastAsia="宋体" w:cs="宋体"/>
                <w:szCs w:val="21"/>
                <w:highlight w:val="none"/>
              </w:rPr>
            </w:pPr>
          </w:p>
        </w:tc>
        <w:tc>
          <w:tcPr>
            <w:tcW w:w="1465" w:type="dxa"/>
            <w:noWrap w:val="0"/>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9"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三</w:t>
            </w:r>
          </w:p>
        </w:tc>
        <w:tc>
          <w:tcPr>
            <w:tcW w:w="1341" w:type="dxa"/>
            <w:noWrap w:val="0"/>
            <w:vAlign w:val="center"/>
          </w:tcPr>
          <w:p>
            <w:pPr>
              <w:spacing w:line="360" w:lineRule="auto"/>
              <w:rPr>
                <w:rFonts w:hint="eastAsia" w:ascii="宋体" w:hAnsi="宋体" w:eastAsia="宋体" w:cs="宋体"/>
                <w:b/>
                <w:szCs w:val="21"/>
                <w:highlight w:val="none"/>
              </w:rPr>
            </w:pPr>
          </w:p>
        </w:tc>
        <w:tc>
          <w:tcPr>
            <w:tcW w:w="2126" w:type="dxa"/>
            <w:noWrap w:val="0"/>
            <w:vAlign w:val="center"/>
          </w:tcPr>
          <w:p>
            <w:pPr>
              <w:autoSpaceDE w:val="0"/>
              <w:autoSpaceDN w:val="0"/>
              <w:adjustRightInd w:val="0"/>
              <w:spacing w:line="360" w:lineRule="auto"/>
              <w:jc w:val="center"/>
              <w:rPr>
                <w:rFonts w:hint="eastAsia" w:ascii="宋体" w:hAnsi="宋体" w:eastAsia="宋体" w:cs="宋体"/>
                <w:b/>
                <w:szCs w:val="21"/>
                <w:highlight w:val="none"/>
              </w:rPr>
            </w:pPr>
          </w:p>
        </w:tc>
        <w:tc>
          <w:tcPr>
            <w:tcW w:w="1489" w:type="dxa"/>
            <w:noWrap w:val="0"/>
            <w:vAlign w:val="center"/>
          </w:tcPr>
          <w:p>
            <w:pPr>
              <w:jc w:val="center"/>
              <w:rPr>
                <w:rFonts w:hint="eastAsia" w:ascii="宋体" w:hAnsi="宋体" w:eastAsia="宋体" w:cs="宋体"/>
                <w:szCs w:val="21"/>
                <w:highlight w:val="none"/>
              </w:rPr>
            </w:pPr>
          </w:p>
        </w:tc>
        <w:tc>
          <w:tcPr>
            <w:tcW w:w="1363" w:type="dxa"/>
            <w:noWrap w:val="0"/>
            <w:vAlign w:val="center"/>
          </w:tcPr>
          <w:p>
            <w:pPr>
              <w:jc w:val="center"/>
              <w:rPr>
                <w:rFonts w:hint="eastAsia" w:ascii="宋体" w:hAnsi="宋体" w:eastAsia="宋体" w:cs="宋体"/>
                <w:szCs w:val="21"/>
                <w:highlight w:val="none"/>
              </w:rPr>
            </w:pPr>
          </w:p>
        </w:tc>
        <w:tc>
          <w:tcPr>
            <w:tcW w:w="1465" w:type="dxa"/>
            <w:noWrap w:val="0"/>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9" w:type="dxa"/>
            <w:noWrap w:val="0"/>
            <w:vAlign w:val="center"/>
          </w:tcPr>
          <w:p>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p>
        </w:tc>
        <w:tc>
          <w:tcPr>
            <w:tcW w:w="1341" w:type="dxa"/>
            <w:noWrap w:val="0"/>
            <w:vAlign w:val="center"/>
          </w:tcPr>
          <w:p>
            <w:pPr>
              <w:spacing w:line="360" w:lineRule="auto"/>
              <w:rPr>
                <w:rFonts w:hint="eastAsia" w:ascii="宋体" w:hAnsi="宋体" w:eastAsia="宋体" w:cs="宋体"/>
                <w:b/>
                <w:szCs w:val="21"/>
                <w:highlight w:val="none"/>
              </w:rPr>
            </w:pPr>
          </w:p>
        </w:tc>
        <w:tc>
          <w:tcPr>
            <w:tcW w:w="2126" w:type="dxa"/>
            <w:noWrap w:val="0"/>
            <w:vAlign w:val="center"/>
          </w:tcPr>
          <w:p>
            <w:pPr>
              <w:jc w:val="center"/>
              <w:rPr>
                <w:rFonts w:hint="eastAsia" w:ascii="宋体" w:hAnsi="宋体" w:eastAsia="宋体" w:cs="宋体"/>
                <w:szCs w:val="21"/>
                <w:highlight w:val="none"/>
              </w:rPr>
            </w:pPr>
          </w:p>
        </w:tc>
        <w:tc>
          <w:tcPr>
            <w:tcW w:w="1489" w:type="dxa"/>
            <w:noWrap w:val="0"/>
            <w:vAlign w:val="center"/>
          </w:tcPr>
          <w:p>
            <w:pPr>
              <w:jc w:val="center"/>
              <w:rPr>
                <w:rFonts w:hint="eastAsia" w:ascii="宋体" w:hAnsi="宋体" w:eastAsia="宋体" w:cs="宋体"/>
                <w:szCs w:val="21"/>
                <w:highlight w:val="none"/>
              </w:rPr>
            </w:pPr>
          </w:p>
        </w:tc>
        <w:tc>
          <w:tcPr>
            <w:tcW w:w="1363" w:type="dxa"/>
            <w:noWrap w:val="0"/>
            <w:vAlign w:val="center"/>
          </w:tcPr>
          <w:p>
            <w:pPr>
              <w:jc w:val="center"/>
              <w:rPr>
                <w:rFonts w:hint="eastAsia" w:ascii="宋体" w:hAnsi="宋体" w:eastAsia="宋体" w:cs="宋体"/>
                <w:szCs w:val="21"/>
                <w:highlight w:val="none"/>
              </w:rPr>
            </w:pPr>
          </w:p>
        </w:tc>
        <w:tc>
          <w:tcPr>
            <w:tcW w:w="1465" w:type="dxa"/>
            <w:noWrap w:val="0"/>
            <w:vAlign w:val="center"/>
          </w:tcPr>
          <w:p>
            <w:pPr>
              <w:jc w:val="center"/>
              <w:rPr>
                <w:rFonts w:hint="eastAsia" w:ascii="宋体" w:hAnsi="宋体" w:eastAsia="宋体" w:cs="宋体"/>
                <w:szCs w:val="21"/>
                <w:highlight w:val="none"/>
              </w:rPr>
            </w:pPr>
          </w:p>
        </w:tc>
      </w:tr>
    </w:tbl>
    <w:p>
      <w:pPr>
        <w:tabs>
          <w:tab w:val="left" w:pos="1050"/>
        </w:tabs>
        <w:rPr>
          <w:rFonts w:hint="eastAsia" w:ascii="宋体" w:hAnsi="宋体" w:eastAsia="宋体" w:cs="宋体"/>
          <w:szCs w:val="21"/>
          <w:highlight w:val="none"/>
        </w:rPr>
      </w:pPr>
    </w:p>
    <w:p>
      <w:pPr>
        <w:pStyle w:val="130"/>
        <w:spacing w:line="72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报价单位名称：（公章）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tabs>
          <w:tab w:val="left" w:pos="8364"/>
        </w:tabs>
        <w:snapToGrid w:val="0"/>
        <w:ind w:right="-58"/>
        <w:rPr>
          <w:rFonts w:hint="eastAsia" w:ascii="宋体" w:hAnsi="宋体" w:eastAsia="宋体" w:cs="宋体"/>
          <w:highlight w:val="none"/>
        </w:rPr>
      </w:pPr>
      <w:r>
        <w:rPr>
          <w:rFonts w:hint="eastAsia" w:ascii="宋体" w:hAnsi="宋体" w:eastAsia="宋体" w:cs="宋体"/>
          <w:highlight w:val="none"/>
        </w:rPr>
        <w:t>报价单位法定代表人（或报价人代表）签名（或签章）：</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tabs>
          <w:tab w:val="left" w:pos="8364"/>
        </w:tabs>
        <w:snapToGrid w:val="0"/>
        <w:ind w:right="-58"/>
        <w:jc w:val="right"/>
        <w:rPr>
          <w:rFonts w:hint="eastAsia" w:ascii="宋体" w:hAnsi="宋体" w:eastAsia="宋体" w:cs="宋体"/>
          <w:highlight w:val="none"/>
        </w:rPr>
      </w:pPr>
    </w:p>
    <w:p>
      <w:pPr>
        <w:tabs>
          <w:tab w:val="left" w:pos="1050"/>
        </w:tabs>
        <w:ind w:left="630" w:hanging="636" w:hangingChars="300"/>
        <w:rPr>
          <w:rFonts w:hint="eastAsia" w:ascii="宋体" w:hAnsi="宋体" w:eastAsia="宋体" w:cs="宋体"/>
          <w:szCs w:val="21"/>
          <w:highlight w:val="none"/>
        </w:rPr>
      </w:pPr>
      <w:r>
        <w:rPr>
          <w:rFonts w:hint="eastAsia" w:ascii="宋体" w:hAnsi="宋体" w:eastAsia="宋体" w:cs="宋体"/>
          <w:highlight w:val="none"/>
        </w:rPr>
        <w:t>日期：</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keepNext/>
        <w:keepLines/>
        <w:pageBreakBefore w:val="0"/>
        <w:widowControl w:val="0"/>
        <w:kinsoku/>
        <w:wordWrap/>
        <w:overflowPunct/>
        <w:topLinePunct w:val="0"/>
        <w:autoSpaceDE/>
        <w:autoSpaceDN/>
        <w:bidi w:val="0"/>
        <w:adjustRightInd/>
        <w:snapToGrid/>
        <w:spacing w:line="377" w:lineRule="auto"/>
        <w:textAlignment w:val="auto"/>
        <w:outlineLvl w:val="9"/>
        <w:rPr>
          <w:rFonts w:hint="eastAsia" w:ascii="宋体" w:hAnsi="宋体" w:eastAsia="宋体" w:cs="宋体"/>
          <w:b/>
          <w:bCs/>
          <w:sz w:val="24"/>
          <w:szCs w:val="24"/>
          <w:highlight w:val="none"/>
          <w:lang w:eastAsia="zh-CN"/>
        </w:rPr>
      </w:pPr>
      <w:r>
        <w:rPr>
          <w:rFonts w:hint="eastAsia" w:ascii="宋体" w:hAnsi="宋体" w:eastAsia="宋体" w:cs="宋体"/>
          <w:highlight w:val="none"/>
        </w:rPr>
        <w:br w:type="page"/>
      </w:r>
      <w:bookmarkStart w:id="53" w:name="_Toc46075313"/>
      <w:bookmarkStart w:id="54" w:name="_Toc46075400"/>
      <w:bookmarkStart w:id="55" w:name="_Toc46075517"/>
      <w:bookmarkStart w:id="56" w:name="_Toc426038944"/>
      <w:bookmarkStart w:id="57" w:name="_Toc426039033"/>
    </w:p>
    <w:p>
      <w:pPr>
        <w:pStyle w:val="20"/>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hAnsi="宋体" w:eastAsia="宋体" w:cs="宋体"/>
          <w:b/>
          <w:sz w:val="24"/>
          <w:szCs w:val="24"/>
          <w:highlight w:val="none"/>
          <w:lang w:val="en-US" w:eastAsia="zh-CN"/>
        </w:rPr>
        <w:t>3</w:t>
      </w:r>
      <w:r>
        <w:rPr>
          <w:rFonts w:hint="eastAsia" w:ascii="宋体" w:hAnsi="宋体" w:eastAsia="宋体" w:cs="宋体"/>
          <w:b/>
          <w:sz w:val="24"/>
          <w:szCs w:val="24"/>
          <w:highlight w:val="none"/>
        </w:rPr>
        <w:t>）拟投项目组团队成员情况一览表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959"/>
        <w:gridCol w:w="1079"/>
        <w:gridCol w:w="590"/>
        <w:gridCol w:w="523"/>
        <w:gridCol w:w="819"/>
        <w:gridCol w:w="1558"/>
        <w:gridCol w:w="1208"/>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jc w:val="center"/>
        </w:trPr>
        <w:tc>
          <w:tcPr>
            <w:tcW w:w="614" w:type="dxa"/>
            <w:tcBorders>
              <w:top w:val="single" w:color="auto" w:sz="4" w:space="0"/>
              <w:left w:val="single" w:color="auto" w:sz="4" w:space="0"/>
              <w:bottom w:val="nil"/>
              <w:right w:val="single" w:color="auto" w:sz="4" w:space="0"/>
            </w:tcBorders>
            <w:shd w:val="clear" w:color="auto" w:fill="F3F3F3"/>
            <w:noWrap w:val="0"/>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959" w:type="dxa"/>
            <w:tcBorders>
              <w:top w:val="single" w:color="auto" w:sz="4" w:space="0"/>
              <w:left w:val="single" w:color="auto" w:sz="4" w:space="0"/>
              <w:bottom w:val="nil"/>
              <w:right w:val="single" w:color="auto" w:sz="4" w:space="0"/>
            </w:tcBorders>
            <w:shd w:val="clear" w:color="auto" w:fill="F3F3F3"/>
            <w:noWrap w:val="0"/>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拟担任本项目的角色</w:t>
            </w:r>
          </w:p>
        </w:tc>
        <w:tc>
          <w:tcPr>
            <w:tcW w:w="1079" w:type="dxa"/>
            <w:tcBorders>
              <w:top w:val="single" w:color="auto" w:sz="4" w:space="0"/>
              <w:left w:val="single" w:color="auto" w:sz="4" w:space="0"/>
              <w:bottom w:val="nil"/>
              <w:right w:val="single" w:color="auto" w:sz="4" w:space="0"/>
            </w:tcBorders>
            <w:shd w:val="clear" w:color="auto" w:fill="F3F3F3"/>
            <w:noWrap w:val="0"/>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姓名</w:t>
            </w:r>
          </w:p>
        </w:tc>
        <w:tc>
          <w:tcPr>
            <w:tcW w:w="590" w:type="dxa"/>
            <w:tcBorders>
              <w:top w:val="single" w:color="auto" w:sz="4" w:space="0"/>
              <w:left w:val="single" w:color="auto" w:sz="4" w:space="0"/>
              <w:bottom w:val="nil"/>
            </w:tcBorders>
            <w:shd w:val="clear" w:color="auto" w:fill="F3F3F3"/>
            <w:noWrap w:val="0"/>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年龄</w:t>
            </w:r>
          </w:p>
        </w:tc>
        <w:tc>
          <w:tcPr>
            <w:tcW w:w="523" w:type="dxa"/>
            <w:tcBorders>
              <w:top w:val="single" w:color="auto" w:sz="4" w:space="0"/>
              <w:left w:val="single" w:color="auto" w:sz="4" w:space="0"/>
              <w:bottom w:val="nil"/>
            </w:tcBorders>
            <w:shd w:val="clear" w:color="auto" w:fill="F3F3F3"/>
            <w:noWrap w:val="0"/>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学历</w:t>
            </w:r>
          </w:p>
        </w:tc>
        <w:tc>
          <w:tcPr>
            <w:tcW w:w="819" w:type="dxa"/>
            <w:tcBorders>
              <w:top w:val="single" w:color="auto" w:sz="4" w:space="0"/>
              <w:bottom w:val="nil"/>
            </w:tcBorders>
            <w:shd w:val="clear" w:color="auto" w:fill="F3F3F3"/>
            <w:noWrap w:val="0"/>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职务</w:t>
            </w:r>
          </w:p>
        </w:tc>
        <w:tc>
          <w:tcPr>
            <w:tcW w:w="1558" w:type="dxa"/>
            <w:tcBorders>
              <w:top w:val="single" w:color="auto" w:sz="4" w:space="0"/>
              <w:bottom w:val="nil"/>
            </w:tcBorders>
            <w:shd w:val="clear" w:color="auto" w:fill="F3F3F3"/>
            <w:noWrap w:val="0"/>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具有相关</w:t>
            </w:r>
          </w:p>
          <w:p>
            <w:pPr>
              <w:jc w:val="center"/>
              <w:rPr>
                <w:rFonts w:hint="eastAsia" w:ascii="宋体" w:hAnsi="宋体" w:eastAsia="宋体" w:cs="宋体"/>
                <w:b/>
                <w:sz w:val="24"/>
                <w:highlight w:val="none"/>
              </w:rPr>
            </w:pPr>
            <w:r>
              <w:rPr>
                <w:rFonts w:hint="eastAsia" w:ascii="宋体" w:hAnsi="宋体" w:eastAsia="宋体" w:cs="宋体"/>
                <w:b/>
                <w:sz w:val="24"/>
                <w:highlight w:val="none"/>
              </w:rPr>
              <w:t>证书等</w:t>
            </w:r>
          </w:p>
        </w:tc>
        <w:tc>
          <w:tcPr>
            <w:tcW w:w="1208" w:type="dxa"/>
            <w:tcBorders>
              <w:top w:val="single" w:color="auto" w:sz="4" w:space="0"/>
              <w:bottom w:val="nil"/>
            </w:tcBorders>
            <w:shd w:val="clear" w:color="auto" w:fill="F3F3F3"/>
            <w:noWrap w:val="0"/>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工作年限</w:t>
            </w:r>
          </w:p>
        </w:tc>
        <w:tc>
          <w:tcPr>
            <w:tcW w:w="1370" w:type="dxa"/>
            <w:tcBorders>
              <w:top w:val="single" w:color="auto" w:sz="4" w:space="0"/>
              <w:bottom w:val="nil"/>
              <w:right w:val="single" w:color="auto" w:sz="4" w:space="0"/>
            </w:tcBorders>
            <w:shd w:val="clear" w:color="auto" w:fill="F3F3F3"/>
            <w:noWrap w:val="0"/>
            <w:vAlign w:val="center"/>
          </w:tcPr>
          <w:p>
            <w:pPr>
              <w:ind w:firstLine="12"/>
              <w:jc w:val="center"/>
              <w:rPr>
                <w:rFonts w:hint="eastAsia" w:ascii="宋体" w:hAnsi="宋体" w:eastAsia="宋体" w:cs="宋体"/>
                <w:b/>
                <w:sz w:val="24"/>
                <w:highlight w:val="none"/>
              </w:rPr>
            </w:pPr>
            <w:r>
              <w:rPr>
                <w:rFonts w:hint="eastAsia" w:ascii="宋体" w:hAnsi="宋体" w:eastAsia="宋体" w:cs="宋体"/>
                <w:b/>
                <w:bCs/>
                <w:sz w:val="24"/>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4"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959"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eastAsia="宋体" w:cs="宋体"/>
                <w:sz w:val="24"/>
                <w:highlight w:val="none"/>
              </w:rPr>
            </w:pPr>
          </w:p>
        </w:tc>
        <w:tc>
          <w:tcPr>
            <w:tcW w:w="1079"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eastAsia="宋体" w:cs="宋体"/>
                <w:sz w:val="24"/>
                <w:highlight w:val="none"/>
              </w:rPr>
            </w:pPr>
          </w:p>
        </w:tc>
        <w:tc>
          <w:tcPr>
            <w:tcW w:w="590" w:type="dxa"/>
            <w:tcBorders>
              <w:top w:val="single" w:color="auto" w:sz="4" w:space="0"/>
              <w:left w:val="single" w:color="auto" w:sz="4" w:space="0"/>
              <w:bottom w:val="nil"/>
            </w:tcBorders>
            <w:noWrap w:val="0"/>
            <w:vAlign w:val="center"/>
          </w:tcPr>
          <w:p>
            <w:pPr>
              <w:jc w:val="center"/>
              <w:rPr>
                <w:rFonts w:hint="eastAsia" w:ascii="宋体" w:hAnsi="宋体" w:eastAsia="宋体" w:cs="宋体"/>
                <w:sz w:val="24"/>
                <w:highlight w:val="none"/>
              </w:rPr>
            </w:pPr>
          </w:p>
        </w:tc>
        <w:tc>
          <w:tcPr>
            <w:tcW w:w="523" w:type="dxa"/>
            <w:tcBorders>
              <w:top w:val="single" w:color="auto" w:sz="4" w:space="0"/>
              <w:left w:val="single" w:color="auto" w:sz="4" w:space="0"/>
              <w:bottom w:val="nil"/>
            </w:tcBorders>
            <w:noWrap w:val="0"/>
            <w:vAlign w:val="center"/>
          </w:tcPr>
          <w:p>
            <w:pPr>
              <w:jc w:val="center"/>
              <w:rPr>
                <w:rFonts w:hint="eastAsia" w:ascii="宋体" w:hAnsi="宋体" w:eastAsia="宋体" w:cs="宋体"/>
                <w:sz w:val="24"/>
                <w:highlight w:val="none"/>
              </w:rPr>
            </w:pPr>
          </w:p>
        </w:tc>
        <w:tc>
          <w:tcPr>
            <w:tcW w:w="819" w:type="dxa"/>
            <w:tcBorders>
              <w:top w:val="single" w:color="auto" w:sz="4" w:space="0"/>
              <w:bottom w:val="nil"/>
            </w:tcBorders>
            <w:noWrap w:val="0"/>
            <w:vAlign w:val="center"/>
          </w:tcPr>
          <w:p>
            <w:pPr>
              <w:jc w:val="center"/>
              <w:rPr>
                <w:rFonts w:hint="eastAsia" w:ascii="宋体" w:hAnsi="宋体" w:eastAsia="宋体" w:cs="宋体"/>
                <w:sz w:val="24"/>
                <w:highlight w:val="none"/>
              </w:rPr>
            </w:pPr>
          </w:p>
        </w:tc>
        <w:tc>
          <w:tcPr>
            <w:tcW w:w="1558" w:type="dxa"/>
            <w:tcBorders>
              <w:top w:val="single" w:color="auto" w:sz="4" w:space="0"/>
              <w:bottom w:val="nil"/>
            </w:tcBorders>
            <w:noWrap w:val="0"/>
            <w:vAlign w:val="center"/>
          </w:tcPr>
          <w:p>
            <w:pPr>
              <w:jc w:val="center"/>
              <w:rPr>
                <w:rFonts w:hint="eastAsia" w:ascii="宋体" w:hAnsi="宋体" w:eastAsia="宋体" w:cs="宋体"/>
                <w:sz w:val="24"/>
                <w:highlight w:val="none"/>
              </w:rPr>
            </w:pPr>
          </w:p>
        </w:tc>
        <w:tc>
          <w:tcPr>
            <w:tcW w:w="1208" w:type="dxa"/>
            <w:tcBorders>
              <w:top w:val="single" w:color="auto" w:sz="4" w:space="0"/>
              <w:bottom w:val="nil"/>
            </w:tcBorders>
            <w:noWrap w:val="0"/>
            <w:vAlign w:val="center"/>
          </w:tcPr>
          <w:p>
            <w:pPr>
              <w:ind w:firstLine="12"/>
              <w:jc w:val="center"/>
              <w:rPr>
                <w:rFonts w:hint="eastAsia" w:ascii="宋体" w:hAnsi="宋体" w:eastAsia="宋体" w:cs="宋体"/>
                <w:sz w:val="24"/>
                <w:highlight w:val="none"/>
              </w:rPr>
            </w:pPr>
          </w:p>
        </w:tc>
        <w:tc>
          <w:tcPr>
            <w:tcW w:w="1370" w:type="dxa"/>
            <w:tcBorders>
              <w:top w:val="single" w:color="auto" w:sz="4" w:space="0"/>
              <w:bottom w:val="nil"/>
              <w:right w:val="single" w:color="auto" w:sz="4" w:space="0"/>
            </w:tcBorders>
            <w:noWrap w:val="0"/>
            <w:vAlign w:val="center"/>
          </w:tcPr>
          <w:p>
            <w:pPr>
              <w:ind w:firstLine="12"/>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4"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95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107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590" w:type="dxa"/>
            <w:tcBorders>
              <w:left w:val="single" w:color="auto" w:sz="4" w:space="0"/>
            </w:tcBorders>
            <w:noWrap w:val="0"/>
            <w:vAlign w:val="center"/>
          </w:tcPr>
          <w:p>
            <w:pPr>
              <w:jc w:val="center"/>
              <w:rPr>
                <w:rFonts w:hint="eastAsia" w:ascii="宋体" w:hAnsi="宋体" w:eastAsia="宋体" w:cs="宋体"/>
                <w:sz w:val="24"/>
                <w:highlight w:val="none"/>
              </w:rPr>
            </w:pPr>
          </w:p>
        </w:tc>
        <w:tc>
          <w:tcPr>
            <w:tcW w:w="523" w:type="dxa"/>
            <w:tcBorders>
              <w:left w:val="single" w:color="auto" w:sz="4" w:space="0"/>
            </w:tcBorders>
            <w:noWrap w:val="0"/>
            <w:vAlign w:val="center"/>
          </w:tcPr>
          <w:p>
            <w:pPr>
              <w:jc w:val="center"/>
              <w:rPr>
                <w:rFonts w:hint="eastAsia" w:ascii="宋体" w:hAnsi="宋体" w:eastAsia="宋体" w:cs="宋体"/>
                <w:sz w:val="24"/>
                <w:highlight w:val="none"/>
              </w:rPr>
            </w:pPr>
          </w:p>
        </w:tc>
        <w:tc>
          <w:tcPr>
            <w:tcW w:w="819" w:type="dxa"/>
            <w:noWrap w:val="0"/>
            <w:vAlign w:val="center"/>
          </w:tcPr>
          <w:p>
            <w:pPr>
              <w:jc w:val="center"/>
              <w:rPr>
                <w:rFonts w:hint="eastAsia" w:ascii="宋体" w:hAnsi="宋体" w:eastAsia="宋体" w:cs="宋体"/>
                <w:sz w:val="24"/>
                <w:highlight w:val="none"/>
              </w:rPr>
            </w:pPr>
          </w:p>
        </w:tc>
        <w:tc>
          <w:tcPr>
            <w:tcW w:w="1558" w:type="dxa"/>
            <w:noWrap w:val="0"/>
            <w:vAlign w:val="center"/>
          </w:tcPr>
          <w:p>
            <w:pPr>
              <w:jc w:val="center"/>
              <w:rPr>
                <w:rFonts w:hint="eastAsia" w:ascii="宋体" w:hAnsi="宋体" w:eastAsia="宋体" w:cs="宋体"/>
                <w:sz w:val="24"/>
                <w:highlight w:val="none"/>
              </w:rPr>
            </w:pPr>
          </w:p>
        </w:tc>
        <w:tc>
          <w:tcPr>
            <w:tcW w:w="1208" w:type="dxa"/>
            <w:noWrap w:val="0"/>
            <w:vAlign w:val="center"/>
          </w:tcPr>
          <w:p>
            <w:pPr>
              <w:jc w:val="center"/>
              <w:rPr>
                <w:rFonts w:hint="eastAsia" w:ascii="宋体" w:hAnsi="宋体" w:eastAsia="宋体" w:cs="宋体"/>
                <w:sz w:val="24"/>
                <w:highlight w:val="none"/>
              </w:rPr>
            </w:pPr>
          </w:p>
        </w:tc>
        <w:tc>
          <w:tcPr>
            <w:tcW w:w="1370" w:type="dxa"/>
            <w:tcBorders>
              <w:right w:val="single" w:color="auto" w:sz="4" w:space="0"/>
            </w:tcBorders>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4"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95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107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590" w:type="dxa"/>
            <w:tcBorders>
              <w:left w:val="single" w:color="auto" w:sz="4" w:space="0"/>
            </w:tcBorders>
            <w:noWrap w:val="0"/>
            <w:vAlign w:val="center"/>
          </w:tcPr>
          <w:p>
            <w:pPr>
              <w:jc w:val="center"/>
              <w:rPr>
                <w:rFonts w:hint="eastAsia" w:ascii="宋体" w:hAnsi="宋体" w:eastAsia="宋体" w:cs="宋体"/>
                <w:sz w:val="24"/>
                <w:highlight w:val="none"/>
              </w:rPr>
            </w:pPr>
          </w:p>
        </w:tc>
        <w:tc>
          <w:tcPr>
            <w:tcW w:w="523" w:type="dxa"/>
            <w:tcBorders>
              <w:left w:val="single" w:color="auto" w:sz="4" w:space="0"/>
            </w:tcBorders>
            <w:noWrap w:val="0"/>
            <w:vAlign w:val="center"/>
          </w:tcPr>
          <w:p>
            <w:pPr>
              <w:jc w:val="center"/>
              <w:rPr>
                <w:rFonts w:hint="eastAsia" w:ascii="宋体" w:hAnsi="宋体" w:eastAsia="宋体" w:cs="宋体"/>
                <w:sz w:val="24"/>
                <w:highlight w:val="none"/>
              </w:rPr>
            </w:pPr>
          </w:p>
        </w:tc>
        <w:tc>
          <w:tcPr>
            <w:tcW w:w="819" w:type="dxa"/>
            <w:noWrap w:val="0"/>
            <w:vAlign w:val="center"/>
          </w:tcPr>
          <w:p>
            <w:pPr>
              <w:jc w:val="center"/>
              <w:rPr>
                <w:rFonts w:hint="eastAsia" w:ascii="宋体" w:hAnsi="宋体" w:eastAsia="宋体" w:cs="宋体"/>
                <w:sz w:val="24"/>
                <w:highlight w:val="none"/>
              </w:rPr>
            </w:pPr>
          </w:p>
        </w:tc>
        <w:tc>
          <w:tcPr>
            <w:tcW w:w="1558" w:type="dxa"/>
            <w:noWrap w:val="0"/>
            <w:vAlign w:val="center"/>
          </w:tcPr>
          <w:p>
            <w:pPr>
              <w:jc w:val="center"/>
              <w:rPr>
                <w:rFonts w:hint="eastAsia" w:ascii="宋体" w:hAnsi="宋体" w:eastAsia="宋体" w:cs="宋体"/>
                <w:sz w:val="24"/>
                <w:highlight w:val="none"/>
              </w:rPr>
            </w:pPr>
          </w:p>
        </w:tc>
        <w:tc>
          <w:tcPr>
            <w:tcW w:w="1208" w:type="dxa"/>
            <w:noWrap w:val="0"/>
            <w:vAlign w:val="center"/>
          </w:tcPr>
          <w:p>
            <w:pPr>
              <w:jc w:val="center"/>
              <w:rPr>
                <w:rFonts w:hint="eastAsia" w:ascii="宋体" w:hAnsi="宋体" w:eastAsia="宋体" w:cs="宋体"/>
                <w:sz w:val="24"/>
                <w:highlight w:val="none"/>
              </w:rPr>
            </w:pPr>
          </w:p>
        </w:tc>
        <w:tc>
          <w:tcPr>
            <w:tcW w:w="1370" w:type="dxa"/>
            <w:tcBorders>
              <w:right w:val="single" w:color="auto" w:sz="4" w:space="0"/>
            </w:tcBorders>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4"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95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107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590" w:type="dxa"/>
            <w:tcBorders>
              <w:left w:val="single" w:color="auto" w:sz="4" w:space="0"/>
            </w:tcBorders>
            <w:noWrap w:val="0"/>
            <w:vAlign w:val="center"/>
          </w:tcPr>
          <w:p>
            <w:pPr>
              <w:jc w:val="center"/>
              <w:rPr>
                <w:rFonts w:hint="eastAsia" w:ascii="宋体" w:hAnsi="宋体" w:eastAsia="宋体" w:cs="宋体"/>
                <w:sz w:val="24"/>
                <w:highlight w:val="none"/>
              </w:rPr>
            </w:pPr>
          </w:p>
        </w:tc>
        <w:tc>
          <w:tcPr>
            <w:tcW w:w="523" w:type="dxa"/>
            <w:tcBorders>
              <w:left w:val="single" w:color="auto" w:sz="4" w:space="0"/>
            </w:tcBorders>
            <w:noWrap w:val="0"/>
            <w:vAlign w:val="center"/>
          </w:tcPr>
          <w:p>
            <w:pPr>
              <w:jc w:val="center"/>
              <w:rPr>
                <w:rFonts w:hint="eastAsia" w:ascii="宋体" w:hAnsi="宋体" w:eastAsia="宋体" w:cs="宋体"/>
                <w:sz w:val="24"/>
                <w:highlight w:val="none"/>
              </w:rPr>
            </w:pPr>
          </w:p>
        </w:tc>
        <w:tc>
          <w:tcPr>
            <w:tcW w:w="819" w:type="dxa"/>
            <w:noWrap w:val="0"/>
            <w:vAlign w:val="center"/>
          </w:tcPr>
          <w:p>
            <w:pPr>
              <w:jc w:val="center"/>
              <w:rPr>
                <w:rFonts w:hint="eastAsia" w:ascii="宋体" w:hAnsi="宋体" w:eastAsia="宋体" w:cs="宋体"/>
                <w:sz w:val="24"/>
                <w:highlight w:val="none"/>
              </w:rPr>
            </w:pPr>
          </w:p>
        </w:tc>
        <w:tc>
          <w:tcPr>
            <w:tcW w:w="1558" w:type="dxa"/>
            <w:noWrap w:val="0"/>
            <w:vAlign w:val="center"/>
          </w:tcPr>
          <w:p>
            <w:pPr>
              <w:jc w:val="center"/>
              <w:rPr>
                <w:rFonts w:hint="eastAsia" w:ascii="宋体" w:hAnsi="宋体" w:eastAsia="宋体" w:cs="宋体"/>
                <w:sz w:val="24"/>
                <w:highlight w:val="none"/>
              </w:rPr>
            </w:pPr>
          </w:p>
        </w:tc>
        <w:tc>
          <w:tcPr>
            <w:tcW w:w="1208" w:type="dxa"/>
            <w:noWrap w:val="0"/>
            <w:vAlign w:val="center"/>
          </w:tcPr>
          <w:p>
            <w:pPr>
              <w:jc w:val="center"/>
              <w:rPr>
                <w:rFonts w:hint="eastAsia" w:ascii="宋体" w:hAnsi="宋体" w:eastAsia="宋体" w:cs="宋体"/>
                <w:sz w:val="24"/>
                <w:highlight w:val="none"/>
              </w:rPr>
            </w:pPr>
          </w:p>
        </w:tc>
        <w:tc>
          <w:tcPr>
            <w:tcW w:w="1370" w:type="dxa"/>
            <w:tcBorders>
              <w:right w:val="single" w:color="auto" w:sz="4" w:space="0"/>
            </w:tcBorders>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4"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95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107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590" w:type="dxa"/>
            <w:tcBorders>
              <w:left w:val="single" w:color="auto" w:sz="4" w:space="0"/>
            </w:tcBorders>
            <w:noWrap w:val="0"/>
            <w:vAlign w:val="center"/>
          </w:tcPr>
          <w:p>
            <w:pPr>
              <w:jc w:val="center"/>
              <w:rPr>
                <w:rFonts w:hint="eastAsia" w:ascii="宋体" w:hAnsi="宋体" w:eastAsia="宋体" w:cs="宋体"/>
                <w:sz w:val="24"/>
                <w:highlight w:val="none"/>
              </w:rPr>
            </w:pPr>
          </w:p>
        </w:tc>
        <w:tc>
          <w:tcPr>
            <w:tcW w:w="523" w:type="dxa"/>
            <w:tcBorders>
              <w:left w:val="single" w:color="auto" w:sz="4" w:space="0"/>
            </w:tcBorders>
            <w:noWrap w:val="0"/>
            <w:vAlign w:val="center"/>
          </w:tcPr>
          <w:p>
            <w:pPr>
              <w:jc w:val="center"/>
              <w:rPr>
                <w:rFonts w:hint="eastAsia" w:ascii="宋体" w:hAnsi="宋体" w:eastAsia="宋体" w:cs="宋体"/>
                <w:sz w:val="24"/>
                <w:highlight w:val="none"/>
              </w:rPr>
            </w:pPr>
          </w:p>
        </w:tc>
        <w:tc>
          <w:tcPr>
            <w:tcW w:w="819" w:type="dxa"/>
            <w:noWrap w:val="0"/>
            <w:vAlign w:val="center"/>
          </w:tcPr>
          <w:p>
            <w:pPr>
              <w:jc w:val="center"/>
              <w:rPr>
                <w:rFonts w:hint="eastAsia" w:ascii="宋体" w:hAnsi="宋体" w:eastAsia="宋体" w:cs="宋体"/>
                <w:sz w:val="24"/>
                <w:highlight w:val="none"/>
              </w:rPr>
            </w:pPr>
          </w:p>
        </w:tc>
        <w:tc>
          <w:tcPr>
            <w:tcW w:w="1558" w:type="dxa"/>
            <w:noWrap w:val="0"/>
            <w:vAlign w:val="center"/>
          </w:tcPr>
          <w:p>
            <w:pPr>
              <w:jc w:val="center"/>
              <w:rPr>
                <w:rFonts w:hint="eastAsia" w:ascii="宋体" w:hAnsi="宋体" w:eastAsia="宋体" w:cs="宋体"/>
                <w:sz w:val="24"/>
                <w:highlight w:val="none"/>
              </w:rPr>
            </w:pPr>
          </w:p>
        </w:tc>
        <w:tc>
          <w:tcPr>
            <w:tcW w:w="1208" w:type="dxa"/>
            <w:noWrap w:val="0"/>
            <w:vAlign w:val="center"/>
          </w:tcPr>
          <w:p>
            <w:pPr>
              <w:jc w:val="center"/>
              <w:rPr>
                <w:rFonts w:hint="eastAsia" w:ascii="宋体" w:hAnsi="宋体" w:eastAsia="宋体" w:cs="宋体"/>
                <w:sz w:val="24"/>
                <w:highlight w:val="none"/>
              </w:rPr>
            </w:pPr>
          </w:p>
        </w:tc>
        <w:tc>
          <w:tcPr>
            <w:tcW w:w="1370" w:type="dxa"/>
            <w:tcBorders>
              <w:right w:val="single" w:color="auto" w:sz="4" w:space="0"/>
            </w:tcBorders>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4"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95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107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590" w:type="dxa"/>
            <w:tcBorders>
              <w:left w:val="single" w:color="auto" w:sz="4" w:space="0"/>
            </w:tcBorders>
            <w:noWrap w:val="0"/>
            <w:vAlign w:val="center"/>
          </w:tcPr>
          <w:p>
            <w:pPr>
              <w:jc w:val="center"/>
              <w:rPr>
                <w:rFonts w:hint="eastAsia" w:ascii="宋体" w:hAnsi="宋体" w:eastAsia="宋体" w:cs="宋体"/>
                <w:sz w:val="24"/>
                <w:highlight w:val="none"/>
              </w:rPr>
            </w:pPr>
          </w:p>
        </w:tc>
        <w:tc>
          <w:tcPr>
            <w:tcW w:w="523" w:type="dxa"/>
            <w:tcBorders>
              <w:left w:val="single" w:color="auto" w:sz="4" w:space="0"/>
            </w:tcBorders>
            <w:noWrap w:val="0"/>
            <w:vAlign w:val="center"/>
          </w:tcPr>
          <w:p>
            <w:pPr>
              <w:jc w:val="center"/>
              <w:rPr>
                <w:rFonts w:hint="eastAsia" w:ascii="宋体" w:hAnsi="宋体" w:eastAsia="宋体" w:cs="宋体"/>
                <w:sz w:val="24"/>
                <w:highlight w:val="none"/>
              </w:rPr>
            </w:pPr>
          </w:p>
        </w:tc>
        <w:tc>
          <w:tcPr>
            <w:tcW w:w="819" w:type="dxa"/>
            <w:noWrap w:val="0"/>
            <w:vAlign w:val="center"/>
          </w:tcPr>
          <w:p>
            <w:pPr>
              <w:jc w:val="center"/>
              <w:rPr>
                <w:rFonts w:hint="eastAsia" w:ascii="宋体" w:hAnsi="宋体" w:eastAsia="宋体" w:cs="宋体"/>
                <w:sz w:val="24"/>
                <w:highlight w:val="none"/>
              </w:rPr>
            </w:pPr>
          </w:p>
        </w:tc>
        <w:tc>
          <w:tcPr>
            <w:tcW w:w="1558" w:type="dxa"/>
            <w:noWrap w:val="0"/>
            <w:vAlign w:val="center"/>
          </w:tcPr>
          <w:p>
            <w:pPr>
              <w:jc w:val="center"/>
              <w:rPr>
                <w:rFonts w:hint="eastAsia" w:ascii="宋体" w:hAnsi="宋体" w:eastAsia="宋体" w:cs="宋体"/>
                <w:sz w:val="24"/>
                <w:highlight w:val="none"/>
              </w:rPr>
            </w:pPr>
          </w:p>
        </w:tc>
        <w:tc>
          <w:tcPr>
            <w:tcW w:w="1208" w:type="dxa"/>
            <w:noWrap w:val="0"/>
            <w:vAlign w:val="center"/>
          </w:tcPr>
          <w:p>
            <w:pPr>
              <w:jc w:val="center"/>
              <w:rPr>
                <w:rFonts w:hint="eastAsia" w:ascii="宋体" w:hAnsi="宋体" w:eastAsia="宋体" w:cs="宋体"/>
                <w:sz w:val="24"/>
                <w:highlight w:val="none"/>
              </w:rPr>
            </w:pPr>
          </w:p>
        </w:tc>
        <w:tc>
          <w:tcPr>
            <w:tcW w:w="1370" w:type="dxa"/>
            <w:tcBorders>
              <w:right w:val="single" w:color="auto" w:sz="4" w:space="0"/>
            </w:tcBorders>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4"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95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107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590" w:type="dxa"/>
            <w:tcBorders>
              <w:left w:val="single" w:color="auto" w:sz="4" w:space="0"/>
            </w:tcBorders>
            <w:noWrap w:val="0"/>
            <w:vAlign w:val="center"/>
          </w:tcPr>
          <w:p>
            <w:pPr>
              <w:jc w:val="center"/>
              <w:rPr>
                <w:rFonts w:hint="eastAsia" w:ascii="宋体" w:hAnsi="宋体" w:eastAsia="宋体" w:cs="宋体"/>
                <w:sz w:val="24"/>
                <w:highlight w:val="none"/>
              </w:rPr>
            </w:pPr>
          </w:p>
        </w:tc>
        <w:tc>
          <w:tcPr>
            <w:tcW w:w="523" w:type="dxa"/>
            <w:tcBorders>
              <w:left w:val="single" w:color="auto" w:sz="4" w:space="0"/>
            </w:tcBorders>
            <w:noWrap w:val="0"/>
            <w:vAlign w:val="center"/>
          </w:tcPr>
          <w:p>
            <w:pPr>
              <w:jc w:val="center"/>
              <w:rPr>
                <w:rFonts w:hint="eastAsia" w:ascii="宋体" w:hAnsi="宋体" w:eastAsia="宋体" w:cs="宋体"/>
                <w:sz w:val="24"/>
                <w:highlight w:val="none"/>
              </w:rPr>
            </w:pPr>
          </w:p>
        </w:tc>
        <w:tc>
          <w:tcPr>
            <w:tcW w:w="819" w:type="dxa"/>
            <w:noWrap w:val="0"/>
            <w:vAlign w:val="center"/>
          </w:tcPr>
          <w:p>
            <w:pPr>
              <w:jc w:val="center"/>
              <w:rPr>
                <w:rFonts w:hint="eastAsia" w:ascii="宋体" w:hAnsi="宋体" w:eastAsia="宋体" w:cs="宋体"/>
                <w:sz w:val="24"/>
                <w:highlight w:val="none"/>
              </w:rPr>
            </w:pPr>
          </w:p>
        </w:tc>
        <w:tc>
          <w:tcPr>
            <w:tcW w:w="1558" w:type="dxa"/>
            <w:noWrap w:val="0"/>
            <w:vAlign w:val="center"/>
          </w:tcPr>
          <w:p>
            <w:pPr>
              <w:jc w:val="center"/>
              <w:rPr>
                <w:rFonts w:hint="eastAsia" w:ascii="宋体" w:hAnsi="宋体" w:eastAsia="宋体" w:cs="宋体"/>
                <w:sz w:val="24"/>
                <w:highlight w:val="none"/>
              </w:rPr>
            </w:pPr>
          </w:p>
        </w:tc>
        <w:tc>
          <w:tcPr>
            <w:tcW w:w="1208" w:type="dxa"/>
            <w:noWrap w:val="0"/>
            <w:vAlign w:val="center"/>
          </w:tcPr>
          <w:p>
            <w:pPr>
              <w:jc w:val="center"/>
              <w:rPr>
                <w:rFonts w:hint="eastAsia" w:ascii="宋体" w:hAnsi="宋体" w:eastAsia="宋体" w:cs="宋体"/>
                <w:sz w:val="24"/>
                <w:highlight w:val="none"/>
              </w:rPr>
            </w:pPr>
          </w:p>
        </w:tc>
        <w:tc>
          <w:tcPr>
            <w:tcW w:w="1370" w:type="dxa"/>
            <w:tcBorders>
              <w:right w:val="single" w:color="auto" w:sz="4" w:space="0"/>
            </w:tcBorders>
            <w:noWrap w:val="0"/>
            <w:vAlign w:val="center"/>
          </w:tcPr>
          <w:p>
            <w:pPr>
              <w:jc w:val="center"/>
              <w:rPr>
                <w:rFonts w:hint="eastAsia" w:ascii="宋体" w:hAnsi="宋体" w:eastAsia="宋体" w:cs="宋体"/>
                <w:sz w:val="24"/>
                <w:highlight w:val="none"/>
              </w:rPr>
            </w:pPr>
          </w:p>
        </w:tc>
      </w:tr>
    </w:tbl>
    <w:p>
      <w:pPr>
        <w:tabs>
          <w:tab w:val="left" w:pos="360"/>
        </w:tabs>
        <w:spacing w:line="360" w:lineRule="auto"/>
        <w:ind w:left="630" w:hanging="636" w:hangingChars="300"/>
        <w:rPr>
          <w:rFonts w:hint="eastAsia" w:ascii="宋体" w:hAnsi="宋体" w:eastAsia="宋体" w:cs="宋体"/>
          <w:szCs w:val="21"/>
          <w:highlight w:val="none"/>
        </w:rPr>
      </w:pPr>
      <w:r>
        <w:rPr>
          <w:rFonts w:hint="eastAsia" w:ascii="宋体" w:hAnsi="宋体" w:eastAsia="宋体" w:cs="宋体"/>
          <w:szCs w:val="21"/>
          <w:highlight w:val="none"/>
        </w:rPr>
        <w:t>注：1.报价人成交后，提供服务的项目负责人未经采购人同意不得更换。</w:t>
      </w:r>
    </w:p>
    <w:p>
      <w:pPr>
        <w:tabs>
          <w:tab w:val="left" w:pos="360"/>
        </w:tabs>
        <w:spacing w:line="360" w:lineRule="auto"/>
        <w:ind w:left="695" w:leftChars="228" w:hanging="212" w:hangingChars="100"/>
        <w:rPr>
          <w:rFonts w:hint="eastAsia" w:ascii="宋体" w:hAnsi="宋体" w:eastAsia="宋体" w:cs="宋体"/>
          <w:szCs w:val="21"/>
          <w:highlight w:val="none"/>
        </w:rPr>
      </w:pPr>
      <w:r>
        <w:rPr>
          <w:rFonts w:hint="eastAsia" w:ascii="宋体" w:hAnsi="宋体" w:eastAsia="宋体" w:cs="宋体"/>
          <w:szCs w:val="21"/>
          <w:highlight w:val="none"/>
        </w:rPr>
        <w:t>2.以上列出的人员须附其资质证书的复印件，及在本公司服务的外部证明，如：社保缴纳证明等。</w:t>
      </w:r>
    </w:p>
    <w:p>
      <w:pPr>
        <w:tabs>
          <w:tab w:val="left" w:pos="720"/>
        </w:tabs>
        <w:spacing w:line="276" w:lineRule="auto"/>
        <w:ind w:firstLine="484" w:firstLineChars="200"/>
        <w:rPr>
          <w:rFonts w:hint="eastAsia" w:ascii="宋体" w:hAnsi="宋体" w:eastAsia="宋体" w:cs="宋体"/>
          <w:sz w:val="24"/>
          <w:highlight w:val="none"/>
        </w:rPr>
      </w:pPr>
    </w:p>
    <w:p>
      <w:pPr>
        <w:tabs>
          <w:tab w:val="left" w:pos="720"/>
        </w:tabs>
        <w:spacing w:line="276" w:lineRule="auto"/>
        <w:ind w:firstLine="484" w:firstLineChars="200"/>
        <w:rPr>
          <w:rFonts w:hint="eastAsia" w:ascii="宋体" w:hAnsi="宋体" w:eastAsia="宋体" w:cs="宋体"/>
          <w:sz w:val="24"/>
          <w:highlight w:val="none"/>
        </w:rPr>
      </w:pPr>
    </w:p>
    <w:p>
      <w:pPr>
        <w:pStyle w:val="130"/>
        <w:spacing w:line="72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报价单位名称：（公章）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tabs>
          <w:tab w:val="left" w:pos="8364"/>
        </w:tabs>
        <w:snapToGrid w:val="0"/>
        <w:ind w:right="-58"/>
        <w:rPr>
          <w:rFonts w:hint="eastAsia" w:ascii="宋体" w:hAnsi="宋体" w:eastAsia="宋体" w:cs="宋体"/>
          <w:highlight w:val="none"/>
        </w:rPr>
      </w:pPr>
      <w:r>
        <w:rPr>
          <w:rFonts w:hint="eastAsia" w:ascii="宋体" w:hAnsi="宋体" w:eastAsia="宋体" w:cs="宋体"/>
          <w:highlight w:val="none"/>
        </w:rPr>
        <w:t>报价单位法定代表人（或报价人代表）签名（或签章）：</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tabs>
          <w:tab w:val="left" w:pos="8364"/>
        </w:tabs>
        <w:snapToGrid w:val="0"/>
        <w:ind w:right="-58"/>
        <w:jc w:val="right"/>
        <w:rPr>
          <w:rFonts w:hint="eastAsia" w:ascii="宋体" w:hAnsi="宋体" w:eastAsia="宋体" w:cs="宋体"/>
          <w:highlight w:val="none"/>
        </w:rPr>
      </w:pPr>
    </w:p>
    <w:p>
      <w:pPr>
        <w:spacing w:before="156" w:after="156" w:line="360" w:lineRule="auto"/>
        <w:jc w:val="lef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pageBreakBefore/>
        <w:jc w:val="center"/>
        <w:rPr>
          <w:rFonts w:hint="eastAsia" w:ascii="宋体" w:hAnsi="宋体" w:eastAsia="宋体" w:cs="宋体"/>
          <w:highlight w:val="none"/>
        </w:rPr>
        <w:sectPr>
          <w:pgSz w:w="11906" w:h="16838"/>
          <w:pgMar w:top="1088" w:right="1701" w:bottom="1247" w:left="1701" w:header="737" w:footer="867" w:gutter="0"/>
          <w:pgNumType w:fmt="decimal"/>
          <w:cols w:space="0" w:num="1"/>
          <w:titlePg/>
          <w:rtlGutter w:val="0"/>
          <w:docGrid w:type="linesAndChars" w:linePitch="315" w:charSpace="532"/>
        </w:sectPr>
      </w:pPr>
    </w:p>
    <w:p>
      <w:pPr>
        <w:jc w:val="both"/>
        <w:rPr>
          <w:rFonts w:hint="eastAsia" w:ascii="宋体" w:hAnsi="宋体" w:eastAsia="宋体" w:cs="宋体"/>
          <w:b/>
          <w:sz w:val="28"/>
          <w:highlight w:val="none"/>
        </w:rPr>
      </w:pP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ascii="宋体" w:hAnsi="宋体" w:cs="宋体"/>
          <w:b/>
          <w:sz w:val="24"/>
          <w:szCs w:val="24"/>
          <w:highlight w:val="none"/>
          <w:lang w:val="en-US" w:eastAsia="zh-CN"/>
        </w:rPr>
        <w:t>4</w:t>
      </w:r>
      <w:r>
        <w:rPr>
          <w:rFonts w:hint="eastAsia" w:ascii="宋体" w:hAnsi="宋体" w:eastAsia="宋体" w:cs="宋体"/>
          <w:b/>
          <w:sz w:val="24"/>
          <w:szCs w:val="24"/>
          <w:highlight w:val="none"/>
        </w:rPr>
        <w:t>）同类业绩</w:t>
      </w:r>
      <w:bookmarkEnd w:id="53"/>
      <w:bookmarkEnd w:id="54"/>
      <w:bookmarkEnd w:id="55"/>
      <w:bookmarkEnd w:id="56"/>
      <w:bookmarkEnd w:id="57"/>
    </w:p>
    <w:p>
      <w:pPr>
        <w:spacing w:line="300" w:lineRule="exact"/>
        <w:rPr>
          <w:rFonts w:hint="eastAsia" w:ascii="宋体" w:hAnsi="宋体" w:eastAsia="宋体" w:cs="宋体"/>
          <w:highlight w:val="none"/>
        </w:rPr>
      </w:pPr>
    </w:p>
    <w:p>
      <w:pPr>
        <w:spacing w:line="3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201</w:t>
      </w:r>
      <w:r>
        <w:rPr>
          <w:rFonts w:hint="eastAsia" w:ascii="宋体" w:hAnsi="宋体" w:cs="宋体"/>
          <w:b/>
          <w:bCs/>
          <w:sz w:val="24"/>
          <w:szCs w:val="24"/>
          <w:highlight w:val="none"/>
          <w:lang w:val="en-US" w:eastAsia="zh-CN"/>
        </w:rPr>
        <w:t>9</w:t>
      </w:r>
      <w:r>
        <w:rPr>
          <w:rFonts w:hint="eastAsia" w:ascii="宋体" w:hAnsi="宋体" w:eastAsia="宋体" w:cs="宋体"/>
          <w:b/>
          <w:bCs/>
          <w:sz w:val="24"/>
          <w:szCs w:val="24"/>
          <w:highlight w:val="none"/>
        </w:rPr>
        <w:t>年1月1日以来具有</w:t>
      </w:r>
      <w:r>
        <w:rPr>
          <w:rFonts w:hint="eastAsia" w:ascii="宋体" w:hAnsi="宋体" w:cs="宋体"/>
          <w:b/>
          <w:bCs/>
          <w:sz w:val="24"/>
          <w:szCs w:val="24"/>
          <w:highlight w:val="none"/>
          <w:lang w:val="en-US" w:eastAsia="zh-CN"/>
        </w:rPr>
        <w:t>所投服务项目</w:t>
      </w:r>
      <w:r>
        <w:rPr>
          <w:rFonts w:hint="eastAsia" w:ascii="宋体" w:hAnsi="宋体" w:eastAsia="宋体" w:cs="宋体"/>
          <w:b/>
          <w:bCs/>
          <w:sz w:val="24"/>
          <w:szCs w:val="24"/>
          <w:highlight w:val="none"/>
        </w:rPr>
        <w:t>同类业绩</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6"/>
        <w:gridCol w:w="1921"/>
        <w:gridCol w:w="1058"/>
        <w:gridCol w:w="1050"/>
        <w:gridCol w:w="690"/>
        <w:gridCol w:w="1159"/>
        <w:gridCol w:w="688"/>
        <w:gridCol w:w="18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32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序号</w:t>
            </w:r>
          </w:p>
        </w:tc>
        <w:tc>
          <w:tcPr>
            <w:tcW w:w="192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项目名称</w:t>
            </w:r>
          </w:p>
        </w:tc>
        <w:tc>
          <w:tcPr>
            <w:tcW w:w="105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合同标的</w:t>
            </w:r>
          </w:p>
        </w:tc>
        <w:tc>
          <w:tcPr>
            <w:tcW w:w="105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客户名称</w:t>
            </w:r>
          </w:p>
        </w:tc>
        <w:tc>
          <w:tcPr>
            <w:tcW w:w="69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项目地址</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合同总价</w:t>
            </w:r>
          </w:p>
          <w:p>
            <w:pPr>
              <w:jc w:val="center"/>
              <w:rPr>
                <w:rFonts w:hint="eastAsia" w:ascii="宋体" w:hAnsi="宋体" w:eastAsia="宋体" w:cs="宋体"/>
                <w:bCs/>
                <w:szCs w:val="21"/>
                <w:highlight w:val="none"/>
              </w:rPr>
            </w:pPr>
            <w:r>
              <w:rPr>
                <w:rFonts w:hint="eastAsia" w:ascii="宋体" w:hAnsi="宋体" w:eastAsia="宋体" w:cs="宋体"/>
                <w:bCs/>
                <w:szCs w:val="21"/>
                <w:highlight w:val="none"/>
              </w:rPr>
              <w:t>（万元）</w:t>
            </w:r>
          </w:p>
        </w:tc>
        <w:tc>
          <w:tcPr>
            <w:tcW w:w="68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签订时间</w:t>
            </w:r>
          </w:p>
        </w:tc>
        <w:tc>
          <w:tcPr>
            <w:tcW w:w="18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地址、联系人及联系电话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32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92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Cs w:val="21"/>
                <w:highlight w:val="none"/>
              </w:rPr>
            </w:pPr>
          </w:p>
        </w:tc>
        <w:tc>
          <w:tcPr>
            <w:tcW w:w="105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69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15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68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80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32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92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Cs w:val="21"/>
                <w:highlight w:val="none"/>
              </w:rPr>
            </w:pPr>
          </w:p>
        </w:tc>
        <w:tc>
          <w:tcPr>
            <w:tcW w:w="105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69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15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68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80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32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92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Cs w:val="21"/>
                <w:highlight w:val="none"/>
              </w:rPr>
            </w:pPr>
          </w:p>
        </w:tc>
        <w:tc>
          <w:tcPr>
            <w:tcW w:w="105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69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15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68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80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32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w:t>
            </w:r>
          </w:p>
        </w:tc>
        <w:tc>
          <w:tcPr>
            <w:tcW w:w="192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Cs w:val="21"/>
                <w:highlight w:val="none"/>
              </w:rPr>
            </w:pPr>
          </w:p>
        </w:tc>
        <w:tc>
          <w:tcPr>
            <w:tcW w:w="105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69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15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68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80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247" w:type="dxa"/>
            <w:gridSpan w:val="2"/>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合计合同总价</w:t>
            </w:r>
          </w:p>
        </w:tc>
        <w:tc>
          <w:tcPr>
            <w:tcW w:w="6452" w:type="dxa"/>
            <w:gridSpan w:val="6"/>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szCs w:val="21"/>
                <w:highlight w:val="none"/>
              </w:rPr>
            </w:pPr>
          </w:p>
        </w:tc>
      </w:tr>
    </w:tbl>
    <w:p>
      <w:pPr>
        <w:tabs>
          <w:tab w:val="left" w:pos="1050"/>
          <w:tab w:val="left" w:pos="1838"/>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t>注：</w:t>
      </w:r>
    </w:p>
    <w:p>
      <w:pPr>
        <w:pStyle w:val="2"/>
        <w:ind w:left="0" w:leftChars="0" w:firstLine="0" w:firstLineChars="0"/>
        <w:rPr>
          <w:rFonts w:hint="eastAsia" w:ascii="宋体" w:hAnsi="宋体" w:eastAsia="宋体" w:cs="宋体"/>
          <w:lang w:val="en-US" w:eastAsia="zh-CN"/>
        </w:rPr>
      </w:pPr>
      <w:r>
        <w:rPr>
          <w:rFonts w:hint="eastAsia" w:ascii="宋体" w:hAnsi="宋体" w:eastAsia="宋体" w:cs="宋体"/>
          <w:szCs w:val="21"/>
          <w:highlight w:val="none"/>
          <w:lang w:val="en-US" w:eastAsia="zh-CN"/>
        </w:rPr>
        <w:t>1、同类</w:t>
      </w:r>
      <w:r>
        <w:rPr>
          <w:rFonts w:hint="eastAsia" w:ascii="宋体" w:hAnsi="宋体" w:cs="宋体"/>
          <w:szCs w:val="21"/>
          <w:highlight w:val="none"/>
          <w:lang w:val="en-US" w:eastAsia="zh-CN"/>
        </w:rPr>
        <w:t>服务项目</w:t>
      </w:r>
      <w:r>
        <w:rPr>
          <w:rFonts w:hint="eastAsia" w:ascii="宋体" w:hAnsi="宋体" w:eastAsia="宋体" w:cs="宋体"/>
          <w:szCs w:val="21"/>
          <w:highlight w:val="none"/>
          <w:lang w:val="en-US" w:eastAsia="zh-CN"/>
        </w:rPr>
        <w:t>业绩按综合评审文件中“商务</w:t>
      </w:r>
      <w:r>
        <w:rPr>
          <w:rFonts w:hint="eastAsia" w:ascii="宋体" w:hAnsi="宋体" w:cs="宋体"/>
          <w:szCs w:val="21"/>
          <w:highlight w:val="none"/>
          <w:lang w:val="en-US" w:eastAsia="zh-CN"/>
        </w:rPr>
        <w:t>技术</w:t>
      </w:r>
      <w:r>
        <w:rPr>
          <w:rFonts w:hint="eastAsia" w:ascii="宋体" w:hAnsi="宋体" w:eastAsia="宋体" w:cs="宋体"/>
          <w:szCs w:val="21"/>
          <w:highlight w:val="none"/>
          <w:lang w:val="en-US" w:eastAsia="zh-CN"/>
        </w:rPr>
        <w:t>评分”标准的规定。</w:t>
      </w:r>
    </w:p>
    <w:p>
      <w:pPr>
        <w:tabs>
          <w:tab w:val="left" w:pos="1050"/>
          <w:tab w:val="left" w:pos="1838"/>
        </w:tabs>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w:t>
      </w:r>
      <w:r>
        <w:rPr>
          <w:rFonts w:hint="eastAsia" w:ascii="宋体" w:hAnsi="宋体" w:eastAsia="宋体" w:cs="宋体"/>
          <w:szCs w:val="21"/>
          <w:highlight w:val="none"/>
          <w:lang w:val="en-GB"/>
        </w:rPr>
        <w:t>提供合同书复印件或验收证明复印件或用户出具的证明文件复印件。</w:t>
      </w:r>
    </w:p>
    <w:p>
      <w:pPr>
        <w:tabs>
          <w:tab w:val="left" w:pos="1050"/>
          <w:tab w:val="left" w:pos="1838"/>
        </w:tabs>
        <w:spacing w:line="360"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w:t>
      </w:r>
      <w:r>
        <w:rPr>
          <w:rFonts w:hint="eastAsia" w:ascii="宋体" w:hAnsi="宋体" w:eastAsia="宋体" w:cs="宋体"/>
          <w:szCs w:val="21"/>
          <w:highlight w:val="none"/>
          <w:lang w:val="en-GB"/>
        </w:rPr>
        <w:t>需提供所属业主名称、地址、联系人及联系电话，不可缺少一项否则不得分。合同/验收证明时间以签订日期为准。</w:t>
      </w:r>
    </w:p>
    <w:p>
      <w:pPr>
        <w:spacing w:line="300" w:lineRule="exact"/>
        <w:rPr>
          <w:rFonts w:hint="eastAsia" w:ascii="宋体" w:hAnsi="宋体" w:eastAsia="宋体" w:cs="宋体"/>
          <w:highlight w:val="none"/>
        </w:rPr>
      </w:pPr>
    </w:p>
    <w:p>
      <w:pPr>
        <w:pStyle w:val="130"/>
        <w:spacing w:line="720" w:lineRule="auto"/>
        <w:rPr>
          <w:rFonts w:hint="eastAsia" w:ascii="宋体" w:hAnsi="宋体" w:eastAsia="宋体" w:cs="宋体"/>
          <w:sz w:val="21"/>
          <w:szCs w:val="21"/>
          <w:highlight w:val="none"/>
        </w:rPr>
      </w:pPr>
      <w:bookmarkStart w:id="58" w:name="_Toc46075317"/>
      <w:bookmarkStart w:id="59" w:name="_Toc46075404"/>
      <w:bookmarkStart w:id="60" w:name="_Toc46075521"/>
      <w:bookmarkStart w:id="61" w:name="_Toc426039038"/>
      <w:bookmarkStart w:id="62" w:name="_Toc426038949"/>
      <w:r>
        <w:rPr>
          <w:rFonts w:hint="eastAsia" w:ascii="宋体" w:hAnsi="宋体" w:eastAsia="宋体" w:cs="宋体"/>
          <w:sz w:val="21"/>
          <w:szCs w:val="21"/>
          <w:highlight w:val="none"/>
        </w:rPr>
        <w:t>报价单位名称：（公章）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tabs>
          <w:tab w:val="left" w:pos="8364"/>
        </w:tabs>
        <w:snapToGrid w:val="0"/>
        <w:ind w:right="-58"/>
        <w:rPr>
          <w:rFonts w:hint="eastAsia" w:ascii="宋体" w:hAnsi="宋体" w:eastAsia="宋体" w:cs="宋体"/>
          <w:highlight w:val="none"/>
        </w:rPr>
      </w:pPr>
      <w:r>
        <w:rPr>
          <w:rFonts w:hint="eastAsia" w:ascii="宋体" w:hAnsi="宋体" w:eastAsia="宋体" w:cs="宋体"/>
          <w:highlight w:val="none"/>
        </w:rPr>
        <w:t>报价单位法定代表人（或报价人代表）签名（或签章）：</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tabs>
          <w:tab w:val="left" w:pos="8364"/>
        </w:tabs>
        <w:snapToGrid w:val="0"/>
        <w:ind w:right="-58"/>
        <w:jc w:val="right"/>
        <w:rPr>
          <w:rFonts w:hint="eastAsia" w:ascii="宋体" w:hAnsi="宋体" w:eastAsia="宋体" w:cs="宋体"/>
          <w:highlight w:val="none"/>
        </w:rPr>
      </w:pPr>
    </w:p>
    <w:p>
      <w:pPr>
        <w:spacing w:before="156" w:after="156" w:line="360" w:lineRule="auto"/>
        <w:jc w:val="lef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xml:space="preserve">          </w:t>
      </w:r>
      <w:r>
        <w:rPr>
          <w:rFonts w:hint="eastAsia" w:ascii="宋体" w:hAnsi="宋体" w:eastAsia="宋体" w:cs="宋体"/>
          <w:highlight w:val="none"/>
        </w:rPr>
        <w:t>.</w:t>
      </w:r>
    </w:p>
    <w:bookmarkEnd w:id="58"/>
    <w:bookmarkEnd w:id="59"/>
    <w:bookmarkEnd w:id="60"/>
    <w:bookmarkEnd w:id="61"/>
    <w:bookmarkEnd w:id="62"/>
    <w:p>
      <w:pPr>
        <w:pStyle w:val="130"/>
        <w:spacing w:line="480" w:lineRule="auto"/>
        <w:rPr>
          <w:rFonts w:hint="eastAsia" w:ascii="宋体" w:hAnsi="宋体" w:eastAsia="宋体" w:cs="宋体"/>
          <w:sz w:val="21"/>
          <w:szCs w:val="21"/>
          <w:highlight w:val="none"/>
        </w:rPr>
      </w:pPr>
    </w:p>
    <w:p>
      <w:pPr>
        <w:pStyle w:val="130"/>
        <w:rPr>
          <w:rFonts w:hint="eastAsia" w:ascii="宋体" w:hAnsi="宋体" w:eastAsia="宋体" w:cs="宋体"/>
          <w:highlight w:val="none"/>
        </w:rPr>
      </w:pPr>
      <w:r>
        <w:rPr>
          <w:rFonts w:hint="eastAsia" w:ascii="宋体" w:hAnsi="宋体" w:eastAsia="宋体" w:cs="宋体"/>
          <w:highlight w:val="none"/>
        </w:rPr>
        <w:br w:type="page"/>
      </w:r>
    </w:p>
    <w:p>
      <w:pPr>
        <w:pStyle w:val="20"/>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rPr>
        <w:t>（</w:t>
      </w:r>
      <w:r>
        <w:rPr>
          <w:rFonts w:hint="eastAsia" w:hAnsi="宋体" w:eastAsia="宋体" w:cs="宋体"/>
          <w:b/>
          <w:sz w:val="24"/>
          <w:szCs w:val="24"/>
          <w:highlight w:val="none"/>
          <w:lang w:val="en-US" w:eastAsia="zh-CN"/>
        </w:rPr>
        <w:t>5</w:t>
      </w:r>
      <w:r>
        <w:rPr>
          <w:rFonts w:hint="eastAsia" w:ascii="宋体" w:hAnsi="宋体" w:eastAsia="宋体" w:cs="宋体"/>
          <w:b/>
          <w:sz w:val="24"/>
          <w:szCs w:val="24"/>
          <w:highlight w:val="none"/>
        </w:rPr>
        <w:t>）</w:t>
      </w:r>
      <w:r>
        <w:rPr>
          <w:rFonts w:hint="eastAsia" w:hAnsi="宋体" w:eastAsia="宋体" w:cs="宋体"/>
          <w:b/>
          <w:sz w:val="24"/>
          <w:szCs w:val="24"/>
          <w:highlight w:val="none"/>
          <w:lang w:val="en-US" w:eastAsia="zh-CN"/>
        </w:rPr>
        <w:t>其他材料</w:t>
      </w:r>
    </w:p>
    <w:p>
      <w:pPr>
        <w:jc w:val="center"/>
        <w:rPr>
          <w:rFonts w:hint="eastAsia" w:ascii="宋体" w:hAnsi="宋体" w:eastAsia="宋体" w:cs="宋体"/>
          <w:highlight w:val="none"/>
          <w:u w:val="single"/>
        </w:rPr>
      </w:pPr>
    </w:p>
    <w:p>
      <w:pPr>
        <w:pageBreakBefore/>
        <w:jc w:val="center"/>
        <w:rPr>
          <w:rFonts w:hint="eastAsia" w:ascii="宋体" w:hAnsi="宋体" w:eastAsia="宋体" w:cs="宋体"/>
          <w:highlight w:val="none"/>
        </w:rPr>
        <w:sectPr>
          <w:pgSz w:w="11906" w:h="16838"/>
          <w:pgMar w:top="1091" w:right="1701" w:bottom="1246" w:left="1701" w:header="737" w:footer="867" w:gutter="0"/>
          <w:pgNumType w:fmt="decimal"/>
          <w:cols w:space="720" w:num="1"/>
          <w:titlePg/>
          <w:docGrid w:type="linesAndChars" w:linePitch="312" w:charSpace="0"/>
        </w:sectPr>
      </w:pPr>
    </w:p>
    <w:bookmarkEnd w:id="23"/>
    <w:bookmarkEnd w:id="24"/>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tabs>
          <w:tab w:val="left" w:pos="7049"/>
        </w:tabs>
        <w:jc w:val="left"/>
        <w:rPr>
          <w:rFonts w:hint="eastAsia" w:ascii="宋体" w:hAnsi="宋体" w:eastAsia="宋体" w:cs="宋体"/>
          <w:b/>
          <w:sz w:val="28"/>
          <w:highlight w:val="none"/>
        </w:rPr>
      </w:pPr>
      <w:r>
        <w:rPr>
          <w:rFonts w:hint="eastAsia" w:ascii="宋体" w:hAnsi="宋体" w:eastAsia="宋体" w:cs="宋体"/>
          <w:b/>
          <w:sz w:val="28"/>
          <w:highlight w:val="none"/>
        </w:rPr>
        <w:tab/>
      </w:r>
    </w:p>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widowControl/>
        <w:tabs>
          <w:tab w:val="left" w:pos="567"/>
        </w:tabs>
        <w:autoSpaceDE w:val="0"/>
        <w:autoSpaceDN w:val="0"/>
        <w:ind w:left="567" w:hanging="567"/>
        <w:jc w:val="center"/>
        <w:textAlignment w:val="bottom"/>
        <w:outlineLvl w:val="0"/>
        <w:rPr>
          <w:rFonts w:hint="eastAsia" w:ascii="宋体" w:hAnsi="宋体" w:eastAsia="宋体" w:cs="宋体"/>
          <w:b/>
          <w:sz w:val="52"/>
          <w:highlight w:val="none"/>
        </w:rPr>
      </w:pPr>
      <w:r>
        <w:rPr>
          <w:rFonts w:hint="eastAsia" w:ascii="宋体" w:hAnsi="宋体" w:eastAsia="宋体" w:cs="宋体"/>
          <w:b/>
          <w:sz w:val="52"/>
          <w:highlight w:val="none"/>
        </w:rPr>
        <w:t>第四部分</w:t>
      </w:r>
    </w:p>
    <w:p>
      <w:pPr>
        <w:widowControl/>
        <w:tabs>
          <w:tab w:val="left" w:pos="567"/>
        </w:tabs>
        <w:autoSpaceDE w:val="0"/>
        <w:autoSpaceDN w:val="0"/>
        <w:ind w:left="567" w:hanging="567"/>
        <w:jc w:val="center"/>
        <w:textAlignment w:val="bottom"/>
        <w:rPr>
          <w:rFonts w:hint="eastAsia" w:ascii="宋体" w:hAnsi="宋体" w:eastAsia="宋体" w:cs="宋体"/>
          <w:b/>
          <w:sz w:val="52"/>
          <w:highlight w:val="none"/>
        </w:rPr>
      </w:pPr>
    </w:p>
    <w:p>
      <w:pPr>
        <w:widowControl/>
        <w:tabs>
          <w:tab w:val="left" w:pos="567"/>
        </w:tabs>
        <w:autoSpaceDE w:val="0"/>
        <w:autoSpaceDN w:val="0"/>
        <w:ind w:left="567" w:hanging="567"/>
        <w:jc w:val="center"/>
        <w:textAlignment w:val="bottom"/>
        <w:outlineLvl w:val="0"/>
        <w:rPr>
          <w:rFonts w:hint="eastAsia" w:ascii="宋体" w:hAnsi="宋体" w:eastAsia="宋体" w:cs="宋体"/>
          <w:b/>
          <w:sz w:val="52"/>
          <w:highlight w:val="none"/>
        </w:rPr>
      </w:pPr>
      <w:bookmarkStart w:id="63" w:name="_Toc27074"/>
      <w:r>
        <w:rPr>
          <w:rFonts w:hint="eastAsia" w:ascii="宋体" w:hAnsi="宋体" w:eastAsia="宋体" w:cs="宋体"/>
          <w:b/>
          <w:sz w:val="52"/>
          <w:highlight w:val="none"/>
        </w:rPr>
        <w:t>用 户 需 求 书</w:t>
      </w:r>
      <w:bookmarkEnd w:id="63"/>
    </w:p>
    <w:p>
      <w:pPr>
        <w:widowControl/>
        <w:tabs>
          <w:tab w:val="left" w:pos="567"/>
        </w:tabs>
        <w:autoSpaceDE w:val="0"/>
        <w:autoSpaceDN w:val="0"/>
        <w:ind w:left="567" w:hanging="567"/>
        <w:jc w:val="center"/>
        <w:textAlignment w:val="bottom"/>
        <w:outlineLvl w:val="9"/>
        <w:rPr>
          <w:rFonts w:hint="eastAsia" w:ascii="宋体" w:hAnsi="宋体" w:eastAsia="宋体" w:cs="宋体"/>
          <w:b/>
          <w:sz w:val="52"/>
          <w:highlight w:val="none"/>
        </w:rPr>
      </w:pPr>
    </w:p>
    <w:p>
      <w:pPr>
        <w:widowControl/>
        <w:tabs>
          <w:tab w:val="left" w:pos="567"/>
        </w:tabs>
        <w:autoSpaceDE w:val="0"/>
        <w:autoSpaceDN w:val="0"/>
        <w:ind w:left="567" w:hanging="567"/>
        <w:jc w:val="center"/>
        <w:textAlignment w:val="bottom"/>
        <w:outlineLvl w:val="9"/>
        <w:rPr>
          <w:rFonts w:hint="eastAsia" w:ascii="宋体" w:hAnsi="宋体" w:eastAsia="宋体" w:cs="宋体"/>
          <w:b/>
          <w:sz w:val="52"/>
          <w:highlight w:val="none"/>
        </w:rPr>
      </w:pPr>
    </w:p>
    <w:p>
      <w:pPr>
        <w:spacing w:line="360" w:lineRule="auto"/>
        <w:ind w:left="780"/>
        <w:rPr>
          <w:rFonts w:hint="eastAsia" w:ascii="宋体" w:hAnsi="宋体" w:eastAsia="宋体" w:cs="宋体"/>
          <w:highlight w:val="none"/>
        </w:rPr>
      </w:pPr>
      <w:r>
        <w:rPr>
          <w:rFonts w:hint="eastAsia" w:ascii="宋体" w:hAnsi="宋体" w:eastAsia="宋体" w:cs="宋体"/>
          <w:highlight w:val="none"/>
        </w:rPr>
        <w:t xml:space="preserve"> </w:t>
      </w:r>
    </w:p>
    <w:p>
      <w:pPr>
        <w:pStyle w:val="30"/>
        <w:spacing w:line="360" w:lineRule="auto"/>
        <w:rPr>
          <w:rFonts w:hint="eastAsia" w:ascii="宋体" w:hAnsi="宋体" w:eastAsia="宋体" w:cs="宋体"/>
          <w:bCs/>
          <w:szCs w:val="20"/>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b/>
          <w:bCs/>
          <w:sz w:val="28"/>
          <w:highlight w:val="none"/>
        </w:rPr>
      </w:pPr>
    </w:p>
    <w:p>
      <w:pPr>
        <w:pStyle w:val="47"/>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rPr>
        <w:t>说明：</w:t>
      </w:r>
    </w:p>
    <w:p>
      <w:pPr>
        <w:pStyle w:val="47"/>
        <w:numPr>
          <w:ilvl w:val="0"/>
          <w:numId w:val="13"/>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报价人须对本项目为单位的所有标的物进行整体报价，任何只对其中一部分内容进行的报价都被视为无效报价。</w:t>
      </w:r>
    </w:p>
    <w:p>
      <w:pPr>
        <w:pStyle w:val="47"/>
        <w:numPr>
          <w:ilvl w:val="0"/>
          <w:numId w:val="13"/>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本综合评审文件中，凡标有“▲”的地方，报价人要特别加以注意，必须对此作出一一响应。若有一项带“▲”的指标未响应或不满足，将导致其扣分。</w:t>
      </w:r>
    </w:p>
    <w:p>
      <w:pPr>
        <w:pStyle w:val="133"/>
        <w:numPr>
          <w:ilvl w:val="0"/>
          <w:numId w:val="13"/>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用户需求书中打“</w:t>
      </w:r>
      <w:r>
        <w:rPr>
          <w:rFonts w:hint="eastAsia" w:ascii="宋体" w:hAnsi="宋体" w:eastAsia="宋体" w:cs="宋体"/>
          <w:sz w:val="28"/>
          <w:szCs w:val="28"/>
          <w:highlight w:val="none"/>
        </w:rPr>
        <w:t>●</w:t>
      </w:r>
      <w:r>
        <w:rPr>
          <w:rFonts w:hint="eastAsia" w:ascii="宋体" w:hAnsi="宋体" w:eastAsia="宋体" w:cs="宋体"/>
          <w:szCs w:val="21"/>
          <w:highlight w:val="none"/>
        </w:rPr>
        <w:t>”号的为采购的核心产品，报价人应在《</w:t>
      </w:r>
      <w:r>
        <w:rPr>
          <w:rFonts w:hint="eastAsia" w:ascii="宋体" w:hAnsi="宋体" w:eastAsia="宋体" w:cs="宋体"/>
          <w:szCs w:val="21"/>
          <w:highlight w:val="none"/>
          <w:lang w:eastAsia="zh-CN"/>
        </w:rPr>
        <w:t>详细报价清单</w:t>
      </w:r>
      <w:r>
        <w:rPr>
          <w:rFonts w:hint="eastAsia" w:ascii="宋体" w:hAnsi="宋体" w:eastAsia="宋体" w:cs="宋体"/>
          <w:szCs w:val="21"/>
          <w:highlight w:val="none"/>
        </w:rPr>
        <w:t>》中清晰列明“产品名称、品牌”。否则，视为无效报价。</w:t>
      </w:r>
    </w:p>
    <w:p>
      <w:pPr>
        <w:pStyle w:val="133"/>
        <w:numPr>
          <w:ilvl w:val="0"/>
          <w:numId w:val="13"/>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本综合评审文件成交“★”的相关条款是实质性技术只能满足否则视为无效报价。</w:t>
      </w:r>
    </w:p>
    <w:p>
      <w:pPr>
        <w:pStyle w:val="47"/>
        <w:numPr>
          <w:ilvl w:val="0"/>
          <w:numId w:val="14"/>
        </w:numPr>
        <w:spacing w:before="312" w:beforeLines="100" w:line="360" w:lineRule="auto"/>
        <w:ind w:firstLine="0" w:firstLineChars="0"/>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服务内容：</w:t>
      </w:r>
    </w:p>
    <w:p>
      <w:pPr>
        <w:pStyle w:val="47"/>
        <w:numPr>
          <w:ilvl w:val="-1"/>
          <w:numId w:val="0"/>
        </w:numPr>
        <w:spacing w:before="0" w:beforeLines="0" w:line="360" w:lineRule="auto"/>
        <w:ind w:firstLine="0" w:firstLineChars="0"/>
        <w:rPr>
          <w:rFonts w:hint="eastAsia" w:ascii="宋体" w:hAnsi="宋体" w:cs="宋体"/>
          <w:b w:val="0"/>
          <w:bCs w:val="0"/>
          <w:szCs w:val="21"/>
          <w:highlight w:val="none"/>
        </w:rPr>
      </w:pPr>
      <w:r>
        <w:rPr>
          <w:rFonts w:hint="eastAsia" w:ascii="宋体" w:hAnsi="宋体" w:cs="宋体"/>
          <w:b w:val="0"/>
          <w:bCs w:val="0"/>
          <w:szCs w:val="21"/>
          <w:highlight w:val="none"/>
        </w:rPr>
        <w:t>1.结合甲方已有科技管理制度，对甲方研发过程应用实践指导。</w:t>
      </w:r>
    </w:p>
    <w:p>
      <w:pPr>
        <w:pStyle w:val="47"/>
        <w:numPr>
          <w:ilvl w:val="-1"/>
          <w:numId w:val="0"/>
        </w:numPr>
        <w:spacing w:before="0" w:beforeLines="0" w:line="360" w:lineRule="auto"/>
        <w:ind w:firstLine="0" w:firstLineChars="0"/>
        <w:rPr>
          <w:rFonts w:hint="eastAsia" w:ascii="宋体" w:hAnsi="宋体" w:cs="宋体"/>
          <w:b w:val="0"/>
          <w:bCs w:val="0"/>
          <w:szCs w:val="21"/>
          <w:highlight w:val="none"/>
        </w:rPr>
      </w:pPr>
      <w:r>
        <w:rPr>
          <w:rFonts w:hint="eastAsia" w:ascii="宋体" w:hAnsi="宋体" w:cs="宋体"/>
          <w:b w:val="0"/>
          <w:bCs w:val="0"/>
          <w:szCs w:val="21"/>
          <w:highlight w:val="none"/>
        </w:rPr>
        <w:t>2.协助甲方完成2022年研究开发命题研究，内部研发立项与验收报告材料编制指导，研发项目不少于7项。</w:t>
      </w:r>
    </w:p>
    <w:p>
      <w:pPr>
        <w:pStyle w:val="47"/>
        <w:numPr>
          <w:ilvl w:val="-1"/>
          <w:numId w:val="0"/>
        </w:numPr>
        <w:spacing w:before="0" w:beforeLines="0" w:line="360" w:lineRule="auto"/>
        <w:ind w:firstLine="0" w:firstLineChars="0"/>
        <w:rPr>
          <w:rFonts w:hint="eastAsia" w:ascii="宋体" w:hAnsi="宋体" w:cs="宋体"/>
          <w:b w:val="0"/>
          <w:bCs w:val="0"/>
          <w:szCs w:val="21"/>
          <w:highlight w:val="none"/>
        </w:rPr>
      </w:pPr>
      <w:r>
        <w:rPr>
          <w:rFonts w:hint="eastAsia" w:ascii="宋体" w:hAnsi="宋体" w:cs="宋体"/>
          <w:b w:val="0"/>
          <w:bCs w:val="0"/>
          <w:szCs w:val="21"/>
          <w:highlight w:val="none"/>
        </w:rPr>
        <w:t>3.对甲方科技管理制度搭建的基础条件、素材进行搜集、整理、初步评估。</w:t>
      </w:r>
    </w:p>
    <w:p>
      <w:pPr>
        <w:pStyle w:val="47"/>
        <w:numPr>
          <w:ilvl w:val="-1"/>
          <w:numId w:val="0"/>
        </w:numPr>
        <w:spacing w:before="0" w:beforeLines="0" w:line="360" w:lineRule="auto"/>
        <w:ind w:firstLine="0" w:firstLineChars="0"/>
        <w:rPr>
          <w:rFonts w:hint="eastAsia" w:ascii="宋体" w:hAnsi="宋体" w:cs="宋体"/>
          <w:b w:val="0"/>
          <w:bCs w:val="0"/>
          <w:szCs w:val="21"/>
          <w:highlight w:val="none"/>
        </w:rPr>
      </w:pPr>
      <w:r>
        <w:rPr>
          <w:rFonts w:hint="eastAsia" w:ascii="宋体" w:hAnsi="宋体" w:cs="宋体"/>
          <w:b w:val="0"/>
          <w:bCs w:val="0"/>
          <w:szCs w:val="21"/>
          <w:highlight w:val="none"/>
        </w:rPr>
        <w:t>4.梳理甲方基础条件情况，制定创新体系建设方案、2022年研发费用加计扣除专项工作进度与分工方案、要素完善计划，落实推进相关方案计划的执行并协助甲方完成2022年研发费用加计扣除申报工作，所有方案及计划必须通过甲方认可。</w:t>
      </w:r>
    </w:p>
    <w:p>
      <w:pPr>
        <w:pStyle w:val="47"/>
        <w:numPr>
          <w:ilvl w:val="-1"/>
          <w:numId w:val="0"/>
        </w:numPr>
        <w:spacing w:before="0" w:beforeLines="0" w:line="360" w:lineRule="auto"/>
        <w:ind w:firstLine="0" w:firstLineChars="0"/>
        <w:rPr>
          <w:rFonts w:hint="eastAsia" w:ascii="宋体" w:hAnsi="宋体" w:cs="宋体"/>
          <w:b w:val="0"/>
          <w:bCs w:val="0"/>
          <w:szCs w:val="21"/>
          <w:highlight w:val="none"/>
        </w:rPr>
      </w:pPr>
      <w:r>
        <w:rPr>
          <w:rFonts w:hint="eastAsia" w:ascii="宋体" w:hAnsi="宋体" w:cs="宋体"/>
          <w:b w:val="0"/>
          <w:bCs w:val="0"/>
          <w:szCs w:val="21"/>
          <w:highlight w:val="none"/>
        </w:rPr>
        <w:t>5.根据工作计划书，安排专家，组织甲方公司相关负责人，召开项目工作推进会，为甲方公司相关项目负责人开展项目要素梳理讲解、工作分工与推进指导。</w:t>
      </w:r>
    </w:p>
    <w:p>
      <w:pPr>
        <w:pStyle w:val="47"/>
        <w:numPr>
          <w:ilvl w:val="-1"/>
          <w:numId w:val="0"/>
        </w:numPr>
        <w:spacing w:before="0" w:beforeLines="0" w:line="360" w:lineRule="auto"/>
        <w:ind w:firstLine="0" w:firstLineChars="0"/>
        <w:rPr>
          <w:rFonts w:hint="eastAsia" w:ascii="宋体" w:hAnsi="宋体" w:cs="宋体"/>
          <w:b w:val="0"/>
          <w:bCs w:val="0"/>
          <w:szCs w:val="21"/>
          <w:highlight w:val="none"/>
          <w:lang w:val="en-US" w:eastAsia="zh-CN"/>
        </w:rPr>
      </w:pPr>
      <w:r>
        <w:rPr>
          <w:rFonts w:hint="eastAsia" w:ascii="宋体" w:hAnsi="宋体" w:cs="宋体"/>
          <w:b w:val="0"/>
          <w:bCs w:val="0"/>
          <w:szCs w:val="21"/>
          <w:highlight w:val="none"/>
        </w:rPr>
        <w:t>6.为甲方相关项目要素培育，对接所需的技术资源、专家人才、项目资源合作方等，协助甲方有序推进项目实施发展（过程中涉及到技术合作、专家聘请、资源购置等费用，由甲方根据实际情况另行承担）。</w:t>
      </w:r>
    </w:p>
    <w:p>
      <w:pPr>
        <w:pStyle w:val="47"/>
        <w:numPr>
          <w:ilvl w:val="0"/>
          <w:numId w:val="14"/>
        </w:numPr>
        <w:spacing w:before="312" w:beforeLines="100" w:line="360" w:lineRule="auto"/>
        <w:ind w:firstLine="0" w:firstLineChars="0"/>
        <w:rPr>
          <w:rFonts w:hint="default" w:ascii="宋体" w:hAnsi="宋体" w:cs="宋体"/>
          <w:b/>
          <w:bCs/>
          <w:szCs w:val="21"/>
          <w:highlight w:val="none"/>
          <w:lang w:val="en-US" w:eastAsia="zh-CN"/>
        </w:rPr>
      </w:pPr>
      <w:r>
        <w:rPr>
          <w:rFonts w:hint="eastAsia" w:ascii="宋体" w:hAnsi="宋体" w:cs="宋体"/>
          <w:b/>
          <w:bCs/>
          <w:szCs w:val="21"/>
          <w:highlight w:val="none"/>
          <w:lang w:val="en-US" w:eastAsia="zh-CN"/>
        </w:rPr>
        <w:t>服务标准：</w:t>
      </w:r>
    </w:p>
    <w:p>
      <w:pPr>
        <w:pStyle w:val="47"/>
        <w:numPr>
          <w:ilvl w:val="-1"/>
          <w:numId w:val="0"/>
        </w:numPr>
        <w:spacing w:before="0" w:beforeLines="0" w:line="360" w:lineRule="auto"/>
        <w:ind w:firstLine="0" w:firstLineChars="0"/>
        <w:rPr>
          <w:rFonts w:hint="default" w:ascii="宋体" w:hAnsi="宋体" w:cs="宋体"/>
          <w:b w:val="0"/>
          <w:bCs w:val="0"/>
          <w:szCs w:val="21"/>
          <w:highlight w:val="none"/>
          <w:lang w:val="en-US" w:eastAsia="zh-CN"/>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w:t>
      </w:r>
      <w:r>
        <w:rPr>
          <w:rFonts w:hint="default" w:ascii="宋体" w:hAnsi="宋体" w:cs="宋体"/>
          <w:b w:val="0"/>
          <w:bCs w:val="0"/>
          <w:color w:val="auto"/>
          <w:szCs w:val="21"/>
          <w:highlight w:val="none"/>
          <w:lang w:val="en-US" w:eastAsia="zh-CN"/>
        </w:rPr>
        <w:t>、</w:t>
      </w:r>
      <w:r>
        <w:rPr>
          <w:rFonts w:hint="default" w:ascii="宋体" w:hAnsi="宋体" w:cs="宋体"/>
          <w:b w:val="0"/>
          <w:bCs w:val="0"/>
          <w:szCs w:val="21"/>
          <w:highlight w:val="none"/>
          <w:lang w:val="en-US" w:eastAsia="zh-CN"/>
        </w:rPr>
        <w:t>团队要求：乙方成立人员不低于5人的专项服务小组，由具备不低于8年企业咨询经验的专家牵头，项目负责人为硕士</w:t>
      </w:r>
      <w:r>
        <w:rPr>
          <w:rFonts w:hint="eastAsia" w:ascii="宋体" w:hAnsi="宋体" w:cs="宋体"/>
          <w:b w:val="0"/>
          <w:bCs w:val="0"/>
          <w:szCs w:val="21"/>
          <w:highlight w:val="none"/>
          <w:lang w:val="en-US" w:eastAsia="zh-CN"/>
        </w:rPr>
        <w:t>或</w:t>
      </w:r>
      <w:r>
        <w:rPr>
          <w:rFonts w:hint="default" w:ascii="宋体" w:hAnsi="宋体" w:cs="宋体"/>
          <w:b w:val="0"/>
          <w:bCs w:val="0"/>
          <w:szCs w:val="21"/>
          <w:highlight w:val="none"/>
          <w:lang w:val="en-US" w:eastAsia="zh-CN"/>
        </w:rPr>
        <w:t>以上学历且为管理类相关专业，项目团队</w:t>
      </w:r>
      <w:r>
        <w:rPr>
          <w:rFonts w:hint="eastAsia" w:ascii="宋体" w:hAnsi="宋体" w:cs="宋体"/>
          <w:b w:val="0"/>
          <w:bCs w:val="0"/>
          <w:szCs w:val="21"/>
          <w:highlight w:val="none"/>
          <w:lang w:val="en-US" w:eastAsia="zh-CN"/>
        </w:rPr>
        <w:t>所有</w:t>
      </w:r>
      <w:r>
        <w:rPr>
          <w:rFonts w:hint="default" w:ascii="宋体" w:hAnsi="宋体" w:cs="宋体"/>
          <w:b w:val="0"/>
          <w:bCs w:val="0"/>
          <w:szCs w:val="21"/>
          <w:highlight w:val="none"/>
          <w:lang w:val="en-US" w:eastAsia="zh-CN"/>
        </w:rPr>
        <w:t>人员必须具备全日制本科学历或以上；</w:t>
      </w:r>
    </w:p>
    <w:p>
      <w:pPr>
        <w:pStyle w:val="47"/>
        <w:numPr>
          <w:ilvl w:val="-1"/>
          <w:numId w:val="0"/>
        </w:numPr>
        <w:spacing w:before="0" w:beforeLines="0" w:line="360" w:lineRule="auto"/>
        <w:ind w:firstLine="0" w:firstLineChars="0"/>
        <w:rPr>
          <w:rFonts w:hint="default" w:ascii="宋体" w:hAnsi="宋体" w:cs="宋体"/>
          <w:b w:val="0"/>
          <w:bCs w:val="0"/>
          <w:szCs w:val="21"/>
          <w:highlight w:val="none"/>
          <w:lang w:val="en-US" w:eastAsia="zh-CN"/>
        </w:rPr>
      </w:pPr>
      <w:r>
        <w:rPr>
          <w:rFonts w:hint="default" w:ascii="宋体" w:hAnsi="宋体" w:cs="宋体"/>
          <w:b w:val="0"/>
          <w:bCs w:val="0"/>
          <w:szCs w:val="21"/>
          <w:highlight w:val="none"/>
          <w:lang w:val="en-US" w:eastAsia="zh-CN"/>
        </w:rPr>
        <w:t>2、成果要求：制定的创新体系建设方案、2022年研发费用加计扣除专项工作进度与分工方案、要素完善计划均通过甲方认可；</w:t>
      </w:r>
    </w:p>
    <w:p>
      <w:pPr>
        <w:pStyle w:val="47"/>
        <w:numPr>
          <w:ilvl w:val="-1"/>
          <w:numId w:val="0"/>
        </w:numPr>
        <w:spacing w:before="0" w:beforeLines="0" w:line="360" w:lineRule="auto"/>
        <w:ind w:firstLine="0" w:firstLineChars="0"/>
        <w:rPr>
          <w:rFonts w:hint="default" w:ascii="宋体" w:hAnsi="宋体" w:cs="宋体"/>
          <w:b w:val="0"/>
          <w:bCs w:val="0"/>
          <w:szCs w:val="21"/>
          <w:highlight w:val="none"/>
          <w:lang w:val="en-US" w:eastAsia="zh-CN"/>
        </w:rPr>
      </w:pPr>
      <w:r>
        <w:rPr>
          <w:rFonts w:hint="default" w:ascii="宋体" w:hAnsi="宋体" w:cs="宋体"/>
          <w:b w:val="0"/>
          <w:bCs w:val="0"/>
          <w:szCs w:val="21"/>
          <w:highlight w:val="none"/>
          <w:lang w:val="en-US" w:eastAsia="zh-CN"/>
        </w:rPr>
        <w:t>3、乙方协助甲方完成的研发费用加计扣除技术材料必须满足向税局申报2022年研发费用加计扣除要求。</w:t>
      </w:r>
    </w:p>
    <w:p>
      <w:pPr>
        <w:pStyle w:val="47"/>
        <w:spacing w:beforeLines="0" w:line="360" w:lineRule="auto"/>
        <w:ind w:firstLine="0" w:firstLineChars="0"/>
        <w:rPr>
          <w:rFonts w:hint="eastAsia" w:ascii="宋体" w:hAnsi="宋体" w:eastAsia="宋体" w:cs="宋体"/>
          <w:szCs w:val="21"/>
          <w:highlight w:val="none"/>
        </w:rPr>
      </w:pPr>
    </w:p>
    <w:p>
      <w:pPr>
        <w:spacing w:line="360" w:lineRule="auto"/>
        <w:rPr>
          <w:rFonts w:hint="eastAsia" w:ascii="宋体" w:hAnsi="宋体" w:eastAsia="宋体" w:cs="宋体"/>
          <w:b/>
          <w:szCs w:val="21"/>
          <w:highlight w:val="none"/>
        </w:rPr>
      </w:pPr>
      <w:r>
        <w:rPr>
          <w:rFonts w:hint="eastAsia" w:ascii="宋体" w:hAnsi="宋体" w:eastAsia="宋体" w:cs="宋体"/>
          <w:szCs w:val="21"/>
          <w:highlight w:val="none"/>
        </w:rPr>
        <w:br w:type="page"/>
      </w:r>
    </w:p>
    <w:p>
      <w:pPr>
        <w:spacing w:line="360" w:lineRule="auto"/>
        <w:rPr>
          <w:rFonts w:hint="eastAsia" w:ascii="宋体" w:hAnsi="宋体" w:eastAsia="宋体" w:cs="宋体"/>
          <w:b/>
          <w:szCs w:val="21"/>
          <w:highlight w:val="none"/>
        </w:rPr>
      </w:pPr>
    </w:p>
    <w:p>
      <w:pPr>
        <w:spacing w:line="360" w:lineRule="auto"/>
        <w:rPr>
          <w:rFonts w:hint="eastAsia" w:ascii="宋体" w:hAnsi="宋体" w:eastAsia="宋体" w:cs="宋体"/>
          <w:b/>
          <w:szCs w:val="21"/>
          <w:highlight w:val="none"/>
        </w:rPr>
      </w:pPr>
    </w:p>
    <w:p>
      <w:pPr>
        <w:spacing w:line="360" w:lineRule="auto"/>
        <w:rPr>
          <w:rFonts w:hint="eastAsia" w:ascii="宋体" w:hAnsi="宋体" w:eastAsia="宋体" w:cs="宋体"/>
          <w:b/>
          <w:szCs w:val="21"/>
          <w:highlight w:val="none"/>
        </w:rPr>
      </w:pPr>
    </w:p>
    <w:p>
      <w:pPr>
        <w:spacing w:line="360" w:lineRule="auto"/>
        <w:rPr>
          <w:rFonts w:hint="eastAsia" w:ascii="宋体" w:hAnsi="宋体" w:eastAsia="宋体" w:cs="宋体"/>
          <w:b/>
          <w:szCs w:val="21"/>
          <w:highlight w:val="none"/>
        </w:rPr>
      </w:pPr>
    </w:p>
    <w:p>
      <w:pPr>
        <w:spacing w:line="360" w:lineRule="auto"/>
        <w:rPr>
          <w:rFonts w:hint="eastAsia" w:ascii="宋体" w:hAnsi="宋体" w:eastAsia="宋体" w:cs="宋体"/>
          <w:b/>
          <w:szCs w:val="21"/>
          <w:highlight w:val="none"/>
        </w:rPr>
      </w:pPr>
    </w:p>
    <w:p>
      <w:pPr>
        <w:spacing w:line="360" w:lineRule="auto"/>
        <w:rPr>
          <w:rFonts w:hint="eastAsia" w:ascii="宋体" w:hAnsi="宋体" w:eastAsia="宋体" w:cs="宋体"/>
          <w:b/>
          <w:szCs w:val="21"/>
          <w:highlight w:val="none"/>
        </w:rPr>
      </w:pPr>
    </w:p>
    <w:p>
      <w:pPr>
        <w:spacing w:line="360" w:lineRule="auto"/>
        <w:rPr>
          <w:rFonts w:hint="eastAsia" w:ascii="宋体" w:hAnsi="宋体" w:eastAsia="宋体" w:cs="宋体"/>
          <w:b/>
          <w:szCs w:val="21"/>
          <w:highlight w:val="none"/>
        </w:rPr>
      </w:pPr>
    </w:p>
    <w:p>
      <w:pPr>
        <w:spacing w:line="360" w:lineRule="auto"/>
        <w:rPr>
          <w:rFonts w:hint="eastAsia" w:ascii="宋体" w:hAnsi="宋体" w:eastAsia="宋体" w:cs="宋体"/>
          <w:b/>
          <w:szCs w:val="21"/>
          <w:highlight w:val="none"/>
        </w:rPr>
      </w:pPr>
    </w:p>
    <w:p>
      <w:pPr>
        <w:widowControl/>
        <w:tabs>
          <w:tab w:val="left" w:pos="567"/>
        </w:tabs>
        <w:autoSpaceDE w:val="0"/>
        <w:autoSpaceDN w:val="0"/>
        <w:ind w:left="567" w:hanging="567"/>
        <w:jc w:val="center"/>
        <w:textAlignment w:val="bottom"/>
        <w:outlineLvl w:val="0"/>
        <w:rPr>
          <w:rFonts w:hint="eastAsia" w:ascii="宋体" w:hAnsi="宋体" w:eastAsia="宋体" w:cs="宋体"/>
          <w:b/>
          <w:sz w:val="52"/>
          <w:highlight w:val="none"/>
        </w:rPr>
      </w:pPr>
      <w:bookmarkStart w:id="64" w:name="_Toc17987"/>
      <w:r>
        <w:rPr>
          <w:rFonts w:hint="eastAsia" w:ascii="宋体" w:hAnsi="宋体" w:eastAsia="宋体" w:cs="宋体"/>
          <w:b/>
          <w:sz w:val="52"/>
          <w:highlight w:val="none"/>
        </w:rPr>
        <w:t>第五部分</w:t>
      </w:r>
      <w:bookmarkEnd w:id="64"/>
    </w:p>
    <w:p>
      <w:pPr>
        <w:widowControl/>
        <w:tabs>
          <w:tab w:val="left" w:pos="567"/>
        </w:tabs>
        <w:autoSpaceDE w:val="0"/>
        <w:autoSpaceDN w:val="0"/>
        <w:ind w:left="567" w:hanging="567"/>
        <w:jc w:val="center"/>
        <w:textAlignment w:val="bottom"/>
        <w:rPr>
          <w:rFonts w:hint="eastAsia" w:ascii="宋体" w:hAnsi="宋体" w:eastAsia="宋体" w:cs="宋体"/>
          <w:b/>
          <w:sz w:val="52"/>
          <w:highlight w:val="none"/>
        </w:rPr>
      </w:pPr>
    </w:p>
    <w:p>
      <w:pPr>
        <w:spacing w:line="360" w:lineRule="auto"/>
        <w:jc w:val="center"/>
        <w:rPr>
          <w:rFonts w:hint="eastAsia" w:ascii="宋体" w:hAnsi="宋体" w:eastAsia="宋体" w:cs="宋体"/>
          <w:b/>
          <w:sz w:val="52"/>
          <w:highlight w:val="none"/>
        </w:rPr>
      </w:pPr>
      <w:r>
        <w:rPr>
          <w:rFonts w:hint="eastAsia" w:ascii="宋体" w:hAnsi="宋体" w:eastAsia="宋体" w:cs="宋体"/>
          <w:b/>
          <w:sz w:val="52"/>
          <w:highlight w:val="none"/>
        </w:rPr>
        <w:t>综合评审过程及评审方法</w:t>
      </w:r>
    </w:p>
    <w:p>
      <w:pPr>
        <w:pStyle w:val="4"/>
        <w:numPr>
          <w:ilvl w:val="0"/>
          <w:numId w:val="15"/>
        </w:numPr>
        <w:rPr>
          <w:rFonts w:hint="eastAsia" w:ascii="宋体" w:hAnsi="宋体" w:eastAsia="宋体" w:cs="宋体"/>
          <w:highlight w:val="none"/>
        </w:rPr>
      </w:pPr>
      <w:r>
        <w:rPr>
          <w:rFonts w:hint="eastAsia" w:ascii="宋体" w:hAnsi="宋体" w:eastAsia="宋体" w:cs="宋体"/>
          <w:b w:val="0"/>
          <w:sz w:val="52"/>
          <w:highlight w:val="none"/>
        </w:rPr>
        <w:br w:type="page"/>
      </w:r>
      <w:bookmarkStart w:id="65" w:name="_Toc488318871"/>
      <w:bookmarkStart w:id="66" w:name="_Toc32159_WPSOffice_Level1"/>
      <w:bookmarkStart w:id="67" w:name="_Toc377541437"/>
      <w:bookmarkStart w:id="68" w:name="_Toc7351_WPSOffice_Level1"/>
      <w:bookmarkStart w:id="69" w:name="_Toc29461_WPSOffice_Level1"/>
      <w:r>
        <w:rPr>
          <w:rFonts w:hint="eastAsia" w:ascii="宋体" w:hAnsi="宋体" w:eastAsia="宋体" w:cs="宋体"/>
          <w:highlight w:val="none"/>
        </w:rPr>
        <w:t>评审及</w:t>
      </w:r>
      <w:bookmarkEnd w:id="65"/>
      <w:r>
        <w:rPr>
          <w:rFonts w:hint="eastAsia" w:ascii="宋体" w:hAnsi="宋体" w:eastAsia="宋体" w:cs="宋体"/>
          <w:highlight w:val="none"/>
        </w:rPr>
        <w:t>综合评审小组</w:t>
      </w:r>
      <w:bookmarkEnd w:id="66"/>
      <w:bookmarkEnd w:id="67"/>
      <w:bookmarkEnd w:id="68"/>
      <w:bookmarkEnd w:id="69"/>
    </w:p>
    <w:p>
      <w:pPr>
        <w:numPr>
          <w:ilvl w:val="1"/>
          <w:numId w:val="15"/>
        </w:numPr>
        <w:tabs>
          <w:tab w:val="left" w:pos="840"/>
          <w:tab w:val="left" w:pos="2912"/>
          <w:tab w:val="clear" w:pos="360"/>
        </w:tabs>
        <w:spacing w:after="240"/>
        <w:ind w:left="839" w:hanging="839"/>
        <w:rPr>
          <w:rFonts w:hint="eastAsia" w:ascii="宋体" w:hAnsi="宋体" w:eastAsia="宋体" w:cs="宋体"/>
          <w:highlight w:val="none"/>
        </w:rPr>
      </w:pPr>
      <w:r>
        <w:rPr>
          <w:rFonts w:hint="eastAsia" w:ascii="宋体" w:hAnsi="宋体" w:eastAsia="宋体" w:cs="宋体"/>
          <w:highlight w:val="none"/>
        </w:rPr>
        <w:t>本项目的综合评审工作由采购人组建的综合评审小组完成。综合评审小组为5人或以上单数。</w:t>
      </w:r>
    </w:p>
    <w:p>
      <w:pPr>
        <w:pStyle w:val="4"/>
        <w:numPr>
          <w:ilvl w:val="0"/>
          <w:numId w:val="15"/>
        </w:numPr>
        <w:rPr>
          <w:rFonts w:hint="eastAsia" w:ascii="宋体" w:hAnsi="宋体" w:eastAsia="宋体" w:cs="宋体"/>
          <w:highlight w:val="none"/>
        </w:rPr>
      </w:pPr>
      <w:bookmarkStart w:id="70" w:name="_Toc13705_WPSOffice_Level1"/>
      <w:bookmarkStart w:id="71" w:name="_Toc18495_WPSOffice_Level1"/>
      <w:bookmarkStart w:id="72" w:name="_Toc10926_WPSOffice_Level1"/>
      <w:bookmarkStart w:id="73" w:name="_Toc377541438"/>
      <w:r>
        <w:rPr>
          <w:rFonts w:hint="eastAsia" w:ascii="宋体" w:hAnsi="宋体" w:eastAsia="宋体" w:cs="宋体"/>
          <w:highlight w:val="none"/>
        </w:rPr>
        <w:t>项目报价文件的初审</w:t>
      </w:r>
      <w:bookmarkEnd w:id="70"/>
      <w:bookmarkEnd w:id="71"/>
      <w:bookmarkEnd w:id="72"/>
      <w:bookmarkEnd w:id="73"/>
    </w:p>
    <w:p>
      <w:pPr>
        <w:numPr>
          <w:ilvl w:val="1"/>
          <w:numId w:val="15"/>
        </w:numPr>
        <w:tabs>
          <w:tab w:val="left" w:pos="840"/>
          <w:tab w:val="left" w:pos="2912"/>
          <w:tab w:val="clear" w:pos="360"/>
        </w:tabs>
        <w:spacing w:line="360" w:lineRule="auto"/>
        <w:ind w:left="840" w:hanging="840"/>
        <w:rPr>
          <w:rFonts w:hint="eastAsia" w:ascii="宋体" w:hAnsi="宋体" w:eastAsia="宋体" w:cs="宋体"/>
          <w:highlight w:val="none"/>
        </w:rPr>
      </w:pPr>
      <w:r>
        <w:rPr>
          <w:rFonts w:hint="eastAsia" w:ascii="宋体" w:hAnsi="宋体" w:eastAsia="宋体" w:cs="宋体"/>
          <w:highlight w:val="none"/>
        </w:rPr>
        <w:t>综合评审小组将审查项目报价文件是否符合下列要求：</w:t>
      </w:r>
    </w:p>
    <w:p>
      <w:pPr>
        <w:tabs>
          <w:tab w:val="left" w:pos="567"/>
          <w:tab w:val="left" w:pos="8240"/>
        </w:tabs>
        <w:autoSpaceDE w:val="0"/>
        <w:autoSpaceDN w:val="0"/>
        <w:spacing w:line="360" w:lineRule="auto"/>
        <w:ind w:left="567" w:hanging="567" w:hangingChars="270"/>
        <w:textAlignment w:val="bottom"/>
        <w:rPr>
          <w:rFonts w:hint="eastAsia" w:ascii="宋体" w:hAnsi="宋体" w:eastAsia="宋体" w:cs="宋体"/>
          <w:highlight w:val="none"/>
        </w:rPr>
      </w:pPr>
      <w:r>
        <w:rPr>
          <w:rFonts w:hint="eastAsia" w:ascii="宋体" w:hAnsi="宋体" w:eastAsia="宋体" w:cs="宋体"/>
          <w:highlight w:val="none"/>
        </w:rPr>
        <w:t>（1）报价人应满足本综合评审文件第一部分《综合评审公告》中“合格的报价人”要求。</w:t>
      </w:r>
    </w:p>
    <w:p>
      <w:pPr>
        <w:tabs>
          <w:tab w:val="left" w:pos="567"/>
          <w:tab w:val="left" w:pos="8240"/>
        </w:tabs>
        <w:autoSpaceDE w:val="0"/>
        <w:autoSpaceDN w:val="0"/>
        <w:spacing w:line="360" w:lineRule="auto"/>
        <w:textAlignment w:val="bottom"/>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yellow"/>
        </w:rPr>
        <w:t>报价文件至少应包括本综合评审文件第三部分《</w:t>
      </w:r>
      <w:r>
        <w:rPr>
          <w:rFonts w:hint="eastAsia" w:ascii="宋体" w:hAnsi="宋体" w:eastAsia="宋体" w:cs="宋体"/>
          <w:highlight w:val="yellow"/>
          <w:lang w:eastAsia="zh-CN"/>
        </w:rPr>
        <w:t>报价文件格式</w:t>
      </w:r>
      <w:r>
        <w:rPr>
          <w:rFonts w:hint="eastAsia" w:ascii="宋体" w:hAnsi="宋体" w:eastAsia="宋体" w:cs="宋体"/>
          <w:highlight w:val="yellow"/>
        </w:rPr>
        <w:t>》中列明的一至</w:t>
      </w:r>
      <w:r>
        <w:rPr>
          <w:rFonts w:hint="eastAsia" w:ascii="宋体" w:hAnsi="宋体" w:cs="宋体"/>
          <w:highlight w:val="yellow"/>
          <w:lang w:val="en-US" w:eastAsia="zh-CN"/>
        </w:rPr>
        <w:t>十</w:t>
      </w:r>
      <w:r>
        <w:rPr>
          <w:rFonts w:hint="eastAsia" w:ascii="宋体" w:hAnsi="宋体" w:eastAsia="宋体" w:cs="宋体"/>
          <w:highlight w:val="yellow"/>
        </w:rPr>
        <w:t>项资料</w:t>
      </w:r>
      <w:r>
        <w:rPr>
          <w:rFonts w:hint="eastAsia" w:ascii="宋体" w:hAnsi="宋体" w:eastAsia="宋体" w:cs="宋体"/>
          <w:highlight w:val="yellow"/>
          <w:lang w:eastAsia="zh-CN"/>
        </w:rPr>
        <w:t>、商务响应差异表及技术响应差异表，并符合具体格式要求。</w:t>
      </w:r>
    </w:p>
    <w:p>
      <w:pPr>
        <w:tabs>
          <w:tab w:val="left" w:pos="567"/>
          <w:tab w:val="left" w:pos="8240"/>
        </w:tabs>
        <w:autoSpaceDE w:val="0"/>
        <w:autoSpaceDN w:val="0"/>
        <w:spacing w:line="360" w:lineRule="auto"/>
        <w:textAlignment w:val="bottom"/>
        <w:rPr>
          <w:rFonts w:hint="eastAsia" w:ascii="宋体" w:hAnsi="宋体" w:eastAsia="宋体" w:cs="宋体"/>
          <w:highlight w:val="none"/>
        </w:rPr>
      </w:pPr>
      <w:r>
        <w:rPr>
          <w:rFonts w:hint="eastAsia" w:ascii="宋体" w:hAnsi="宋体" w:eastAsia="宋体" w:cs="宋体"/>
          <w:highlight w:val="none"/>
        </w:rPr>
        <w:t>（3）满足本综合评审文件中的主要要求，即“★”号条款要求。</w:t>
      </w:r>
    </w:p>
    <w:p>
      <w:pPr>
        <w:tabs>
          <w:tab w:val="left" w:pos="567"/>
          <w:tab w:val="left" w:pos="8240"/>
        </w:tabs>
        <w:autoSpaceDE w:val="0"/>
        <w:autoSpaceDN w:val="0"/>
        <w:spacing w:line="360" w:lineRule="auto"/>
        <w:textAlignment w:val="bottom"/>
        <w:rPr>
          <w:rFonts w:hint="eastAsia" w:ascii="宋体" w:hAnsi="宋体" w:eastAsia="宋体" w:cs="宋体"/>
          <w:highlight w:val="none"/>
        </w:rPr>
      </w:pPr>
      <w:r>
        <w:rPr>
          <w:rFonts w:hint="eastAsia" w:ascii="宋体" w:hAnsi="宋体" w:eastAsia="宋体" w:cs="宋体"/>
          <w:highlight w:val="none"/>
        </w:rPr>
        <w:t>（4）报价</w:t>
      </w:r>
      <w:r>
        <w:rPr>
          <w:rFonts w:hint="eastAsia" w:ascii="宋体" w:hAnsi="宋体" w:eastAsia="宋体" w:cs="宋体"/>
          <w:highlight w:val="none"/>
          <w:lang w:eastAsia="zh-CN"/>
        </w:rPr>
        <w:t>固定唯一且</w:t>
      </w:r>
      <w:r>
        <w:rPr>
          <w:rFonts w:hint="eastAsia" w:ascii="宋体" w:hAnsi="宋体" w:eastAsia="宋体" w:cs="宋体"/>
          <w:highlight w:val="none"/>
        </w:rPr>
        <w:t>没有超出最高限价。</w:t>
      </w:r>
    </w:p>
    <w:p>
      <w:pPr>
        <w:tabs>
          <w:tab w:val="left" w:pos="567"/>
          <w:tab w:val="left" w:pos="8240"/>
        </w:tabs>
        <w:autoSpaceDE w:val="0"/>
        <w:autoSpaceDN w:val="0"/>
        <w:spacing w:line="360" w:lineRule="auto"/>
        <w:textAlignment w:val="bottom"/>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cs="宋体"/>
          <w:highlight w:val="none"/>
          <w:lang w:val="en-US" w:eastAsia="zh-CN"/>
        </w:rPr>
        <w:t>5</w:t>
      </w:r>
      <w:r>
        <w:rPr>
          <w:rFonts w:hint="eastAsia" w:ascii="宋体" w:hAnsi="宋体" w:eastAsia="宋体" w:cs="宋体"/>
          <w:highlight w:val="none"/>
        </w:rPr>
        <w:t>）</w:t>
      </w:r>
      <w:r>
        <w:rPr>
          <w:rFonts w:hint="eastAsia" w:ascii="宋体" w:hAnsi="宋体" w:cs="宋体"/>
          <w:highlight w:val="none"/>
        </w:rPr>
        <w:t>提供一种实施方案</w:t>
      </w:r>
      <w:r>
        <w:rPr>
          <w:rFonts w:hint="eastAsia" w:ascii="宋体" w:hAnsi="宋体" w:cs="宋体"/>
          <w:highlight w:val="none"/>
          <w:lang w:eastAsia="zh-CN"/>
        </w:rPr>
        <w:t>，</w:t>
      </w:r>
      <w:r>
        <w:rPr>
          <w:rFonts w:hint="eastAsia" w:ascii="宋体" w:hAnsi="宋体" w:cs="宋体"/>
          <w:highlight w:val="none"/>
          <w:lang w:val="en-US" w:eastAsia="zh-CN"/>
        </w:rPr>
        <w:t>实施方案须至少包含技术、服务内容</w:t>
      </w:r>
      <w:r>
        <w:rPr>
          <w:rFonts w:hint="eastAsia" w:ascii="宋体" w:hAnsi="宋体" w:eastAsia="宋体" w:cs="宋体"/>
          <w:highlight w:val="none"/>
        </w:rPr>
        <w:t>。</w:t>
      </w:r>
    </w:p>
    <w:p>
      <w:pPr>
        <w:tabs>
          <w:tab w:val="left" w:pos="567"/>
          <w:tab w:val="left" w:pos="8240"/>
        </w:tabs>
        <w:autoSpaceDE w:val="0"/>
        <w:autoSpaceDN w:val="0"/>
        <w:textAlignment w:val="bottom"/>
        <w:rPr>
          <w:rFonts w:hint="eastAsia" w:ascii="宋体" w:hAnsi="宋体" w:eastAsia="宋体" w:cs="宋体"/>
          <w:highlight w:val="none"/>
        </w:rPr>
      </w:pPr>
    </w:p>
    <w:p>
      <w:pPr>
        <w:tabs>
          <w:tab w:val="left" w:pos="567"/>
          <w:tab w:val="left" w:pos="8240"/>
        </w:tabs>
        <w:autoSpaceDE w:val="0"/>
        <w:autoSpaceDN w:val="0"/>
        <w:ind w:firstLine="420"/>
        <w:textAlignment w:val="bottom"/>
        <w:rPr>
          <w:rFonts w:hint="eastAsia" w:ascii="宋体" w:hAnsi="宋体" w:eastAsia="宋体" w:cs="宋体"/>
          <w:highlight w:val="none"/>
        </w:rPr>
      </w:pPr>
      <w:r>
        <w:rPr>
          <w:rFonts w:hint="eastAsia" w:ascii="宋体" w:hAnsi="宋体" w:eastAsia="宋体" w:cs="宋体"/>
          <w:highlight w:val="none"/>
        </w:rPr>
        <w:t>全部符合上述要求的报价文件为有效的报价文件，并进入下一阶段的详细评审。对报价文件初审认定意见不一致的，综合评审小组按少数服从多数原则表决决定。</w:t>
      </w:r>
    </w:p>
    <w:p>
      <w:pPr>
        <w:pStyle w:val="4"/>
        <w:numPr>
          <w:ilvl w:val="0"/>
          <w:numId w:val="15"/>
        </w:numPr>
        <w:rPr>
          <w:rFonts w:hint="eastAsia" w:ascii="宋体" w:hAnsi="宋体" w:eastAsia="宋体" w:cs="宋体"/>
          <w:highlight w:val="none"/>
        </w:rPr>
      </w:pPr>
      <w:r>
        <w:rPr>
          <w:rFonts w:hint="eastAsia" w:ascii="宋体" w:hAnsi="宋体" w:eastAsia="宋体" w:cs="宋体"/>
          <w:highlight w:val="none"/>
        </w:rPr>
        <w:t>资格审查和报价文件有效性审查表</w:t>
      </w:r>
    </w:p>
    <w:p>
      <w:pPr>
        <w:spacing w:line="360" w:lineRule="auto"/>
        <w:ind w:firstLine="420" w:firstLineChars="200"/>
        <w:jc w:val="left"/>
        <w:rPr>
          <w:rFonts w:hint="default" w:eastAsia="宋体"/>
          <w:lang w:val="en-US" w:eastAsia="zh-CN"/>
        </w:rPr>
      </w:pPr>
      <w:r>
        <w:rPr>
          <w:rFonts w:hint="eastAsia" w:ascii="宋体" w:hAnsi="宋体" w:cs="宋体"/>
          <w:highlight w:val="none"/>
          <w:lang w:val="en-US" w:eastAsia="zh-CN"/>
        </w:rPr>
        <w:t>项目名称：</w:t>
      </w:r>
      <w:r>
        <w:rPr>
          <w:rFonts w:hint="eastAsia" w:ascii="宋体" w:hAnsi="宋体" w:cs="宋体"/>
          <w:highlight w:val="none"/>
        </w:rPr>
        <w:t>国际1号货站安检信息系统新增项目</w:t>
      </w:r>
    </w:p>
    <w:tbl>
      <w:tblPr>
        <w:tblStyle w:val="34"/>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429"/>
        <w:gridCol w:w="1664"/>
        <w:gridCol w:w="1410"/>
        <w:gridCol w:w="164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20"/>
              <w:ind w:left="420" w:hanging="420"/>
              <w:jc w:val="both"/>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序</w:t>
            </w:r>
          </w:p>
          <w:p>
            <w:pPr>
              <w:pStyle w:val="20"/>
              <w:ind w:left="420" w:hanging="420"/>
              <w:jc w:val="both"/>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号</w:t>
            </w:r>
          </w:p>
        </w:tc>
        <w:tc>
          <w:tcPr>
            <w:tcW w:w="2429"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pStyle w:val="20"/>
              <w:ind w:left="420" w:hanging="420"/>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 xml:space="preserve">     报价人名称</w:t>
            </w:r>
          </w:p>
          <w:p>
            <w:pPr>
              <w:pStyle w:val="20"/>
              <w:ind w:left="420" w:hanging="420"/>
              <w:rPr>
                <w:rFonts w:hint="eastAsia" w:ascii="宋体" w:hAnsi="宋体" w:eastAsia="宋体" w:cs="宋体"/>
                <w:b/>
                <w:bCs/>
                <w:color w:val="auto"/>
                <w:sz w:val="22"/>
                <w:szCs w:val="22"/>
              </w:rPr>
            </w:pPr>
            <w:r>
              <w:rPr>
                <w:rFonts w:hint="eastAsia" w:ascii="宋体" w:hAnsi="宋体" w:eastAsia="宋体" w:cs="宋体"/>
                <w:b/>
                <w:bCs/>
                <w:color w:val="auto"/>
                <w:sz w:val="22"/>
                <w:szCs w:val="22"/>
              </w:rPr>
              <w:t>审查项目</w:t>
            </w:r>
          </w:p>
        </w:tc>
        <w:tc>
          <w:tcPr>
            <w:tcW w:w="1664" w:type="dxa"/>
            <w:tcBorders>
              <w:top w:val="single" w:color="auto" w:sz="4" w:space="0"/>
              <w:left w:val="single" w:color="auto" w:sz="4" w:space="0"/>
              <w:bottom w:val="single" w:color="auto" w:sz="4" w:space="0"/>
              <w:right w:val="single" w:color="auto" w:sz="4" w:space="0"/>
            </w:tcBorders>
            <w:noWrap w:val="0"/>
            <w:vAlign w:val="top"/>
          </w:tcPr>
          <w:p>
            <w:pPr>
              <w:bidi w:val="0"/>
              <w:jc w:val="center"/>
              <w:rPr>
                <w:rFonts w:hint="default"/>
                <w:lang w:val="en-US" w:eastAsia="zh-CN"/>
              </w:rPr>
            </w:pPr>
            <w:r>
              <w:rPr>
                <w:rFonts w:hint="eastAsia"/>
                <w:lang w:val="en-US" w:eastAsia="zh-CN"/>
              </w:rPr>
              <w:t>XX公司</w:t>
            </w:r>
          </w:p>
        </w:tc>
        <w:tc>
          <w:tcPr>
            <w:tcW w:w="1410" w:type="dxa"/>
            <w:tcBorders>
              <w:top w:val="single" w:color="auto" w:sz="4" w:space="0"/>
              <w:left w:val="single" w:color="auto" w:sz="4" w:space="0"/>
              <w:bottom w:val="single" w:color="auto" w:sz="4" w:space="0"/>
              <w:right w:val="single" w:color="auto" w:sz="4" w:space="0"/>
            </w:tcBorders>
            <w:noWrap w:val="0"/>
            <w:vAlign w:val="top"/>
          </w:tcPr>
          <w:p>
            <w:pPr>
              <w:bidi w:val="0"/>
              <w:jc w:val="center"/>
              <w:rPr>
                <w:rFonts w:hint="default" w:eastAsia="宋体"/>
                <w:lang w:val="en-US" w:eastAsia="zh-CN"/>
              </w:rPr>
            </w:pPr>
            <w:r>
              <w:rPr>
                <w:rFonts w:hint="eastAsia"/>
                <w:lang w:val="en-US" w:eastAsia="zh-CN"/>
              </w:rPr>
              <w:t>XX公司</w:t>
            </w:r>
          </w:p>
        </w:tc>
        <w:tc>
          <w:tcPr>
            <w:tcW w:w="1640" w:type="dxa"/>
            <w:tcBorders>
              <w:top w:val="single" w:color="auto" w:sz="4" w:space="0"/>
              <w:left w:val="single" w:color="auto" w:sz="4" w:space="0"/>
              <w:bottom w:val="single" w:color="auto" w:sz="4" w:space="0"/>
              <w:right w:val="single" w:color="auto" w:sz="4" w:space="0"/>
            </w:tcBorders>
            <w:noWrap w:val="0"/>
            <w:vAlign w:val="top"/>
          </w:tcPr>
          <w:p>
            <w:pPr>
              <w:bidi w:val="0"/>
              <w:jc w:val="center"/>
              <w:rPr>
                <w:rFonts w:hint="default" w:eastAsia="宋体"/>
                <w:lang w:val="en-US" w:eastAsia="zh-CN"/>
              </w:rPr>
            </w:pPr>
            <w:r>
              <w:rPr>
                <w:rFonts w:hint="eastAsia"/>
                <w:lang w:val="en-US" w:eastAsia="zh-CN"/>
              </w:rPr>
              <w:t>XX公司</w:t>
            </w:r>
          </w:p>
        </w:tc>
        <w:tc>
          <w:tcPr>
            <w:tcW w:w="1375" w:type="dxa"/>
            <w:tcBorders>
              <w:top w:val="single" w:color="auto" w:sz="4" w:space="0"/>
              <w:left w:val="single" w:color="auto" w:sz="4" w:space="0"/>
              <w:bottom w:val="single" w:color="auto" w:sz="4" w:space="0"/>
              <w:right w:val="single" w:color="auto" w:sz="4" w:space="0"/>
            </w:tcBorders>
            <w:noWrap w:val="0"/>
            <w:vAlign w:val="top"/>
          </w:tcPr>
          <w:p>
            <w:pPr>
              <w:bidi w:val="0"/>
              <w:jc w:val="center"/>
              <w:rPr>
                <w:rFonts w:hint="default"/>
                <w:lang w:val="en-US" w:eastAsia="zh-CN"/>
              </w:rPr>
            </w:pPr>
            <w:r>
              <w:rPr>
                <w:rFonts w:hint="eastAsia"/>
                <w:b/>
                <w:bCs/>
                <w:lang w:val="en-US" w:eastAsia="zh-CN"/>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20"/>
              <w:spacing w:line="400" w:lineRule="exact"/>
              <w:ind w:left="420" w:hanging="420"/>
              <w:jc w:val="center"/>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pStyle w:val="20"/>
              <w:spacing w:line="400" w:lineRule="exact"/>
              <w:rPr>
                <w:rFonts w:hint="eastAsia" w:ascii="宋体" w:hAnsi="宋体" w:eastAsia="宋体" w:cs="宋体"/>
                <w:color w:val="auto"/>
                <w:sz w:val="22"/>
                <w:szCs w:val="22"/>
                <w:lang w:val="en-US" w:eastAsia="zh-CN"/>
              </w:rPr>
            </w:pPr>
            <w:r>
              <w:rPr>
                <w:rFonts w:hint="eastAsia" w:hAnsi="宋体" w:eastAsia="宋体" w:cs="宋体"/>
                <w:color w:val="auto"/>
                <w:sz w:val="22"/>
                <w:szCs w:val="22"/>
              </w:rPr>
              <w:t>满足本综合评审文件第一部分《综合评审公告》中“合格的报价人”要求</w:t>
            </w:r>
            <w:r>
              <w:rPr>
                <w:rFonts w:hint="eastAsia" w:hAnsi="宋体" w:eastAsia="宋体" w:cs="宋体"/>
                <w:color w:val="auto"/>
                <w:sz w:val="22"/>
                <w:szCs w:val="22"/>
                <w:lang w:eastAsia="zh-CN"/>
              </w:rPr>
              <w:t>。</w:t>
            </w:r>
          </w:p>
        </w:tc>
        <w:tc>
          <w:tcPr>
            <w:tcW w:w="1664"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64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375"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20"/>
              <w:spacing w:line="400" w:lineRule="exact"/>
              <w:ind w:left="420" w:hanging="420"/>
              <w:jc w:val="center"/>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pStyle w:val="20"/>
              <w:spacing w:line="400" w:lineRule="exact"/>
              <w:rPr>
                <w:rFonts w:hint="eastAsia" w:ascii="宋体" w:hAnsi="宋体" w:eastAsia="宋体" w:cs="宋体"/>
                <w:color w:val="auto"/>
                <w:sz w:val="22"/>
                <w:szCs w:val="22"/>
              </w:rPr>
            </w:pPr>
            <w:r>
              <w:rPr>
                <w:rFonts w:hint="eastAsia" w:hAnsi="宋体" w:eastAsia="宋体" w:cs="宋体"/>
                <w:color w:val="auto"/>
                <w:sz w:val="22"/>
                <w:szCs w:val="22"/>
              </w:rPr>
              <w:t>报价文件</w:t>
            </w:r>
            <w:r>
              <w:rPr>
                <w:rFonts w:hint="eastAsia" w:hAnsi="宋体" w:eastAsia="宋体" w:cs="宋体"/>
                <w:color w:val="auto"/>
                <w:sz w:val="22"/>
                <w:szCs w:val="22"/>
                <w:lang w:val="en-US" w:eastAsia="zh-CN"/>
              </w:rPr>
              <w:t>已</w:t>
            </w:r>
            <w:r>
              <w:rPr>
                <w:rFonts w:hint="eastAsia" w:hAnsi="宋体" w:eastAsia="宋体" w:cs="宋体"/>
                <w:color w:val="auto"/>
                <w:sz w:val="22"/>
                <w:szCs w:val="22"/>
              </w:rPr>
              <w:t>包括本综合评审文件第三部分《报价文件格式》中列明的一至</w:t>
            </w:r>
            <w:r>
              <w:rPr>
                <w:rFonts w:hint="eastAsia" w:hAnsi="宋体" w:eastAsia="宋体" w:cs="宋体"/>
                <w:color w:val="auto"/>
                <w:sz w:val="22"/>
                <w:szCs w:val="22"/>
                <w:lang w:val="en-US" w:eastAsia="zh-CN"/>
              </w:rPr>
              <w:t>十</w:t>
            </w:r>
            <w:r>
              <w:rPr>
                <w:rFonts w:hint="eastAsia" w:hAnsi="宋体" w:eastAsia="宋体" w:cs="宋体"/>
                <w:color w:val="auto"/>
                <w:sz w:val="22"/>
                <w:szCs w:val="22"/>
              </w:rPr>
              <w:t>项资料、商务响应差异表及技术响应差异表，并符合具体格式要求。</w:t>
            </w:r>
          </w:p>
        </w:tc>
        <w:tc>
          <w:tcPr>
            <w:tcW w:w="1664"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64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375"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20"/>
              <w:spacing w:line="400" w:lineRule="exact"/>
              <w:ind w:left="420" w:hanging="420"/>
              <w:jc w:val="center"/>
              <w:rPr>
                <w:rFonts w:hint="eastAsia" w:ascii="宋体" w:hAnsi="宋体" w:eastAsia="宋体" w:cs="宋体"/>
                <w:color w:val="auto"/>
                <w:sz w:val="22"/>
                <w:szCs w:val="22"/>
                <w:highlight w:val="yellow"/>
              </w:rPr>
            </w:pPr>
            <w:r>
              <w:rPr>
                <w:rFonts w:hint="eastAsia" w:ascii="宋体" w:hAnsi="宋体" w:eastAsia="宋体" w:cs="宋体"/>
                <w:color w:val="auto"/>
                <w:sz w:val="22"/>
                <w:szCs w:val="22"/>
                <w:highlight w:val="yellow"/>
              </w:rPr>
              <w:t>3</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 w:val="22"/>
                <w:szCs w:val="22"/>
                <w:highlight w:val="yellow"/>
              </w:rPr>
            </w:pPr>
            <w:r>
              <w:rPr>
                <w:rFonts w:hint="eastAsia" w:ascii="宋体" w:hAnsi="宋体" w:cs="宋体"/>
                <w:color w:val="auto"/>
                <w:sz w:val="22"/>
                <w:szCs w:val="22"/>
                <w:highlight w:val="yellow"/>
              </w:rPr>
              <w:t>满足本综合评审文件中的主要要求，即“★”号条款要求。</w:t>
            </w:r>
          </w:p>
        </w:tc>
        <w:tc>
          <w:tcPr>
            <w:tcW w:w="1664"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highlight w:val="yellow"/>
              </w:rPr>
            </w:pPr>
          </w:p>
        </w:tc>
        <w:tc>
          <w:tcPr>
            <w:tcW w:w="141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highlight w:val="yellow"/>
              </w:rPr>
            </w:pPr>
          </w:p>
        </w:tc>
        <w:tc>
          <w:tcPr>
            <w:tcW w:w="164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highlight w:val="yellow"/>
              </w:rPr>
            </w:pPr>
          </w:p>
        </w:tc>
        <w:tc>
          <w:tcPr>
            <w:tcW w:w="1375"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20"/>
              <w:spacing w:line="400" w:lineRule="exact"/>
              <w:ind w:left="420" w:hanging="420"/>
              <w:jc w:val="center"/>
              <w:rPr>
                <w:rFonts w:hint="eastAsia" w:ascii="宋体" w:hAnsi="宋体" w:eastAsia="宋体" w:cs="宋体"/>
                <w:color w:val="auto"/>
                <w:sz w:val="22"/>
                <w:szCs w:val="22"/>
                <w:lang w:val="en-US" w:eastAsia="zh-CN"/>
              </w:rPr>
            </w:pPr>
            <w:r>
              <w:rPr>
                <w:rFonts w:hint="eastAsia" w:hAnsi="宋体" w:eastAsia="宋体" w:cs="宋体"/>
                <w:color w:val="auto"/>
                <w:sz w:val="22"/>
                <w:szCs w:val="22"/>
                <w:lang w:val="en-US" w:eastAsia="zh-CN"/>
              </w:rPr>
              <w:t>4</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auto"/>
                <w:sz w:val="22"/>
                <w:szCs w:val="22"/>
              </w:rPr>
            </w:pPr>
            <w:r>
              <w:rPr>
                <w:rFonts w:hint="eastAsia" w:ascii="宋体" w:hAnsi="宋体" w:cs="宋体"/>
                <w:color w:val="auto"/>
                <w:sz w:val="22"/>
                <w:szCs w:val="22"/>
              </w:rPr>
              <w:t>报价固定唯一且没有超出最高限价。</w:t>
            </w:r>
          </w:p>
        </w:tc>
        <w:tc>
          <w:tcPr>
            <w:tcW w:w="1664"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64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375"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20"/>
              <w:spacing w:line="400" w:lineRule="exact"/>
              <w:ind w:left="420" w:hanging="420"/>
              <w:jc w:val="center"/>
              <w:rPr>
                <w:rFonts w:hint="eastAsia" w:ascii="宋体" w:hAnsi="宋体" w:eastAsia="宋体" w:cs="宋体"/>
                <w:color w:val="auto"/>
                <w:sz w:val="22"/>
                <w:szCs w:val="22"/>
                <w:lang w:val="en-US" w:eastAsia="zh-CN"/>
              </w:rPr>
            </w:pPr>
            <w:r>
              <w:rPr>
                <w:rFonts w:hint="eastAsia" w:hAnsi="宋体" w:eastAsia="宋体" w:cs="宋体"/>
                <w:color w:val="auto"/>
                <w:sz w:val="22"/>
                <w:szCs w:val="22"/>
                <w:lang w:val="en-US" w:eastAsia="zh-CN"/>
              </w:rPr>
              <w:t>5</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auto"/>
                <w:sz w:val="22"/>
                <w:szCs w:val="22"/>
              </w:rPr>
            </w:pPr>
            <w:r>
              <w:rPr>
                <w:rFonts w:hint="eastAsia" w:ascii="宋体" w:hAnsi="宋体" w:cs="宋体"/>
                <w:color w:val="auto"/>
                <w:sz w:val="22"/>
                <w:szCs w:val="22"/>
              </w:rPr>
              <w:t>提供一种</w:t>
            </w:r>
            <w:r>
              <w:rPr>
                <w:rFonts w:hint="eastAsia" w:ascii="宋体" w:hAnsi="宋体" w:cs="宋体"/>
                <w:color w:val="auto"/>
                <w:sz w:val="22"/>
                <w:szCs w:val="22"/>
                <w:lang w:val="en-US" w:eastAsia="zh-CN"/>
              </w:rPr>
              <w:t>服务</w:t>
            </w:r>
            <w:r>
              <w:rPr>
                <w:rFonts w:hint="eastAsia" w:ascii="宋体" w:hAnsi="宋体" w:cs="宋体"/>
                <w:color w:val="auto"/>
                <w:sz w:val="22"/>
                <w:szCs w:val="22"/>
              </w:rPr>
              <w:t>方案，方案须包含</w:t>
            </w:r>
            <w:r>
              <w:rPr>
                <w:rFonts w:hint="eastAsia" w:ascii="宋体" w:hAnsi="宋体" w:cs="宋体"/>
                <w:color w:val="auto"/>
                <w:sz w:val="22"/>
                <w:szCs w:val="22"/>
                <w:lang w:val="en-US" w:eastAsia="zh-CN"/>
              </w:rPr>
              <w:t>实施计划</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人员安排</w:t>
            </w:r>
            <w:r>
              <w:rPr>
                <w:rFonts w:hint="eastAsia" w:ascii="宋体" w:hAnsi="宋体" w:cs="宋体"/>
                <w:color w:val="auto"/>
                <w:sz w:val="22"/>
                <w:szCs w:val="22"/>
              </w:rPr>
              <w:t>。</w:t>
            </w:r>
          </w:p>
        </w:tc>
        <w:tc>
          <w:tcPr>
            <w:tcW w:w="1664"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64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375"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20"/>
              <w:spacing w:line="400" w:lineRule="exact"/>
              <w:ind w:left="420" w:hanging="420"/>
              <w:jc w:val="center"/>
              <w:rPr>
                <w:rFonts w:hint="eastAsia" w:ascii="宋体" w:hAnsi="宋体" w:eastAsia="宋体" w:cs="宋体"/>
                <w:color w:val="auto"/>
                <w:sz w:val="22"/>
                <w:szCs w:val="22"/>
              </w:rPr>
            </w:pPr>
            <w:r>
              <w:rPr>
                <w:rFonts w:hint="eastAsia" w:ascii="宋体" w:hAnsi="宋体" w:eastAsia="宋体" w:cs="宋体"/>
                <w:color w:val="auto"/>
                <w:sz w:val="22"/>
                <w:szCs w:val="22"/>
              </w:rPr>
              <w:t>结</w:t>
            </w:r>
          </w:p>
          <w:p>
            <w:pPr>
              <w:pStyle w:val="20"/>
              <w:spacing w:line="400" w:lineRule="exact"/>
              <w:ind w:left="420" w:hanging="420"/>
              <w:jc w:val="center"/>
              <w:rPr>
                <w:rFonts w:hint="eastAsia" w:ascii="宋体" w:hAnsi="宋体" w:eastAsia="宋体" w:cs="宋体"/>
                <w:color w:val="auto"/>
                <w:sz w:val="22"/>
                <w:szCs w:val="22"/>
              </w:rPr>
            </w:pPr>
            <w:r>
              <w:rPr>
                <w:rFonts w:hint="eastAsia" w:ascii="宋体" w:hAnsi="宋体" w:eastAsia="宋体" w:cs="宋体"/>
                <w:color w:val="auto"/>
                <w:sz w:val="22"/>
                <w:szCs w:val="22"/>
              </w:rPr>
              <w:t>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pStyle w:val="20"/>
              <w:spacing w:line="400" w:lineRule="exact"/>
              <w:ind w:left="420" w:hanging="420"/>
              <w:rPr>
                <w:rFonts w:hint="eastAsia" w:ascii="宋体" w:hAnsi="宋体" w:eastAsia="宋体" w:cs="宋体"/>
                <w:b/>
                <w:color w:val="auto"/>
                <w:sz w:val="22"/>
                <w:szCs w:val="22"/>
              </w:rPr>
            </w:pPr>
            <w:r>
              <w:rPr>
                <w:rFonts w:hint="eastAsia" w:ascii="宋体" w:hAnsi="宋体" w:eastAsia="宋体" w:cs="宋体"/>
                <w:color w:val="auto"/>
                <w:sz w:val="22"/>
                <w:szCs w:val="22"/>
              </w:rPr>
              <w:t>是否通过并进入下一阶段评审</w:t>
            </w:r>
          </w:p>
        </w:tc>
        <w:tc>
          <w:tcPr>
            <w:tcW w:w="6089" w:type="dxa"/>
            <w:gridSpan w:val="4"/>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r>
    </w:tbl>
    <w:p>
      <w:pPr>
        <w:pStyle w:val="4"/>
        <w:numPr>
          <w:ilvl w:val="0"/>
          <w:numId w:val="15"/>
        </w:numPr>
        <w:rPr>
          <w:rFonts w:hint="eastAsia" w:ascii="宋体" w:hAnsi="宋体" w:eastAsia="宋体" w:cs="宋体"/>
          <w:highlight w:val="none"/>
        </w:rPr>
      </w:pPr>
      <w:r>
        <w:rPr>
          <w:rFonts w:hint="eastAsia" w:ascii="宋体" w:hAnsi="宋体" w:eastAsia="宋体" w:cs="宋体"/>
          <w:highlight w:val="none"/>
        </w:rPr>
        <w:tab/>
      </w:r>
      <w:r>
        <w:rPr>
          <w:rFonts w:hint="eastAsia" w:ascii="宋体" w:hAnsi="宋体" w:eastAsia="宋体" w:cs="宋体"/>
          <w:highlight w:val="none"/>
        </w:rPr>
        <w:tab/>
      </w:r>
      <w:bookmarkStart w:id="74" w:name="_Toc3079_WPSOffice_Level1"/>
      <w:bookmarkStart w:id="75" w:name="_Toc32067_WPSOffice_Level1"/>
      <w:bookmarkStart w:id="76" w:name="_Toc27541_WPSOffice_Level1"/>
      <w:bookmarkStart w:id="77" w:name="_Toc377541439"/>
      <w:r>
        <w:rPr>
          <w:rFonts w:hint="eastAsia" w:ascii="宋体" w:hAnsi="宋体" w:eastAsia="宋体" w:cs="宋体"/>
          <w:highlight w:val="none"/>
        </w:rPr>
        <w:t>详细评审</w:t>
      </w:r>
      <w:bookmarkEnd w:id="74"/>
      <w:bookmarkEnd w:id="75"/>
      <w:bookmarkEnd w:id="76"/>
    </w:p>
    <w:p>
      <w:pPr>
        <w:numPr>
          <w:ilvl w:val="1"/>
          <w:numId w:val="15"/>
        </w:numPr>
        <w:tabs>
          <w:tab w:val="left" w:pos="840"/>
          <w:tab w:val="left" w:pos="2912"/>
          <w:tab w:val="clear" w:pos="360"/>
        </w:tabs>
        <w:spacing w:after="240"/>
        <w:ind w:left="839" w:hanging="839"/>
        <w:rPr>
          <w:rFonts w:hint="eastAsia" w:ascii="宋体" w:hAnsi="宋体" w:eastAsia="宋体" w:cs="宋体"/>
          <w:highlight w:val="none"/>
        </w:rPr>
      </w:pPr>
      <w:r>
        <w:rPr>
          <w:rFonts w:hint="eastAsia" w:ascii="宋体" w:hAnsi="宋体" w:eastAsia="宋体" w:cs="宋体"/>
          <w:highlight w:val="none"/>
        </w:rPr>
        <w:t>综合评审小组对通过初审的报价人进行详细评审。详细评审包括商务技术、价格评分两部分，其中商务技术部分为</w:t>
      </w:r>
      <w:r>
        <w:rPr>
          <w:rFonts w:hint="eastAsia" w:ascii="宋体" w:hAnsi="宋体" w:cs="宋体"/>
          <w:highlight w:val="none"/>
          <w:lang w:val="en-US" w:eastAsia="zh-CN"/>
        </w:rPr>
        <w:t>60</w:t>
      </w:r>
      <w:r>
        <w:rPr>
          <w:rFonts w:hint="eastAsia" w:ascii="宋体" w:hAnsi="宋体" w:eastAsia="宋体" w:cs="宋体"/>
          <w:highlight w:val="none"/>
        </w:rPr>
        <w:t>分，价格部分为</w:t>
      </w:r>
      <w:r>
        <w:rPr>
          <w:rFonts w:hint="eastAsia" w:ascii="宋体" w:hAnsi="宋体" w:cs="宋体"/>
          <w:highlight w:val="none"/>
          <w:lang w:val="en-US" w:eastAsia="zh-CN"/>
        </w:rPr>
        <w:t>4</w:t>
      </w:r>
      <w:r>
        <w:rPr>
          <w:rFonts w:hint="eastAsia" w:ascii="宋体" w:hAnsi="宋体" w:eastAsia="宋体" w:cs="宋体"/>
          <w:highlight w:val="none"/>
          <w:lang w:val="en-US" w:eastAsia="zh-CN"/>
        </w:rPr>
        <w:t>0</w:t>
      </w:r>
      <w:r>
        <w:rPr>
          <w:rFonts w:hint="eastAsia" w:ascii="宋体" w:hAnsi="宋体" w:eastAsia="宋体" w:cs="宋体"/>
          <w:highlight w:val="none"/>
        </w:rPr>
        <w:t>分，详细商务技术评分标准如下：</w:t>
      </w:r>
    </w:p>
    <w:p>
      <w:pPr>
        <w:tabs>
          <w:tab w:val="left" w:pos="567"/>
          <w:tab w:val="left" w:pos="8240"/>
        </w:tabs>
        <w:autoSpaceDE w:val="0"/>
        <w:autoSpaceDN w:val="0"/>
        <w:textAlignment w:val="bottom"/>
        <w:rPr>
          <w:rFonts w:hint="eastAsia" w:ascii="宋体" w:hAnsi="宋体" w:eastAsia="宋体" w:cs="宋体"/>
          <w:szCs w:val="22"/>
          <w:highlight w:val="none"/>
        </w:rPr>
      </w:pPr>
      <w:r>
        <w:rPr>
          <w:rFonts w:hint="eastAsia" w:ascii="宋体" w:hAnsi="宋体" w:eastAsia="宋体" w:cs="宋体"/>
          <w:szCs w:val="22"/>
          <w:highlight w:val="none"/>
        </w:rPr>
        <w:t>商务</w:t>
      </w:r>
      <w:r>
        <w:rPr>
          <w:rFonts w:hint="eastAsia" w:ascii="宋体" w:hAnsi="宋体" w:cs="宋体"/>
          <w:szCs w:val="22"/>
          <w:highlight w:val="none"/>
          <w:lang w:val="en-US" w:eastAsia="zh-CN"/>
        </w:rPr>
        <w:t>技术</w:t>
      </w:r>
      <w:r>
        <w:rPr>
          <w:rFonts w:hint="eastAsia" w:ascii="宋体" w:hAnsi="宋体" w:eastAsia="宋体" w:cs="宋体"/>
          <w:szCs w:val="22"/>
          <w:highlight w:val="none"/>
        </w:rPr>
        <w:t>评分标准</w:t>
      </w:r>
      <w:r>
        <w:rPr>
          <w:rFonts w:hint="eastAsia" w:ascii="宋体" w:hAnsi="宋体" w:cs="宋体"/>
          <w:szCs w:val="22"/>
          <w:highlight w:val="none"/>
          <w:lang w:val="en-US" w:eastAsia="zh-CN"/>
        </w:rPr>
        <w:t>如下</w:t>
      </w:r>
      <w:r>
        <w:rPr>
          <w:rFonts w:hint="eastAsia" w:ascii="宋体" w:hAnsi="宋体" w:eastAsia="宋体" w:cs="宋体"/>
          <w:szCs w:val="22"/>
          <w:highlight w:val="none"/>
        </w:rPr>
        <w:t>：</w:t>
      </w:r>
    </w:p>
    <w:tbl>
      <w:tblPr>
        <w:tblStyle w:val="34"/>
        <w:tblW w:w="0" w:type="auto"/>
        <w:tblInd w:w="0" w:type="dxa"/>
        <w:tblLayout w:type="fixed"/>
        <w:tblCellMar>
          <w:top w:w="0" w:type="dxa"/>
          <w:left w:w="0" w:type="dxa"/>
          <w:bottom w:w="0" w:type="dxa"/>
          <w:right w:w="0" w:type="dxa"/>
        </w:tblCellMar>
      </w:tblPr>
      <w:tblGrid>
        <w:gridCol w:w="619"/>
        <w:gridCol w:w="1611"/>
        <w:gridCol w:w="900"/>
        <w:gridCol w:w="6585"/>
      </w:tblGrid>
      <w:tr>
        <w:tblPrEx>
          <w:tblCellMar>
            <w:top w:w="0" w:type="dxa"/>
            <w:left w:w="0" w:type="dxa"/>
            <w:bottom w:w="0" w:type="dxa"/>
            <w:right w:w="0" w:type="dxa"/>
          </w:tblCellMar>
        </w:tblPrEx>
        <w:trPr>
          <w:trHeight w:val="818" w:hRule="atLeast"/>
        </w:trPr>
        <w:tc>
          <w:tcPr>
            <w:tcW w:w="6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eastAsia" w:ascii="宋体" w:hAnsi="宋体" w:eastAsia="宋体" w:cs="宋体"/>
                <w:b/>
                <w:bCs/>
                <w:szCs w:val="21"/>
                <w:highlight w:val="none"/>
              </w:rPr>
            </w:pPr>
            <w:r>
              <w:rPr>
                <w:rFonts w:hint="eastAsia" w:ascii="宋体" w:hAnsi="宋体" w:eastAsia="宋体" w:cs="宋体"/>
                <w:b/>
                <w:bCs/>
                <w:szCs w:val="21"/>
                <w:highlight w:val="none"/>
                <w:lang w:bidi="ar"/>
              </w:rPr>
              <w:t>序号</w:t>
            </w:r>
          </w:p>
        </w:tc>
        <w:tc>
          <w:tcPr>
            <w:tcW w:w="16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eastAsia" w:ascii="宋体" w:hAnsi="宋体" w:eastAsia="宋体" w:cs="宋体"/>
                <w:b/>
                <w:bCs/>
                <w:szCs w:val="21"/>
                <w:highlight w:val="none"/>
              </w:rPr>
            </w:pPr>
            <w:r>
              <w:rPr>
                <w:rFonts w:hint="eastAsia" w:ascii="宋体" w:hAnsi="宋体" w:eastAsia="宋体" w:cs="宋体"/>
                <w:b/>
                <w:bCs/>
                <w:szCs w:val="21"/>
                <w:highlight w:val="none"/>
                <w:lang w:bidi="ar"/>
              </w:rPr>
              <w:t>评审项目</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eastAsia" w:ascii="宋体" w:hAnsi="宋体" w:eastAsia="宋体" w:cs="宋体"/>
                <w:b/>
                <w:bCs/>
                <w:szCs w:val="21"/>
                <w:highlight w:val="none"/>
              </w:rPr>
            </w:pPr>
            <w:r>
              <w:rPr>
                <w:rFonts w:hint="eastAsia" w:ascii="宋体" w:hAnsi="宋体" w:eastAsia="宋体" w:cs="宋体"/>
                <w:b/>
                <w:bCs/>
                <w:szCs w:val="21"/>
                <w:highlight w:val="none"/>
                <w:lang w:bidi="ar"/>
              </w:rPr>
              <w:t>分值</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eastAsia" w:ascii="宋体" w:hAnsi="宋体" w:eastAsia="宋体" w:cs="宋体"/>
                <w:b/>
                <w:bCs/>
                <w:szCs w:val="21"/>
                <w:highlight w:val="none"/>
              </w:rPr>
            </w:pPr>
            <w:r>
              <w:rPr>
                <w:rFonts w:hint="eastAsia" w:ascii="宋体" w:hAnsi="宋体" w:eastAsia="宋体" w:cs="宋体"/>
                <w:b/>
                <w:bCs/>
                <w:szCs w:val="21"/>
                <w:highlight w:val="none"/>
                <w:lang w:bidi="ar"/>
              </w:rPr>
              <w:t>评分细则</w:t>
            </w:r>
          </w:p>
        </w:tc>
      </w:tr>
      <w:tr>
        <w:tblPrEx>
          <w:tblCellMar>
            <w:top w:w="0" w:type="dxa"/>
            <w:left w:w="0" w:type="dxa"/>
            <w:bottom w:w="0" w:type="dxa"/>
            <w:right w:w="0" w:type="dxa"/>
          </w:tblCellMar>
        </w:tblPrEx>
        <w:trPr>
          <w:trHeight w:val="402" w:hRule="atLeast"/>
        </w:trPr>
        <w:tc>
          <w:tcPr>
            <w:tcW w:w="6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eastAsia" w:ascii="宋体" w:hAnsi="宋体" w:eastAsia="宋体" w:cs="宋体"/>
                <w:szCs w:val="21"/>
                <w:highlight w:val="none"/>
                <w:lang w:val="en-US" w:eastAsia="zh-CN" w:bidi="ar"/>
              </w:rPr>
            </w:pPr>
            <w:r>
              <w:rPr>
                <w:rFonts w:hint="eastAsia" w:ascii="宋体" w:hAnsi="宋体" w:eastAsia="宋体" w:cs="宋体"/>
                <w:szCs w:val="21"/>
                <w:highlight w:val="none"/>
                <w:lang w:val="en-US" w:eastAsia="zh-CN" w:bidi="ar"/>
              </w:rPr>
              <w:t>1</w:t>
            </w:r>
          </w:p>
        </w:tc>
        <w:tc>
          <w:tcPr>
            <w:tcW w:w="16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eastAsia" w:ascii="宋体" w:hAnsi="宋体" w:eastAsia="宋体" w:cs="宋体"/>
                <w:spacing w:val="8"/>
                <w:szCs w:val="21"/>
                <w:highlight w:val="none"/>
                <w:lang w:eastAsia="zh-CN"/>
              </w:rPr>
            </w:pPr>
            <w:r>
              <w:rPr>
                <w:rFonts w:hint="eastAsia" w:ascii="宋体" w:hAnsi="宋体" w:eastAsia="宋体" w:cs="宋体"/>
                <w:spacing w:val="8"/>
                <w:szCs w:val="21"/>
                <w:highlight w:val="none"/>
                <w:lang w:eastAsia="zh-CN"/>
              </w:rPr>
              <w:t>商务</w:t>
            </w:r>
            <w:r>
              <w:rPr>
                <w:rFonts w:hint="eastAsia" w:ascii="宋体" w:hAnsi="宋体" w:cs="宋体"/>
                <w:spacing w:val="8"/>
                <w:szCs w:val="21"/>
                <w:highlight w:val="none"/>
                <w:lang w:val="en-US" w:eastAsia="zh-CN"/>
              </w:rPr>
              <w:t>技术</w:t>
            </w:r>
            <w:r>
              <w:rPr>
                <w:rFonts w:hint="eastAsia" w:ascii="宋体" w:hAnsi="宋体" w:eastAsia="宋体" w:cs="宋体"/>
                <w:spacing w:val="8"/>
                <w:szCs w:val="21"/>
                <w:highlight w:val="none"/>
                <w:lang w:eastAsia="zh-CN"/>
              </w:rPr>
              <w:t>条款</w:t>
            </w:r>
          </w:p>
          <w:p>
            <w:pPr>
              <w:autoSpaceDE w:val="0"/>
              <w:autoSpaceDN w:val="0"/>
              <w:adjustRightInd w:val="0"/>
              <w:spacing w:before="3" w:line="360" w:lineRule="auto"/>
              <w:ind w:left="105" w:right="-20"/>
              <w:jc w:val="center"/>
              <w:rPr>
                <w:rFonts w:hint="eastAsia" w:ascii="宋体" w:hAnsi="宋体" w:eastAsia="宋体" w:cs="宋体"/>
                <w:spacing w:val="8"/>
                <w:szCs w:val="21"/>
                <w:highlight w:val="none"/>
                <w:lang w:eastAsia="zh-CN"/>
              </w:rPr>
            </w:pPr>
            <w:r>
              <w:rPr>
                <w:rFonts w:hint="eastAsia" w:ascii="宋体" w:hAnsi="宋体" w:eastAsia="宋体" w:cs="宋体"/>
                <w:spacing w:val="8"/>
                <w:szCs w:val="21"/>
                <w:highlight w:val="none"/>
                <w:lang w:eastAsia="zh-CN"/>
              </w:rPr>
              <w:t>响应程度</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line="360" w:lineRule="auto"/>
              <w:ind w:left="0" w:right="98" w:firstLine="0" w:firstLineChars="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3分</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before="1" w:line="360" w:lineRule="auto"/>
              <w:ind w:left="108" w:right="94"/>
              <w:rPr>
                <w:rFonts w:hint="eastAsia" w:ascii="宋体" w:hAnsi="宋体" w:eastAsia="宋体" w:cs="宋体"/>
                <w:spacing w:val="-2"/>
                <w:szCs w:val="21"/>
                <w:highlight w:val="none"/>
                <w:lang w:val="en-US" w:eastAsia="zh-CN"/>
              </w:rPr>
            </w:pPr>
            <w:r>
              <w:rPr>
                <w:rFonts w:hint="eastAsia" w:ascii="宋体" w:hAnsi="宋体" w:eastAsia="宋体" w:cs="宋体"/>
                <w:spacing w:val="-2"/>
                <w:szCs w:val="21"/>
                <w:highlight w:val="none"/>
                <w:lang w:eastAsia="zh-CN"/>
              </w:rPr>
              <w:t>报价文件全部响应商务</w:t>
            </w:r>
            <w:r>
              <w:rPr>
                <w:rFonts w:hint="eastAsia" w:ascii="宋体" w:hAnsi="宋体" w:eastAsia="宋体" w:cs="宋体"/>
                <w:spacing w:val="-2"/>
                <w:szCs w:val="21"/>
                <w:highlight w:val="none"/>
                <w:lang w:val="en-US" w:eastAsia="zh-CN"/>
              </w:rPr>
              <w:t>技术</w:t>
            </w:r>
            <w:r>
              <w:rPr>
                <w:rFonts w:hint="eastAsia" w:ascii="宋体" w:hAnsi="宋体" w:eastAsia="宋体" w:cs="宋体"/>
                <w:spacing w:val="-2"/>
                <w:szCs w:val="21"/>
                <w:highlight w:val="none"/>
                <w:lang w:eastAsia="zh-CN"/>
              </w:rPr>
              <w:t>条款要求的，得</w:t>
            </w:r>
            <w:r>
              <w:rPr>
                <w:rFonts w:hint="eastAsia" w:ascii="宋体" w:hAnsi="宋体" w:eastAsia="宋体" w:cs="宋体"/>
                <w:spacing w:val="-2"/>
                <w:szCs w:val="21"/>
                <w:highlight w:val="none"/>
                <w:lang w:val="en-US" w:eastAsia="zh-CN"/>
              </w:rPr>
              <w:t>3分；部分响应商务技术条款要求的，得1分；全部不响应商务技术条款要求的，得0分。</w:t>
            </w:r>
          </w:p>
        </w:tc>
      </w:tr>
      <w:tr>
        <w:tblPrEx>
          <w:tblCellMar>
            <w:top w:w="0" w:type="dxa"/>
            <w:left w:w="0" w:type="dxa"/>
            <w:bottom w:w="0" w:type="dxa"/>
            <w:right w:w="0" w:type="dxa"/>
          </w:tblCellMar>
        </w:tblPrEx>
        <w:trPr>
          <w:trHeight w:val="402" w:hRule="atLeast"/>
        </w:trPr>
        <w:tc>
          <w:tcPr>
            <w:tcW w:w="6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eastAsia" w:ascii="宋体" w:hAnsi="宋体" w:eastAsia="宋体" w:cs="宋体"/>
                <w:szCs w:val="21"/>
                <w:highlight w:val="none"/>
                <w:lang w:eastAsia="zh-CN" w:bidi="ar"/>
              </w:rPr>
            </w:pPr>
            <w:r>
              <w:rPr>
                <w:rFonts w:hint="eastAsia" w:ascii="宋体" w:hAnsi="宋体" w:cs="宋体"/>
                <w:szCs w:val="21"/>
                <w:highlight w:val="none"/>
                <w:lang w:val="en-US" w:eastAsia="zh-CN" w:bidi="ar"/>
              </w:rPr>
              <w:t>2</w:t>
            </w:r>
          </w:p>
        </w:tc>
        <w:tc>
          <w:tcPr>
            <w:tcW w:w="16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default" w:ascii="宋体" w:hAnsi="宋体" w:eastAsia="宋体" w:cs="宋体"/>
                <w:spacing w:val="8"/>
                <w:szCs w:val="21"/>
                <w:highlight w:val="none"/>
                <w:lang w:val="en-US" w:eastAsia="zh-CN"/>
              </w:rPr>
            </w:pPr>
            <w:r>
              <w:rPr>
                <w:rFonts w:hint="default" w:ascii="宋体" w:hAnsi="宋体" w:cs="宋体"/>
                <w:spacing w:val="8"/>
                <w:szCs w:val="21"/>
                <w:highlight w:val="none"/>
              </w:rPr>
              <w:t>企业创新技术能力</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line="360" w:lineRule="auto"/>
              <w:ind w:left="0" w:right="98" w:firstLine="0" w:firstLineChars="0"/>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分</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before="1" w:line="360" w:lineRule="auto"/>
              <w:ind w:left="108" w:right="94"/>
              <w:rPr>
                <w:rFonts w:hint="eastAsia" w:ascii="宋体" w:hAnsi="宋体" w:eastAsia="宋体" w:cs="宋体"/>
                <w:spacing w:val="-2"/>
                <w:szCs w:val="21"/>
                <w:highlight w:val="none"/>
                <w:lang w:eastAsia="zh-CN"/>
              </w:rPr>
            </w:pPr>
            <w:r>
              <w:rPr>
                <w:rFonts w:hint="eastAsia" w:ascii="宋体" w:hAnsi="宋体" w:eastAsia="宋体" w:cs="宋体"/>
                <w:spacing w:val="-2"/>
                <w:szCs w:val="21"/>
                <w:highlight w:val="none"/>
              </w:rPr>
              <w:t>能提供与企业服务管理相关的有效知识产权，即与企业管理、数据管理、服务管理相关的知识产权（包括专利或软件著作权），需提供已授权证书并加盖报价人公章，每个得</w:t>
            </w:r>
            <w:r>
              <w:rPr>
                <w:rFonts w:hint="eastAsia" w:ascii="宋体" w:hAnsi="宋体" w:eastAsia="宋体" w:cs="宋体"/>
                <w:spacing w:val="-2"/>
                <w:szCs w:val="21"/>
                <w:highlight w:val="none"/>
                <w:lang w:val="en-US" w:eastAsia="zh-CN"/>
              </w:rPr>
              <w:t>2</w:t>
            </w:r>
            <w:r>
              <w:rPr>
                <w:rFonts w:hint="eastAsia" w:ascii="宋体" w:hAnsi="宋体" w:eastAsia="宋体" w:cs="宋体"/>
                <w:spacing w:val="-2"/>
                <w:szCs w:val="21"/>
                <w:highlight w:val="none"/>
              </w:rPr>
              <w:t>分，最高不超过</w:t>
            </w:r>
            <w:r>
              <w:rPr>
                <w:rFonts w:hint="eastAsia" w:ascii="宋体" w:hAnsi="宋体" w:eastAsia="宋体" w:cs="宋体"/>
                <w:spacing w:val="-2"/>
                <w:szCs w:val="21"/>
                <w:highlight w:val="none"/>
                <w:lang w:val="en-US" w:eastAsia="zh-CN"/>
              </w:rPr>
              <w:t>6</w:t>
            </w:r>
            <w:r>
              <w:rPr>
                <w:rFonts w:hint="eastAsia" w:ascii="宋体" w:hAnsi="宋体" w:eastAsia="宋体" w:cs="宋体"/>
                <w:spacing w:val="-2"/>
                <w:szCs w:val="21"/>
                <w:highlight w:val="none"/>
              </w:rPr>
              <w:t>分。</w:t>
            </w:r>
          </w:p>
        </w:tc>
      </w:tr>
      <w:tr>
        <w:tblPrEx>
          <w:tblCellMar>
            <w:top w:w="0" w:type="dxa"/>
            <w:left w:w="0" w:type="dxa"/>
            <w:bottom w:w="0" w:type="dxa"/>
            <w:right w:w="0" w:type="dxa"/>
          </w:tblCellMar>
        </w:tblPrEx>
        <w:trPr>
          <w:trHeight w:val="90" w:hRule="atLeast"/>
        </w:trPr>
        <w:tc>
          <w:tcPr>
            <w:tcW w:w="6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eastAsia" w:ascii="宋体" w:hAnsi="宋体" w:eastAsia="宋体" w:cs="宋体"/>
                <w:szCs w:val="21"/>
                <w:highlight w:val="none"/>
                <w:lang w:eastAsia="zh-CN" w:bidi="ar"/>
              </w:rPr>
            </w:pPr>
            <w:r>
              <w:rPr>
                <w:rFonts w:hint="eastAsia" w:ascii="宋体" w:hAnsi="宋体" w:cs="宋体"/>
                <w:szCs w:val="21"/>
                <w:highlight w:val="none"/>
                <w:lang w:val="en-US" w:eastAsia="zh-CN" w:bidi="ar"/>
              </w:rPr>
              <w:t>3</w:t>
            </w:r>
          </w:p>
        </w:tc>
        <w:tc>
          <w:tcPr>
            <w:tcW w:w="16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eastAsia" w:ascii="宋体" w:hAnsi="宋体" w:eastAsia="宋体" w:cs="宋体"/>
                <w:spacing w:val="8"/>
                <w:szCs w:val="21"/>
                <w:highlight w:val="none"/>
              </w:rPr>
            </w:pPr>
            <w:r>
              <w:rPr>
                <w:rFonts w:hint="eastAsia" w:ascii="宋体" w:hAnsi="宋体" w:cs="宋体"/>
                <w:spacing w:val="8"/>
                <w:szCs w:val="21"/>
                <w:highlight w:val="none"/>
              </w:rPr>
              <w:t>同类服务业绩</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line="360" w:lineRule="auto"/>
              <w:ind w:left="0" w:right="98" w:firstLine="0" w:firstLineChars="0"/>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分</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before="1" w:line="360" w:lineRule="auto"/>
              <w:ind w:left="108" w:right="94"/>
              <w:rPr>
                <w:rFonts w:hint="eastAsia" w:ascii="宋体" w:hAnsi="宋体" w:eastAsia="宋体" w:cs="宋体"/>
                <w:szCs w:val="21"/>
                <w:highlight w:val="none"/>
              </w:rPr>
            </w:pPr>
            <w:r>
              <w:rPr>
                <w:rFonts w:hint="eastAsia" w:ascii="宋体" w:hAnsi="宋体" w:eastAsia="宋体" w:cs="宋体"/>
                <w:szCs w:val="21"/>
                <w:highlight w:val="none"/>
              </w:rPr>
              <w:t>报价人自</w:t>
            </w:r>
            <w:r>
              <w:rPr>
                <w:rFonts w:hint="eastAsia" w:ascii="宋体" w:hAnsi="宋体" w:eastAsia="宋体" w:cs="宋体"/>
                <w:szCs w:val="21"/>
                <w:highlight w:val="none"/>
                <w:lang w:val="en-US" w:eastAsia="zh-CN"/>
              </w:rPr>
              <w:t>2019</w:t>
            </w:r>
            <w:r>
              <w:rPr>
                <w:rFonts w:hint="eastAsia" w:ascii="宋体" w:hAnsi="宋体" w:eastAsia="宋体" w:cs="宋体"/>
                <w:szCs w:val="21"/>
                <w:highlight w:val="none"/>
              </w:rPr>
              <w:t>年1月1日至今（以合同开始执行日期为准）签订的与本</w:t>
            </w:r>
            <w:r>
              <w:rPr>
                <w:rFonts w:hint="eastAsia" w:ascii="宋体" w:hAnsi="宋体" w:eastAsia="宋体" w:cs="宋体"/>
                <w:szCs w:val="21"/>
                <w:highlight w:val="none"/>
                <w:lang w:val="en-US" w:eastAsia="zh-CN"/>
              </w:rPr>
              <w:t>次服务项目</w:t>
            </w:r>
            <w:r>
              <w:rPr>
                <w:rFonts w:hint="eastAsia" w:ascii="宋体" w:hAnsi="宋体" w:eastAsia="宋体" w:cs="宋体"/>
                <w:szCs w:val="21"/>
                <w:highlight w:val="none"/>
                <w:shd w:val="clear"/>
                <w:lang w:val="en-US" w:eastAsia="zh-CN"/>
              </w:rPr>
              <w:t>（企业研发项目指导咨询</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同类业绩，以合同复印件为准。每提供一个合同得</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分，最多得</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分。</w:t>
            </w:r>
          </w:p>
          <w:p>
            <w:pPr>
              <w:pStyle w:val="85"/>
              <w:spacing w:before="1" w:line="360" w:lineRule="auto"/>
              <w:ind w:left="108" w:right="94"/>
              <w:rPr>
                <w:rFonts w:hint="eastAsia" w:ascii="宋体" w:hAnsi="宋体" w:eastAsia="宋体" w:cs="宋体"/>
                <w:szCs w:val="21"/>
                <w:highlight w:val="none"/>
              </w:rPr>
            </w:pPr>
            <w:r>
              <w:rPr>
                <w:rFonts w:hint="eastAsia" w:ascii="宋体" w:hAnsi="宋体" w:eastAsia="宋体" w:cs="宋体"/>
                <w:szCs w:val="21"/>
                <w:highlight w:val="none"/>
              </w:rPr>
              <w:t>报价人所提供的合同复印件须明确体现</w:t>
            </w:r>
            <w:r>
              <w:rPr>
                <w:rFonts w:hint="eastAsia" w:ascii="宋体" w:hAnsi="宋体" w:eastAsia="宋体" w:cs="宋体"/>
                <w:szCs w:val="21"/>
                <w:highlight w:val="none"/>
                <w:lang w:val="en-US" w:eastAsia="zh-CN"/>
              </w:rPr>
              <w:t>服务内容</w:t>
            </w:r>
            <w:r>
              <w:rPr>
                <w:rFonts w:hint="eastAsia" w:ascii="宋体" w:hAnsi="宋体" w:eastAsia="宋体" w:cs="宋体"/>
                <w:szCs w:val="21"/>
                <w:highlight w:val="none"/>
              </w:rPr>
              <w:t>、签订日期等关键信息，合同关键信息不完整的不得分。</w:t>
            </w:r>
          </w:p>
        </w:tc>
      </w:tr>
      <w:tr>
        <w:tblPrEx>
          <w:tblCellMar>
            <w:top w:w="0" w:type="dxa"/>
            <w:left w:w="0" w:type="dxa"/>
            <w:bottom w:w="0" w:type="dxa"/>
            <w:right w:w="0" w:type="dxa"/>
          </w:tblCellMar>
        </w:tblPrEx>
        <w:trPr>
          <w:trHeight w:val="90" w:hRule="atLeast"/>
        </w:trPr>
        <w:tc>
          <w:tcPr>
            <w:tcW w:w="6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default" w:ascii="宋体" w:hAnsi="宋体" w:cs="宋体"/>
                <w:szCs w:val="21"/>
                <w:highlight w:val="none"/>
                <w:lang w:val="en-US" w:eastAsia="zh-CN" w:bidi="ar"/>
              </w:rPr>
            </w:pPr>
            <w:r>
              <w:rPr>
                <w:rFonts w:hint="eastAsia" w:ascii="宋体" w:hAnsi="宋体" w:cs="宋体"/>
                <w:szCs w:val="21"/>
                <w:highlight w:val="none"/>
                <w:lang w:val="en-US" w:eastAsia="zh-CN" w:bidi="ar"/>
              </w:rPr>
              <w:t>5</w:t>
            </w:r>
          </w:p>
        </w:tc>
        <w:tc>
          <w:tcPr>
            <w:tcW w:w="16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eastAsia" w:ascii="宋体" w:hAnsi="宋体" w:cs="宋体"/>
                <w:spacing w:val="8"/>
                <w:szCs w:val="21"/>
                <w:highlight w:val="none"/>
              </w:rPr>
            </w:pPr>
            <w:r>
              <w:rPr>
                <w:rFonts w:hint="eastAsia" w:ascii="宋体" w:hAnsi="宋体" w:cs="宋体"/>
                <w:spacing w:val="8"/>
                <w:szCs w:val="21"/>
                <w:highlight w:val="none"/>
              </w:rPr>
              <w:t>拟投入人员</w:t>
            </w:r>
          </w:p>
          <w:p>
            <w:pPr>
              <w:autoSpaceDE w:val="0"/>
              <w:autoSpaceDN w:val="0"/>
              <w:adjustRightInd w:val="0"/>
              <w:spacing w:before="3" w:line="360" w:lineRule="auto"/>
              <w:ind w:left="105" w:right="-20"/>
              <w:jc w:val="center"/>
              <w:rPr>
                <w:rFonts w:hint="eastAsia" w:ascii="宋体" w:hAnsi="宋体" w:cs="宋体"/>
                <w:spacing w:val="8"/>
                <w:szCs w:val="21"/>
                <w:highlight w:val="none"/>
              </w:rPr>
            </w:pPr>
            <w:r>
              <w:rPr>
                <w:rFonts w:hint="eastAsia" w:ascii="宋体" w:hAnsi="宋体" w:cs="宋体"/>
                <w:spacing w:val="8"/>
                <w:szCs w:val="21"/>
                <w:highlight w:val="none"/>
              </w:rPr>
              <w:t>实力</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line="360" w:lineRule="auto"/>
              <w:ind w:left="0" w:right="98" w:firstLine="0" w:firstLineChars="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6</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before="1" w:line="360" w:lineRule="auto"/>
              <w:ind w:left="108" w:right="94"/>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拟投入本项目团队人员中有硕士</w:t>
            </w:r>
            <w:r>
              <w:rPr>
                <w:rFonts w:hint="eastAsia" w:ascii="宋体" w:hAnsi="宋体" w:eastAsia="宋体" w:cs="宋体"/>
                <w:szCs w:val="21"/>
                <w:highlight w:val="none"/>
                <w:lang w:val="en-US"/>
              </w:rPr>
              <w:t>研究生学历</w:t>
            </w:r>
            <w:r>
              <w:rPr>
                <w:rFonts w:hint="eastAsia" w:ascii="宋体" w:hAnsi="宋体" w:eastAsia="宋体" w:cs="宋体"/>
                <w:szCs w:val="21"/>
                <w:highlight w:val="none"/>
                <w:lang w:val="en-US" w:eastAsia="zh-CN"/>
              </w:rPr>
              <w:t>或以上学历的，每有一员得2分，最高不超过6分。（注：此项不计算项目负责人，所有</w:t>
            </w:r>
            <w:r>
              <w:rPr>
                <w:rFonts w:hint="eastAsia" w:ascii="宋体" w:hAnsi="宋体" w:eastAsia="宋体" w:cs="宋体"/>
                <w:szCs w:val="21"/>
                <w:highlight w:val="none"/>
                <w:lang w:val="en-US"/>
              </w:rPr>
              <w:t>人员须提供社保证明材料或劳动合同复印件并加盖公章，学历须提供学历相关证明材料</w:t>
            </w:r>
            <w:r>
              <w:rPr>
                <w:rFonts w:hint="eastAsia" w:ascii="宋体" w:hAnsi="宋体" w:eastAsia="宋体" w:cs="宋体"/>
                <w:szCs w:val="21"/>
                <w:highlight w:val="none"/>
                <w:lang w:val="en-US" w:eastAsia="zh-CN"/>
              </w:rPr>
              <w:t>）</w:t>
            </w:r>
          </w:p>
        </w:tc>
      </w:tr>
      <w:tr>
        <w:tblPrEx>
          <w:tblCellMar>
            <w:top w:w="0" w:type="dxa"/>
            <w:left w:w="0" w:type="dxa"/>
            <w:bottom w:w="0" w:type="dxa"/>
            <w:right w:w="0" w:type="dxa"/>
          </w:tblCellMar>
        </w:tblPrEx>
        <w:trPr>
          <w:trHeight w:val="90" w:hRule="atLeast"/>
        </w:trPr>
        <w:tc>
          <w:tcPr>
            <w:tcW w:w="6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default" w:ascii="宋体" w:hAnsi="宋体" w:cs="宋体"/>
                <w:szCs w:val="21"/>
                <w:highlight w:val="none"/>
                <w:lang w:val="en-US" w:eastAsia="zh-CN" w:bidi="ar"/>
              </w:rPr>
            </w:pPr>
            <w:r>
              <w:rPr>
                <w:rFonts w:hint="eastAsia" w:ascii="宋体" w:hAnsi="宋体" w:cs="宋体"/>
                <w:szCs w:val="21"/>
                <w:highlight w:val="none"/>
                <w:lang w:val="en-US" w:eastAsia="zh-CN" w:bidi="ar"/>
              </w:rPr>
              <w:t>6</w:t>
            </w:r>
          </w:p>
        </w:tc>
        <w:tc>
          <w:tcPr>
            <w:tcW w:w="16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default" w:ascii="宋体" w:hAnsi="宋体" w:cs="宋体"/>
                <w:spacing w:val="8"/>
                <w:szCs w:val="21"/>
                <w:highlight w:val="none"/>
                <w:lang w:val="en-US" w:eastAsia="zh-CN"/>
              </w:rPr>
            </w:pPr>
            <w:r>
              <w:rPr>
                <w:rFonts w:hint="eastAsia" w:ascii="宋体" w:hAnsi="宋体" w:cs="宋体"/>
                <w:spacing w:val="8"/>
                <w:szCs w:val="21"/>
                <w:highlight w:val="none"/>
                <w:lang w:val="en-US" w:eastAsia="zh-CN"/>
              </w:rPr>
              <w:t>服务方案</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line="360" w:lineRule="auto"/>
              <w:ind w:left="0" w:right="98" w:firstLine="0" w:firstLineChars="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20</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对报价文件的整体服务方案（包括</w:t>
            </w:r>
            <w:r>
              <w:rPr>
                <w:rFonts w:hint="eastAsia" w:ascii="宋体" w:hAnsi="宋体" w:eastAsia="宋体" w:cs="宋体"/>
                <w:szCs w:val="21"/>
                <w:highlight w:val="none"/>
                <w:lang w:val="en-US" w:eastAsia="zh-CN"/>
              </w:rPr>
              <w:t>实施计划、服务团队经验实力、指导建议及培训方案等</w:t>
            </w:r>
            <w:r>
              <w:rPr>
                <w:rFonts w:hint="eastAsia" w:ascii="宋体" w:hAnsi="宋体" w:eastAsia="宋体" w:cs="宋体"/>
                <w:szCs w:val="21"/>
                <w:highlight w:val="none"/>
                <w:lang w:val="en-US"/>
              </w:rPr>
              <w:t>）进行</w:t>
            </w:r>
            <w:r>
              <w:rPr>
                <w:rFonts w:hint="eastAsia" w:ascii="宋体" w:hAnsi="宋体" w:eastAsia="宋体" w:cs="宋体"/>
                <w:szCs w:val="21"/>
                <w:highlight w:val="none"/>
                <w:lang w:val="en-US" w:eastAsia="zh-CN"/>
              </w:rPr>
              <w:t>横向对比</w:t>
            </w:r>
            <w:r>
              <w:rPr>
                <w:rFonts w:hint="eastAsia" w:ascii="宋体" w:hAnsi="宋体" w:eastAsia="宋体" w:cs="宋体"/>
                <w:szCs w:val="21"/>
                <w:highlight w:val="none"/>
                <w:lang w:val="en-US"/>
              </w:rPr>
              <w:t>打分：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eastAsia="zh-CN"/>
              </w:rPr>
              <w:t>服务方案整体完善</w:t>
            </w:r>
            <w:r>
              <w:rPr>
                <w:rFonts w:hint="eastAsia" w:ascii="宋体" w:hAnsi="宋体" w:eastAsia="宋体" w:cs="宋体"/>
                <w:szCs w:val="21"/>
                <w:highlight w:val="none"/>
                <w:lang w:val="en-US"/>
              </w:rPr>
              <w:t>，</w:t>
            </w:r>
            <w:r>
              <w:rPr>
                <w:rFonts w:hint="eastAsia" w:ascii="宋体" w:hAnsi="宋体" w:eastAsia="宋体" w:cs="宋体"/>
                <w:szCs w:val="21"/>
                <w:highlight w:val="none"/>
                <w:lang w:val="en-US" w:eastAsia="zh-CN"/>
              </w:rPr>
              <w:t>实施计划完整可靠</w:t>
            </w:r>
            <w:r>
              <w:rPr>
                <w:rFonts w:hint="eastAsia" w:ascii="宋体" w:hAnsi="宋体" w:eastAsia="宋体" w:cs="宋体"/>
                <w:szCs w:val="21"/>
                <w:highlight w:val="none"/>
                <w:lang w:val="en-US"/>
              </w:rPr>
              <w:t>，</w:t>
            </w:r>
            <w:r>
              <w:rPr>
                <w:rFonts w:hint="eastAsia" w:ascii="宋体" w:hAnsi="宋体" w:eastAsia="宋体" w:cs="宋体"/>
                <w:szCs w:val="21"/>
                <w:highlight w:val="none"/>
                <w:lang w:val="en-US" w:eastAsia="zh-CN"/>
              </w:rPr>
              <w:t>整体团队经验实力强，</w:t>
            </w:r>
            <w:r>
              <w:rPr>
                <w:rFonts w:hint="eastAsia" w:ascii="宋体" w:hAnsi="宋体" w:eastAsia="宋体" w:cs="宋体"/>
                <w:szCs w:val="21"/>
                <w:highlight w:val="none"/>
                <w:lang w:val="en-US"/>
              </w:rPr>
              <w:t>指导建议及培训方案</w:t>
            </w:r>
            <w:r>
              <w:rPr>
                <w:rFonts w:hint="eastAsia" w:ascii="宋体" w:hAnsi="宋体" w:eastAsia="宋体" w:cs="宋体"/>
                <w:szCs w:val="21"/>
                <w:highlight w:val="none"/>
                <w:lang w:val="en-US" w:eastAsia="zh-CN"/>
              </w:rPr>
              <w:t>优秀，</w:t>
            </w:r>
            <w:r>
              <w:rPr>
                <w:rFonts w:hint="eastAsia" w:ascii="宋体" w:hAnsi="宋体" w:eastAsia="宋体" w:cs="宋体"/>
                <w:szCs w:val="21"/>
                <w:highlight w:val="none"/>
                <w:lang w:val="en-US"/>
              </w:rPr>
              <w:t>得</w:t>
            </w:r>
            <w:r>
              <w:rPr>
                <w:rFonts w:hint="eastAsia" w:ascii="宋体" w:hAnsi="宋体" w:eastAsia="宋体" w:cs="宋体"/>
                <w:szCs w:val="21"/>
                <w:highlight w:val="none"/>
                <w:lang w:val="en-US" w:eastAsia="zh-CN"/>
              </w:rPr>
              <w:t>20-15</w:t>
            </w:r>
            <w:r>
              <w:rPr>
                <w:rFonts w:hint="eastAsia" w:ascii="宋体" w:hAnsi="宋体" w:eastAsia="宋体" w:cs="宋体"/>
                <w:szCs w:val="21"/>
                <w:highlight w:val="none"/>
                <w:lang w:val="en-US"/>
              </w:rPr>
              <w:t>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eastAsia="zh-CN"/>
              </w:rPr>
              <w:t>服务方案整体基本完善</w:t>
            </w:r>
            <w:r>
              <w:rPr>
                <w:rFonts w:hint="eastAsia" w:ascii="宋体" w:hAnsi="宋体" w:eastAsia="宋体" w:cs="宋体"/>
                <w:szCs w:val="21"/>
                <w:highlight w:val="none"/>
                <w:lang w:val="en-US"/>
              </w:rPr>
              <w:t>，</w:t>
            </w:r>
            <w:r>
              <w:rPr>
                <w:rFonts w:hint="eastAsia" w:ascii="宋体" w:hAnsi="宋体" w:eastAsia="宋体" w:cs="宋体"/>
                <w:szCs w:val="21"/>
                <w:highlight w:val="none"/>
                <w:lang w:val="en-US" w:eastAsia="zh-CN"/>
              </w:rPr>
              <w:t>实施计划完整基本可靠</w:t>
            </w:r>
            <w:r>
              <w:rPr>
                <w:rFonts w:hint="eastAsia" w:ascii="宋体" w:hAnsi="宋体" w:eastAsia="宋体" w:cs="宋体"/>
                <w:szCs w:val="21"/>
                <w:highlight w:val="none"/>
                <w:lang w:val="en-US"/>
              </w:rPr>
              <w:t>，</w:t>
            </w:r>
            <w:r>
              <w:rPr>
                <w:rFonts w:hint="eastAsia" w:ascii="宋体" w:hAnsi="宋体" w:eastAsia="宋体" w:cs="宋体"/>
                <w:szCs w:val="21"/>
                <w:highlight w:val="none"/>
                <w:lang w:val="en-US" w:eastAsia="zh-CN"/>
              </w:rPr>
              <w:t>整体团队经验实力较强，</w:t>
            </w:r>
            <w:r>
              <w:rPr>
                <w:rFonts w:hint="eastAsia" w:ascii="宋体" w:hAnsi="宋体" w:eastAsia="宋体" w:cs="宋体"/>
                <w:szCs w:val="21"/>
                <w:highlight w:val="none"/>
                <w:lang w:val="en-US"/>
              </w:rPr>
              <w:t>指导建议及培训方案</w:t>
            </w:r>
            <w:r>
              <w:rPr>
                <w:rFonts w:hint="eastAsia" w:ascii="宋体" w:hAnsi="宋体" w:eastAsia="宋体" w:cs="宋体"/>
                <w:szCs w:val="21"/>
                <w:highlight w:val="none"/>
                <w:lang w:val="en-US" w:eastAsia="zh-CN"/>
              </w:rPr>
              <w:t>良好</w:t>
            </w:r>
            <w:r>
              <w:rPr>
                <w:rFonts w:hint="eastAsia" w:ascii="宋体" w:hAnsi="宋体" w:eastAsia="宋体" w:cs="宋体"/>
                <w:szCs w:val="21"/>
                <w:highlight w:val="none"/>
                <w:lang w:val="en-US"/>
              </w:rPr>
              <w:t>，得</w:t>
            </w:r>
            <w:r>
              <w:rPr>
                <w:rFonts w:hint="eastAsia" w:ascii="宋体" w:hAnsi="宋体" w:eastAsia="宋体" w:cs="宋体"/>
                <w:szCs w:val="21"/>
                <w:highlight w:val="none"/>
                <w:lang w:val="en-US" w:eastAsia="zh-CN"/>
              </w:rPr>
              <w:t>14-10</w:t>
            </w:r>
            <w:r>
              <w:rPr>
                <w:rFonts w:hint="eastAsia" w:ascii="宋体" w:hAnsi="宋体" w:eastAsia="宋体" w:cs="宋体"/>
                <w:szCs w:val="21"/>
                <w:highlight w:val="none"/>
                <w:lang w:val="en-US"/>
              </w:rPr>
              <w:t>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服务方案整体</w:t>
            </w:r>
            <w:r>
              <w:rPr>
                <w:rFonts w:hint="eastAsia" w:ascii="宋体" w:hAnsi="宋体" w:eastAsia="宋体" w:cs="宋体"/>
                <w:szCs w:val="21"/>
                <w:highlight w:val="none"/>
                <w:lang w:val="en-US" w:eastAsia="zh-CN"/>
              </w:rPr>
              <w:t>一般</w:t>
            </w:r>
            <w:r>
              <w:rPr>
                <w:rFonts w:hint="eastAsia" w:ascii="宋体" w:hAnsi="宋体" w:eastAsia="宋体" w:cs="宋体"/>
                <w:szCs w:val="21"/>
                <w:highlight w:val="none"/>
                <w:lang w:val="en-US"/>
              </w:rPr>
              <w:t>，实施计划</w:t>
            </w:r>
            <w:r>
              <w:rPr>
                <w:rFonts w:hint="eastAsia" w:ascii="宋体" w:hAnsi="宋体" w:eastAsia="宋体" w:cs="宋体"/>
                <w:szCs w:val="21"/>
                <w:highlight w:val="none"/>
                <w:lang w:val="en-US" w:eastAsia="zh-CN"/>
              </w:rPr>
              <w:t>一般</w:t>
            </w:r>
            <w:r>
              <w:rPr>
                <w:rFonts w:hint="eastAsia" w:ascii="宋体" w:hAnsi="宋体" w:eastAsia="宋体" w:cs="宋体"/>
                <w:szCs w:val="21"/>
                <w:highlight w:val="none"/>
                <w:lang w:val="en-US"/>
              </w:rPr>
              <w:t>，整体团队经验实力</w:t>
            </w:r>
            <w:r>
              <w:rPr>
                <w:rFonts w:hint="eastAsia" w:ascii="宋体" w:hAnsi="宋体" w:eastAsia="宋体" w:cs="宋体"/>
                <w:szCs w:val="21"/>
                <w:highlight w:val="none"/>
                <w:lang w:val="en-US" w:eastAsia="zh-CN"/>
              </w:rPr>
              <w:t>一般</w:t>
            </w:r>
            <w:r>
              <w:rPr>
                <w:rFonts w:hint="eastAsia" w:ascii="宋体" w:hAnsi="宋体" w:eastAsia="宋体" w:cs="宋体"/>
                <w:szCs w:val="21"/>
                <w:highlight w:val="none"/>
                <w:lang w:val="en-US"/>
              </w:rPr>
              <w:t>，指导建议及培训方案</w:t>
            </w:r>
            <w:r>
              <w:rPr>
                <w:rFonts w:hint="eastAsia" w:ascii="宋体" w:hAnsi="宋体" w:eastAsia="宋体" w:cs="宋体"/>
                <w:szCs w:val="21"/>
                <w:highlight w:val="none"/>
                <w:lang w:val="en-US" w:eastAsia="zh-CN"/>
              </w:rPr>
              <w:t>一般</w:t>
            </w:r>
            <w:r>
              <w:rPr>
                <w:rFonts w:hint="eastAsia" w:ascii="宋体" w:hAnsi="宋体" w:eastAsia="宋体" w:cs="宋体"/>
                <w:szCs w:val="21"/>
                <w:highlight w:val="none"/>
                <w:lang w:val="en-US"/>
              </w:rPr>
              <w:t>，得</w:t>
            </w:r>
            <w:r>
              <w:rPr>
                <w:rFonts w:hint="eastAsia" w:ascii="宋体" w:hAnsi="宋体" w:eastAsia="宋体" w:cs="宋体"/>
                <w:szCs w:val="21"/>
                <w:highlight w:val="none"/>
                <w:lang w:val="en-US" w:eastAsia="zh-CN"/>
              </w:rPr>
              <w:t>9-5</w:t>
            </w:r>
            <w:r>
              <w:rPr>
                <w:rFonts w:hint="eastAsia" w:ascii="宋体" w:hAnsi="宋体" w:eastAsia="宋体" w:cs="宋体"/>
                <w:szCs w:val="21"/>
                <w:highlight w:val="none"/>
                <w:lang w:val="en-US"/>
              </w:rPr>
              <w:t>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服务方案</w:t>
            </w:r>
            <w:r>
              <w:rPr>
                <w:rFonts w:hint="eastAsia" w:ascii="宋体" w:hAnsi="宋体" w:eastAsia="宋体" w:cs="宋体"/>
                <w:szCs w:val="21"/>
                <w:highlight w:val="none"/>
                <w:lang w:val="en-US" w:eastAsia="zh-CN"/>
              </w:rPr>
              <w:t>简单</w:t>
            </w:r>
            <w:r>
              <w:rPr>
                <w:rFonts w:hint="eastAsia" w:ascii="宋体" w:hAnsi="宋体" w:eastAsia="宋体" w:cs="宋体"/>
                <w:szCs w:val="21"/>
                <w:highlight w:val="none"/>
                <w:lang w:val="en-US"/>
              </w:rPr>
              <w:t>，实施计划</w:t>
            </w:r>
            <w:r>
              <w:rPr>
                <w:rFonts w:hint="eastAsia" w:ascii="宋体" w:hAnsi="宋体" w:eastAsia="宋体" w:cs="宋体"/>
                <w:szCs w:val="21"/>
                <w:highlight w:val="none"/>
                <w:lang w:val="en-US" w:eastAsia="zh-CN"/>
              </w:rPr>
              <w:t>简单</w:t>
            </w:r>
            <w:r>
              <w:rPr>
                <w:rFonts w:hint="eastAsia" w:ascii="宋体" w:hAnsi="宋体" w:eastAsia="宋体" w:cs="宋体"/>
                <w:szCs w:val="21"/>
                <w:highlight w:val="none"/>
                <w:lang w:val="en-US"/>
              </w:rPr>
              <w:t>，整体团队经验实力</w:t>
            </w:r>
            <w:r>
              <w:rPr>
                <w:rFonts w:hint="eastAsia" w:ascii="宋体" w:hAnsi="宋体" w:eastAsia="宋体" w:cs="宋体"/>
                <w:szCs w:val="21"/>
                <w:highlight w:val="none"/>
                <w:lang w:val="en-US" w:eastAsia="zh-CN"/>
              </w:rPr>
              <w:t>较差</w:t>
            </w:r>
            <w:r>
              <w:rPr>
                <w:rFonts w:hint="eastAsia" w:ascii="宋体" w:hAnsi="宋体" w:eastAsia="宋体" w:cs="宋体"/>
                <w:szCs w:val="21"/>
                <w:highlight w:val="none"/>
                <w:lang w:val="en-US"/>
              </w:rPr>
              <w:t>，指导建议及培训方案</w:t>
            </w:r>
            <w:r>
              <w:rPr>
                <w:rFonts w:hint="eastAsia" w:ascii="宋体" w:hAnsi="宋体" w:eastAsia="宋体" w:cs="宋体"/>
                <w:szCs w:val="21"/>
                <w:highlight w:val="none"/>
                <w:lang w:val="en-US" w:eastAsia="zh-CN"/>
              </w:rPr>
              <w:t>较差</w:t>
            </w:r>
            <w:r>
              <w:rPr>
                <w:rFonts w:hint="eastAsia" w:ascii="宋体" w:hAnsi="宋体" w:eastAsia="宋体" w:cs="宋体"/>
                <w:szCs w:val="21"/>
                <w:highlight w:val="none"/>
                <w:lang w:val="en-US"/>
              </w:rPr>
              <w:t>，得</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val="en-US"/>
              </w:rPr>
              <w:t>1分；</w:t>
            </w:r>
          </w:p>
          <w:p>
            <w:pPr>
              <w:pStyle w:val="85"/>
              <w:spacing w:before="1" w:line="360" w:lineRule="auto"/>
              <w:ind w:left="108" w:right="94"/>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rPr>
              <w:t>未提供相关方案或说明，得0分。</w:t>
            </w:r>
          </w:p>
        </w:tc>
      </w:tr>
      <w:tr>
        <w:tblPrEx>
          <w:tblCellMar>
            <w:top w:w="0" w:type="dxa"/>
            <w:left w:w="0" w:type="dxa"/>
            <w:bottom w:w="0" w:type="dxa"/>
            <w:right w:w="0" w:type="dxa"/>
          </w:tblCellMar>
        </w:tblPrEx>
        <w:trPr>
          <w:trHeight w:val="670" w:hRule="atLeast"/>
        </w:trPr>
        <w:tc>
          <w:tcPr>
            <w:tcW w:w="223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eastAsia" w:ascii="宋体" w:hAnsi="宋体" w:eastAsia="宋体" w:cs="宋体"/>
                <w:szCs w:val="21"/>
                <w:highlight w:val="none"/>
              </w:rPr>
            </w:pPr>
            <w:r>
              <w:rPr>
                <w:rFonts w:hint="eastAsia" w:ascii="宋体" w:hAnsi="宋体" w:eastAsia="宋体" w:cs="宋体"/>
                <w:szCs w:val="21"/>
                <w:highlight w:val="none"/>
              </w:rPr>
              <w:t>合计</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right="-20"/>
              <w:jc w:val="center"/>
              <w:rPr>
                <w:rFonts w:hint="eastAsia" w:ascii="宋体" w:hAnsi="宋体" w:eastAsia="宋体" w:cs="宋体"/>
                <w:szCs w:val="21"/>
                <w:highlight w:val="none"/>
              </w:rPr>
            </w:pPr>
            <w:r>
              <w:rPr>
                <w:rFonts w:hint="eastAsia" w:ascii="宋体" w:hAnsi="宋体" w:cs="宋体"/>
                <w:spacing w:val="8"/>
                <w:szCs w:val="21"/>
                <w:highlight w:val="none"/>
                <w:lang w:val="en-US" w:eastAsia="zh-CN"/>
              </w:rPr>
              <w:t>50</w:t>
            </w:r>
            <w:r>
              <w:rPr>
                <w:rFonts w:hint="eastAsia" w:ascii="宋体" w:hAnsi="宋体" w:eastAsia="宋体" w:cs="宋体"/>
                <w:spacing w:val="8"/>
                <w:szCs w:val="21"/>
                <w:highlight w:val="none"/>
              </w:rPr>
              <w:t>分</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eastAsia" w:ascii="宋体" w:hAnsi="宋体" w:eastAsia="宋体" w:cs="宋体"/>
                <w:szCs w:val="21"/>
                <w:highlight w:val="none"/>
              </w:rPr>
            </w:pPr>
          </w:p>
        </w:tc>
      </w:tr>
    </w:tbl>
    <w:p>
      <w:pPr>
        <w:pStyle w:val="130"/>
        <w:spacing w:line="288" w:lineRule="auto"/>
        <w:rPr>
          <w:rFonts w:hint="eastAsia" w:ascii="宋体" w:hAnsi="宋体" w:eastAsia="宋体" w:cs="宋体"/>
          <w:sz w:val="21"/>
          <w:szCs w:val="21"/>
          <w:highlight w:val="none"/>
        </w:rPr>
      </w:pPr>
    </w:p>
    <w:p>
      <w:pPr>
        <w:pStyle w:val="13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注：（1）各评委按规定的范围内进行量化打分，并统计得分。</w:t>
      </w:r>
    </w:p>
    <w:p>
      <w:pPr>
        <w:pStyle w:val="13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（2）本表中如所须提供证书（或证明文件）的须提供复印件方可得分，不提供不得分。</w:t>
      </w:r>
    </w:p>
    <w:p>
      <w:pPr>
        <w:pStyle w:val="13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（3）本表中所要求提交的与评分项目相关的各类证明文件或资料，需清晰反映相关的数据及印章等，如模糊不清无法辨别的，视为未按要求提交，该项评分为零分。</w:t>
      </w:r>
    </w:p>
    <w:p>
      <w:pPr>
        <w:pStyle w:val="13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（4）本表要求提供的证书等证明文件，如涉及有效期的，须在有效期内，否则不予得分。</w:t>
      </w:r>
    </w:p>
    <w:p>
      <w:pPr>
        <w:pStyle w:val="130"/>
        <w:spacing w:line="360" w:lineRule="auto"/>
        <w:rPr>
          <w:rFonts w:hint="eastAsia" w:ascii="宋体" w:hAnsi="宋体" w:eastAsia="宋体" w:cs="宋体"/>
          <w:sz w:val="21"/>
          <w:szCs w:val="21"/>
          <w:highlight w:val="none"/>
        </w:rPr>
      </w:pPr>
    </w:p>
    <w:p>
      <w:pPr>
        <w:numPr>
          <w:ilvl w:val="1"/>
          <w:numId w:val="15"/>
        </w:numPr>
        <w:tabs>
          <w:tab w:val="left" w:pos="840"/>
          <w:tab w:val="left" w:pos="2912"/>
          <w:tab w:val="clear" w:pos="360"/>
        </w:tabs>
        <w:spacing w:after="240"/>
        <w:ind w:left="839" w:hanging="839"/>
        <w:rPr>
          <w:rFonts w:hint="eastAsia" w:ascii="宋体" w:hAnsi="宋体" w:eastAsia="宋体" w:cs="宋体"/>
          <w:highlight w:val="none"/>
        </w:rPr>
      </w:pPr>
      <w:r>
        <w:rPr>
          <w:rFonts w:hint="eastAsia" w:ascii="宋体" w:hAnsi="宋体" w:eastAsia="宋体" w:cs="宋体"/>
          <w:highlight w:val="none"/>
        </w:rPr>
        <w:t>商务技术得分：综合评审小组各评委的商务评审合计得分的算术平均值即为各报价人的商务得分；综合评审小组各评委的技术评审合计得分的算术平均值即为各报价人的技术得分（得分计算以四舍五入的方式精确到小数点后两位）。</w:t>
      </w:r>
    </w:p>
    <w:p>
      <w:pPr>
        <w:numPr>
          <w:ilvl w:val="1"/>
          <w:numId w:val="15"/>
        </w:numPr>
        <w:tabs>
          <w:tab w:val="left" w:pos="840"/>
          <w:tab w:val="left" w:pos="2912"/>
          <w:tab w:val="clear" w:pos="360"/>
        </w:tabs>
        <w:spacing w:after="240"/>
        <w:ind w:left="839" w:hanging="839"/>
        <w:rPr>
          <w:rFonts w:hint="eastAsia" w:ascii="宋体" w:hAnsi="宋体" w:eastAsia="宋体" w:cs="宋体"/>
          <w:highlight w:val="none"/>
        </w:rPr>
      </w:pPr>
      <w:r>
        <w:rPr>
          <w:rFonts w:hint="eastAsia" w:ascii="宋体" w:hAnsi="宋体" w:eastAsia="宋体" w:cs="宋体"/>
          <w:highlight w:val="none"/>
        </w:rPr>
        <w:t>价格评分：</w:t>
      </w:r>
    </w:p>
    <w:p>
      <w:pPr>
        <w:tabs>
          <w:tab w:val="left" w:pos="840"/>
          <w:tab w:val="left" w:pos="2912"/>
        </w:tabs>
        <w:spacing w:after="240"/>
        <w:ind w:left="840" w:leftChars="400"/>
        <w:rPr>
          <w:rFonts w:hint="eastAsia" w:ascii="宋体" w:hAnsi="宋体" w:eastAsia="宋体" w:cs="宋体"/>
          <w:szCs w:val="22"/>
          <w:highlight w:val="none"/>
        </w:rPr>
      </w:pPr>
      <w:r>
        <w:rPr>
          <w:rFonts w:hint="eastAsia" w:ascii="宋体" w:hAnsi="宋体" w:eastAsia="宋体" w:cs="宋体"/>
          <w:szCs w:val="22"/>
          <w:highlight w:val="none"/>
        </w:rPr>
        <w:t>价格评审为客观计算得分，总分为50分。价格得分计算方法如下：</w:t>
      </w:r>
    </w:p>
    <w:p>
      <w:pPr>
        <w:tabs>
          <w:tab w:val="left" w:pos="840"/>
          <w:tab w:val="left" w:pos="2912"/>
        </w:tabs>
        <w:spacing w:after="240"/>
        <w:ind w:left="840" w:leftChars="400"/>
        <w:rPr>
          <w:rFonts w:hint="eastAsia" w:ascii="宋体" w:hAnsi="宋体" w:eastAsia="宋体" w:cs="宋体"/>
          <w:szCs w:val="22"/>
          <w:highlight w:val="none"/>
        </w:rPr>
      </w:pPr>
      <w:r>
        <w:rPr>
          <w:rFonts w:hint="eastAsia" w:ascii="宋体" w:hAnsi="宋体" w:eastAsia="宋体" w:cs="宋体"/>
          <w:szCs w:val="22"/>
          <w:highlight w:val="none"/>
        </w:rPr>
        <w:t xml:space="preserve">    本项目按照收益提成比例来报价，报价（收益提成比例）的最高比例为8%，报价（收益提成比例）大于8%的报价文件无效。本项目设置警戒值为3%，所有报价（收益提成比例）小于3%的报价，报价人须单独在采购文件中提供其报价理由和有关未低于企业成本价进行报价的证明材料，如未提供或提供的材料不充分的，不能通过符合性审查。</w:t>
      </w:r>
    </w:p>
    <w:p>
      <w:pPr>
        <w:tabs>
          <w:tab w:val="left" w:pos="840"/>
          <w:tab w:val="left" w:pos="2912"/>
        </w:tabs>
        <w:spacing w:after="240"/>
        <w:ind w:left="840" w:leftChars="400"/>
        <w:rPr>
          <w:rFonts w:hint="eastAsia" w:ascii="宋体" w:hAnsi="宋体" w:eastAsia="宋体" w:cs="宋体"/>
          <w:szCs w:val="22"/>
          <w:highlight w:val="none"/>
        </w:rPr>
      </w:pPr>
      <w:r>
        <w:rPr>
          <w:rFonts w:hint="eastAsia" w:ascii="宋体" w:hAnsi="宋体" w:eastAsia="宋体" w:cs="宋体"/>
          <w:szCs w:val="22"/>
          <w:highlight w:val="none"/>
        </w:rPr>
        <w:t>1）经综合评审小组一致认定满足采购文件要求的最低报价为评审基准报价。</w:t>
      </w:r>
    </w:p>
    <w:p>
      <w:pPr>
        <w:tabs>
          <w:tab w:val="left" w:pos="840"/>
          <w:tab w:val="left" w:pos="2912"/>
        </w:tabs>
        <w:spacing w:after="240"/>
        <w:ind w:left="840" w:leftChars="400"/>
        <w:rPr>
          <w:rFonts w:hint="eastAsia" w:ascii="宋体" w:hAnsi="宋体" w:eastAsia="宋体" w:cs="宋体"/>
          <w:szCs w:val="22"/>
          <w:highlight w:val="none"/>
        </w:rPr>
      </w:pPr>
      <w:r>
        <w:rPr>
          <w:rFonts w:hint="eastAsia" w:ascii="宋体" w:hAnsi="宋体" w:eastAsia="宋体" w:cs="宋体"/>
          <w:szCs w:val="22"/>
          <w:highlight w:val="none"/>
        </w:rPr>
        <w:t>2）报价等于评审基准报价的得满分。</w:t>
      </w:r>
    </w:p>
    <w:p>
      <w:pPr>
        <w:tabs>
          <w:tab w:val="left" w:pos="840"/>
          <w:tab w:val="left" w:pos="2912"/>
        </w:tabs>
        <w:spacing w:after="240"/>
        <w:ind w:left="840" w:leftChars="400"/>
        <w:rPr>
          <w:rFonts w:hint="eastAsia" w:ascii="宋体" w:hAnsi="宋体" w:eastAsia="宋体" w:cs="宋体"/>
          <w:szCs w:val="22"/>
          <w:highlight w:val="none"/>
        </w:rPr>
      </w:pPr>
      <w:r>
        <w:rPr>
          <w:rFonts w:hint="eastAsia" w:ascii="宋体" w:hAnsi="宋体" w:eastAsia="宋体" w:cs="宋体"/>
          <w:szCs w:val="22"/>
          <w:highlight w:val="none"/>
        </w:rPr>
        <w:t>3）价格评审分统一按公式计算：</w:t>
      </w:r>
    </w:p>
    <w:p>
      <w:pPr>
        <w:tabs>
          <w:tab w:val="left" w:pos="840"/>
          <w:tab w:val="left" w:pos="2912"/>
        </w:tabs>
        <w:spacing w:after="240"/>
        <w:ind w:left="840" w:leftChars="400"/>
        <w:rPr>
          <w:rFonts w:hint="eastAsia" w:ascii="宋体" w:hAnsi="宋体" w:eastAsia="宋体" w:cs="宋体"/>
          <w:szCs w:val="22"/>
          <w:highlight w:val="none"/>
        </w:rPr>
      </w:pPr>
      <w:r>
        <w:rPr>
          <w:rFonts w:hint="eastAsia" w:ascii="宋体" w:hAnsi="宋体" w:eastAsia="宋体" w:cs="宋体"/>
          <w:szCs w:val="22"/>
          <w:highlight w:val="none"/>
        </w:rPr>
        <w:t xml:space="preserve">   计算公式如下：价格评审分=50-（报价-评审基准报价）×300  (注:计算结果保留2位小数点）</w:t>
      </w:r>
    </w:p>
    <w:p>
      <w:pPr>
        <w:tabs>
          <w:tab w:val="left" w:pos="840"/>
          <w:tab w:val="left" w:pos="2912"/>
        </w:tabs>
        <w:spacing w:after="240"/>
        <w:ind w:left="840" w:leftChars="400"/>
        <w:rPr>
          <w:rFonts w:hint="eastAsia" w:ascii="宋体" w:hAnsi="宋体" w:eastAsia="宋体" w:cs="宋体"/>
          <w:szCs w:val="22"/>
          <w:highlight w:val="none"/>
        </w:rPr>
      </w:pPr>
    </w:p>
    <w:bookmarkEnd w:id="77"/>
    <w:p>
      <w:pPr>
        <w:pStyle w:val="4"/>
        <w:numPr>
          <w:ilvl w:val="0"/>
          <w:numId w:val="15"/>
        </w:numPr>
        <w:rPr>
          <w:rFonts w:hint="eastAsia" w:ascii="宋体" w:hAnsi="宋体" w:eastAsia="宋体" w:cs="宋体"/>
          <w:highlight w:val="none"/>
        </w:rPr>
      </w:pPr>
      <w:r>
        <w:rPr>
          <w:rFonts w:hint="eastAsia" w:ascii="宋体" w:hAnsi="宋体" w:eastAsia="宋体" w:cs="宋体"/>
          <w:highlight w:val="none"/>
        </w:rPr>
        <w:tab/>
      </w:r>
      <w:r>
        <w:rPr>
          <w:rFonts w:hint="eastAsia" w:ascii="宋体" w:hAnsi="宋体" w:eastAsia="宋体" w:cs="宋体"/>
          <w:highlight w:val="none"/>
        </w:rPr>
        <w:tab/>
      </w:r>
      <w:bookmarkStart w:id="78" w:name="_Toc14531_WPSOffice_Level1"/>
      <w:bookmarkStart w:id="79" w:name="_Toc22799_WPSOffice_Level1"/>
      <w:bookmarkStart w:id="80" w:name="_Toc37035402"/>
      <w:bookmarkStart w:id="81" w:name="_Toc377541443"/>
      <w:bookmarkStart w:id="82" w:name="_Toc5758_WPSOffice_Level1"/>
      <w:r>
        <w:rPr>
          <w:rFonts w:hint="eastAsia" w:ascii="宋体" w:hAnsi="宋体" w:eastAsia="宋体" w:cs="宋体"/>
          <w:highlight w:val="none"/>
        </w:rPr>
        <w:t>成交的确定</w:t>
      </w:r>
      <w:bookmarkEnd w:id="78"/>
      <w:bookmarkEnd w:id="79"/>
      <w:bookmarkEnd w:id="80"/>
      <w:bookmarkEnd w:id="81"/>
      <w:bookmarkEnd w:id="82"/>
    </w:p>
    <w:p>
      <w:pPr>
        <w:numPr>
          <w:ilvl w:val="1"/>
          <w:numId w:val="15"/>
        </w:numPr>
        <w:tabs>
          <w:tab w:val="left" w:pos="840"/>
          <w:tab w:val="left" w:pos="2912"/>
          <w:tab w:val="clear" w:pos="360"/>
        </w:tabs>
        <w:ind w:left="840" w:hanging="840"/>
        <w:rPr>
          <w:rFonts w:hint="eastAsia" w:ascii="宋体" w:hAnsi="宋体" w:eastAsia="宋体" w:cs="宋体"/>
          <w:szCs w:val="21"/>
          <w:highlight w:val="none"/>
        </w:rPr>
      </w:pPr>
      <w:r>
        <w:rPr>
          <w:rFonts w:hint="eastAsia" w:ascii="宋体" w:hAnsi="宋体" w:eastAsia="宋体" w:cs="宋体"/>
          <w:szCs w:val="21"/>
          <w:highlight w:val="none"/>
        </w:rPr>
        <w:t>计算综合得分：综合得分＝商务技术得分＋价格得分(得分计算结果以四舍五入的方式精确到小数点后两位)。</w:t>
      </w:r>
    </w:p>
    <w:p>
      <w:pPr>
        <w:tabs>
          <w:tab w:val="left" w:pos="840"/>
        </w:tabs>
        <w:rPr>
          <w:rFonts w:hint="eastAsia" w:ascii="宋体" w:hAnsi="宋体" w:eastAsia="宋体" w:cs="宋体"/>
          <w:szCs w:val="21"/>
          <w:highlight w:val="none"/>
        </w:rPr>
      </w:pPr>
    </w:p>
    <w:p>
      <w:pPr>
        <w:numPr>
          <w:ilvl w:val="1"/>
          <w:numId w:val="15"/>
        </w:numPr>
        <w:tabs>
          <w:tab w:val="left" w:pos="840"/>
          <w:tab w:val="left" w:pos="2912"/>
          <w:tab w:val="clear" w:pos="360"/>
        </w:tabs>
        <w:ind w:left="840" w:hanging="840"/>
        <w:rPr>
          <w:rFonts w:hint="eastAsia" w:ascii="宋体" w:hAnsi="宋体" w:eastAsia="宋体" w:cs="宋体"/>
          <w:szCs w:val="21"/>
          <w:highlight w:val="none"/>
        </w:rPr>
      </w:pPr>
      <w:r>
        <w:rPr>
          <w:rFonts w:hint="eastAsia" w:ascii="宋体" w:hAnsi="宋体" w:eastAsia="宋体" w:cs="宋体"/>
          <w:szCs w:val="21"/>
          <w:highlight w:val="none"/>
        </w:rPr>
        <w:t>按综合得分由高至低排出各报价人的名次（若出现最终综合得分相同时，报价低的报价人名次为先；若最终综合得分和报价都相同，按技术得分由高到低排序；若最终综合得分、报价、技术得分都相同，由全体评委记名投票按少数服从多数的原则确定名次）。</w:t>
      </w:r>
    </w:p>
    <w:p>
      <w:pPr>
        <w:tabs>
          <w:tab w:val="left" w:pos="840"/>
        </w:tabs>
        <w:rPr>
          <w:rFonts w:hint="eastAsia" w:ascii="宋体" w:hAnsi="宋体" w:eastAsia="宋体" w:cs="宋体"/>
          <w:sz w:val="24"/>
          <w:highlight w:val="none"/>
        </w:rPr>
      </w:pPr>
    </w:p>
    <w:p>
      <w:pPr>
        <w:numPr>
          <w:ilvl w:val="1"/>
          <w:numId w:val="15"/>
        </w:numPr>
        <w:tabs>
          <w:tab w:val="left" w:pos="840"/>
          <w:tab w:val="left" w:pos="2912"/>
          <w:tab w:val="clear" w:pos="360"/>
        </w:tabs>
        <w:ind w:left="840" w:hanging="840"/>
        <w:rPr>
          <w:rFonts w:hint="eastAsia" w:ascii="宋体" w:hAnsi="宋体" w:eastAsia="宋体" w:cs="宋体"/>
          <w:highlight w:val="none"/>
        </w:rPr>
      </w:pPr>
      <w:r>
        <w:rPr>
          <w:rFonts w:hint="eastAsia" w:ascii="宋体" w:hAnsi="宋体" w:eastAsia="宋体" w:cs="宋体"/>
          <w:highlight w:val="none"/>
        </w:rPr>
        <w:t>综合评审小组将推荐排名第一名的报价人为第一成交候选</w:t>
      </w:r>
      <w:r>
        <w:rPr>
          <w:rFonts w:hint="eastAsia" w:ascii="宋体" w:hAnsi="宋体" w:cs="宋体"/>
          <w:highlight w:val="none"/>
          <w:lang w:val="en-US" w:eastAsia="zh-CN"/>
        </w:rPr>
        <w:t>成交</w:t>
      </w:r>
      <w:r>
        <w:rPr>
          <w:rFonts w:hint="eastAsia" w:ascii="宋体" w:hAnsi="宋体" w:eastAsia="宋体" w:cs="宋体"/>
          <w:highlight w:val="none"/>
        </w:rPr>
        <w:t>人，排名第二名的报价人为第二成交候选</w:t>
      </w:r>
      <w:r>
        <w:rPr>
          <w:rFonts w:hint="eastAsia" w:ascii="宋体" w:hAnsi="宋体" w:cs="宋体"/>
          <w:highlight w:val="none"/>
          <w:lang w:val="en-US" w:eastAsia="zh-CN"/>
        </w:rPr>
        <w:t>成交</w:t>
      </w:r>
      <w:r>
        <w:rPr>
          <w:rFonts w:hint="eastAsia" w:ascii="宋体" w:hAnsi="宋体" w:eastAsia="宋体" w:cs="宋体"/>
          <w:highlight w:val="none"/>
        </w:rPr>
        <w:t>人。</w:t>
      </w:r>
    </w:p>
    <w:p>
      <w:pPr>
        <w:tabs>
          <w:tab w:val="left" w:pos="840"/>
        </w:tabs>
        <w:rPr>
          <w:rFonts w:hint="eastAsia" w:ascii="宋体" w:hAnsi="宋体" w:eastAsia="宋体" w:cs="宋体"/>
          <w:highlight w:val="none"/>
        </w:rPr>
      </w:pPr>
    </w:p>
    <w:p>
      <w:pPr>
        <w:numPr>
          <w:ilvl w:val="1"/>
          <w:numId w:val="15"/>
        </w:numPr>
        <w:tabs>
          <w:tab w:val="left" w:pos="840"/>
          <w:tab w:val="left" w:pos="2912"/>
          <w:tab w:val="clear" w:pos="360"/>
        </w:tabs>
        <w:ind w:left="840" w:hanging="840"/>
        <w:rPr>
          <w:rFonts w:hint="eastAsia" w:ascii="宋体" w:hAnsi="宋体" w:eastAsia="宋体" w:cs="宋体"/>
          <w:highlight w:val="none"/>
        </w:rPr>
      </w:pPr>
      <w:r>
        <w:rPr>
          <w:rFonts w:hint="eastAsia" w:ascii="宋体" w:hAnsi="宋体" w:eastAsia="宋体" w:cs="宋体"/>
          <w:highlight w:val="none"/>
        </w:rPr>
        <w:t>采购人根据综合评审小组的推荐，从成交候选人中确定一家单位为本项目成交人。</w:t>
      </w:r>
    </w:p>
    <w:p>
      <w:pPr>
        <w:pStyle w:val="3"/>
        <w:rPr>
          <w:rFonts w:hint="eastAsia"/>
          <w:lang w:eastAsia="zh-CN"/>
        </w:rPr>
      </w:pPr>
    </w:p>
    <w:sectPr>
      <w:headerReference r:id="rId12" w:type="default"/>
      <w:footerReference r:id="rId13" w:type="default"/>
      <w:pgSz w:w="11906" w:h="16838"/>
      <w:pgMar w:top="1103" w:right="1080" w:bottom="1440" w:left="1080" w:header="851" w:footer="697"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pingfang sc">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none" w:color="auto" w:sz="0" w:space="1"/>
        <w:left w:val="none" w:color="auto" w:sz="0" w:space="0"/>
        <w:bottom w:val="none" w:color="auto" w:sz="0" w:space="0"/>
        <w:right w:val="none" w:color="auto" w:sz="0" w:space="0"/>
        <w:between w:val="none" w:color="auto" w:sz="0" w:space="0"/>
      </w:pBd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12700" b="14605"/>
              <wp:wrapNone/>
              <wp:docPr id="29" name="文本框 20"/>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6350">
                        <a:noFill/>
                      </a:ln>
                    </wps:spPr>
                    <wps:txbx>
                      <w:txbxContent>
                        <w:p>
                          <w:pPr>
                            <w:pStyle w:val="23"/>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0"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EnU3Q0QAAAAMBAAAPAAAAAAAAAAEAIAAAACIAAABkcnMvZG93bnJldi54bWxQSwECFAAU&#10;AAAACACHTuJAkJ/xWDECAABVBAAADgAAAAAAAAABACAAAAAg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12700" b="14605"/>
              <wp:wrapNone/>
              <wp:docPr id="21" name="文本框 21"/>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6350">
                        <a:noFill/>
                      </a:ln>
                    </wps:spPr>
                    <wps:txbx>
                      <w:txbxContent>
                        <w:p>
                          <w:pPr>
                            <w:pStyle w:val="2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SdTdDRAAAAAwEAAA8AAAAAAAAAAQAgAAAAIgAAAGRycy9kb3ducmV2LnhtbFBLAQIUABQA&#10;AAAIAIdO4kDAaI7iMAIAAFUEAAAOAAAAAAAAAAEAIAAAACA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none" w:color="auto" w:sz="0" w:space="1"/>
        <w:left w:val="none" w:color="auto" w:sz="0" w:space="0"/>
        <w:bottom w:val="none" w:color="auto" w:sz="0" w:space="0"/>
        <w:right w:val="none" w:color="auto" w:sz="0" w:space="0"/>
        <w:between w:val="none" w:color="auto" w:sz="0" w:space="0"/>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47650" cy="131445"/>
              <wp:effectExtent l="0" t="0" r="12700" b="14605"/>
              <wp:wrapNone/>
              <wp:docPr id="22" name="文本框 22"/>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w="6350">
                        <a:noFill/>
                      </a:ln>
                    </wps:spPr>
                    <wps:txbx>
                      <w:txbxContent>
                        <w:p>
                          <w:pPr>
                            <w:pStyle w:val="23"/>
                          </w:pPr>
                          <w:r>
                            <w:fldChar w:fldCharType="begin"/>
                          </w:r>
                          <w:r>
                            <w:instrText xml:space="preserve"> PAGE  \* MERGEFORMAT </w:instrText>
                          </w:r>
                          <w:r>
                            <w:fldChar w:fldCharType="separate"/>
                          </w:r>
                          <w:r>
                            <w:t>- 49 -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9.5pt;mso-position-horizontal:center;mso-position-horizontal-relative:margin;mso-wrap-style:none;z-index:251662336;mso-width-relative:page;mso-height-relative:page;" filled="f" stroked="f" coordsize="21600,21600" o:gfxdata="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YhX3NEAAAADAQAADwAAAAAAAAABACAAAAAiAAAAZHJzL2Rvd25yZXYueG1sUEsBAhQAFAAA&#10;AAgAh07iQFD2N1QvAgAAVQQAAA4AAAAAAAAAAQAgAAAAIAEAAGRycy9lMm9Eb2MueG1sUEsFBgAA&#10;AAAGAAYAWQEAAME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- 49 -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none" w:color="auto" w:sz="0" w:space="1"/>
        <w:left w:val="none" w:color="auto" w:sz="0" w:space="0"/>
        <w:bottom w:val="none" w:color="auto" w:sz="0" w:space="0"/>
        <w:right w:val="none" w:color="auto" w:sz="0" w:space="0"/>
        <w:between w:val="none" w:color="auto" w:sz="0" w:space="0"/>
      </w:pBdr>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71</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none" w:color="auto" w:sz="0" w:space="1"/>
        <w:left w:val="none" w:color="auto" w:sz="0" w:space="0"/>
        <w:bottom w:val="none" w:color="auto" w:sz="0" w:space="0"/>
        <w:right w:val="none" w:color="auto" w:sz="0" w:space="0"/>
        <w:between w:val="none" w:color="auto" w:sz="0" w:space="0"/>
      </w:pBdr>
      <w:tabs>
        <w:tab w:val="center" w:pos="7380"/>
        <w:tab w:val="right" w:pos="14400"/>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71</w:t>
                    </w:r>
                    <w:r>
                      <w:rPr>
                        <w:rFonts w:hint="eastAsia"/>
                        <w:lang w:eastAsia="zh-CN"/>
                      </w:rPr>
                      <w:fldChar w:fldCharType="end"/>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72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47650" cy="131445"/>
              <wp:effectExtent l="0" t="0" r="12700" b="14605"/>
              <wp:wrapNone/>
              <wp:docPr id="28" name="文本框 28"/>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w="6350">
                        <a:noFill/>
                      </a:ln>
                    </wps:spPr>
                    <wps:txbx>
                      <w:txbxContent>
                        <w:p>
                          <w:pPr>
                            <w:pStyle w:val="23"/>
                          </w:pPr>
                          <w:r>
                            <w:fldChar w:fldCharType="begin"/>
                          </w:r>
                          <w:r>
                            <w:instrText xml:space="preserve"> PAGE  \* MERGEFORMAT </w:instrText>
                          </w:r>
                          <w:r>
                            <w:fldChar w:fldCharType="separate"/>
                          </w:r>
                          <w:r>
                            <w:t>- 85 -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9.5pt;mso-position-horizontal:center;mso-position-horizontal-relative:margin;mso-wrap-style:none;z-index:251663360;mso-width-relative:page;mso-height-relative:page;" filled="f" stroked="f" coordsize="21600,21600" o:gfxdata="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YhX3NEAAAADAQAADwAAAAAAAAABACAAAAAiAAAAZHJzL2Rvd25yZXYueG1sUEsBAhQAFAAA&#10;AAgAh07iQNsdlNIvAgAAVQQAAA4AAAAAAAAAAQAgAAAAIAEAAGRycy9lMm9Eb2MueG1sUEsFBgAA&#10;AAAGAAYAWQEAAME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- 85 -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rPr>
        <w:rFonts w:hint="eastAsia"/>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93B4C"/>
    <w:multiLevelType w:val="multilevel"/>
    <w:tmpl w:val="8B393B4C"/>
    <w:lvl w:ilvl="0" w:tentative="0">
      <w:start w:val="1"/>
      <w:numFmt w:val="chineseCountingThousand"/>
      <w:pStyle w:val="102"/>
      <w:suff w:val="space"/>
      <w:lvlText w:val="第%1章"/>
      <w:lvlJc w:val="left"/>
      <w:pPr>
        <w:ind w:left="0" w:firstLine="0"/>
      </w:pPr>
      <w:rPr>
        <w:rFonts w:hint="eastAsia" w:ascii="黑体" w:eastAsia="黑体"/>
        <w:b/>
        <w:bCs w:val="0"/>
        <w:i w:val="0"/>
        <w:iCs w:val="0"/>
        <w:caps w:val="0"/>
        <w:smallCaps w:val="0"/>
        <w:strike w:val="0"/>
        <w:dstrike w:val="0"/>
        <w:vanish w:val="0"/>
        <w:color w:val="000000"/>
        <w:spacing w:val="0"/>
        <w:position w:val="0"/>
        <w:sz w:val="44"/>
        <w:u w:val="none"/>
        <w:vertAlign w:val="baseline"/>
        <w:lang w:bidi="zh-CN"/>
        <w14:shadow w14:blurRad="0" w14:dist="0" w14:dir="0" w14:sx="0" w14:sy="0" w14:kx="0" w14:ky="0" w14:algn="none">
          <w14:srgbClr w14:val="000000"/>
        </w14:shadow>
      </w:rPr>
    </w:lvl>
    <w:lvl w:ilvl="1" w:tentative="0">
      <w:start w:val="1"/>
      <w:numFmt w:val="decimal"/>
      <w:isLgl/>
      <w:suff w:val="space"/>
      <w:lvlText w:val="%1.%2"/>
      <w:lvlJc w:val="left"/>
      <w:pPr>
        <w:ind w:left="0" w:firstLine="0"/>
      </w:pPr>
      <w:rPr>
        <w:rFonts w:hint="eastAsia" w:ascii="黑体" w:eastAsia="黑体"/>
        <w:b/>
        <w:bCs w:val="0"/>
        <w:i w:val="0"/>
        <w:iCs w:val="0"/>
        <w:caps w:val="0"/>
        <w:smallCaps w:val="0"/>
        <w:strike w:val="0"/>
        <w:dstrike w:val="0"/>
        <w:vanish w:val="0"/>
        <w:color w:val="000000"/>
        <w:spacing w:val="0"/>
        <w:position w:val="0"/>
        <w:sz w:val="32"/>
        <w:u w:val="none"/>
        <w:vertAlign w:val="baseline"/>
        <w:lang w:bidi="zh-CN"/>
        <w14:shadow w14:blurRad="0" w14:dist="0" w14:dir="0" w14:sx="0" w14:sy="0" w14:kx="0" w14:ky="0" w14:algn="none">
          <w14:srgbClr w14:val="000000"/>
        </w14:shadow>
      </w:rPr>
    </w:lvl>
    <w:lvl w:ilvl="2" w:tentative="0">
      <w:start w:val="1"/>
      <w:numFmt w:val="decimal"/>
      <w:isLgl/>
      <w:suff w:val="space"/>
      <w:lvlText w:val="%1.%2.%3"/>
      <w:lvlJc w:val="left"/>
      <w:pPr>
        <w:ind w:left="0" w:firstLine="0"/>
      </w:pPr>
      <w:rPr>
        <w:rFonts w:hint="eastAsia" w:ascii="黑体" w:hAnsi="黑体" w:eastAsia="黑体"/>
        <w:b w:val="0"/>
        <w:bCs w:val="0"/>
        <w:i w:val="0"/>
        <w:iCs w:val="0"/>
        <w:caps w:val="0"/>
        <w:smallCaps w:val="0"/>
        <w:strike w:val="0"/>
        <w:dstrike w:val="0"/>
        <w:vanish w:val="0"/>
        <w:color w:val="000000"/>
        <w:spacing w:val="0"/>
        <w:position w:val="0"/>
        <w:sz w:val="32"/>
        <w:u w:val="none"/>
        <w:vertAlign w:val="baseline"/>
        <w14:shadow w14:blurRad="0" w14:dist="0" w14:dir="0" w14:sx="0" w14:sy="0" w14:kx="0" w14:ky="0" w14:algn="none">
          <w14:srgbClr w14:val="000000"/>
        </w14:shadow>
      </w:rPr>
    </w:lvl>
    <w:lvl w:ilvl="3" w:tentative="0">
      <w:start w:val="1"/>
      <w:numFmt w:val="decimal"/>
      <w:isLgl/>
      <w:suff w:val="space"/>
      <w:lvlText w:val="%1.%2.%3.%4"/>
      <w:lvlJc w:val="left"/>
      <w:pPr>
        <w:ind w:left="0" w:firstLine="0"/>
      </w:pPr>
      <w:rPr>
        <w:rFonts w:hint="eastAsia" w:ascii="黑体" w:hAnsi="黑体" w:eastAsia="黑体"/>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chineseCountingThousand"/>
      <w:isLgl/>
      <w:suff w:val="space"/>
      <w:lvlText w:val="%1.%2.%3.%4.%5"/>
      <w:lvlJc w:val="left"/>
      <w:pPr>
        <w:ind w:left="0" w:firstLine="0"/>
      </w:pPr>
      <w:rPr>
        <w:rFonts w:hint="eastAsia"/>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rPr>
    </w:lvl>
    <w:lvl w:ilvl="5" w:tentative="0">
      <w:start w:val="1"/>
      <w:numFmt w:val="chineseCountingThousand"/>
      <w:suff w:val="nothing"/>
      <w:lvlText w:val="%6、"/>
      <w:lvlJc w:val="left"/>
      <w:pPr>
        <w:ind w:left="-567" w:firstLine="567"/>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tentative="0">
      <w:start w:val="1"/>
      <w:numFmt w:val="chineseCountingThousand"/>
      <w:suff w:val="nothing"/>
      <w:lvlText w:val="（%7）"/>
      <w:lvlJc w:val="left"/>
      <w:pPr>
        <w:ind w:left="1985" w:firstLine="567"/>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suff w:val="nothing"/>
      <w:lvlText w:val="%8."/>
      <w:lvlJc w:val="left"/>
      <w:pPr>
        <w:ind w:left="0" w:firstLine="567"/>
      </w:pPr>
      <w:rPr>
        <w:rFonts w:hint="eastAsia" w:ascii="Times New Roman" w:hAnsi="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8" w:tentative="0">
      <w:start w:val="1"/>
      <w:numFmt w:val="decimal"/>
      <w:suff w:val="nothing"/>
      <w:lvlText w:val="（%9）"/>
      <w:lvlJc w:val="left"/>
      <w:pPr>
        <w:ind w:left="0" w:firstLine="567"/>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abstractNum>
  <w:abstractNum w:abstractNumId="1">
    <w:nsid w:val="99F3C215"/>
    <w:multiLevelType w:val="singleLevel"/>
    <w:tmpl w:val="99F3C215"/>
    <w:lvl w:ilvl="0" w:tentative="0">
      <w:start w:val="1"/>
      <w:numFmt w:val="decimal"/>
      <w:suff w:val="nothing"/>
      <w:lvlText w:val="%1）"/>
      <w:lvlJc w:val="left"/>
    </w:lvl>
  </w:abstractNum>
  <w:abstractNum w:abstractNumId="2">
    <w:nsid w:val="A5EC6437"/>
    <w:multiLevelType w:val="multilevel"/>
    <w:tmpl w:val="A5EC6437"/>
    <w:lvl w:ilvl="0" w:tentative="0">
      <w:start w:val="1"/>
      <w:numFmt w:val="none"/>
      <w:suff w:val="space"/>
      <w:lvlText w:val=""/>
      <w:lvlJc w:val="left"/>
      <w:pPr>
        <w:tabs>
          <w:tab w:val="left" w:pos="0"/>
        </w:tabs>
        <w:ind w:left="0" w:firstLine="0"/>
      </w:pPr>
      <w:rPr>
        <w:rFonts w:hint="eastAsia" w:ascii="宋体" w:hAnsi="宋体" w:eastAsia="宋体" w:cs="宋体"/>
        <w:b/>
        <w:bCs w:val="0"/>
        <w:i w:val="0"/>
        <w:iCs w:val="0"/>
        <w:caps w:val="0"/>
        <w:smallCaps w:val="0"/>
        <w:strike w:val="0"/>
        <w:dstrike w:val="0"/>
        <w:vanish w:val="0"/>
        <w:color w:val="000000"/>
        <w:spacing w:val="0"/>
        <w:position w:val="0"/>
        <w:sz w:val="44"/>
        <w:u w:val="none"/>
        <w:vertAlign w:val="baseline"/>
        <w:lang w:bidi="zh-CN"/>
        <w14:shadow w14:blurRad="0" w14:dist="0" w14:dir="0" w14:sx="0" w14:sy="0" w14:kx="0" w14:ky="0" w14:algn="none">
          <w14:srgbClr w14:val="000000"/>
        </w14:shadow>
      </w:rPr>
    </w:lvl>
    <w:lvl w:ilvl="1" w:tentative="0">
      <w:start w:val="1"/>
      <w:numFmt w:val="decimal"/>
      <w:pStyle w:val="103"/>
      <w:isLgl/>
      <w:suff w:val="space"/>
      <w:lvlText w:val="%1.%2"/>
      <w:lvlJc w:val="left"/>
      <w:pPr>
        <w:ind w:left="0" w:firstLine="0"/>
      </w:pPr>
      <w:rPr>
        <w:rFonts w:hint="eastAsia" w:ascii="黑体" w:eastAsia="黑体"/>
        <w:b/>
        <w:bCs w:val="0"/>
        <w:i w:val="0"/>
        <w:iCs w:val="0"/>
        <w:caps w:val="0"/>
        <w:smallCaps w:val="0"/>
        <w:strike w:val="0"/>
        <w:dstrike w:val="0"/>
        <w:vanish w:val="0"/>
        <w:color w:val="000000"/>
        <w:spacing w:val="0"/>
        <w:position w:val="0"/>
        <w:sz w:val="32"/>
        <w:u w:val="none"/>
        <w:vertAlign w:val="baseline"/>
        <w:lang w:bidi="zh-CN"/>
        <w14:shadow w14:blurRad="0" w14:dist="0" w14:dir="0" w14:sx="0" w14:sy="0" w14:kx="0" w14:ky="0" w14:algn="none">
          <w14:srgbClr w14:val="000000"/>
        </w14:shadow>
      </w:rPr>
    </w:lvl>
    <w:lvl w:ilvl="2" w:tentative="0">
      <w:start w:val="1"/>
      <w:numFmt w:val="decimal"/>
      <w:pStyle w:val="104"/>
      <w:isLgl/>
      <w:suff w:val="space"/>
      <w:lvlText w:val="%1.%2.%3"/>
      <w:lvlJc w:val="left"/>
      <w:pPr>
        <w:ind w:left="0" w:firstLine="0"/>
      </w:pPr>
      <w:rPr>
        <w:rFonts w:hint="eastAsia" w:ascii="黑体" w:hAnsi="黑体" w:eastAsia="黑体"/>
        <w:b w:val="0"/>
        <w:bCs w:val="0"/>
        <w:i w:val="0"/>
        <w:iCs w:val="0"/>
        <w:caps w:val="0"/>
        <w:smallCaps w:val="0"/>
        <w:strike w:val="0"/>
        <w:dstrike w:val="0"/>
        <w:vanish w:val="0"/>
        <w:color w:val="000000"/>
        <w:spacing w:val="0"/>
        <w:position w:val="0"/>
        <w:sz w:val="32"/>
        <w:u w:val="none"/>
        <w:vertAlign w:val="baseline"/>
        <w14:shadow w14:blurRad="0" w14:dist="0" w14:dir="0" w14:sx="0" w14:sy="0" w14:kx="0" w14:ky="0" w14:algn="none">
          <w14:srgbClr w14:val="000000"/>
        </w14:shadow>
      </w:rPr>
    </w:lvl>
    <w:lvl w:ilvl="3" w:tentative="0">
      <w:start w:val="1"/>
      <w:numFmt w:val="decimal"/>
      <w:pStyle w:val="105"/>
      <w:isLgl/>
      <w:suff w:val="space"/>
      <w:lvlText w:val="%1.%2.%3.%4"/>
      <w:lvlJc w:val="left"/>
      <w:pPr>
        <w:ind w:left="0" w:firstLine="0"/>
      </w:pPr>
      <w:rPr>
        <w:rFonts w:hint="eastAsia" w:ascii="黑体" w:hAnsi="黑体" w:eastAsia="黑体"/>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chineseCountingThousand"/>
      <w:pStyle w:val="106"/>
      <w:isLgl/>
      <w:suff w:val="space"/>
      <w:lvlText w:val="%1.%2.%3.%4.%5"/>
      <w:lvlJc w:val="left"/>
      <w:pPr>
        <w:ind w:left="0" w:firstLine="0"/>
      </w:pPr>
      <w:rPr>
        <w:rFonts w:hint="eastAsia"/>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rPr>
    </w:lvl>
    <w:lvl w:ilvl="5" w:tentative="0">
      <w:start w:val="1"/>
      <w:numFmt w:val="chineseCountingThousand"/>
      <w:pStyle w:val="107"/>
      <w:suff w:val="nothing"/>
      <w:lvlText w:val="%6、"/>
      <w:lvlJc w:val="left"/>
      <w:pPr>
        <w:ind w:left="-567" w:firstLine="567"/>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tentative="0">
      <w:start w:val="1"/>
      <w:numFmt w:val="chineseCountingThousand"/>
      <w:suff w:val="nothing"/>
      <w:lvlText w:val="（%7）"/>
      <w:lvlJc w:val="left"/>
      <w:pPr>
        <w:ind w:left="1985" w:firstLine="567"/>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pStyle w:val="109"/>
      <w:suff w:val="nothing"/>
      <w:lvlText w:val="%8."/>
      <w:lvlJc w:val="left"/>
      <w:pPr>
        <w:ind w:left="0" w:firstLine="567"/>
      </w:pPr>
      <w:rPr>
        <w:rFonts w:hint="eastAsia" w:ascii="Times New Roman" w:hAnsi="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8" w:tentative="0">
      <w:start w:val="1"/>
      <w:numFmt w:val="decimal"/>
      <w:pStyle w:val="110"/>
      <w:suff w:val="nothing"/>
      <w:lvlText w:val="（%9）"/>
      <w:lvlJc w:val="left"/>
      <w:pPr>
        <w:ind w:left="0" w:firstLine="567"/>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abstractNum>
  <w:abstractNum w:abstractNumId="3">
    <w:nsid w:val="ADF68E6B"/>
    <w:multiLevelType w:val="multilevel"/>
    <w:tmpl w:val="ADF68E6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B346998D"/>
    <w:multiLevelType w:val="singleLevel"/>
    <w:tmpl w:val="B346998D"/>
    <w:lvl w:ilvl="0" w:tentative="0">
      <w:start w:val="3"/>
      <w:numFmt w:val="chineseCounting"/>
      <w:suff w:val="nothing"/>
      <w:lvlText w:val="%1、"/>
      <w:lvlJc w:val="left"/>
      <w:rPr>
        <w:rFonts w:hint="eastAsia"/>
      </w:rPr>
    </w:lvl>
  </w:abstractNum>
  <w:abstractNum w:abstractNumId="5">
    <w:nsid w:val="E0901300"/>
    <w:multiLevelType w:val="singleLevel"/>
    <w:tmpl w:val="E0901300"/>
    <w:lvl w:ilvl="0" w:tentative="0">
      <w:start w:val="1"/>
      <w:numFmt w:val="decimal"/>
      <w:suff w:val="nothing"/>
      <w:lvlText w:val="%1）"/>
      <w:lvlJc w:val="left"/>
    </w:lvl>
  </w:abstractNum>
  <w:abstractNum w:abstractNumId="6">
    <w:nsid w:val="E2E33FC9"/>
    <w:multiLevelType w:val="singleLevel"/>
    <w:tmpl w:val="E2E33FC9"/>
    <w:lvl w:ilvl="0" w:tentative="0">
      <w:start w:val="1"/>
      <w:numFmt w:val="decimalEnclosedCircleChinese"/>
      <w:suff w:val="nothing"/>
      <w:lvlText w:val="%1　"/>
      <w:lvlJc w:val="left"/>
      <w:pPr>
        <w:ind w:left="0" w:firstLine="400"/>
      </w:pPr>
      <w:rPr>
        <w:rFonts w:hint="eastAsia"/>
      </w:rPr>
    </w:lvl>
  </w:abstractNum>
  <w:abstractNum w:abstractNumId="7">
    <w:nsid w:val="E926608B"/>
    <w:multiLevelType w:val="singleLevel"/>
    <w:tmpl w:val="E926608B"/>
    <w:lvl w:ilvl="0" w:tentative="0">
      <w:start w:val="1"/>
      <w:numFmt w:val="chineseCounting"/>
      <w:suff w:val="nothing"/>
      <w:lvlText w:val="%1、"/>
      <w:lvlJc w:val="left"/>
      <w:rPr>
        <w:rFonts w:hint="eastAsia"/>
      </w:rPr>
    </w:lvl>
  </w:abstractNum>
  <w:abstractNum w:abstractNumId="8">
    <w:nsid w:val="FDF457D9"/>
    <w:multiLevelType w:val="multilevel"/>
    <w:tmpl w:val="FDF457D9"/>
    <w:lvl w:ilvl="0" w:tentative="0">
      <w:start w:val="1"/>
      <w:numFmt w:val="bullet"/>
      <w:pStyle w:val="114"/>
      <w:lvlText w:val=""/>
      <w:lvlJc w:val="left"/>
      <w:pPr>
        <w:ind w:left="820" w:hanging="420"/>
      </w:pPr>
      <w:rPr>
        <w:rFonts w:hint="default" w:ascii="Wingdings" w:hAnsi="Wingdings"/>
        <w:b w:val="0"/>
        <w:bCs w:val="0"/>
        <w:i w:val="0"/>
        <w:iCs w:val="0"/>
        <w:caps w:val="0"/>
        <w:smallCaps w:val="0"/>
        <w:strike w:val="0"/>
        <w:dstrike w:val="0"/>
        <w:vanish w:val="0"/>
        <w:spacing w:val="0"/>
        <w:position w:val="0"/>
        <w:u w:val="none"/>
        <w:vertAlign w:val="baseline"/>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9">
    <w:nsid w:val="00000016"/>
    <w:multiLevelType w:val="multilevel"/>
    <w:tmpl w:val="00000016"/>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0">
    <w:nsid w:val="01414681"/>
    <w:multiLevelType w:val="multilevel"/>
    <w:tmpl w:val="01414681"/>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1">
    <w:nsid w:val="044E54A2"/>
    <w:multiLevelType w:val="multilevel"/>
    <w:tmpl w:val="044E54A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12">
    <w:nsid w:val="48400927"/>
    <w:multiLevelType w:val="singleLevel"/>
    <w:tmpl w:val="48400927"/>
    <w:lvl w:ilvl="0" w:tentative="0">
      <w:start w:val="1"/>
      <w:numFmt w:val="decimal"/>
      <w:lvlText w:val="(%1)"/>
      <w:lvlJc w:val="left"/>
      <w:pPr>
        <w:tabs>
          <w:tab w:val="left" w:pos="885"/>
        </w:tabs>
        <w:ind w:left="885" w:hanging="465"/>
      </w:pPr>
      <w:rPr>
        <w:rFonts w:hint="default"/>
      </w:rPr>
    </w:lvl>
  </w:abstractNum>
  <w:abstractNum w:abstractNumId="13">
    <w:nsid w:val="4CF17F01"/>
    <w:multiLevelType w:val="multilevel"/>
    <w:tmpl w:val="4CF17F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FA23ABC"/>
    <w:multiLevelType w:val="multilevel"/>
    <w:tmpl w:val="4FA23AB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8"/>
  </w:num>
  <w:num w:numId="4">
    <w:abstractNumId w:val="9"/>
  </w:num>
  <w:num w:numId="5">
    <w:abstractNumId w:val="10"/>
  </w:num>
  <w:num w:numId="6">
    <w:abstractNumId w:val="13"/>
  </w:num>
  <w:num w:numId="7">
    <w:abstractNumId w:val="5"/>
  </w:num>
  <w:num w:numId="8">
    <w:abstractNumId w:val="1"/>
  </w:num>
  <w:num w:numId="9">
    <w:abstractNumId w:val="6"/>
  </w:num>
  <w:num w:numId="10">
    <w:abstractNumId w:val="12"/>
  </w:num>
  <w:num w:numId="11">
    <w:abstractNumId w:val="4"/>
  </w:num>
  <w:num w:numId="12">
    <w:abstractNumId w:val="3"/>
  </w:num>
  <w:num w:numId="13">
    <w:abstractNumId w:val="1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trackRevisions w:val="1"/>
  <w:documentProtection w:enforcement="0"/>
  <w:defaultTabStop w:val="420"/>
  <w:drawingGridHorizontalSpacing w:val="106"/>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yMWJjOGEyNjRiNzBkOTM5ZDI0MmE5ODQ0ODNhZmMifQ=="/>
  </w:docVars>
  <w:rsids>
    <w:rsidRoot w:val="00E8162A"/>
    <w:rsid w:val="000C744C"/>
    <w:rsid w:val="000D12F0"/>
    <w:rsid w:val="00156C35"/>
    <w:rsid w:val="00163507"/>
    <w:rsid w:val="00171EDB"/>
    <w:rsid w:val="0018521F"/>
    <w:rsid w:val="001E70D4"/>
    <w:rsid w:val="00254447"/>
    <w:rsid w:val="00261780"/>
    <w:rsid w:val="002D5CF8"/>
    <w:rsid w:val="002D68BA"/>
    <w:rsid w:val="002E510A"/>
    <w:rsid w:val="0038304C"/>
    <w:rsid w:val="003A6B79"/>
    <w:rsid w:val="003C1221"/>
    <w:rsid w:val="003D73C4"/>
    <w:rsid w:val="00421A51"/>
    <w:rsid w:val="0044025B"/>
    <w:rsid w:val="004445B3"/>
    <w:rsid w:val="004C71F6"/>
    <w:rsid w:val="004D7F35"/>
    <w:rsid w:val="005361D0"/>
    <w:rsid w:val="005A6C73"/>
    <w:rsid w:val="005C22BC"/>
    <w:rsid w:val="005E1006"/>
    <w:rsid w:val="006222B0"/>
    <w:rsid w:val="00660F0D"/>
    <w:rsid w:val="006E6919"/>
    <w:rsid w:val="00745990"/>
    <w:rsid w:val="00757247"/>
    <w:rsid w:val="00765DD0"/>
    <w:rsid w:val="00776EA2"/>
    <w:rsid w:val="00780456"/>
    <w:rsid w:val="007A4313"/>
    <w:rsid w:val="007B0D5D"/>
    <w:rsid w:val="00830D01"/>
    <w:rsid w:val="00847FA7"/>
    <w:rsid w:val="008972C2"/>
    <w:rsid w:val="008B2AED"/>
    <w:rsid w:val="008D4C62"/>
    <w:rsid w:val="009442A9"/>
    <w:rsid w:val="00955255"/>
    <w:rsid w:val="00992246"/>
    <w:rsid w:val="00A00C56"/>
    <w:rsid w:val="00A22682"/>
    <w:rsid w:val="00A31C20"/>
    <w:rsid w:val="00A41915"/>
    <w:rsid w:val="00A82D1A"/>
    <w:rsid w:val="00AB47B0"/>
    <w:rsid w:val="00AD1DEB"/>
    <w:rsid w:val="00B00127"/>
    <w:rsid w:val="00B45364"/>
    <w:rsid w:val="00B805AB"/>
    <w:rsid w:val="00B90CC9"/>
    <w:rsid w:val="00BF3F69"/>
    <w:rsid w:val="00C06A89"/>
    <w:rsid w:val="00C30060"/>
    <w:rsid w:val="00C32AC2"/>
    <w:rsid w:val="00C50CE9"/>
    <w:rsid w:val="00C968B5"/>
    <w:rsid w:val="00CA0F4B"/>
    <w:rsid w:val="00CC7498"/>
    <w:rsid w:val="00CF5244"/>
    <w:rsid w:val="00D73E26"/>
    <w:rsid w:val="00DA0EB2"/>
    <w:rsid w:val="00DB6586"/>
    <w:rsid w:val="00DF6BE6"/>
    <w:rsid w:val="00E61567"/>
    <w:rsid w:val="00E70F48"/>
    <w:rsid w:val="00E8162A"/>
    <w:rsid w:val="00EB5CAA"/>
    <w:rsid w:val="00F75E1B"/>
    <w:rsid w:val="00FE6C27"/>
    <w:rsid w:val="01005BF5"/>
    <w:rsid w:val="010C75B6"/>
    <w:rsid w:val="0116148A"/>
    <w:rsid w:val="012A0A78"/>
    <w:rsid w:val="012B67EC"/>
    <w:rsid w:val="0142732F"/>
    <w:rsid w:val="01655292"/>
    <w:rsid w:val="019661B5"/>
    <w:rsid w:val="019E7CCE"/>
    <w:rsid w:val="01BA6C5A"/>
    <w:rsid w:val="01C66F42"/>
    <w:rsid w:val="01DB2636"/>
    <w:rsid w:val="02042D72"/>
    <w:rsid w:val="020B782F"/>
    <w:rsid w:val="02120234"/>
    <w:rsid w:val="021302EB"/>
    <w:rsid w:val="022342DD"/>
    <w:rsid w:val="0225278A"/>
    <w:rsid w:val="02351589"/>
    <w:rsid w:val="023F730A"/>
    <w:rsid w:val="025F3A48"/>
    <w:rsid w:val="0274057C"/>
    <w:rsid w:val="0295264B"/>
    <w:rsid w:val="02AA69A3"/>
    <w:rsid w:val="02AD6262"/>
    <w:rsid w:val="02AF699D"/>
    <w:rsid w:val="02D91ACC"/>
    <w:rsid w:val="02E06E52"/>
    <w:rsid w:val="02E878F7"/>
    <w:rsid w:val="02F859ED"/>
    <w:rsid w:val="0300051E"/>
    <w:rsid w:val="031C6309"/>
    <w:rsid w:val="032940FC"/>
    <w:rsid w:val="03527E0A"/>
    <w:rsid w:val="035E4FC7"/>
    <w:rsid w:val="037F7877"/>
    <w:rsid w:val="038352C3"/>
    <w:rsid w:val="038D16D1"/>
    <w:rsid w:val="038D5CF9"/>
    <w:rsid w:val="03961F63"/>
    <w:rsid w:val="03A318C6"/>
    <w:rsid w:val="03AA1BAF"/>
    <w:rsid w:val="03B31FFD"/>
    <w:rsid w:val="03C60D29"/>
    <w:rsid w:val="03CD34A0"/>
    <w:rsid w:val="04034FE6"/>
    <w:rsid w:val="043145AF"/>
    <w:rsid w:val="04610E86"/>
    <w:rsid w:val="04763638"/>
    <w:rsid w:val="04926EAF"/>
    <w:rsid w:val="04AA190B"/>
    <w:rsid w:val="04C93804"/>
    <w:rsid w:val="04EF2D3B"/>
    <w:rsid w:val="04F12A98"/>
    <w:rsid w:val="04F14A34"/>
    <w:rsid w:val="04F32105"/>
    <w:rsid w:val="05181DD9"/>
    <w:rsid w:val="05277F05"/>
    <w:rsid w:val="057E6CC0"/>
    <w:rsid w:val="058E7ED5"/>
    <w:rsid w:val="05912218"/>
    <w:rsid w:val="059754B2"/>
    <w:rsid w:val="05A900F8"/>
    <w:rsid w:val="05AC2109"/>
    <w:rsid w:val="05B70F00"/>
    <w:rsid w:val="05D55040"/>
    <w:rsid w:val="05D979E5"/>
    <w:rsid w:val="05E02F91"/>
    <w:rsid w:val="060C27D2"/>
    <w:rsid w:val="06132A81"/>
    <w:rsid w:val="061658B3"/>
    <w:rsid w:val="06254E12"/>
    <w:rsid w:val="06283D33"/>
    <w:rsid w:val="0643670E"/>
    <w:rsid w:val="06502346"/>
    <w:rsid w:val="068B7868"/>
    <w:rsid w:val="068C753E"/>
    <w:rsid w:val="06971347"/>
    <w:rsid w:val="06C47952"/>
    <w:rsid w:val="06E22E68"/>
    <w:rsid w:val="06E84668"/>
    <w:rsid w:val="06FC512F"/>
    <w:rsid w:val="071F3F9B"/>
    <w:rsid w:val="072125CE"/>
    <w:rsid w:val="07363A88"/>
    <w:rsid w:val="073C140E"/>
    <w:rsid w:val="074237F3"/>
    <w:rsid w:val="0756195B"/>
    <w:rsid w:val="075700CB"/>
    <w:rsid w:val="0760305D"/>
    <w:rsid w:val="0760551F"/>
    <w:rsid w:val="077F2B63"/>
    <w:rsid w:val="07895692"/>
    <w:rsid w:val="07951FC0"/>
    <w:rsid w:val="07BD305B"/>
    <w:rsid w:val="080D1078"/>
    <w:rsid w:val="08202497"/>
    <w:rsid w:val="082508D8"/>
    <w:rsid w:val="08287AEE"/>
    <w:rsid w:val="08340B13"/>
    <w:rsid w:val="08342AFC"/>
    <w:rsid w:val="084B3EF8"/>
    <w:rsid w:val="08587B52"/>
    <w:rsid w:val="08597B5A"/>
    <w:rsid w:val="08930910"/>
    <w:rsid w:val="08C0149E"/>
    <w:rsid w:val="08C06568"/>
    <w:rsid w:val="08E0076D"/>
    <w:rsid w:val="08F10B6A"/>
    <w:rsid w:val="09057254"/>
    <w:rsid w:val="093D40C6"/>
    <w:rsid w:val="09503CE4"/>
    <w:rsid w:val="097D507A"/>
    <w:rsid w:val="097F0829"/>
    <w:rsid w:val="09933C53"/>
    <w:rsid w:val="099C01A2"/>
    <w:rsid w:val="09A042EF"/>
    <w:rsid w:val="09A11910"/>
    <w:rsid w:val="09A83145"/>
    <w:rsid w:val="09AC5907"/>
    <w:rsid w:val="09B017F8"/>
    <w:rsid w:val="09C92F6E"/>
    <w:rsid w:val="09DE3032"/>
    <w:rsid w:val="09F07A1F"/>
    <w:rsid w:val="09F364D5"/>
    <w:rsid w:val="09FE2426"/>
    <w:rsid w:val="0A096838"/>
    <w:rsid w:val="0A0E34FE"/>
    <w:rsid w:val="0A205E5D"/>
    <w:rsid w:val="0A464C73"/>
    <w:rsid w:val="0A51025A"/>
    <w:rsid w:val="0A7C21D1"/>
    <w:rsid w:val="0A9252EF"/>
    <w:rsid w:val="0A9D5ADA"/>
    <w:rsid w:val="0AA36CB6"/>
    <w:rsid w:val="0AA649D2"/>
    <w:rsid w:val="0AAC3476"/>
    <w:rsid w:val="0AB2694F"/>
    <w:rsid w:val="0ACF2ECA"/>
    <w:rsid w:val="0AE548E7"/>
    <w:rsid w:val="0AE55D54"/>
    <w:rsid w:val="0B1D1BC3"/>
    <w:rsid w:val="0B2317B2"/>
    <w:rsid w:val="0B341E14"/>
    <w:rsid w:val="0B694366"/>
    <w:rsid w:val="0BA47F3D"/>
    <w:rsid w:val="0BB32EFA"/>
    <w:rsid w:val="0BB945A8"/>
    <w:rsid w:val="0BC50B3F"/>
    <w:rsid w:val="0BDC125B"/>
    <w:rsid w:val="0BFA574B"/>
    <w:rsid w:val="0C12500F"/>
    <w:rsid w:val="0C246A91"/>
    <w:rsid w:val="0C283736"/>
    <w:rsid w:val="0C504370"/>
    <w:rsid w:val="0C547939"/>
    <w:rsid w:val="0C5F4DCB"/>
    <w:rsid w:val="0C782A92"/>
    <w:rsid w:val="0C84569B"/>
    <w:rsid w:val="0CB14674"/>
    <w:rsid w:val="0CC94C83"/>
    <w:rsid w:val="0D1D0E56"/>
    <w:rsid w:val="0D4E77E7"/>
    <w:rsid w:val="0D5B084F"/>
    <w:rsid w:val="0D5D27A8"/>
    <w:rsid w:val="0D8D0EBB"/>
    <w:rsid w:val="0D8E24DD"/>
    <w:rsid w:val="0D91005B"/>
    <w:rsid w:val="0D9F68E2"/>
    <w:rsid w:val="0DA1792B"/>
    <w:rsid w:val="0DB010B1"/>
    <w:rsid w:val="0DBA4332"/>
    <w:rsid w:val="0DC00191"/>
    <w:rsid w:val="0DCA57A1"/>
    <w:rsid w:val="0DCC24FA"/>
    <w:rsid w:val="0DD62283"/>
    <w:rsid w:val="0DD87C24"/>
    <w:rsid w:val="0E010336"/>
    <w:rsid w:val="0E0832CF"/>
    <w:rsid w:val="0E0E4C4C"/>
    <w:rsid w:val="0E207D9A"/>
    <w:rsid w:val="0E25098A"/>
    <w:rsid w:val="0E394A8F"/>
    <w:rsid w:val="0E3A5E04"/>
    <w:rsid w:val="0E3F6B98"/>
    <w:rsid w:val="0E7F5C0E"/>
    <w:rsid w:val="0E866A83"/>
    <w:rsid w:val="0E8D2917"/>
    <w:rsid w:val="0E9073E4"/>
    <w:rsid w:val="0EA86921"/>
    <w:rsid w:val="0EB31680"/>
    <w:rsid w:val="0ECC401B"/>
    <w:rsid w:val="0ED44CEB"/>
    <w:rsid w:val="0ED846D4"/>
    <w:rsid w:val="0EDC1F8D"/>
    <w:rsid w:val="0EE13E44"/>
    <w:rsid w:val="0EF8019A"/>
    <w:rsid w:val="0EFF17FE"/>
    <w:rsid w:val="0F460068"/>
    <w:rsid w:val="0F703241"/>
    <w:rsid w:val="0F775889"/>
    <w:rsid w:val="0F9431A8"/>
    <w:rsid w:val="0FA16D5C"/>
    <w:rsid w:val="0FBD265C"/>
    <w:rsid w:val="0FD23E9A"/>
    <w:rsid w:val="0FD5428E"/>
    <w:rsid w:val="0FDB2D3F"/>
    <w:rsid w:val="0FF0565E"/>
    <w:rsid w:val="0FFB0167"/>
    <w:rsid w:val="0FFC1170"/>
    <w:rsid w:val="0FFE00CD"/>
    <w:rsid w:val="100C3CB5"/>
    <w:rsid w:val="102056F6"/>
    <w:rsid w:val="10217FED"/>
    <w:rsid w:val="103A1048"/>
    <w:rsid w:val="10581DA7"/>
    <w:rsid w:val="105A596A"/>
    <w:rsid w:val="10671C71"/>
    <w:rsid w:val="10764552"/>
    <w:rsid w:val="107A22EA"/>
    <w:rsid w:val="10882965"/>
    <w:rsid w:val="108B6AA6"/>
    <w:rsid w:val="1099192C"/>
    <w:rsid w:val="10AA2C01"/>
    <w:rsid w:val="10BC56ED"/>
    <w:rsid w:val="10D00C5C"/>
    <w:rsid w:val="10D17DD3"/>
    <w:rsid w:val="10DD549C"/>
    <w:rsid w:val="10F50AFB"/>
    <w:rsid w:val="11381005"/>
    <w:rsid w:val="1147526C"/>
    <w:rsid w:val="115210C2"/>
    <w:rsid w:val="115804ED"/>
    <w:rsid w:val="115D2DA2"/>
    <w:rsid w:val="11605011"/>
    <w:rsid w:val="116F7112"/>
    <w:rsid w:val="1170607D"/>
    <w:rsid w:val="11933122"/>
    <w:rsid w:val="1198030D"/>
    <w:rsid w:val="11B62227"/>
    <w:rsid w:val="11BD33C9"/>
    <w:rsid w:val="11C43BB8"/>
    <w:rsid w:val="11DB6318"/>
    <w:rsid w:val="11E97CBA"/>
    <w:rsid w:val="11F63CD1"/>
    <w:rsid w:val="120D1558"/>
    <w:rsid w:val="120D2A17"/>
    <w:rsid w:val="12153474"/>
    <w:rsid w:val="1228623E"/>
    <w:rsid w:val="122D1C48"/>
    <w:rsid w:val="12492164"/>
    <w:rsid w:val="124A64F9"/>
    <w:rsid w:val="12567FF8"/>
    <w:rsid w:val="12654F75"/>
    <w:rsid w:val="1276536F"/>
    <w:rsid w:val="12824191"/>
    <w:rsid w:val="12A20F73"/>
    <w:rsid w:val="12A7741B"/>
    <w:rsid w:val="12B77873"/>
    <w:rsid w:val="12FE342F"/>
    <w:rsid w:val="1300461C"/>
    <w:rsid w:val="130C283D"/>
    <w:rsid w:val="130D325E"/>
    <w:rsid w:val="131060AD"/>
    <w:rsid w:val="13173E1C"/>
    <w:rsid w:val="13205C3C"/>
    <w:rsid w:val="13247DD2"/>
    <w:rsid w:val="132A75B6"/>
    <w:rsid w:val="135A383B"/>
    <w:rsid w:val="13602862"/>
    <w:rsid w:val="136337A8"/>
    <w:rsid w:val="1374322D"/>
    <w:rsid w:val="13AA256E"/>
    <w:rsid w:val="13B820BA"/>
    <w:rsid w:val="13C6427C"/>
    <w:rsid w:val="13CF41C6"/>
    <w:rsid w:val="13D05245"/>
    <w:rsid w:val="13ED1736"/>
    <w:rsid w:val="140270F9"/>
    <w:rsid w:val="14081CAD"/>
    <w:rsid w:val="140B292D"/>
    <w:rsid w:val="140F3AA9"/>
    <w:rsid w:val="143356D0"/>
    <w:rsid w:val="14480218"/>
    <w:rsid w:val="14592E8E"/>
    <w:rsid w:val="14A337FB"/>
    <w:rsid w:val="14A6578D"/>
    <w:rsid w:val="14A758E4"/>
    <w:rsid w:val="14B2329F"/>
    <w:rsid w:val="14D8454B"/>
    <w:rsid w:val="14EA5507"/>
    <w:rsid w:val="15146FDB"/>
    <w:rsid w:val="15155C6B"/>
    <w:rsid w:val="153141A3"/>
    <w:rsid w:val="1546033D"/>
    <w:rsid w:val="15502070"/>
    <w:rsid w:val="155362AB"/>
    <w:rsid w:val="15627466"/>
    <w:rsid w:val="15750E13"/>
    <w:rsid w:val="158D003B"/>
    <w:rsid w:val="159E44B8"/>
    <w:rsid w:val="15A14FA1"/>
    <w:rsid w:val="15C376C5"/>
    <w:rsid w:val="15CF0F7D"/>
    <w:rsid w:val="15D8756E"/>
    <w:rsid w:val="15E20FA7"/>
    <w:rsid w:val="15E751BC"/>
    <w:rsid w:val="1626423B"/>
    <w:rsid w:val="162D0B10"/>
    <w:rsid w:val="164D5A24"/>
    <w:rsid w:val="166B306D"/>
    <w:rsid w:val="16762773"/>
    <w:rsid w:val="167D00EA"/>
    <w:rsid w:val="167F2ACE"/>
    <w:rsid w:val="168840D1"/>
    <w:rsid w:val="169A3FCC"/>
    <w:rsid w:val="16A268D0"/>
    <w:rsid w:val="16AD78C4"/>
    <w:rsid w:val="16B236BF"/>
    <w:rsid w:val="16C052CD"/>
    <w:rsid w:val="16DC57ED"/>
    <w:rsid w:val="16EF7BC1"/>
    <w:rsid w:val="16F42C72"/>
    <w:rsid w:val="17260151"/>
    <w:rsid w:val="17385A3D"/>
    <w:rsid w:val="176A7138"/>
    <w:rsid w:val="17914776"/>
    <w:rsid w:val="17977E32"/>
    <w:rsid w:val="179B1FC7"/>
    <w:rsid w:val="17AC41D1"/>
    <w:rsid w:val="17BA1312"/>
    <w:rsid w:val="17C31BA5"/>
    <w:rsid w:val="17D56542"/>
    <w:rsid w:val="17D93F49"/>
    <w:rsid w:val="17DA32BA"/>
    <w:rsid w:val="17F072FC"/>
    <w:rsid w:val="18006BDA"/>
    <w:rsid w:val="1815353D"/>
    <w:rsid w:val="1820284D"/>
    <w:rsid w:val="18242783"/>
    <w:rsid w:val="18253D64"/>
    <w:rsid w:val="184C3986"/>
    <w:rsid w:val="18523E4A"/>
    <w:rsid w:val="18684AE8"/>
    <w:rsid w:val="18CA6182"/>
    <w:rsid w:val="18E316DE"/>
    <w:rsid w:val="18F3662B"/>
    <w:rsid w:val="190337CE"/>
    <w:rsid w:val="19053DCC"/>
    <w:rsid w:val="1936373B"/>
    <w:rsid w:val="194366D2"/>
    <w:rsid w:val="19471A17"/>
    <w:rsid w:val="194E22BF"/>
    <w:rsid w:val="19611FDE"/>
    <w:rsid w:val="19613573"/>
    <w:rsid w:val="19631188"/>
    <w:rsid w:val="196B3414"/>
    <w:rsid w:val="199165C3"/>
    <w:rsid w:val="19964CE0"/>
    <w:rsid w:val="19C2011A"/>
    <w:rsid w:val="19C56D70"/>
    <w:rsid w:val="19D604E6"/>
    <w:rsid w:val="19D65AA4"/>
    <w:rsid w:val="19F67F07"/>
    <w:rsid w:val="19FD504F"/>
    <w:rsid w:val="19FE5EC0"/>
    <w:rsid w:val="1A2E160B"/>
    <w:rsid w:val="1A3E26BB"/>
    <w:rsid w:val="1A445A12"/>
    <w:rsid w:val="1A58008B"/>
    <w:rsid w:val="1A787129"/>
    <w:rsid w:val="1A7E1B41"/>
    <w:rsid w:val="1A8E152D"/>
    <w:rsid w:val="1A9C5B02"/>
    <w:rsid w:val="1AA10816"/>
    <w:rsid w:val="1ABD3A58"/>
    <w:rsid w:val="1AD75EF7"/>
    <w:rsid w:val="1AE37008"/>
    <w:rsid w:val="1AF03340"/>
    <w:rsid w:val="1AF211A6"/>
    <w:rsid w:val="1AF940BF"/>
    <w:rsid w:val="1B0D0838"/>
    <w:rsid w:val="1B181021"/>
    <w:rsid w:val="1B1B2911"/>
    <w:rsid w:val="1B2022FD"/>
    <w:rsid w:val="1B215FB9"/>
    <w:rsid w:val="1B2806F3"/>
    <w:rsid w:val="1B2A3D81"/>
    <w:rsid w:val="1B2D5E9F"/>
    <w:rsid w:val="1B3B7013"/>
    <w:rsid w:val="1B432337"/>
    <w:rsid w:val="1B474AB3"/>
    <w:rsid w:val="1B6C5140"/>
    <w:rsid w:val="1B905333"/>
    <w:rsid w:val="1B9A7776"/>
    <w:rsid w:val="1BA00881"/>
    <w:rsid w:val="1BD34F7E"/>
    <w:rsid w:val="1BE21561"/>
    <w:rsid w:val="1C026822"/>
    <w:rsid w:val="1C15057C"/>
    <w:rsid w:val="1C1A3B30"/>
    <w:rsid w:val="1C213A76"/>
    <w:rsid w:val="1C255114"/>
    <w:rsid w:val="1C3D3056"/>
    <w:rsid w:val="1C495186"/>
    <w:rsid w:val="1C6D3ADF"/>
    <w:rsid w:val="1C744BCC"/>
    <w:rsid w:val="1C7D23C7"/>
    <w:rsid w:val="1CA923DD"/>
    <w:rsid w:val="1CAA6D79"/>
    <w:rsid w:val="1CB1187F"/>
    <w:rsid w:val="1CDD2FCE"/>
    <w:rsid w:val="1CE93138"/>
    <w:rsid w:val="1CEA7CEE"/>
    <w:rsid w:val="1CF521C9"/>
    <w:rsid w:val="1CF67259"/>
    <w:rsid w:val="1D0A3CCE"/>
    <w:rsid w:val="1D254496"/>
    <w:rsid w:val="1D3E1C6B"/>
    <w:rsid w:val="1D4318E3"/>
    <w:rsid w:val="1D4622ED"/>
    <w:rsid w:val="1D4F7209"/>
    <w:rsid w:val="1D557AB0"/>
    <w:rsid w:val="1D627F06"/>
    <w:rsid w:val="1D632845"/>
    <w:rsid w:val="1D855C4B"/>
    <w:rsid w:val="1DA217DC"/>
    <w:rsid w:val="1DA37A8D"/>
    <w:rsid w:val="1DAE6C84"/>
    <w:rsid w:val="1DC16492"/>
    <w:rsid w:val="1DC41E26"/>
    <w:rsid w:val="1DE179AB"/>
    <w:rsid w:val="1DF53F03"/>
    <w:rsid w:val="1E3247BD"/>
    <w:rsid w:val="1E347272"/>
    <w:rsid w:val="1E3755CD"/>
    <w:rsid w:val="1E440DB9"/>
    <w:rsid w:val="1E4E1DC5"/>
    <w:rsid w:val="1E7200CF"/>
    <w:rsid w:val="1EA27432"/>
    <w:rsid w:val="1EB052DF"/>
    <w:rsid w:val="1EC36562"/>
    <w:rsid w:val="1EC610BC"/>
    <w:rsid w:val="1EE03EDB"/>
    <w:rsid w:val="1EE1284D"/>
    <w:rsid w:val="1EF112B5"/>
    <w:rsid w:val="1F1D5D6D"/>
    <w:rsid w:val="1F1F6A37"/>
    <w:rsid w:val="1F2E3D5C"/>
    <w:rsid w:val="1F422032"/>
    <w:rsid w:val="1F490E4A"/>
    <w:rsid w:val="1F540D2C"/>
    <w:rsid w:val="1F557D92"/>
    <w:rsid w:val="1F6C1C12"/>
    <w:rsid w:val="1F743472"/>
    <w:rsid w:val="1F8A3579"/>
    <w:rsid w:val="1F9F387C"/>
    <w:rsid w:val="1FBD77E8"/>
    <w:rsid w:val="1FCC3D4F"/>
    <w:rsid w:val="1FD37480"/>
    <w:rsid w:val="1FD40124"/>
    <w:rsid w:val="1FD51DEF"/>
    <w:rsid w:val="20064EDC"/>
    <w:rsid w:val="200A63EF"/>
    <w:rsid w:val="20184532"/>
    <w:rsid w:val="202A5E43"/>
    <w:rsid w:val="205163A7"/>
    <w:rsid w:val="206830CA"/>
    <w:rsid w:val="206B6592"/>
    <w:rsid w:val="2077314B"/>
    <w:rsid w:val="20864E15"/>
    <w:rsid w:val="208B3AC1"/>
    <w:rsid w:val="20D03C62"/>
    <w:rsid w:val="20D87623"/>
    <w:rsid w:val="20E80130"/>
    <w:rsid w:val="20F41605"/>
    <w:rsid w:val="20F93302"/>
    <w:rsid w:val="21334AF0"/>
    <w:rsid w:val="21335145"/>
    <w:rsid w:val="21346D5E"/>
    <w:rsid w:val="2136306C"/>
    <w:rsid w:val="213D0776"/>
    <w:rsid w:val="21492EC0"/>
    <w:rsid w:val="215E50F5"/>
    <w:rsid w:val="21673208"/>
    <w:rsid w:val="216866D0"/>
    <w:rsid w:val="21C112E2"/>
    <w:rsid w:val="21C979FE"/>
    <w:rsid w:val="21D113C9"/>
    <w:rsid w:val="21D3454E"/>
    <w:rsid w:val="21E126C4"/>
    <w:rsid w:val="21E15C9B"/>
    <w:rsid w:val="21FC50C4"/>
    <w:rsid w:val="221F219B"/>
    <w:rsid w:val="22307BAF"/>
    <w:rsid w:val="22393E2D"/>
    <w:rsid w:val="229E2F73"/>
    <w:rsid w:val="22A1582F"/>
    <w:rsid w:val="22A402B6"/>
    <w:rsid w:val="22A94ADD"/>
    <w:rsid w:val="22D04765"/>
    <w:rsid w:val="22F10D41"/>
    <w:rsid w:val="230411EA"/>
    <w:rsid w:val="231316A1"/>
    <w:rsid w:val="23397AEA"/>
    <w:rsid w:val="234E3401"/>
    <w:rsid w:val="238E1D50"/>
    <w:rsid w:val="239845DB"/>
    <w:rsid w:val="23B94822"/>
    <w:rsid w:val="23BB0F05"/>
    <w:rsid w:val="23C30B09"/>
    <w:rsid w:val="23D67AFE"/>
    <w:rsid w:val="23E24B78"/>
    <w:rsid w:val="23EF546A"/>
    <w:rsid w:val="242C7FB3"/>
    <w:rsid w:val="243E0CD9"/>
    <w:rsid w:val="243E2292"/>
    <w:rsid w:val="243F620C"/>
    <w:rsid w:val="244009C7"/>
    <w:rsid w:val="244C3BAD"/>
    <w:rsid w:val="245B0D28"/>
    <w:rsid w:val="24BA09B3"/>
    <w:rsid w:val="24CD650F"/>
    <w:rsid w:val="24E62CD9"/>
    <w:rsid w:val="25212252"/>
    <w:rsid w:val="252D7DF1"/>
    <w:rsid w:val="253475A7"/>
    <w:rsid w:val="25362905"/>
    <w:rsid w:val="253D66D4"/>
    <w:rsid w:val="255B6CB9"/>
    <w:rsid w:val="255C553F"/>
    <w:rsid w:val="259E4204"/>
    <w:rsid w:val="25B30251"/>
    <w:rsid w:val="25C43EB2"/>
    <w:rsid w:val="25CF7EB9"/>
    <w:rsid w:val="25DE2C9D"/>
    <w:rsid w:val="25EE3F56"/>
    <w:rsid w:val="26222819"/>
    <w:rsid w:val="26364076"/>
    <w:rsid w:val="263E4924"/>
    <w:rsid w:val="2654667A"/>
    <w:rsid w:val="267050AB"/>
    <w:rsid w:val="26744A1D"/>
    <w:rsid w:val="267A1E27"/>
    <w:rsid w:val="26856075"/>
    <w:rsid w:val="269203B5"/>
    <w:rsid w:val="26A170B5"/>
    <w:rsid w:val="26C634C4"/>
    <w:rsid w:val="26D83D92"/>
    <w:rsid w:val="270C1E69"/>
    <w:rsid w:val="27100250"/>
    <w:rsid w:val="271A10AA"/>
    <w:rsid w:val="271F7043"/>
    <w:rsid w:val="274543A1"/>
    <w:rsid w:val="2755560D"/>
    <w:rsid w:val="27603042"/>
    <w:rsid w:val="27697223"/>
    <w:rsid w:val="279B39DB"/>
    <w:rsid w:val="27C20223"/>
    <w:rsid w:val="27CB6274"/>
    <w:rsid w:val="27CD7F25"/>
    <w:rsid w:val="27D01DA5"/>
    <w:rsid w:val="27D05756"/>
    <w:rsid w:val="27F40382"/>
    <w:rsid w:val="27FF3EC4"/>
    <w:rsid w:val="2806166E"/>
    <w:rsid w:val="280C4CEC"/>
    <w:rsid w:val="28112727"/>
    <w:rsid w:val="281735D5"/>
    <w:rsid w:val="28406AD3"/>
    <w:rsid w:val="285B60AD"/>
    <w:rsid w:val="28B318CD"/>
    <w:rsid w:val="28C43AD7"/>
    <w:rsid w:val="28D36426"/>
    <w:rsid w:val="28D904FA"/>
    <w:rsid w:val="29140913"/>
    <w:rsid w:val="29141135"/>
    <w:rsid w:val="292D1C40"/>
    <w:rsid w:val="29357104"/>
    <w:rsid w:val="29417D8B"/>
    <w:rsid w:val="29587696"/>
    <w:rsid w:val="29664014"/>
    <w:rsid w:val="297857ED"/>
    <w:rsid w:val="29976061"/>
    <w:rsid w:val="29AD3C84"/>
    <w:rsid w:val="29B64570"/>
    <w:rsid w:val="29C42E30"/>
    <w:rsid w:val="29CC23EB"/>
    <w:rsid w:val="29DF600E"/>
    <w:rsid w:val="29F7294B"/>
    <w:rsid w:val="2A094003"/>
    <w:rsid w:val="2A153D33"/>
    <w:rsid w:val="2A3F1E74"/>
    <w:rsid w:val="2A5662F8"/>
    <w:rsid w:val="2A593F11"/>
    <w:rsid w:val="2A5F5D8F"/>
    <w:rsid w:val="2A650C8C"/>
    <w:rsid w:val="2A770008"/>
    <w:rsid w:val="2A9729D9"/>
    <w:rsid w:val="2ABF751A"/>
    <w:rsid w:val="2AD46F92"/>
    <w:rsid w:val="2AE61CDF"/>
    <w:rsid w:val="2AF13E38"/>
    <w:rsid w:val="2B145AF7"/>
    <w:rsid w:val="2B362DB4"/>
    <w:rsid w:val="2B365CA5"/>
    <w:rsid w:val="2B4C4EAC"/>
    <w:rsid w:val="2B63375F"/>
    <w:rsid w:val="2B700A55"/>
    <w:rsid w:val="2B801B78"/>
    <w:rsid w:val="2B883137"/>
    <w:rsid w:val="2BA25A5D"/>
    <w:rsid w:val="2BBB3290"/>
    <w:rsid w:val="2BC75200"/>
    <w:rsid w:val="2BD4333E"/>
    <w:rsid w:val="2BD75F4E"/>
    <w:rsid w:val="2BD80660"/>
    <w:rsid w:val="2BED70AB"/>
    <w:rsid w:val="2BF125FB"/>
    <w:rsid w:val="2BFE51E6"/>
    <w:rsid w:val="2C14580A"/>
    <w:rsid w:val="2C206B71"/>
    <w:rsid w:val="2C2D0715"/>
    <w:rsid w:val="2C3B501A"/>
    <w:rsid w:val="2C481871"/>
    <w:rsid w:val="2C5B2762"/>
    <w:rsid w:val="2C6B4FA5"/>
    <w:rsid w:val="2C6F5758"/>
    <w:rsid w:val="2CD36754"/>
    <w:rsid w:val="2CD40321"/>
    <w:rsid w:val="2CE075E1"/>
    <w:rsid w:val="2CEA3DFC"/>
    <w:rsid w:val="2D026ABC"/>
    <w:rsid w:val="2D072855"/>
    <w:rsid w:val="2D1510E7"/>
    <w:rsid w:val="2D430EAE"/>
    <w:rsid w:val="2D623AAD"/>
    <w:rsid w:val="2D7E3E83"/>
    <w:rsid w:val="2D81664B"/>
    <w:rsid w:val="2DA26DCD"/>
    <w:rsid w:val="2DB46876"/>
    <w:rsid w:val="2DB77528"/>
    <w:rsid w:val="2DBA3E99"/>
    <w:rsid w:val="2DCE4110"/>
    <w:rsid w:val="2DD13D9C"/>
    <w:rsid w:val="2DD46D14"/>
    <w:rsid w:val="2DDA20C9"/>
    <w:rsid w:val="2DDC3E9F"/>
    <w:rsid w:val="2DE51652"/>
    <w:rsid w:val="2DE671D0"/>
    <w:rsid w:val="2E102A0F"/>
    <w:rsid w:val="2E1E78D0"/>
    <w:rsid w:val="2E265018"/>
    <w:rsid w:val="2E476437"/>
    <w:rsid w:val="2E627DAE"/>
    <w:rsid w:val="2E66029E"/>
    <w:rsid w:val="2E7A39DB"/>
    <w:rsid w:val="2E8742EA"/>
    <w:rsid w:val="2E95267A"/>
    <w:rsid w:val="2E9636D4"/>
    <w:rsid w:val="2EAC5249"/>
    <w:rsid w:val="2EBB13FF"/>
    <w:rsid w:val="2EC07F2D"/>
    <w:rsid w:val="2EE77DBE"/>
    <w:rsid w:val="2F0A48ED"/>
    <w:rsid w:val="2F247DD5"/>
    <w:rsid w:val="2F4E0FDD"/>
    <w:rsid w:val="2F5B5BCC"/>
    <w:rsid w:val="2F64410E"/>
    <w:rsid w:val="2F6674C7"/>
    <w:rsid w:val="2F733D44"/>
    <w:rsid w:val="2F7A0D0D"/>
    <w:rsid w:val="2FA0793C"/>
    <w:rsid w:val="2FA56A8B"/>
    <w:rsid w:val="2FEB711D"/>
    <w:rsid w:val="3019790C"/>
    <w:rsid w:val="3041218F"/>
    <w:rsid w:val="30621F5B"/>
    <w:rsid w:val="30A05AFE"/>
    <w:rsid w:val="30CB276A"/>
    <w:rsid w:val="30D301BC"/>
    <w:rsid w:val="30D94E3B"/>
    <w:rsid w:val="30D96785"/>
    <w:rsid w:val="30E552BE"/>
    <w:rsid w:val="311538D7"/>
    <w:rsid w:val="312F5844"/>
    <w:rsid w:val="315F1AF4"/>
    <w:rsid w:val="316143DF"/>
    <w:rsid w:val="31793EF8"/>
    <w:rsid w:val="317F4744"/>
    <w:rsid w:val="31824367"/>
    <w:rsid w:val="31922B4F"/>
    <w:rsid w:val="319238CB"/>
    <w:rsid w:val="319D27D7"/>
    <w:rsid w:val="31A32AA1"/>
    <w:rsid w:val="31B117F4"/>
    <w:rsid w:val="31EC47D8"/>
    <w:rsid w:val="31FC493D"/>
    <w:rsid w:val="32086B76"/>
    <w:rsid w:val="321B678C"/>
    <w:rsid w:val="32290499"/>
    <w:rsid w:val="32391B49"/>
    <w:rsid w:val="32427FAD"/>
    <w:rsid w:val="32467305"/>
    <w:rsid w:val="328A431C"/>
    <w:rsid w:val="328F3191"/>
    <w:rsid w:val="32A67C34"/>
    <w:rsid w:val="32BF7F91"/>
    <w:rsid w:val="32C156FD"/>
    <w:rsid w:val="32D30179"/>
    <w:rsid w:val="32EA3CE4"/>
    <w:rsid w:val="32F61F5E"/>
    <w:rsid w:val="3306781B"/>
    <w:rsid w:val="33080342"/>
    <w:rsid w:val="33217DB4"/>
    <w:rsid w:val="332C6238"/>
    <w:rsid w:val="333F5729"/>
    <w:rsid w:val="33464B17"/>
    <w:rsid w:val="33482B0A"/>
    <w:rsid w:val="334D4374"/>
    <w:rsid w:val="335335D9"/>
    <w:rsid w:val="336170AA"/>
    <w:rsid w:val="33827C4D"/>
    <w:rsid w:val="33874B74"/>
    <w:rsid w:val="338E0808"/>
    <w:rsid w:val="33A0785A"/>
    <w:rsid w:val="33B24FF8"/>
    <w:rsid w:val="33C84B53"/>
    <w:rsid w:val="33D62754"/>
    <w:rsid w:val="33D673DA"/>
    <w:rsid w:val="33EA60DB"/>
    <w:rsid w:val="33FB5E90"/>
    <w:rsid w:val="33FE5A09"/>
    <w:rsid w:val="34147B06"/>
    <w:rsid w:val="341D555C"/>
    <w:rsid w:val="34262154"/>
    <w:rsid w:val="342C7C6E"/>
    <w:rsid w:val="34551308"/>
    <w:rsid w:val="346407E3"/>
    <w:rsid w:val="346419BC"/>
    <w:rsid w:val="34713BFC"/>
    <w:rsid w:val="34767247"/>
    <w:rsid w:val="349B424A"/>
    <w:rsid w:val="34B352E4"/>
    <w:rsid w:val="34D2209E"/>
    <w:rsid w:val="34E27DDB"/>
    <w:rsid w:val="34E61C4F"/>
    <w:rsid w:val="34E83D3E"/>
    <w:rsid w:val="34F42C33"/>
    <w:rsid w:val="352A6D1E"/>
    <w:rsid w:val="35333BED"/>
    <w:rsid w:val="35381DF6"/>
    <w:rsid w:val="354326AB"/>
    <w:rsid w:val="35461361"/>
    <w:rsid w:val="359922CA"/>
    <w:rsid w:val="359F131E"/>
    <w:rsid w:val="35A05AEA"/>
    <w:rsid w:val="35B16040"/>
    <w:rsid w:val="35B64A25"/>
    <w:rsid w:val="35C126B6"/>
    <w:rsid w:val="35C80408"/>
    <w:rsid w:val="35CF7D03"/>
    <w:rsid w:val="35D05B01"/>
    <w:rsid w:val="35D93715"/>
    <w:rsid w:val="35EA28FC"/>
    <w:rsid w:val="35F05D05"/>
    <w:rsid w:val="36062357"/>
    <w:rsid w:val="360B329F"/>
    <w:rsid w:val="361149C8"/>
    <w:rsid w:val="36272FF8"/>
    <w:rsid w:val="362B45D5"/>
    <w:rsid w:val="36306B83"/>
    <w:rsid w:val="36340A53"/>
    <w:rsid w:val="366222E0"/>
    <w:rsid w:val="367636C6"/>
    <w:rsid w:val="367A4FE2"/>
    <w:rsid w:val="367F7BCF"/>
    <w:rsid w:val="368154DC"/>
    <w:rsid w:val="36871C87"/>
    <w:rsid w:val="36A87A03"/>
    <w:rsid w:val="36B069F8"/>
    <w:rsid w:val="36B730CE"/>
    <w:rsid w:val="36C661A2"/>
    <w:rsid w:val="36CF44A2"/>
    <w:rsid w:val="36D231D2"/>
    <w:rsid w:val="37025780"/>
    <w:rsid w:val="372103C1"/>
    <w:rsid w:val="372F463E"/>
    <w:rsid w:val="3749422E"/>
    <w:rsid w:val="378F3240"/>
    <w:rsid w:val="37A350D0"/>
    <w:rsid w:val="37B53242"/>
    <w:rsid w:val="37CE1A1D"/>
    <w:rsid w:val="37D614A5"/>
    <w:rsid w:val="37DC5F66"/>
    <w:rsid w:val="37F15EB1"/>
    <w:rsid w:val="38072C0C"/>
    <w:rsid w:val="382C2A58"/>
    <w:rsid w:val="383D211A"/>
    <w:rsid w:val="386F667C"/>
    <w:rsid w:val="3881672A"/>
    <w:rsid w:val="38A22975"/>
    <w:rsid w:val="38B119A0"/>
    <w:rsid w:val="38B13D5F"/>
    <w:rsid w:val="38C85801"/>
    <w:rsid w:val="38E14BE2"/>
    <w:rsid w:val="38F57819"/>
    <w:rsid w:val="39040746"/>
    <w:rsid w:val="390423D0"/>
    <w:rsid w:val="39061C36"/>
    <w:rsid w:val="39143E9F"/>
    <w:rsid w:val="391855E6"/>
    <w:rsid w:val="392D51D1"/>
    <w:rsid w:val="39412E3E"/>
    <w:rsid w:val="39435305"/>
    <w:rsid w:val="39683B0E"/>
    <w:rsid w:val="39B977A0"/>
    <w:rsid w:val="39CC6BB5"/>
    <w:rsid w:val="39DF2F4F"/>
    <w:rsid w:val="39EA2FB2"/>
    <w:rsid w:val="39FB4991"/>
    <w:rsid w:val="3A261A07"/>
    <w:rsid w:val="3A374693"/>
    <w:rsid w:val="3AC33F34"/>
    <w:rsid w:val="3AE663C6"/>
    <w:rsid w:val="3AF81BD6"/>
    <w:rsid w:val="3AF97CFC"/>
    <w:rsid w:val="3B040AF7"/>
    <w:rsid w:val="3B3327F4"/>
    <w:rsid w:val="3B353B2D"/>
    <w:rsid w:val="3B444F54"/>
    <w:rsid w:val="3B535ED7"/>
    <w:rsid w:val="3B601420"/>
    <w:rsid w:val="3B710B99"/>
    <w:rsid w:val="3B817551"/>
    <w:rsid w:val="3B86648B"/>
    <w:rsid w:val="3B927815"/>
    <w:rsid w:val="3B995452"/>
    <w:rsid w:val="3B9A018E"/>
    <w:rsid w:val="3BA27193"/>
    <w:rsid w:val="3BBC0D67"/>
    <w:rsid w:val="3BC048F0"/>
    <w:rsid w:val="3BCF6C9C"/>
    <w:rsid w:val="3BD017AB"/>
    <w:rsid w:val="3BF77B89"/>
    <w:rsid w:val="3C336C54"/>
    <w:rsid w:val="3C525944"/>
    <w:rsid w:val="3C593D8D"/>
    <w:rsid w:val="3C5A71F0"/>
    <w:rsid w:val="3C650F7C"/>
    <w:rsid w:val="3C6A03C8"/>
    <w:rsid w:val="3C6D26AF"/>
    <w:rsid w:val="3C7110C1"/>
    <w:rsid w:val="3CA73B73"/>
    <w:rsid w:val="3CF07335"/>
    <w:rsid w:val="3D0D47A2"/>
    <w:rsid w:val="3D246113"/>
    <w:rsid w:val="3D3D17E9"/>
    <w:rsid w:val="3D5635B6"/>
    <w:rsid w:val="3D5B7144"/>
    <w:rsid w:val="3D736F04"/>
    <w:rsid w:val="3D7F5C53"/>
    <w:rsid w:val="3D834A70"/>
    <w:rsid w:val="3D8E353B"/>
    <w:rsid w:val="3D9B5373"/>
    <w:rsid w:val="3DBE60DC"/>
    <w:rsid w:val="3DC27BB5"/>
    <w:rsid w:val="3DC95683"/>
    <w:rsid w:val="3DCC631A"/>
    <w:rsid w:val="3DDD7C49"/>
    <w:rsid w:val="3DEC4F3D"/>
    <w:rsid w:val="3DF05168"/>
    <w:rsid w:val="3DFC5E41"/>
    <w:rsid w:val="3E037B7E"/>
    <w:rsid w:val="3E646E72"/>
    <w:rsid w:val="3E835E61"/>
    <w:rsid w:val="3E8819AA"/>
    <w:rsid w:val="3E926030"/>
    <w:rsid w:val="3E952097"/>
    <w:rsid w:val="3EAD06A9"/>
    <w:rsid w:val="3EB620FD"/>
    <w:rsid w:val="3EBE319C"/>
    <w:rsid w:val="3EBF0AEB"/>
    <w:rsid w:val="3ECE7F34"/>
    <w:rsid w:val="3EDF0FDF"/>
    <w:rsid w:val="3EE80175"/>
    <w:rsid w:val="3EEB30E4"/>
    <w:rsid w:val="3EF47420"/>
    <w:rsid w:val="3F2C5C5A"/>
    <w:rsid w:val="3F2E0C8E"/>
    <w:rsid w:val="3F32101F"/>
    <w:rsid w:val="3F330DA9"/>
    <w:rsid w:val="3F353350"/>
    <w:rsid w:val="3F400371"/>
    <w:rsid w:val="3F7951BB"/>
    <w:rsid w:val="3F942025"/>
    <w:rsid w:val="3F980190"/>
    <w:rsid w:val="3F9828EB"/>
    <w:rsid w:val="3F993E36"/>
    <w:rsid w:val="3FA338F8"/>
    <w:rsid w:val="3FB2443A"/>
    <w:rsid w:val="3FB80552"/>
    <w:rsid w:val="3FCD1850"/>
    <w:rsid w:val="3FE35F20"/>
    <w:rsid w:val="3FEC4BD7"/>
    <w:rsid w:val="40080D58"/>
    <w:rsid w:val="4027383D"/>
    <w:rsid w:val="404B1096"/>
    <w:rsid w:val="404E5103"/>
    <w:rsid w:val="40563438"/>
    <w:rsid w:val="4058483E"/>
    <w:rsid w:val="405D06EC"/>
    <w:rsid w:val="406615D7"/>
    <w:rsid w:val="406F6768"/>
    <w:rsid w:val="408B6AF0"/>
    <w:rsid w:val="409E5C4E"/>
    <w:rsid w:val="40AF7680"/>
    <w:rsid w:val="40B33549"/>
    <w:rsid w:val="40BA5AEA"/>
    <w:rsid w:val="40C140D0"/>
    <w:rsid w:val="40C4269A"/>
    <w:rsid w:val="40CC48C7"/>
    <w:rsid w:val="40EB3C2E"/>
    <w:rsid w:val="40F638F4"/>
    <w:rsid w:val="40F81674"/>
    <w:rsid w:val="4106338A"/>
    <w:rsid w:val="41231D21"/>
    <w:rsid w:val="41325645"/>
    <w:rsid w:val="415D0B88"/>
    <w:rsid w:val="41623139"/>
    <w:rsid w:val="416933C5"/>
    <w:rsid w:val="41862D54"/>
    <w:rsid w:val="4189151F"/>
    <w:rsid w:val="41996B8F"/>
    <w:rsid w:val="41A254D5"/>
    <w:rsid w:val="41A6081A"/>
    <w:rsid w:val="41D1513F"/>
    <w:rsid w:val="41DA7892"/>
    <w:rsid w:val="41F01E77"/>
    <w:rsid w:val="41FD41CD"/>
    <w:rsid w:val="4202336D"/>
    <w:rsid w:val="42157FE7"/>
    <w:rsid w:val="422710F6"/>
    <w:rsid w:val="422C2330"/>
    <w:rsid w:val="42382319"/>
    <w:rsid w:val="4244326A"/>
    <w:rsid w:val="424841A4"/>
    <w:rsid w:val="424E7DBB"/>
    <w:rsid w:val="425203BA"/>
    <w:rsid w:val="42743D81"/>
    <w:rsid w:val="42912DDE"/>
    <w:rsid w:val="429F09F6"/>
    <w:rsid w:val="42A45E17"/>
    <w:rsid w:val="42BA0665"/>
    <w:rsid w:val="42DF635D"/>
    <w:rsid w:val="4301729B"/>
    <w:rsid w:val="432E2C42"/>
    <w:rsid w:val="4349589F"/>
    <w:rsid w:val="43582DC9"/>
    <w:rsid w:val="436B7DB7"/>
    <w:rsid w:val="436D191D"/>
    <w:rsid w:val="43777723"/>
    <w:rsid w:val="43872EB6"/>
    <w:rsid w:val="43CC172A"/>
    <w:rsid w:val="43D126EF"/>
    <w:rsid w:val="43F41A71"/>
    <w:rsid w:val="43FF71C7"/>
    <w:rsid w:val="441D014C"/>
    <w:rsid w:val="443D2674"/>
    <w:rsid w:val="443F31D9"/>
    <w:rsid w:val="444B66CE"/>
    <w:rsid w:val="44606F31"/>
    <w:rsid w:val="44636BBB"/>
    <w:rsid w:val="448C7C5D"/>
    <w:rsid w:val="44941DB6"/>
    <w:rsid w:val="44B11363"/>
    <w:rsid w:val="44B675BA"/>
    <w:rsid w:val="44BF5862"/>
    <w:rsid w:val="44C2413C"/>
    <w:rsid w:val="44F51121"/>
    <w:rsid w:val="44FB6AF3"/>
    <w:rsid w:val="450739AC"/>
    <w:rsid w:val="45170592"/>
    <w:rsid w:val="453B3A75"/>
    <w:rsid w:val="45714A56"/>
    <w:rsid w:val="458058C8"/>
    <w:rsid w:val="45DC37DF"/>
    <w:rsid w:val="45EC47C2"/>
    <w:rsid w:val="45F54EE0"/>
    <w:rsid w:val="46063886"/>
    <w:rsid w:val="46447C79"/>
    <w:rsid w:val="464C7A5D"/>
    <w:rsid w:val="465C3F9E"/>
    <w:rsid w:val="465F3F37"/>
    <w:rsid w:val="466B705D"/>
    <w:rsid w:val="46770BD2"/>
    <w:rsid w:val="467C1BB3"/>
    <w:rsid w:val="46801C66"/>
    <w:rsid w:val="46851688"/>
    <w:rsid w:val="4688456F"/>
    <w:rsid w:val="469223AB"/>
    <w:rsid w:val="469C1E8D"/>
    <w:rsid w:val="46C17844"/>
    <w:rsid w:val="46EC219C"/>
    <w:rsid w:val="46FE7094"/>
    <w:rsid w:val="47070C3A"/>
    <w:rsid w:val="470A7387"/>
    <w:rsid w:val="474A200A"/>
    <w:rsid w:val="475D698B"/>
    <w:rsid w:val="475D7613"/>
    <w:rsid w:val="476C6598"/>
    <w:rsid w:val="477E7825"/>
    <w:rsid w:val="4797795A"/>
    <w:rsid w:val="47D005BB"/>
    <w:rsid w:val="47E05F87"/>
    <w:rsid w:val="47F27B7C"/>
    <w:rsid w:val="48127874"/>
    <w:rsid w:val="48261B55"/>
    <w:rsid w:val="482F3A5A"/>
    <w:rsid w:val="484A4845"/>
    <w:rsid w:val="484F4011"/>
    <w:rsid w:val="4850500A"/>
    <w:rsid w:val="48642041"/>
    <w:rsid w:val="4887029E"/>
    <w:rsid w:val="48CB6E7F"/>
    <w:rsid w:val="48FE0A4A"/>
    <w:rsid w:val="490C1ACF"/>
    <w:rsid w:val="491867B4"/>
    <w:rsid w:val="493F527D"/>
    <w:rsid w:val="49476308"/>
    <w:rsid w:val="494C0C9C"/>
    <w:rsid w:val="49635792"/>
    <w:rsid w:val="496C1A48"/>
    <w:rsid w:val="497B7A27"/>
    <w:rsid w:val="49D21FE6"/>
    <w:rsid w:val="49D663A4"/>
    <w:rsid w:val="4A0422A7"/>
    <w:rsid w:val="4A0E795A"/>
    <w:rsid w:val="4A3B7322"/>
    <w:rsid w:val="4A4433C4"/>
    <w:rsid w:val="4A622CD0"/>
    <w:rsid w:val="4A7269B8"/>
    <w:rsid w:val="4AAC7F97"/>
    <w:rsid w:val="4AB05EC6"/>
    <w:rsid w:val="4AC20936"/>
    <w:rsid w:val="4ACE41ED"/>
    <w:rsid w:val="4AD44AF8"/>
    <w:rsid w:val="4AD72294"/>
    <w:rsid w:val="4AF970F5"/>
    <w:rsid w:val="4AFF4028"/>
    <w:rsid w:val="4B201ACD"/>
    <w:rsid w:val="4B29189C"/>
    <w:rsid w:val="4B484F20"/>
    <w:rsid w:val="4B4E13F7"/>
    <w:rsid w:val="4B533578"/>
    <w:rsid w:val="4B7C5C14"/>
    <w:rsid w:val="4B7D7D87"/>
    <w:rsid w:val="4B7E1A24"/>
    <w:rsid w:val="4B7E58B2"/>
    <w:rsid w:val="4B8B18E5"/>
    <w:rsid w:val="4B8C1930"/>
    <w:rsid w:val="4B95447E"/>
    <w:rsid w:val="4BBE4452"/>
    <w:rsid w:val="4BC06383"/>
    <w:rsid w:val="4BD60466"/>
    <w:rsid w:val="4BEF5748"/>
    <w:rsid w:val="4BF01E6F"/>
    <w:rsid w:val="4BF85422"/>
    <w:rsid w:val="4C0376F9"/>
    <w:rsid w:val="4C516284"/>
    <w:rsid w:val="4C565AFB"/>
    <w:rsid w:val="4C592B98"/>
    <w:rsid w:val="4C5A0722"/>
    <w:rsid w:val="4C5A2FF3"/>
    <w:rsid w:val="4C713A02"/>
    <w:rsid w:val="4C892C0F"/>
    <w:rsid w:val="4C901ECB"/>
    <w:rsid w:val="4C987DDE"/>
    <w:rsid w:val="4C995291"/>
    <w:rsid w:val="4C9B496D"/>
    <w:rsid w:val="4C9D2423"/>
    <w:rsid w:val="4CB922DB"/>
    <w:rsid w:val="4CC0096A"/>
    <w:rsid w:val="4CC07A73"/>
    <w:rsid w:val="4CD7001E"/>
    <w:rsid w:val="4CF2441E"/>
    <w:rsid w:val="4D06142B"/>
    <w:rsid w:val="4D170444"/>
    <w:rsid w:val="4D18419D"/>
    <w:rsid w:val="4D190B8F"/>
    <w:rsid w:val="4D21621C"/>
    <w:rsid w:val="4D390E50"/>
    <w:rsid w:val="4D3A468F"/>
    <w:rsid w:val="4D562E43"/>
    <w:rsid w:val="4D611BCF"/>
    <w:rsid w:val="4D6B7C39"/>
    <w:rsid w:val="4D8C6E2B"/>
    <w:rsid w:val="4D9408C8"/>
    <w:rsid w:val="4D9F6609"/>
    <w:rsid w:val="4DA63F58"/>
    <w:rsid w:val="4DBA51A3"/>
    <w:rsid w:val="4DD31A03"/>
    <w:rsid w:val="4E1751EC"/>
    <w:rsid w:val="4E3D553C"/>
    <w:rsid w:val="4E4A18D1"/>
    <w:rsid w:val="4E6669A4"/>
    <w:rsid w:val="4E750CD6"/>
    <w:rsid w:val="4E754F07"/>
    <w:rsid w:val="4E833D55"/>
    <w:rsid w:val="4E90457E"/>
    <w:rsid w:val="4EAA4FA1"/>
    <w:rsid w:val="4EB11143"/>
    <w:rsid w:val="4EB21D47"/>
    <w:rsid w:val="4EC031C0"/>
    <w:rsid w:val="4EDD176D"/>
    <w:rsid w:val="4EE364A3"/>
    <w:rsid w:val="4EF40CDA"/>
    <w:rsid w:val="4F103C69"/>
    <w:rsid w:val="4F107A67"/>
    <w:rsid w:val="4F2712A6"/>
    <w:rsid w:val="4F441929"/>
    <w:rsid w:val="4F6C2E7E"/>
    <w:rsid w:val="4F794361"/>
    <w:rsid w:val="4F814ACA"/>
    <w:rsid w:val="4F822641"/>
    <w:rsid w:val="4F8C1C86"/>
    <w:rsid w:val="4FAC70BB"/>
    <w:rsid w:val="4FC305D1"/>
    <w:rsid w:val="4FE818EC"/>
    <w:rsid w:val="4FFE0EA7"/>
    <w:rsid w:val="50291EC1"/>
    <w:rsid w:val="50552070"/>
    <w:rsid w:val="50776872"/>
    <w:rsid w:val="50793ABC"/>
    <w:rsid w:val="509825A5"/>
    <w:rsid w:val="50A4512A"/>
    <w:rsid w:val="50B72F59"/>
    <w:rsid w:val="50D7534E"/>
    <w:rsid w:val="50E23469"/>
    <w:rsid w:val="50F156B9"/>
    <w:rsid w:val="51170333"/>
    <w:rsid w:val="515C4C2E"/>
    <w:rsid w:val="517625ED"/>
    <w:rsid w:val="517E2697"/>
    <w:rsid w:val="5192742F"/>
    <w:rsid w:val="519642CB"/>
    <w:rsid w:val="51C60F05"/>
    <w:rsid w:val="51F7101D"/>
    <w:rsid w:val="51FB0BC1"/>
    <w:rsid w:val="52011A6D"/>
    <w:rsid w:val="52272A7F"/>
    <w:rsid w:val="52483A71"/>
    <w:rsid w:val="52486F10"/>
    <w:rsid w:val="52911337"/>
    <w:rsid w:val="5291553D"/>
    <w:rsid w:val="529B1297"/>
    <w:rsid w:val="529F7F19"/>
    <w:rsid w:val="52A870BD"/>
    <w:rsid w:val="52BF06F2"/>
    <w:rsid w:val="52CB2672"/>
    <w:rsid w:val="52D5779E"/>
    <w:rsid w:val="52D97537"/>
    <w:rsid w:val="52DF6500"/>
    <w:rsid w:val="53000DDF"/>
    <w:rsid w:val="53014191"/>
    <w:rsid w:val="530520FE"/>
    <w:rsid w:val="531B7FBD"/>
    <w:rsid w:val="53401998"/>
    <w:rsid w:val="536349D3"/>
    <w:rsid w:val="5367249F"/>
    <w:rsid w:val="538954D7"/>
    <w:rsid w:val="539B5123"/>
    <w:rsid w:val="53CB3ECF"/>
    <w:rsid w:val="53CC1F5F"/>
    <w:rsid w:val="53FE1DA0"/>
    <w:rsid w:val="540826EE"/>
    <w:rsid w:val="540D1C62"/>
    <w:rsid w:val="541B17A1"/>
    <w:rsid w:val="5427651F"/>
    <w:rsid w:val="54491007"/>
    <w:rsid w:val="545B4FAA"/>
    <w:rsid w:val="54864CC4"/>
    <w:rsid w:val="548C0BD0"/>
    <w:rsid w:val="54953301"/>
    <w:rsid w:val="54F74D45"/>
    <w:rsid w:val="5522068A"/>
    <w:rsid w:val="5525488B"/>
    <w:rsid w:val="554466B1"/>
    <w:rsid w:val="55477166"/>
    <w:rsid w:val="555227E7"/>
    <w:rsid w:val="556A51EE"/>
    <w:rsid w:val="557D630E"/>
    <w:rsid w:val="55837590"/>
    <w:rsid w:val="55983317"/>
    <w:rsid w:val="55A54094"/>
    <w:rsid w:val="55BB4DE6"/>
    <w:rsid w:val="55C61E49"/>
    <w:rsid w:val="55E47218"/>
    <w:rsid w:val="55ED1903"/>
    <w:rsid w:val="55FC43CF"/>
    <w:rsid w:val="560F1DD1"/>
    <w:rsid w:val="561104CE"/>
    <w:rsid w:val="56182CD0"/>
    <w:rsid w:val="562E72D9"/>
    <w:rsid w:val="564112FC"/>
    <w:rsid w:val="565708E3"/>
    <w:rsid w:val="5662325E"/>
    <w:rsid w:val="566613CD"/>
    <w:rsid w:val="56944EF0"/>
    <w:rsid w:val="56BB4D15"/>
    <w:rsid w:val="56C9155A"/>
    <w:rsid w:val="56F90B3D"/>
    <w:rsid w:val="56FA06FB"/>
    <w:rsid w:val="57064469"/>
    <w:rsid w:val="57065259"/>
    <w:rsid w:val="571816AA"/>
    <w:rsid w:val="571C1AED"/>
    <w:rsid w:val="571F7EF5"/>
    <w:rsid w:val="57285CDF"/>
    <w:rsid w:val="574D2BC0"/>
    <w:rsid w:val="578D51E3"/>
    <w:rsid w:val="579E17E4"/>
    <w:rsid w:val="57A347FE"/>
    <w:rsid w:val="57BB1E6D"/>
    <w:rsid w:val="57BF5F46"/>
    <w:rsid w:val="57D75546"/>
    <w:rsid w:val="57FF1C0F"/>
    <w:rsid w:val="580E77C0"/>
    <w:rsid w:val="58336416"/>
    <w:rsid w:val="585B59EE"/>
    <w:rsid w:val="587A1E7E"/>
    <w:rsid w:val="58830105"/>
    <w:rsid w:val="5888178C"/>
    <w:rsid w:val="58A26BF7"/>
    <w:rsid w:val="58BC4E25"/>
    <w:rsid w:val="58D16B05"/>
    <w:rsid w:val="58FF5B3D"/>
    <w:rsid w:val="590F0AD3"/>
    <w:rsid w:val="59153792"/>
    <w:rsid w:val="593C0DB9"/>
    <w:rsid w:val="594B48CD"/>
    <w:rsid w:val="59615E18"/>
    <w:rsid w:val="596374C4"/>
    <w:rsid w:val="59840BDA"/>
    <w:rsid w:val="599C68FF"/>
    <w:rsid w:val="59A4648C"/>
    <w:rsid w:val="59B812EF"/>
    <w:rsid w:val="59EF3708"/>
    <w:rsid w:val="5A1840A0"/>
    <w:rsid w:val="5A451B56"/>
    <w:rsid w:val="5A6F5576"/>
    <w:rsid w:val="5A7844AB"/>
    <w:rsid w:val="5A78731B"/>
    <w:rsid w:val="5A820BC2"/>
    <w:rsid w:val="5AA87052"/>
    <w:rsid w:val="5ACF26D6"/>
    <w:rsid w:val="5AD867BF"/>
    <w:rsid w:val="5AE8438A"/>
    <w:rsid w:val="5AFE0076"/>
    <w:rsid w:val="5B045AFB"/>
    <w:rsid w:val="5B165BCF"/>
    <w:rsid w:val="5B300DA4"/>
    <w:rsid w:val="5B4107CE"/>
    <w:rsid w:val="5B43702F"/>
    <w:rsid w:val="5B450AA6"/>
    <w:rsid w:val="5B4513B5"/>
    <w:rsid w:val="5B480EEF"/>
    <w:rsid w:val="5B5762EC"/>
    <w:rsid w:val="5B8E665E"/>
    <w:rsid w:val="5BA90BE2"/>
    <w:rsid w:val="5BAF3DC7"/>
    <w:rsid w:val="5BB41309"/>
    <w:rsid w:val="5BC136B9"/>
    <w:rsid w:val="5BCB6835"/>
    <w:rsid w:val="5BEB142C"/>
    <w:rsid w:val="5BEE20AD"/>
    <w:rsid w:val="5BF06BE5"/>
    <w:rsid w:val="5BF83A9B"/>
    <w:rsid w:val="5BFE212E"/>
    <w:rsid w:val="5C033269"/>
    <w:rsid w:val="5C0722DE"/>
    <w:rsid w:val="5C336203"/>
    <w:rsid w:val="5C435945"/>
    <w:rsid w:val="5C444B8E"/>
    <w:rsid w:val="5C736F8D"/>
    <w:rsid w:val="5CA733D6"/>
    <w:rsid w:val="5CB1531D"/>
    <w:rsid w:val="5CB160FE"/>
    <w:rsid w:val="5CBA3563"/>
    <w:rsid w:val="5CBA5DB1"/>
    <w:rsid w:val="5CDB1F68"/>
    <w:rsid w:val="5D0010FA"/>
    <w:rsid w:val="5D3363AC"/>
    <w:rsid w:val="5D682DBB"/>
    <w:rsid w:val="5D6A17FC"/>
    <w:rsid w:val="5D777A41"/>
    <w:rsid w:val="5D78038C"/>
    <w:rsid w:val="5DA13E41"/>
    <w:rsid w:val="5DAA49A4"/>
    <w:rsid w:val="5DB64519"/>
    <w:rsid w:val="5DC66987"/>
    <w:rsid w:val="5DFE6E44"/>
    <w:rsid w:val="5DFF350A"/>
    <w:rsid w:val="5E30450D"/>
    <w:rsid w:val="5E32150D"/>
    <w:rsid w:val="5E324064"/>
    <w:rsid w:val="5E4A74FD"/>
    <w:rsid w:val="5E514B26"/>
    <w:rsid w:val="5E670C06"/>
    <w:rsid w:val="5E797502"/>
    <w:rsid w:val="5E820827"/>
    <w:rsid w:val="5EA33BB4"/>
    <w:rsid w:val="5EA37DCB"/>
    <w:rsid w:val="5EB64C62"/>
    <w:rsid w:val="5EC060B8"/>
    <w:rsid w:val="5EC36385"/>
    <w:rsid w:val="5ECA1BDF"/>
    <w:rsid w:val="5EE02D6E"/>
    <w:rsid w:val="5EE275AF"/>
    <w:rsid w:val="5EE6018B"/>
    <w:rsid w:val="5EFB7C84"/>
    <w:rsid w:val="5EFE49DA"/>
    <w:rsid w:val="5F093E4F"/>
    <w:rsid w:val="5F2A4088"/>
    <w:rsid w:val="5F2E3C2F"/>
    <w:rsid w:val="5F49612B"/>
    <w:rsid w:val="5F561E43"/>
    <w:rsid w:val="5F6D42ED"/>
    <w:rsid w:val="5F722A47"/>
    <w:rsid w:val="5F7D15EC"/>
    <w:rsid w:val="5F9A1B39"/>
    <w:rsid w:val="5FBE1C6F"/>
    <w:rsid w:val="60293456"/>
    <w:rsid w:val="60316EA6"/>
    <w:rsid w:val="60345E95"/>
    <w:rsid w:val="60347695"/>
    <w:rsid w:val="60486E27"/>
    <w:rsid w:val="60487475"/>
    <w:rsid w:val="607839C0"/>
    <w:rsid w:val="607F54C7"/>
    <w:rsid w:val="6083148A"/>
    <w:rsid w:val="60863DC6"/>
    <w:rsid w:val="608A6717"/>
    <w:rsid w:val="608E6477"/>
    <w:rsid w:val="60984E97"/>
    <w:rsid w:val="609B0891"/>
    <w:rsid w:val="60A43827"/>
    <w:rsid w:val="60AA0277"/>
    <w:rsid w:val="60B63A1D"/>
    <w:rsid w:val="60C71832"/>
    <w:rsid w:val="60D87E98"/>
    <w:rsid w:val="60E25136"/>
    <w:rsid w:val="61175579"/>
    <w:rsid w:val="611F180D"/>
    <w:rsid w:val="61291E19"/>
    <w:rsid w:val="61372E5E"/>
    <w:rsid w:val="616077D9"/>
    <w:rsid w:val="61620888"/>
    <w:rsid w:val="61690F58"/>
    <w:rsid w:val="619559F2"/>
    <w:rsid w:val="61CF2B28"/>
    <w:rsid w:val="61DD1C7E"/>
    <w:rsid w:val="61FB738D"/>
    <w:rsid w:val="620E5FDD"/>
    <w:rsid w:val="624B607B"/>
    <w:rsid w:val="628150AB"/>
    <w:rsid w:val="628E0182"/>
    <w:rsid w:val="62997FC5"/>
    <w:rsid w:val="62A57463"/>
    <w:rsid w:val="62AA4634"/>
    <w:rsid w:val="62BB01A0"/>
    <w:rsid w:val="62D55700"/>
    <w:rsid w:val="62D65990"/>
    <w:rsid w:val="62D80842"/>
    <w:rsid w:val="62DB7697"/>
    <w:rsid w:val="630D731B"/>
    <w:rsid w:val="631B008F"/>
    <w:rsid w:val="63290DC6"/>
    <w:rsid w:val="63325066"/>
    <w:rsid w:val="6374425A"/>
    <w:rsid w:val="637A3FC1"/>
    <w:rsid w:val="638168BD"/>
    <w:rsid w:val="63A0619B"/>
    <w:rsid w:val="63A61797"/>
    <w:rsid w:val="63B0529C"/>
    <w:rsid w:val="63B16793"/>
    <w:rsid w:val="63C72ABE"/>
    <w:rsid w:val="63FB0D13"/>
    <w:rsid w:val="641E78DE"/>
    <w:rsid w:val="6421726E"/>
    <w:rsid w:val="64293075"/>
    <w:rsid w:val="6429320F"/>
    <w:rsid w:val="6435585F"/>
    <w:rsid w:val="643D39C1"/>
    <w:rsid w:val="644662D5"/>
    <w:rsid w:val="64587E71"/>
    <w:rsid w:val="64642CE5"/>
    <w:rsid w:val="646C60BF"/>
    <w:rsid w:val="6486111F"/>
    <w:rsid w:val="64A00AE9"/>
    <w:rsid w:val="64A91B13"/>
    <w:rsid w:val="64BE5CB4"/>
    <w:rsid w:val="64C46D69"/>
    <w:rsid w:val="64D14071"/>
    <w:rsid w:val="64D56C16"/>
    <w:rsid w:val="64F049AB"/>
    <w:rsid w:val="64F57ACC"/>
    <w:rsid w:val="651E598A"/>
    <w:rsid w:val="652D53AC"/>
    <w:rsid w:val="65321E26"/>
    <w:rsid w:val="653853D5"/>
    <w:rsid w:val="655955AB"/>
    <w:rsid w:val="65616FDE"/>
    <w:rsid w:val="657545BD"/>
    <w:rsid w:val="658607C3"/>
    <w:rsid w:val="65BD4DA3"/>
    <w:rsid w:val="65BE6A08"/>
    <w:rsid w:val="65DA097F"/>
    <w:rsid w:val="65DE2481"/>
    <w:rsid w:val="65E2627B"/>
    <w:rsid w:val="65E520D5"/>
    <w:rsid w:val="65E552DE"/>
    <w:rsid w:val="65F9228F"/>
    <w:rsid w:val="66112CDE"/>
    <w:rsid w:val="661D3B53"/>
    <w:rsid w:val="66201DB3"/>
    <w:rsid w:val="66304847"/>
    <w:rsid w:val="663244E2"/>
    <w:rsid w:val="663D518A"/>
    <w:rsid w:val="663F0FFD"/>
    <w:rsid w:val="66442A92"/>
    <w:rsid w:val="664B4D3D"/>
    <w:rsid w:val="664E657F"/>
    <w:rsid w:val="665123A9"/>
    <w:rsid w:val="665C7DBA"/>
    <w:rsid w:val="665D0797"/>
    <w:rsid w:val="66A07C8A"/>
    <w:rsid w:val="66A1370A"/>
    <w:rsid w:val="66A91797"/>
    <w:rsid w:val="66B9173A"/>
    <w:rsid w:val="66E1799F"/>
    <w:rsid w:val="67025A25"/>
    <w:rsid w:val="671053D7"/>
    <w:rsid w:val="67265008"/>
    <w:rsid w:val="67326A9F"/>
    <w:rsid w:val="674900EE"/>
    <w:rsid w:val="677144C5"/>
    <w:rsid w:val="67806D2E"/>
    <w:rsid w:val="6789418C"/>
    <w:rsid w:val="67AB76B8"/>
    <w:rsid w:val="67C40886"/>
    <w:rsid w:val="67C60636"/>
    <w:rsid w:val="67D44F55"/>
    <w:rsid w:val="67E12EA7"/>
    <w:rsid w:val="67E5790C"/>
    <w:rsid w:val="67FD6A55"/>
    <w:rsid w:val="67FD75CE"/>
    <w:rsid w:val="67FF2FC6"/>
    <w:rsid w:val="68212500"/>
    <w:rsid w:val="682747AC"/>
    <w:rsid w:val="683F7CA9"/>
    <w:rsid w:val="684324D9"/>
    <w:rsid w:val="684E2821"/>
    <w:rsid w:val="687A381A"/>
    <w:rsid w:val="687E63B7"/>
    <w:rsid w:val="68980B4B"/>
    <w:rsid w:val="68993D2E"/>
    <w:rsid w:val="689D2373"/>
    <w:rsid w:val="68A473C9"/>
    <w:rsid w:val="68BC379D"/>
    <w:rsid w:val="68D841DA"/>
    <w:rsid w:val="68DE5D1F"/>
    <w:rsid w:val="68E475C1"/>
    <w:rsid w:val="690C723E"/>
    <w:rsid w:val="692066C0"/>
    <w:rsid w:val="6926494F"/>
    <w:rsid w:val="692723C6"/>
    <w:rsid w:val="693206BC"/>
    <w:rsid w:val="69337B07"/>
    <w:rsid w:val="693F4FB8"/>
    <w:rsid w:val="69415CF4"/>
    <w:rsid w:val="694604EF"/>
    <w:rsid w:val="6952111D"/>
    <w:rsid w:val="69631704"/>
    <w:rsid w:val="69674B9E"/>
    <w:rsid w:val="69753F53"/>
    <w:rsid w:val="697A6F84"/>
    <w:rsid w:val="69A91C96"/>
    <w:rsid w:val="69D12F07"/>
    <w:rsid w:val="69D32286"/>
    <w:rsid w:val="6A2555E7"/>
    <w:rsid w:val="6A2630E3"/>
    <w:rsid w:val="6A2877C6"/>
    <w:rsid w:val="6A39381F"/>
    <w:rsid w:val="6A515DB2"/>
    <w:rsid w:val="6A784BFD"/>
    <w:rsid w:val="6A8915B9"/>
    <w:rsid w:val="6AD832C8"/>
    <w:rsid w:val="6ADA7189"/>
    <w:rsid w:val="6AE55E8A"/>
    <w:rsid w:val="6AEB3031"/>
    <w:rsid w:val="6AF45734"/>
    <w:rsid w:val="6AF5392E"/>
    <w:rsid w:val="6B037DE1"/>
    <w:rsid w:val="6B07225C"/>
    <w:rsid w:val="6B2C6691"/>
    <w:rsid w:val="6B717A8B"/>
    <w:rsid w:val="6B764259"/>
    <w:rsid w:val="6B8A4E37"/>
    <w:rsid w:val="6BBE706F"/>
    <w:rsid w:val="6BC93550"/>
    <w:rsid w:val="6BCF29D1"/>
    <w:rsid w:val="6BE96EEE"/>
    <w:rsid w:val="6BFC4EF7"/>
    <w:rsid w:val="6C0A5902"/>
    <w:rsid w:val="6C100C20"/>
    <w:rsid w:val="6C221B52"/>
    <w:rsid w:val="6C353995"/>
    <w:rsid w:val="6C3A2AD1"/>
    <w:rsid w:val="6C62467A"/>
    <w:rsid w:val="6C6A507F"/>
    <w:rsid w:val="6C6E2657"/>
    <w:rsid w:val="6C6E7945"/>
    <w:rsid w:val="6C8711F5"/>
    <w:rsid w:val="6C876434"/>
    <w:rsid w:val="6C95053D"/>
    <w:rsid w:val="6CA446BE"/>
    <w:rsid w:val="6CA72599"/>
    <w:rsid w:val="6CA8696F"/>
    <w:rsid w:val="6CD368E3"/>
    <w:rsid w:val="6CE06F27"/>
    <w:rsid w:val="6CE16F30"/>
    <w:rsid w:val="6CE90B58"/>
    <w:rsid w:val="6CF272D9"/>
    <w:rsid w:val="6D145988"/>
    <w:rsid w:val="6D236C48"/>
    <w:rsid w:val="6D2C05BF"/>
    <w:rsid w:val="6D2E35A0"/>
    <w:rsid w:val="6D400984"/>
    <w:rsid w:val="6D4B6569"/>
    <w:rsid w:val="6D602E5E"/>
    <w:rsid w:val="6D6D26D3"/>
    <w:rsid w:val="6D7016AB"/>
    <w:rsid w:val="6D8B68E1"/>
    <w:rsid w:val="6DA6371C"/>
    <w:rsid w:val="6DBC42DE"/>
    <w:rsid w:val="6DE6468C"/>
    <w:rsid w:val="6DFD1E06"/>
    <w:rsid w:val="6E2817A6"/>
    <w:rsid w:val="6E2A22BF"/>
    <w:rsid w:val="6E457C22"/>
    <w:rsid w:val="6E493CE9"/>
    <w:rsid w:val="6E4B11FD"/>
    <w:rsid w:val="6E7F4FE5"/>
    <w:rsid w:val="6E820E09"/>
    <w:rsid w:val="6E8460EB"/>
    <w:rsid w:val="6EA109FC"/>
    <w:rsid w:val="6EA74FC6"/>
    <w:rsid w:val="6EAF7E8C"/>
    <w:rsid w:val="6ED1524C"/>
    <w:rsid w:val="6ED20720"/>
    <w:rsid w:val="6ED346D4"/>
    <w:rsid w:val="6EFB3D00"/>
    <w:rsid w:val="6F2D3025"/>
    <w:rsid w:val="6F33230B"/>
    <w:rsid w:val="6F471CAB"/>
    <w:rsid w:val="6F4D4A97"/>
    <w:rsid w:val="6F6855E5"/>
    <w:rsid w:val="6F6D2CF7"/>
    <w:rsid w:val="6F76341A"/>
    <w:rsid w:val="6F8248C7"/>
    <w:rsid w:val="6F8520FE"/>
    <w:rsid w:val="6FA87862"/>
    <w:rsid w:val="6FC977E6"/>
    <w:rsid w:val="6FCA033A"/>
    <w:rsid w:val="6FFF5B08"/>
    <w:rsid w:val="7008433D"/>
    <w:rsid w:val="700B0EA2"/>
    <w:rsid w:val="70144B46"/>
    <w:rsid w:val="703B4C3A"/>
    <w:rsid w:val="7042009E"/>
    <w:rsid w:val="705B01C9"/>
    <w:rsid w:val="705B0849"/>
    <w:rsid w:val="70753B16"/>
    <w:rsid w:val="707E4F99"/>
    <w:rsid w:val="7086721F"/>
    <w:rsid w:val="70920353"/>
    <w:rsid w:val="709F6AF6"/>
    <w:rsid w:val="70AC7565"/>
    <w:rsid w:val="70B548BF"/>
    <w:rsid w:val="70BB438F"/>
    <w:rsid w:val="70C44B8D"/>
    <w:rsid w:val="70FD001A"/>
    <w:rsid w:val="711B2114"/>
    <w:rsid w:val="711B3E33"/>
    <w:rsid w:val="713518DB"/>
    <w:rsid w:val="71475669"/>
    <w:rsid w:val="714D5697"/>
    <w:rsid w:val="716B6C23"/>
    <w:rsid w:val="71762E52"/>
    <w:rsid w:val="717C06FA"/>
    <w:rsid w:val="71945F3A"/>
    <w:rsid w:val="71DB4111"/>
    <w:rsid w:val="71F0086A"/>
    <w:rsid w:val="72075FE9"/>
    <w:rsid w:val="720C3FBB"/>
    <w:rsid w:val="72114A72"/>
    <w:rsid w:val="72186D5F"/>
    <w:rsid w:val="72327BFC"/>
    <w:rsid w:val="724923AE"/>
    <w:rsid w:val="72520174"/>
    <w:rsid w:val="725E4A11"/>
    <w:rsid w:val="72646E95"/>
    <w:rsid w:val="727209BF"/>
    <w:rsid w:val="727968E4"/>
    <w:rsid w:val="72A14D85"/>
    <w:rsid w:val="72AE2014"/>
    <w:rsid w:val="72C94B4C"/>
    <w:rsid w:val="72DF26F6"/>
    <w:rsid w:val="72E731BD"/>
    <w:rsid w:val="731926EC"/>
    <w:rsid w:val="731A01EF"/>
    <w:rsid w:val="732A00BE"/>
    <w:rsid w:val="73393A73"/>
    <w:rsid w:val="73407538"/>
    <w:rsid w:val="734936AD"/>
    <w:rsid w:val="735E38D3"/>
    <w:rsid w:val="73601C14"/>
    <w:rsid w:val="736E5372"/>
    <w:rsid w:val="73745B31"/>
    <w:rsid w:val="73773D2D"/>
    <w:rsid w:val="739E46A8"/>
    <w:rsid w:val="73A2237F"/>
    <w:rsid w:val="73D16E7E"/>
    <w:rsid w:val="73EB5252"/>
    <w:rsid w:val="73ED639D"/>
    <w:rsid w:val="73F37ECB"/>
    <w:rsid w:val="740D143B"/>
    <w:rsid w:val="74225BED"/>
    <w:rsid w:val="742E318E"/>
    <w:rsid w:val="742F3B5C"/>
    <w:rsid w:val="74354111"/>
    <w:rsid w:val="74524F91"/>
    <w:rsid w:val="74600174"/>
    <w:rsid w:val="746E70F5"/>
    <w:rsid w:val="747F71AF"/>
    <w:rsid w:val="74A074D4"/>
    <w:rsid w:val="74AF433D"/>
    <w:rsid w:val="74D83C6D"/>
    <w:rsid w:val="74DA04B4"/>
    <w:rsid w:val="74DE33B9"/>
    <w:rsid w:val="74E05BEF"/>
    <w:rsid w:val="74E22B49"/>
    <w:rsid w:val="74E46AEE"/>
    <w:rsid w:val="74E6500D"/>
    <w:rsid w:val="756608C2"/>
    <w:rsid w:val="757075BD"/>
    <w:rsid w:val="7592002E"/>
    <w:rsid w:val="75B11340"/>
    <w:rsid w:val="75C05B7C"/>
    <w:rsid w:val="75C43135"/>
    <w:rsid w:val="75DD6AEA"/>
    <w:rsid w:val="75F07A81"/>
    <w:rsid w:val="76007C4C"/>
    <w:rsid w:val="760D1F3D"/>
    <w:rsid w:val="760D4C06"/>
    <w:rsid w:val="761211B9"/>
    <w:rsid w:val="7639364A"/>
    <w:rsid w:val="76AA7B70"/>
    <w:rsid w:val="76B20B61"/>
    <w:rsid w:val="76E72254"/>
    <w:rsid w:val="76ED440E"/>
    <w:rsid w:val="76F833DF"/>
    <w:rsid w:val="77117D4A"/>
    <w:rsid w:val="774A60C9"/>
    <w:rsid w:val="775B4946"/>
    <w:rsid w:val="778421B8"/>
    <w:rsid w:val="77927E60"/>
    <w:rsid w:val="779B2265"/>
    <w:rsid w:val="77A70B45"/>
    <w:rsid w:val="77CA75FE"/>
    <w:rsid w:val="77DA5B15"/>
    <w:rsid w:val="780275FA"/>
    <w:rsid w:val="7808006E"/>
    <w:rsid w:val="78365FC3"/>
    <w:rsid w:val="784C4DF2"/>
    <w:rsid w:val="784F2B39"/>
    <w:rsid w:val="78762852"/>
    <w:rsid w:val="78764893"/>
    <w:rsid w:val="787736EA"/>
    <w:rsid w:val="78916ABD"/>
    <w:rsid w:val="78920FD9"/>
    <w:rsid w:val="78A56ADC"/>
    <w:rsid w:val="78AD786F"/>
    <w:rsid w:val="78CD6BA1"/>
    <w:rsid w:val="790916AB"/>
    <w:rsid w:val="79456ECC"/>
    <w:rsid w:val="79665FF1"/>
    <w:rsid w:val="79685F10"/>
    <w:rsid w:val="796B1BB4"/>
    <w:rsid w:val="798078FB"/>
    <w:rsid w:val="798E44D9"/>
    <w:rsid w:val="79B21342"/>
    <w:rsid w:val="79B94ABA"/>
    <w:rsid w:val="79D37990"/>
    <w:rsid w:val="79DF668B"/>
    <w:rsid w:val="7A3838D3"/>
    <w:rsid w:val="7A470F94"/>
    <w:rsid w:val="7A4A0CD5"/>
    <w:rsid w:val="7A593A90"/>
    <w:rsid w:val="7A65450D"/>
    <w:rsid w:val="7A6E78A7"/>
    <w:rsid w:val="7A894F42"/>
    <w:rsid w:val="7AAC4971"/>
    <w:rsid w:val="7AAD67DE"/>
    <w:rsid w:val="7AAF32E0"/>
    <w:rsid w:val="7AB915FA"/>
    <w:rsid w:val="7AB91FC1"/>
    <w:rsid w:val="7ACC5E6F"/>
    <w:rsid w:val="7AD3241D"/>
    <w:rsid w:val="7AE36839"/>
    <w:rsid w:val="7AE460E2"/>
    <w:rsid w:val="7AE77671"/>
    <w:rsid w:val="7AF62CA2"/>
    <w:rsid w:val="7B123A88"/>
    <w:rsid w:val="7B3212D4"/>
    <w:rsid w:val="7B3902D5"/>
    <w:rsid w:val="7B4B684E"/>
    <w:rsid w:val="7B6639F6"/>
    <w:rsid w:val="7B69402C"/>
    <w:rsid w:val="7B6A6325"/>
    <w:rsid w:val="7B7534C0"/>
    <w:rsid w:val="7B7A58E3"/>
    <w:rsid w:val="7BB048BE"/>
    <w:rsid w:val="7BB327DC"/>
    <w:rsid w:val="7BB42280"/>
    <w:rsid w:val="7BB53BD5"/>
    <w:rsid w:val="7BCD2B02"/>
    <w:rsid w:val="7BD16B34"/>
    <w:rsid w:val="7C24213B"/>
    <w:rsid w:val="7C3D6E3D"/>
    <w:rsid w:val="7C725692"/>
    <w:rsid w:val="7C7538D6"/>
    <w:rsid w:val="7C9917A0"/>
    <w:rsid w:val="7C9C46F5"/>
    <w:rsid w:val="7C9E279E"/>
    <w:rsid w:val="7CD14DB9"/>
    <w:rsid w:val="7CF300D3"/>
    <w:rsid w:val="7CF968EF"/>
    <w:rsid w:val="7CFD246B"/>
    <w:rsid w:val="7D070542"/>
    <w:rsid w:val="7D117C5E"/>
    <w:rsid w:val="7D1E76F8"/>
    <w:rsid w:val="7D312E18"/>
    <w:rsid w:val="7D394723"/>
    <w:rsid w:val="7D4757C1"/>
    <w:rsid w:val="7D494D01"/>
    <w:rsid w:val="7D6577BE"/>
    <w:rsid w:val="7D6864D1"/>
    <w:rsid w:val="7D6E4A58"/>
    <w:rsid w:val="7D703DD4"/>
    <w:rsid w:val="7D857633"/>
    <w:rsid w:val="7DE25903"/>
    <w:rsid w:val="7E112C29"/>
    <w:rsid w:val="7E2466BE"/>
    <w:rsid w:val="7E2D2832"/>
    <w:rsid w:val="7E2D32F4"/>
    <w:rsid w:val="7E2F1F87"/>
    <w:rsid w:val="7E4200FF"/>
    <w:rsid w:val="7E5F015C"/>
    <w:rsid w:val="7E603770"/>
    <w:rsid w:val="7E7D269E"/>
    <w:rsid w:val="7E942F81"/>
    <w:rsid w:val="7E9D7F96"/>
    <w:rsid w:val="7E9E758E"/>
    <w:rsid w:val="7EC12E5B"/>
    <w:rsid w:val="7ED31B7B"/>
    <w:rsid w:val="7ED4379C"/>
    <w:rsid w:val="7ED96293"/>
    <w:rsid w:val="7EE363A5"/>
    <w:rsid w:val="7EED3BA9"/>
    <w:rsid w:val="7EF8512C"/>
    <w:rsid w:val="7EFE574B"/>
    <w:rsid w:val="7F0F066B"/>
    <w:rsid w:val="7F2C7EF1"/>
    <w:rsid w:val="7F386552"/>
    <w:rsid w:val="7F47085C"/>
    <w:rsid w:val="7F777600"/>
    <w:rsid w:val="7F7D6472"/>
    <w:rsid w:val="7F952D3D"/>
    <w:rsid w:val="7F9F0B1A"/>
    <w:rsid w:val="7FB62958"/>
    <w:rsid w:val="7FC15C5E"/>
    <w:rsid w:val="7FDB5C3B"/>
    <w:rsid w:val="7FDD12DD"/>
    <w:rsid w:val="7FE927FB"/>
    <w:rsid w:val="7FF45487"/>
    <w:rsid w:val="7FFC1D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2"/>
    <w:qFormat/>
    <w:uiPriority w:val="0"/>
    <w:pPr>
      <w:keepNext/>
      <w:keepLines/>
      <w:spacing w:before="340" w:after="330" w:line="576" w:lineRule="auto"/>
      <w:outlineLvl w:val="0"/>
    </w:pPr>
    <w:rPr>
      <w:b/>
      <w:kern w:val="44"/>
      <w:sz w:val="44"/>
    </w:rPr>
  </w:style>
  <w:style w:type="paragraph" w:styleId="4">
    <w:name w:val="heading 2"/>
    <w:basedOn w:val="1"/>
    <w:next w:val="1"/>
    <w:link w:val="63"/>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4"/>
    <w:next w:val="6"/>
    <w:link w:val="93"/>
    <w:qFormat/>
    <w:uiPriority w:val="1"/>
    <w:pPr>
      <w:outlineLvl w:val="2"/>
    </w:pPr>
  </w:style>
  <w:style w:type="paragraph" w:styleId="7">
    <w:name w:val="heading 4"/>
    <w:basedOn w:val="1"/>
    <w:next w:val="1"/>
    <w:link w:val="94"/>
    <w:qFormat/>
    <w:uiPriority w:val="0"/>
    <w:pPr>
      <w:keepNext/>
      <w:keepLines/>
      <w:spacing w:before="280" w:after="290" w:line="376" w:lineRule="auto"/>
      <w:outlineLvl w:val="3"/>
    </w:pPr>
    <w:rPr>
      <w:rFonts w:ascii="Cambria" w:hAnsi="Cambria"/>
      <w:b/>
      <w:bCs/>
      <w:snapToGrid w:val="0"/>
      <w:sz w:val="28"/>
      <w:szCs w:val="28"/>
    </w:rPr>
  </w:style>
  <w:style w:type="paragraph" w:styleId="8">
    <w:name w:val="heading 5"/>
    <w:basedOn w:val="1"/>
    <w:next w:val="9"/>
    <w:link w:val="87"/>
    <w:semiHidden/>
    <w:unhideWhenUsed/>
    <w:qFormat/>
    <w:uiPriority w:val="0"/>
    <w:pPr>
      <w:keepNext/>
      <w:keepLines/>
      <w:spacing w:line="360" w:lineRule="exact"/>
      <w:ind w:left="1008" w:hanging="1008"/>
      <w:jc w:val="left"/>
      <w:outlineLvl w:val="4"/>
    </w:pPr>
    <w:rPr>
      <w:rFonts w:eastAsia="微软雅黑"/>
      <w:b/>
      <w:bCs/>
      <w:kern w:val="0"/>
      <w:lang w:eastAsia="en-US"/>
    </w:rPr>
  </w:style>
  <w:style w:type="paragraph" w:styleId="10">
    <w:name w:val="heading 6"/>
    <w:basedOn w:val="1"/>
    <w:next w:val="1"/>
    <w:link w:val="88"/>
    <w:semiHidden/>
    <w:unhideWhenUsed/>
    <w:qFormat/>
    <w:uiPriority w:val="0"/>
    <w:pPr>
      <w:keepNext/>
      <w:keepLines/>
      <w:spacing w:line="317" w:lineRule="auto"/>
      <w:ind w:left="1151" w:hanging="1151"/>
      <w:jc w:val="left"/>
      <w:outlineLvl w:val="5"/>
    </w:pPr>
    <w:rPr>
      <w:rFonts w:ascii="Arial" w:hAnsi="Arial" w:eastAsia="微软雅黑"/>
      <w:b/>
      <w:kern w:val="0"/>
      <w:sz w:val="24"/>
      <w:szCs w:val="22"/>
      <w:lang w:eastAsia="en-US"/>
    </w:rPr>
  </w:style>
  <w:style w:type="paragraph" w:styleId="11">
    <w:name w:val="heading 7"/>
    <w:basedOn w:val="1"/>
    <w:next w:val="1"/>
    <w:link w:val="89"/>
    <w:semiHidden/>
    <w:unhideWhenUsed/>
    <w:qFormat/>
    <w:uiPriority w:val="0"/>
    <w:pPr>
      <w:keepNext/>
      <w:keepLines/>
      <w:spacing w:line="317" w:lineRule="auto"/>
      <w:ind w:left="1296" w:hanging="1296"/>
      <w:jc w:val="left"/>
      <w:outlineLvl w:val="6"/>
    </w:pPr>
    <w:rPr>
      <w:rFonts w:eastAsia="微软雅黑"/>
      <w:b/>
      <w:kern w:val="0"/>
      <w:sz w:val="24"/>
      <w:szCs w:val="22"/>
      <w:lang w:eastAsia="en-US"/>
    </w:rPr>
  </w:style>
  <w:style w:type="paragraph" w:styleId="12">
    <w:name w:val="heading 8"/>
    <w:basedOn w:val="1"/>
    <w:next w:val="1"/>
    <w:link w:val="90"/>
    <w:semiHidden/>
    <w:unhideWhenUsed/>
    <w:qFormat/>
    <w:uiPriority w:val="0"/>
    <w:pPr>
      <w:keepNext/>
      <w:keepLines/>
      <w:spacing w:line="317" w:lineRule="auto"/>
      <w:ind w:left="1440" w:hanging="1440"/>
      <w:jc w:val="left"/>
      <w:outlineLvl w:val="7"/>
    </w:pPr>
    <w:rPr>
      <w:rFonts w:ascii="Arial" w:hAnsi="Arial" w:eastAsia="黑体"/>
      <w:kern w:val="0"/>
      <w:sz w:val="24"/>
      <w:szCs w:val="22"/>
      <w:lang w:eastAsia="en-US"/>
    </w:rPr>
  </w:style>
  <w:style w:type="paragraph" w:styleId="13">
    <w:name w:val="heading 9"/>
    <w:basedOn w:val="1"/>
    <w:next w:val="1"/>
    <w:link w:val="91"/>
    <w:semiHidden/>
    <w:unhideWhenUsed/>
    <w:qFormat/>
    <w:uiPriority w:val="0"/>
    <w:pPr>
      <w:keepNext/>
      <w:keepLines/>
      <w:spacing w:line="317" w:lineRule="auto"/>
      <w:ind w:left="1583" w:hanging="1583"/>
      <w:jc w:val="left"/>
      <w:outlineLvl w:val="8"/>
    </w:pPr>
    <w:rPr>
      <w:rFonts w:ascii="Arial" w:hAnsi="Arial" w:eastAsia="黑体"/>
      <w:kern w:val="0"/>
      <w:szCs w:val="22"/>
      <w:lang w:eastAsia="en-US"/>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rPr>
      <w:rFonts w:ascii="Calibri" w:hAnsi="Calibri"/>
      <w:szCs w:val="20"/>
    </w:rPr>
  </w:style>
  <w:style w:type="paragraph" w:customStyle="1" w:styleId="6">
    <w:name w:val="正文1"/>
    <w:basedOn w:val="1"/>
    <w:qFormat/>
    <w:uiPriority w:val="0"/>
    <w:pPr>
      <w:spacing w:line="312" w:lineRule="auto"/>
      <w:ind w:firstLine="420"/>
    </w:pPr>
    <w:rPr>
      <w:rFonts w:cs="宋体"/>
      <w:szCs w:val="20"/>
    </w:rPr>
  </w:style>
  <w:style w:type="paragraph" w:styleId="9">
    <w:name w:val="Normal Indent"/>
    <w:basedOn w:val="1"/>
    <w:qFormat/>
    <w:uiPriority w:val="0"/>
    <w:pPr>
      <w:ind w:firstLine="420"/>
    </w:pPr>
  </w:style>
  <w:style w:type="paragraph" w:styleId="14">
    <w:name w:val="Document Map"/>
    <w:basedOn w:val="1"/>
    <w:link w:val="84"/>
    <w:semiHidden/>
    <w:unhideWhenUsed/>
    <w:qFormat/>
    <w:uiPriority w:val="0"/>
    <w:rPr>
      <w:rFonts w:ascii="宋体"/>
      <w:sz w:val="18"/>
      <w:szCs w:val="18"/>
    </w:rPr>
  </w:style>
  <w:style w:type="paragraph" w:styleId="15">
    <w:name w:val="annotation text"/>
    <w:basedOn w:val="1"/>
    <w:link w:val="75"/>
    <w:qFormat/>
    <w:uiPriority w:val="0"/>
    <w:pPr>
      <w:jc w:val="left"/>
    </w:pPr>
    <w:rPr>
      <w:rFonts w:asciiTheme="minorHAnsi" w:hAnsiTheme="minorHAnsi" w:eastAsiaTheme="minorEastAsia" w:cstheme="minorBidi"/>
      <w:szCs w:val="22"/>
    </w:rPr>
  </w:style>
  <w:style w:type="paragraph" w:styleId="16">
    <w:name w:val="Body Text 3"/>
    <w:basedOn w:val="1"/>
    <w:qFormat/>
    <w:uiPriority w:val="0"/>
    <w:pPr>
      <w:spacing w:after="120"/>
    </w:pPr>
    <w:rPr>
      <w:sz w:val="16"/>
      <w:szCs w:val="16"/>
    </w:rPr>
  </w:style>
  <w:style w:type="paragraph" w:styleId="17">
    <w:name w:val="Body Text"/>
    <w:basedOn w:val="1"/>
    <w:next w:val="1"/>
    <w:link w:val="95"/>
    <w:qFormat/>
    <w:uiPriority w:val="0"/>
    <w:pPr>
      <w:adjustRightInd w:val="0"/>
      <w:spacing w:line="312" w:lineRule="atLeast"/>
      <w:textAlignment w:val="baseline"/>
    </w:pPr>
    <w:rPr>
      <w:rFonts w:eastAsia="仿宋_GB2312"/>
      <w:kern w:val="0"/>
      <w:sz w:val="20"/>
    </w:rPr>
  </w:style>
  <w:style w:type="paragraph" w:styleId="18">
    <w:name w:val="Body Text Indent"/>
    <w:basedOn w:val="1"/>
    <w:link w:val="100"/>
    <w:qFormat/>
    <w:uiPriority w:val="0"/>
    <w:pPr>
      <w:ind w:firstLine="630"/>
    </w:pPr>
    <w:rPr>
      <w:rFonts w:eastAsia="仿宋_GB2312"/>
      <w:sz w:val="32"/>
      <w:szCs w:val="20"/>
    </w:rPr>
  </w:style>
  <w:style w:type="paragraph" w:styleId="19">
    <w:name w:val="Block Text"/>
    <w:basedOn w:val="1"/>
    <w:semiHidden/>
    <w:qFormat/>
    <w:uiPriority w:val="0"/>
    <w:pPr>
      <w:adjustRightInd w:val="0"/>
      <w:spacing w:line="1000" w:lineRule="exact"/>
      <w:ind w:left="-200" w:leftChars="-200" w:right="-196" w:rightChars="-196"/>
      <w:jc w:val="center"/>
    </w:pPr>
    <w:rPr>
      <w:b/>
      <w:color w:val="000000"/>
      <w:kern w:val="0"/>
      <w:sz w:val="56"/>
    </w:rPr>
  </w:style>
  <w:style w:type="paragraph" w:styleId="20">
    <w:name w:val="Plain Text"/>
    <w:basedOn w:val="1"/>
    <w:link w:val="77"/>
    <w:qFormat/>
    <w:uiPriority w:val="0"/>
    <w:rPr>
      <w:rFonts w:ascii="宋体" w:hAnsi="Courier New" w:eastAsia="仿宋_GB2312"/>
      <w:sz w:val="30"/>
      <w:szCs w:val="20"/>
    </w:rPr>
  </w:style>
  <w:style w:type="paragraph" w:styleId="21">
    <w:name w:val="Body Text Indent 2"/>
    <w:basedOn w:val="1"/>
    <w:qFormat/>
    <w:uiPriority w:val="0"/>
    <w:pPr>
      <w:spacing w:after="120" w:line="480" w:lineRule="auto"/>
      <w:ind w:left="420" w:leftChars="200"/>
    </w:pPr>
  </w:style>
  <w:style w:type="paragraph" w:styleId="22">
    <w:name w:val="Balloon Text"/>
    <w:basedOn w:val="1"/>
    <w:link w:val="74"/>
    <w:qFormat/>
    <w:uiPriority w:val="0"/>
    <w:rPr>
      <w:sz w:val="18"/>
      <w:szCs w:val="18"/>
    </w:rPr>
  </w:style>
  <w:style w:type="paragraph" w:styleId="23">
    <w:name w:val="footer"/>
    <w:basedOn w:val="1"/>
    <w:link w:val="97"/>
    <w:qFormat/>
    <w:uiPriority w:val="99"/>
    <w:pPr>
      <w:tabs>
        <w:tab w:val="center" w:pos="4153"/>
        <w:tab w:val="right" w:pos="8306"/>
      </w:tabs>
      <w:snapToGrid w:val="0"/>
      <w:jc w:val="left"/>
    </w:pPr>
    <w:rPr>
      <w:sz w:val="18"/>
    </w:rPr>
  </w:style>
  <w:style w:type="paragraph" w:styleId="24">
    <w:name w:val="header"/>
    <w:basedOn w:val="1"/>
    <w:link w:val="9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5">
    <w:name w:val="toc 1"/>
    <w:basedOn w:val="1"/>
    <w:next w:val="1"/>
    <w:qFormat/>
    <w:uiPriority w:val="0"/>
    <w:pPr>
      <w:tabs>
        <w:tab w:val="right" w:pos="8494"/>
      </w:tabs>
      <w:spacing w:before="120" w:after="120"/>
      <w:jc w:val="left"/>
    </w:pPr>
    <w:rPr>
      <w:rFonts w:ascii="宋体" w:hAnsi="宋体" w:eastAsia="黑体"/>
      <w:b/>
      <w:bCs/>
      <w:caps/>
      <w:szCs w:val="21"/>
    </w:rPr>
  </w:style>
  <w:style w:type="paragraph" w:styleId="26">
    <w:name w:val="Body Text Indent 3"/>
    <w:basedOn w:val="1"/>
    <w:link w:val="86"/>
    <w:unhideWhenUsed/>
    <w:qFormat/>
    <w:uiPriority w:val="0"/>
    <w:pPr>
      <w:spacing w:after="120"/>
      <w:ind w:left="420" w:leftChars="200"/>
    </w:pPr>
    <w:rPr>
      <w:sz w:val="16"/>
      <w:szCs w:val="16"/>
    </w:rPr>
  </w:style>
  <w:style w:type="paragraph" w:styleId="27">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微软雅黑" w:hAnsi="微软雅黑" w:eastAsia="微软雅黑"/>
      <w:kern w:val="0"/>
      <w:sz w:val="24"/>
    </w:rPr>
  </w:style>
  <w:style w:type="paragraph" w:styleId="29">
    <w:name w:val="Normal (Web)"/>
    <w:basedOn w:val="1"/>
    <w:link w:val="64"/>
    <w:qFormat/>
    <w:uiPriority w:val="0"/>
    <w:pPr>
      <w:widowControl/>
      <w:spacing w:beforeAutospacing="1" w:afterAutospacing="1"/>
      <w:jc w:val="left"/>
    </w:pPr>
    <w:rPr>
      <w:rFonts w:hint="eastAsia" w:ascii="宋体" w:hAnsi="宋体"/>
      <w:kern w:val="0"/>
      <w:sz w:val="24"/>
      <w:szCs w:val="20"/>
    </w:rPr>
  </w:style>
  <w:style w:type="paragraph" w:styleId="30">
    <w:name w:val="index 1"/>
    <w:basedOn w:val="1"/>
    <w:next w:val="1"/>
    <w:semiHidden/>
    <w:qFormat/>
    <w:uiPriority w:val="0"/>
    <w:rPr>
      <w:szCs w:val="24"/>
    </w:rPr>
  </w:style>
  <w:style w:type="paragraph" w:styleId="31">
    <w:name w:val="Title"/>
    <w:basedOn w:val="1"/>
    <w:next w:val="1"/>
    <w:link w:val="99"/>
    <w:qFormat/>
    <w:uiPriority w:val="0"/>
    <w:pPr>
      <w:spacing w:before="240" w:after="60"/>
      <w:jc w:val="center"/>
      <w:outlineLvl w:val="0"/>
    </w:pPr>
    <w:rPr>
      <w:rFonts w:ascii="宋体" w:hAnsi="宋体" w:cs="宋体"/>
      <w:b/>
      <w:bCs/>
      <w:color w:val="000000"/>
      <w:sz w:val="28"/>
      <w:szCs w:val="28"/>
      <w:shd w:val="clear" w:color="080000" w:fill="FFFFFF"/>
    </w:rPr>
  </w:style>
  <w:style w:type="paragraph" w:styleId="32">
    <w:name w:val="annotation subject"/>
    <w:basedOn w:val="15"/>
    <w:next w:val="15"/>
    <w:link w:val="76"/>
    <w:qFormat/>
    <w:uiPriority w:val="0"/>
    <w:rPr>
      <w:rFonts w:ascii="Times New Roman" w:hAnsi="Times New Roman" w:eastAsia="宋体" w:cs="Times New Roman"/>
      <w:b/>
      <w:bCs/>
      <w:szCs w:val="24"/>
    </w:rPr>
  </w:style>
  <w:style w:type="paragraph" w:styleId="33">
    <w:name w:val="Body Text First Indent 2"/>
    <w:basedOn w:val="18"/>
    <w:link w:val="101"/>
    <w:qFormat/>
    <w:uiPriority w:val="0"/>
    <w:pPr>
      <w:spacing w:line="360" w:lineRule="exact"/>
      <w:ind w:left="420" w:leftChars="200" w:firstLine="420" w:firstLineChars="200"/>
      <w:jc w:val="left"/>
    </w:pPr>
    <w:rPr>
      <w:rFonts w:eastAsia="微软雅黑"/>
      <w:kern w:val="0"/>
      <w:sz w:val="21"/>
      <w:szCs w:val="22"/>
      <w:lang w:eastAsia="en-U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bCs/>
    </w:rPr>
  </w:style>
  <w:style w:type="character" w:styleId="38">
    <w:name w:val="page number"/>
    <w:basedOn w:val="36"/>
    <w:unhideWhenUsed/>
    <w:qFormat/>
    <w:uiPriority w:val="0"/>
  </w:style>
  <w:style w:type="character" w:styleId="39">
    <w:name w:val="Hyperlink"/>
    <w:basedOn w:val="36"/>
    <w:qFormat/>
    <w:uiPriority w:val="99"/>
    <w:rPr>
      <w:color w:val="0000FF"/>
      <w:u w:val="single"/>
    </w:rPr>
  </w:style>
  <w:style w:type="character" w:styleId="40">
    <w:name w:val="annotation reference"/>
    <w:basedOn w:val="36"/>
    <w:qFormat/>
    <w:uiPriority w:val="0"/>
    <w:rPr>
      <w:rFonts w:ascii="Calibri" w:hAnsi="Calibri" w:eastAsia="宋体" w:cs="Times New Roman"/>
      <w:sz w:val="21"/>
      <w:szCs w:val="21"/>
    </w:rPr>
  </w:style>
  <w:style w:type="paragraph" w:customStyle="1" w:styleId="4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样式1"/>
    <w:basedOn w:val="4"/>
    <w:next w:val="7"/>
    <w:link w:val="118"/>
    <w:qFormat/>
    <w:uiPriority w:val="0"/>
    <w:pPr>
      <w:tabs>
        <w:tab w:val="left" w:pos="420"/>
      </w:tabs>
      <w:adjustRightInd w:val="0"/>
      <w:snapToGrid w:val="0"/>
      <w:spacing w:before="0" w:after="0" w:line="360" w:lineRule="auto"/>
      <w:ind w:left="420" w:hanging="420"/>
      <w:jc w:val="center"/>
    </w:pPr>
    <w:rPr>
      <w:b w:val="0"/>
      <w:szCs w:val="22"/>
    </w:rPr>
  </w:style>
  <w:style w:type="paragraph" w:customStyle="1" w:styleId="43">
    <w:name w:val="_Style 1"/>
    <w:basedOn w:val="1"/>
    <w:qFormat/>
    <w:uiPriority w:val="0"/>
    <w:pPr>
      <w:ind w:firstLine="420" w:firstLineChars="200"/>
    </w:pPr>
  </w:style>
  <w:style w:type="paragraph" w:customStyle="1" w:styleId="44">
    <w:name w:val="p0"/>
    <w:basedOn w:val="1"/>
    <w:qFormat/>
    <w:uiPriority w:val="0"/>
    <w:pPr>
      <w:widowControl/>
    </w:pPr>
    <w:rPr>
      <w:rFonts w:ascii="Calibri" w:hAnsi="Calibri" w:cs="宋体"/>
      <w:kern w:val="0"/>
      <w:szCs w:val="21"/>
    </w:rPr>
  </w:style>
  <w:style w:type="paragraph" w:styleId="45">
    <w:name w:val="List Paragraph"/>
    <w:basedOn w:val="1"/>
    <w:qFormat/>
    <w:uiPriority w:val="0"/>
    <w:pPr>
      <w:ind w:firstLine="420" w:firstLineChars="200"/>
    </w:pPr>
    <w:rPr>
      <w:snapToGrid w:val="0"/>
      <w:sz w:val="18"/>
      <w:szCs w:val="18"/>
    </w:rPr>
  </w:style>
  <w:style w:type="paragraph" w:customStyle="1" w:styleId="46">
    <w:name w:val="reader-word-layer reader-word-s1-10"/>
    <w:basedOn w:val="1"/>
    <w:qFormat/>
    <w:uiPriority w:val="0"/>
    <w:pPr>
      <w:widowControl/>
      <w:jc w:val="left"/>
    </w:pPr>
    <w:rPr>
      <w:rFonts w:ascii="宋体" w:hAnsi="宋体" w:cs="宋体"/>
      <w:kern w:val="0"/>
      <w:sz w:val="24"/>
    </w:rPr>
  </w:style>
  <w:style w:type="paragraph" w:customStyle="1" w:styleId="47">
    <w:name w:val="列出段落1"/>
    <w:basedOn w:val="1"/>
    <w:qFormat/>
    <w:uiPriority w:val="0"/>
    <w:pPr>
      <w:ind w:firstLine="420" w:firstLineChars="200"/>
    </w:pPr>
  </w:style>
  <w:style w:type="character" w:customStyle="1" w:styleId="48">
    <w:name w:val="font21"/>
    <w:basedOn w:val="36"/>
    <w:qFormat/>
    <w:uiPriority w:val="0"/>
    <w:rPr>
      <w:rFonts w:hint="eastAsia" w:ascii="宋体" w:hAnsi="宋体" w:eastAsia="宋体" w:cs="宋体"/>
      <w:color w:val="000000"/>
      <w:sz w:val="22"/>
      <w:szCs w:val="22"/>
      <w:u w:val="none"/>
    </w:rPr>
  </w:style>
  <w:style w:type="paragraph" w:customStyle="1" w:styleId="49">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50">
    <w:name w:val="_Style 2"/>
    <w:basedOn w:val="1"/>
    <w:qFormat/>
    <w:uiPriority w:val="0"/>
    <w:pPr>
      <w:ind w:firstLine="420" w:firstLineChars="200"/>
    </w:pPr>
  </w:style>
  <w:style w:type="paragraph" w:customStyle="1" w:styleId="51">
    <w:name w:val="usr r 样式1"/>
    <w:basedOn w:val="1"/>
    <w:qFormat/>
    <w:uiPriority w:val="0"/>
    <w:rPr>
      <w:rFonts w:ascii="宋体" w:hAnsi="宋体"/>
      <w:sz w:val="24"/>
    </w:rPr>
  </w:style>
  <w:style w:type="paragraph" w:customStyle="1" w:styleId="52">
    <w:name w:val="样式1123"/>
    <w:basedOn w:val="1"/>
    <w:qFormat/>
    <w:uiPriority w:val="0"/>
    <w:pPr>
      <w:ind w:firstLine="514" w:firstLineChars="214"/>
    </w:pPr>
    <w:rPr>
      <w:rFonts w:ascii="仿宋_GB2312" w:hAnsi="仿宋_GB2312" w:eastAsia="仿宋_GB2312"/>
      <w:bCs/>
      <w:sz w:val="28"/>
      <w:szCs w:val="28"/>
    </w:rPr>
  </w:style>
  <w:style w:type="character" w:customStyle="1" w:styleId="53">
    <w:name w:val="font81"/>
    <w:qFormat/>
    <w:uiPriority w:val="0"/>
    <w:rPr>
      <w:rFonts w:hint="default" w:ascii="仿宋_GB2312" w:eastAsia="仿宋_GB2312" w:cs="仿宋_GB2312"/>
      <w:b/>
      <w:color w:val="000000"/>
      <w:sz w:val="28"/>
      <w:szCs w:val="28"/>
      <w:u w:val="none"/>
    </w:rPr>
  </w:style>
  <w:style w:type="character" w:customStyle="1" w:styleId="54">
    <w:name w:val="font61"/>
    <w:qFormat/>
    <w:uiPriority w:val="0"/>
    <w:rPr>
      <w:rFonts w:hint="default" w:ascii="仿宋_GB2312" w:eastAsia="仿宋_GB2312" w:cs="仿宋_GB2312"/>
      <w:b/>
      <w:color w:val="000000"/>
      <w:sz w:val="18"/>
      <w:szCs w:val="18"/>
      <w:u w:val="none"/>
    </w:rPr>
  </w:style>
  <w:style w:type="character" w:customStyle="1" w:styleId="55">
    <w:name w:val="font11"/>
    <w:qFormat/>
    <w:uiPriority w:val="0"/>
    <w:rPr>
      <w:rFonts w:hint="default" w:ascii="仿宋_GB2312" w:eastAsia="仿宋_GB2312" w:cs="仿宋_GB2312"/>
      <w:b/>
      <w:color w:val="000000"/>
      <w:sz w:val="28"/>
      <w:szCs w:val="28"/>
      <w:u w:val="none"/>
    </w:rPr>
  </w:style>
  <w:style w:type="character" w:customStyle="1" w:styleId="56">
    <w:name w:val="font01"/>
    <w:qFormat/>
    <w:uiPriority w:val="0"/>
    <w:rPr>
      <w:rFonts w:hint="default" w:ascii="仿宋_GB2312" w:eastAsia="仿宋_GB2312" w:cs="仿宋_GB2312"/>
      <w:b/>
      <w:color w:val="000000"/>
      <w:sz w:val="22"/>
      <w:szCs w:val="22"/>
      <w:u w:val="none"/>
    </w:rPr>
  </w:style>
  <w:style w:type="character" w:customStyle="1" w:styleId="57">
    <w:name w:val="font31"/>
    <w:qFormat/>
    <w:uiPriority w:val="0"/>
    <w:rPr>
      <w:rFonts w:hint="default" w:ascii="仿宋_GB2312" w:eastAsia="仿宋_GB2312" w:cs="仿宋_GB2312"/>
      <w:b/>
      <w:color w:val="000000"/>
      <w:sz w:val="18"/>
      <w:szCs w:val="18"/>
      <w:u w:val="none"/>
    </w:rPr>
  </w:style>
  <w:style w:type="paragraph" w:customStyle="1" w:styleId="58">
    <w:name w:val="普通(网站)1"/>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59">
    <w:name w:val="15"/>
    <w:basedOn w:val="36"/>
    <w:qFormat/>
    <w:uiPriority w:val="0"/>
    <w:rPr>
      <w:rFonts w:hint="default" w:ascii="Times New Roman" w:hAnsi="Times New Roman" w:cs="Times New Roman"/>
    </w:rPr>
  </w:style>
  <w:style w:type="paragraph" w:customStyle="1" w:styleId="60">
    <w:name w:val="列出段落2"/>
    <w:basedOn w:val="1"/>
    <w:qFormat/>
    <w:uiPriority w:val="34"/>
    <w:pPr>
      <w:ind w:firstLine="420" w:firstLineChars="200"/>
    </w:pPr>
    <w:rPr>
      <w:rFonts w:ascii="Calibri" w:hAnsi="Calibri"/>
      <w:szCs w:val="21"/>
    </w:rPr>
  </w:style>
  <w:style w:type="character" w:customStyle="1" w:styleId="61">
    <w:name w:val="10"/>
    <w:basedOn w:val="36"/>
    <w:qFormat/>
    <w:uiPriority w:val="0"/>
    <w:rPr>
      <w:rFonts w:hint="default" w:ascii="Times New Roman" w:hAnsi="Times New Roman" w:cs="Times New Roman"/>
    </w:rPr>
  </w:style>
  <w:style w:type="paragraph" w:customStyle="1" w:styleId="62">
    <w:name w:val="章节标题"/>
    <w:basedOn w:val="1"/>
    <w:qFormat/>
    <w:uiPriority w:val="0"/>
    <w:pPr>
      <w:spacing w:line="840" w:lineRule="auto"/>
      <w:jc w:val="center"/>
    </w:pPr>
    <w:rPr>
      <w:rFonts w:ascii="宋体" w:hAnsi="宋体"/>
      <w:b/>
      <w:sz w:val="32"/>
      <w:szCs w:val="32"/>
    </w:rPr>
  </w:style>
  <w:style w:type="character" w:customStyle="1" w:styleId="63">
    <w:name w:val="标题 2 Char"/>
    <w:basedOn w:val="36"/>
    <w:link w:val="4"/>
    <w:qFormat/>
    <w:uiPriority w:val="0"/>
    <w:rPr>
      <w:rFonts w:ascii="Arial" w:hAnsi="Arial" w:eastAsia="黑体"/>
      <w:b/>
      <w:sz w:val="32"/>
    </w:rPr>
  </w:style>
  <w:style w:type="character" w:customStyle="1" w:styleId="64">
    <w:name w:val="普通(网站) Char"/>
    <w:link w:val="29"/>
    <w:qFormat/>
    <w:uiPriority w:val="0"/>
    <w:rPr>
      <w:rFonts w:hint="eastAsia" w:ascii="宋体" w:hAnsi="宋体" w:eastAsia="宋体" w:cs="宋体"/>
      <w:kern w:val="0"/>
      <w:sz w:val="24"/>
      <w:szCs w:val="20"/>
      <w:lang w:val="en-US" w:eastAsia="zh-CN"/>
    </w:rPr>
  </w:style>
  <w:style w:type="paragraph" w:customStyle="1" w:styleId="65">
    <w:name w:val="列出段落21"/>
    <w:basedOn w:val="1"/>
    <w:qFormat/>
    <w:uiPriority w:val="34"/>
    <w:pPr>
      <w:spacing w:line="360" w:lineRule="auto"/>
      <w:ind w:firstLine="420" w:firstLineChars="200"/>
    </w:pPr>
    <w:rPr>
      <w:rFonts w:eastAsia="仿宋_GB2312"/>
      <w:sz w:val="28"/>
    </w:rPr>
  </w:style>
  <w:style w:type="character" w:customStyle="1" w:styleId="66">
    <w:name w:val="font91"/>
    <w:basedOn w:val="36"/>
    <w:qFormat/>
    <w:uiPriority w:val="0"/>
    <w:rPr>
      <w:rFonts w:hint="eastAsia" w:ascii="宋体" w:hAnsi="宋体" w:eastAsia="宋体" w:cs="宋体"/>
      <w:color w:val="000000"/>
      <w:sz w:val="20"/>
      <w:szCs w:val="20"/>
      <w:u w:val="none"/>
    </w:rPr>
  </w:style>
  <w:style w:type="paragraph" w:customStyle="1" w:styleId="67">
    <w:name w:val="G_正文"/>
    <w:basedOn w:val="1"/>
    <w:qFormat/>
    <w:uiPriority w:val="0"/>
    <w:pPr>
      <w:snapToGrid w:val="0"/>
      <w:spacing w:line="360" w:lineRule="auto"/>
      <w:ind w:firstLine="480" w:firstLineChars="200"/>
    </w:pPr>
    <w:rPr>
      <w:rFonts w:ascii="宋体" w:hAnsi="宋体" w:eastAsiaTheme="minorEastAsia" w:cstheme="minorBidi"/>
      <w:sz w:val="24"/>
    </w:rPr>
  </w:style>
  <w:style w:type="character" w:customStyle="1" w:styleId="68">
    <w:name w:val="NormalCharacter"/>
    <w:qFormat/>
    <w:uiPriority w:val="0"/>
    <w:rPr>
      <w:rFonts w:ascii="Calibri" w:hAnsi="Calibri" w:eastAsia="宋体" w:cs="Times New Roman"/>
      <w:kern w:val="2"/>
      <w:sz w:val="21"/>
      <w:szCs w:val="24"/>
      <w:lang w:val="en-US" w:eastAsia="zh-CN" w:bidi="ar-SA"/>
    </w:rPr>
  </w:style>
  <w:style w:type="paragraph" w:customStyle="1" w:styleId="69">
    <w:name w:val="列出段落11"/>
    <w:basedOn w:val="1"/>
    <w:qFormat/>
    <w:uiPriority w:val="0"/>
    <w:pPr>
      <w:spacing w:line="360" w:lineRule="auto"/>
      <w:ind w:firstLine="200" w:firstLineChars="200"/>
    </w:pPr>
    <w:rPr>
      <w:rFonts w:ascii="Calibri" w:hAnsi="Calibri" w:cs="黑体"/>
      <w:sz w:val="24"/>
      <w:szCs w:val="22"/>
    </w:rPr>
  </w:style>
  <w:style w:type="paragraph" w:customStyle="1" w:styleId="70">
    <w:name w:val="xl2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8"/>
      <w:szCs w:val="20"/>
    </w:rPr>
  </w:style>
  <w:style w:type="character" w:customStyle="1" w:styleId="71">
    <w:name w:val="本文正文 Char1 Char Char Char Char Char Char Char Char Char Char Char Char Char Char Char Char Char Char Char Char Char Char Char Char Char Char"/>
    <w:link w:val="72"/>
    <w:qFormat/>
    <w:uiPriority w:val="0"/>
    <w:rPr>
      <w:rFonts w:ascii="宋体" w:hAnsi="宋体"/>
      <w:kern w:val="0"/>
      <w:sz w:val="24"/>
      <w:szCs w:val="24"/>
    </w:rPr>
  </w:style>
  <w:style w:type="paragraph" w:customStyle="1" w:styleId="72">
    <w:name w:val="本文正文 Char1 Char Char Char Char Char Char Char Char Char Char Char Char Char Char Char Char Char Char Char Char Char Char Char Char"/>
    <w:basedOn w:val="1"/>
    <w:link w:val="71"/>
    <w:qFormat/>
    <w:uiPriority w:val="0"/>
    <w:pPr>
      <w:widowControl/>
      <w:spacing w:line="480" w:lineRule="exact"/>
      <w:ind w:firstLine="200" w:firstLineChars="200"/>
    </w:pPr>
    <w:rPr>
      <w:rFonts w:ascii="宋体" w:hAnsi="宋体"/>
      <w:kern w:val="0"/>
      <w:sz w:val="24"/>
    </w:rPr>
  </w:style>
  <w:style w:type="paragraph" w:customStyle="1" w:styleId="73">
    <w:name w:val="p1"/>
    <w:basedOn w:val="1"/>
    <w:qFormat/>
    <w:uiPriority w:val="0"/>
    <w:pPr>
      <w:jc w:val="left"/>
    </w:pPr>
    <w:rPr>
      <w:rFonts w:ascii=".pingfang sc" w:hAnsi=".pingfang sc" w:eastAsia=".pingfang sc"/>
      <w:color w:val="454545"/>
      <w:kern w:val="0"/>
      <w:sz w:val="25"/>
      <w:szCs w:val="25"/>
    </w:rPr>
  </w:style>
  <w:style w:type="character" w:customStyle="1" w:styleId="74">
    <w:name w:val="批注框文本 Char"/>
    <w:basedOn w:val="36"/>
    <w:link w:val="22"/>
    <w:qFormat/>
    <w:uiPriority w:val="0"/>
    <w:rPr>
      <w:kern w:val="2"/>
      <w:sz w:val="18"/>
      <w:szCs w:val="18"/>
    </w:rPr>
  </w:style>
  <w:style w:type="character" w:customStyle="1" w:styleId="75">
    <w:name w:val="批注文字 Char"/>
    <w:basedOn w:val="36"/>
    <w:link w:val="15"/>
    <w:qFormat/>
    <w:uiPriority w:val="0"/>
    <w:rPr>
      <w:rFonts w:asciiTheme="minorHAnsi" w:hAnsiTheme="minorHAnsi" w:eastAsiaTheme="minorEastAsia" w:cstheme="minorBidi"/>
      <w:kern w:val="2"/>
      <w:sz w:val="21"/>
      <w:szCs w:val="22"/>
    </w:rPr>
  </w:style>
  <w:style w:type="character" w:customStyle="1" w:styleId="76">
    <w:name w:val="批注主题 Char"/>
    <w:basedOn w:val="75"/>
    <w:link w:val="32"/>
    <w:qFormat/>
    <w:uiPriority w:val="0"/>
    <w:rPr>
      <w:rFonts w:asciiTheme="minorHAnsi" w:hAnsiTheme="minorHAnsi" w:eastAsiaTheme="minorEastAsia" w:cstheme="minorBidi"/>
      <w:kern w:val="2"/>
      <w:sz w:val="21"/>
      <w:szCs w:val="22"/>
    </w:rPr>
  </w:style>
  <w:style w:type="character" w:customStyle="1" w:styleId="77">
    <w:name w:val="纯文本 Char"/>
    <w:link w:val="20"/>
    <w:qFormat/>
    <w:uiPriority w:val="0"/>
    <w:rPr>
      <w:rFonts w:ascii="宋体" w:hAnsi="Courier New" w:eastAsia="仿宋_GB2312"/>
      <w:kern w:val="2"/>
      <w:sz w:val="30"/>
    </w:rPr>
  </w:style>
  <w:style w:type="character" w:customStyle="1" w:styleId="78">
    <w:name w:val="zhengwen Char"/>
    <w:link w:val="79"/>
    <w:qFormat/>
    <w:uiPriority w:val="0"/>
    <w:rPr>
      <w:rFonts w:ascii="宋体" w:hAnsi="宋体"/>
      <w:sz w:val="24"/>
      <w:szCs w:val="24"/>
    </w:rPr>
  </w:style>
  <w:style w:type="paragraph" w:customStyle="1" w:styleId="79">
    <w:name w:val="zhengwen"/>
    <w:basedOn w:val="1"/>
    <w:link w:val="78"/>
    <w:qFormat/>
    <w:uiPriority w:val="0"/>
    <w:pPr>
      <w:spacing w:line="480" w:lineRule="auto"/>
      <w:ind w:right="-57" w:firstLine="480" w:firstLineChars="200"/>
    </w:pPr>
    <w:rPr>
      <w:rFonts w:ascii="宋体" w:hAnsi="宋体"/>
      <w:kern w:val="0"/>
      <w:sz w:val="24"/>
    </w:rPr>
  </w:style>
  <w:style w:type="character" w:customStyle="1" w:styleId="80">
    <w:name w:val="左对齐2 字符"/>
    <w:link w:val="81"/>
    <w:qFormat/>
    <w:uiPriority w:val="0"/>
    <w:rPr>
      <w:rFonts w:ascii="Calibri" w:hAnsi="Calibri"/>
      <w:kern w:val="2"/>
      <w:sz w:val="21"/>
      <w:szCs w:val="24"/>
    </w:rPr>
  </w:style>
  <w:style w:type="paragraph" w:customStyle="1" w:styleId="81">
    <w:name w:val="左对齐2"/>
    <w:basedOn w:val="82"/>
    <w:link w:val="80"/>
    <w:qFormat/>
    <w:uiPriority w:val="0"/>
    <w:pPr>
      <w:ind w:left="420" w:leftChars="200" w:firstLine="4" w:firstLineChars="2"/>
    </w:pPr>
  </w:style>
  <w:style w:type="paragraph" w:customStyle="1" w:styleId="82">
    <w:name w:val="0正文0"/>
    <w:basedOn w:val="1"/>
    <w:link w:val="83"/>
    <w:qFormat/>
    <w:uiPriority w:val="0"/>
    <w:pPr>
      <w:spacing w:line="360" w:lineRule="auto"/>
      <w:ind w:firstLine="420" w:firstLineChars="200"/>
    </w:pPr>
    <w:rPr>
      <w:rFonts w:ascii="Calibri" w:hAnsi="Calibri"/>
    </w:rPr>
  </w:style>
  <w:style w:type="character" w:customStyle="1" w:styleId="83">
    <w:name w:val="0正文0 字符"/>
    <w:link w:val="82"/>
    <w:qFormat/>
    <w:uiPriority w:val="0"/>
    <w:rPr>
      <w:rFonts w:ascii="Calibri" w:hAnsi="Calibri"/>
      <w:kern w:val="2"/>
      <w:sz w:val="21"/>
      <w:szCs w:val="24"/>
    </w:rPr>
  </w:style>
  <w:style w:type="character" w:customStyle="1" w:styleId="84">
    <w:name w:val="文档结构图 Char"/>
    <w:basedOn w:val="36"/>
    <w:link w:val="14"/>
    <w:semiHidden/>
    <w:qFormat/>
    <w:uiPriority w:val="0"/>
    <w:rPr>
      <w:rFonts w:ascii="宋体"/>
      <w:kern w:val="2"/>
      <w:sz w:val="18"/>
      <w:szCs w:val="18"/>
    </w:rPr>
  </w:style>
  <w:style w:type="paragraph" w:customStyle="1" w:styleId="85">
    <w:name w:val="Table Paragraph"/>
    <w:basedOn w:val="1"/>
    <w:qFormat/>
    <w:uiPriority w:val="1"/>
    <w:pPr>
      <w:spacing w:line="360" w:lineRule="exact"/>
      <w:ind w:firstLine="883" w:firstLineChars="200"/>
      <w:jc w:val="left"/>
    </w:pPr>
    <w:rPr>
      <w:rFonts w:ascii="仿宋" w:hAnsi="仿宋" w:eastAsia="仿宋" w:cs="仿宋"/>
      <w:kern w:val="0"/>
      <w:szCs w:val="22"/>
      <w:lang w:val="zh-CN" w:bidi="zh-CN"/>
    </w:rPr>
  </w:style>
  <w:style w:type="character" w:customStyle="1" w:styleId="86">
    <w:name w:val="正文文本缩进 3 Char"/>
    <w:basedOn w:val="36"/>
    <w:link w:val="26"/>
    <w:qFormat/>
    <w:uiPriority w:val="0"/>
    <w:rPr>
      <w:kern w:val="2"/>
      <w:sz w:val="16"/>
      <w:szCs w:val="16"/>
    </w:rPr>
  </w:style>
  <w:style w:type="character" w:customStyle="1" w:styleId="87">
    <w:name w:val="标题 5 Char"/>
    <w:basedOn w:val="36"/>
    <w:link w:val="8"/>
    <w:qFormat/>
    <w:uiPriority w:val="0"/>
    <w:rPr>
      <w:rFonts w:eastAsia="微软雅黑"/>
      <w:b/>
      <w:bCs/>
      <w:sz w:val="21"/>
      <w:szCs w:val="24"/>
      <w:lang w:eastAsia="en-US"/>
    </w:rPr>
  </w:style>
  <w:style w:type="character" w:customStyle="1" w:styleId="88">
    <w:name w:val="标题 6 Char"/>
    <w:basedOn w:val="36"/>
    <w:link w:val="10"/>
    <w:semiHidden/>
    <w:qFormat/>
    <w:uiPriority w:val="0"/>
    <w:rPr>
      <w:rFonts w:ascii="Arial" w:hAnsi="Arial" w:eastAsia="微软雅黑"/>
      <w:b/>
      <w:sz w:val="24"/>
      <w:szCs w:val="22"/>
      <w:lang w:eastAsia="en-US"/>
    </w:rPr>
  </w:style>
  <w:style w:type="character" w:customStyle="1" w:styleId="89">
    <w:name w:val="标题 7 Char"/>
    <w:basedOn w:val="36"/>
    <w:link w:val="11"/>
    <w:semiHidden/>
    <w:qFormat/>
    <w:uiPriority w:val="0"/>
    <w:rPr>
      <w:rFonts w:eastAsia="微软雅黑"/>
      <w:b/>
      <w:sz w:val="24"/>
      <w:szCs w:val="22"/>
      <w:lang w:eastAsia="en-US"/>
    </w:rPr>
  </w:style>
  <w:style w:type="character" w:customStyle="1" w:styleId="90">
    <w:name w:val="标题 8 Char"/>
    <w:basedOn w:val="36"/>
    <w:link w:val="12"/>
    <w:semiHidden/>
    <w:qFormat/>
    <w:uiPriority w:val="0"/>
    <w:rPr>
      <w:rFonts w:ascii="Arial" w:hAnsi="Arial" w:eastAsia="黑体"/>
      <w:sz w:val="24"/>
      <w:szCs w:val="22"/>
      <w:lang w:eastAsia="en-US"/>
    </w:rPr>
  </w:style>
  <w:style w:type="character" w:customStyle="1" w:styleId="91">
    <w:name w:val="标题 9 Char"/>
    <w:basedOn w:val="36"/>
    <w:link w:val="13"/>
    <w:semiHidden/>
    <w:qFormat/>
    <w:uiPriority w:val="0"/>
    <w:rPr>
      <w:rFonts w:ascii="Arial" w:hAnsi="Arial" w:eastAsia="黑体"/>
      <w:sz w:val="21"/>
      <w:szCs w:val="22"/>
      <w:lang w:eastAsia="en-US"/>
    </w:rPr>
  </w:style>
  <w:style w:type="character" w:customStyle="1" w:styleId="92">
    <w:name w:val="标题 1 Char"/>
    <w:basedOn w:val="36"/>
    <w:link w:val="3"/>
    <w:qFormat/>
    <w:uiPriority w:val="0"/>
    <w:rPr>
      <w:b/>
      <w:kern w:val="44"/>
      <w:sz w:val="44"/>
      <w:szCs w:val="24"/>
    </w:rPr>
  </w:style>
  <w:style w:type="character" w:customStyle="1" w:styleId="93">
    <w:name w:val="标题 3 Char"/>
    <w:basedOn w:val="36"/>
    <w:link w:val="5"/>
    <w:qFormat/>
    <w:uiPriority w:val="0"/>
    <w:rPr>
      <w:rFonts w:ascii="Arial" w:hAnsi="Arial" w:eastAsia="黑体"/>
      <w:b/>
      <w:kern w:val="2"/>
      <w:sz w:val="32"/>
      <w:szCs w:val="24"/>
    </w:rPr>
  </w:style>
  <w:style w:type="character" w:customStyle="1" w:styleId="94">
    <w:name w:val="标题 4 Char"/>
    <w:basedOn w:val="36"/>
    <w:link w:val="7"/>
    <w:qFormat/>
    <w:uiPriority w:val="0"/>
    <w:rPr>
      <w:rFonts w:ascii="Cambria" w:hAnsi="Cambria"/>
      <w:b/>
      <w:bCs/>
      <w:snapToGrid w:val="0"/>
      <w:kern w:val="2"/>
      <w:sz w:val="28"/>
      <w:szCs w:val="28"/>
    </w:rPr>
  </w:style>
  <w:style w:type="character" w:customStyle="1" w:styleId="95">
    <w:name w:val="正文文本 Char"/>
    <w:basedOn w:val="36"/>
    <w:link w:val="17"/>
    <w:qFormat/>
    <w:uiPriority w:val="0"/>
    <w:rPr>
      <w:rFonts w:eastAsia="仿宋_GB2312"/>
      <w:szCs w:val="24"/>
    </w:rPr>
  </w:style>
  <w:style w:type="character" w:customStyle="1" w:styleId="96">
    <w:name w:val="正文文本缩进 Char"/>
    <w:basedOn w:val="36"/>
    <w:qFormat/>
    <w:uiPriority w:val="0"/>
    <w:rPr>
      <w:rFonts w:ascii="Times New Roman" w:hAnsi="Times New Roman" w:eastAsia="微软雅黑" w:cs="Times New Roman"/>
      <w:sz w:val="21"/>
      <w:szCs w:val="22"/>
      <w:lang w:eastAsia="en-US"/>
    </w:rPr>
  </w:style>
  <w:style w:type="character" w:customStyle="1" w:styleId="97">
    <w:name w:val="页脚 Char"/>
    <w:basedOn w:val="36"/>
    <w:link w:val="23"/>
    <w:qFormat/>
    <w:uiPriority w:val="99"/>
    <w:rPr>
      <w:kern w:val="2"/>
      <w:sz w:val="18"/>
      <w:szCs w:val="24"/>
    </w:rPr>
  </w:style>
  <w:style w:type="character" w:customStyle="1" w:styleId="98">
    <w:name w:val="页眉 Char"/>
    <w:basedOn w:val="36"/>
    <w:link w:val="24"/>
    <w:qFormat/>
    <w:uiPriority w:val="99"/>
    <w:rPr>
      <w:kern w:val="2"/>
      <w:sz w:val="18"/>
      <w:szCs w:val="24"/>
    </w:rPr>
  </w:style>
  <w:style w:type="character" w:customStyle="1" w:styleId="99">
    <w:name w:val="标题 Char"/>
    <w:basedOn w:val="36"/>
    <w:link w:val="31"/>
    <w:qFormat/>
    <w:uiPriority w:val="0"/>
    <w:rPr>
      <w:rFonts w:ascii="宋体" w:hAnsi="宋体" w:cs="宋体"/>
      <w:b/>
      <w:bCs/>
      <w:color w:val="000000"/>
      <w:kern w:val="2"/>
      <w:sz w:val="28"/>
      <w:szCs w:val="28"/>
    </w:rPr>
  </w:style>
  <w:style w:type="character" w:customStyle="1" w:styleId="100">
    <w:name w:val="正文文本缩进 Char1"/>
    <w:basedOn w:val="36"/>
    <w:link w:val="18"/>
    <w:qFormat/>
    <w:uiPriority w:val="0"/>
    <w:rPr>
      <w:rFonts w:eastAsia="仿宋_GB2312"/>
      <w:kern w:val="2"/>
      <w:sz w:val="32"/>
    </w:rPr>
  </w:style>
  <w:style w:type="character" w:customStyle="1" w:styleId="101">
    <w:name w:val="正文首行缩进 2 Char"/>
    <w:basedOn w:val="100"/>
    <w:link w:val="33"/>
    <w:qFormat/>
    <w:uiPriority w:val="0"/>
    <w:rPr>
      <w:rFonts w:eastAsia="微软雅黑"/>
      <w:kern w:val="2"/>
      <w:sz w:val="21"/>
      <w:szCs w:val="22"/>
      <w:lang w:eastAsia="en-US"/>
    </w:rPr>
  </w:style>
  <w:style w:type="paragraph" w:customStyle="1" w:styleId="102">
    <w:name w:val="标书1级标题"/>
    <w:basedOn w:val="3"/>
    <w:qFormat/>
    <w:uiPriority w:val="0"/>
    <w:pPr>
      <w:numPr>
        <w:ilvl w:val="0"/>
        <w:numId w:val="1"/>
      </w:numPr>
      <w:tabs>
        <w:tab w:val="left" w:pos="425"/>
      </w:tabs>
      <w:spacing w:before="100" w:after="100" w:line="700" w:lineRule="exact"/>
      <w:jc w:val="center"/>
    </w:pPr>
    <w:rPr>
      <w:rFonts w:ascii="黑体" w:hAnsi="黑体" w:eastAsia="微软雅黑" w:cs="黑体"/>
      <w:bCs/>
      <w:kern w:val="2"/>
      <w:sz w:val="32"/>
      <w:szCs w:val="44"/>
      <w:lang w:eastAsia="en-US"/>
    </w:rPr>
  </w:style>
  <w:style w:type="paragraph" w:customStyle="1" w:styleId="103">
    <w:name w:val="标书2级标题"/>
    <w:basedOn w:val="4"/>
    <w:qFormat/>
    <w:uiPriority w:val="0"/>
    <w:pPr>
      <w:numPr>
        <w:ilvl w:val="1"/>
        <w:numId w:val="2"/>
      </w:numPr>
      <w:tabs>
        <w:tab w:val="left" w:pos="0"/>
      </w:tabs>
      <w:spacing w:before="0" w:after="0" w:line="500" w:lineRule="exact"/>
      <w:jc w:val="center"/>
    </w:pPr>
    <w:rPr>
      <w:rFonts w:ascii="Times New Roman" w:hAnsi="Times New Roman" w:eastAsia="微软雅黑"/>
      <w:b w:val="0"/>
      <w:bCs/>
      <w:sz w:val="21"/>
    </w:rPr>
  </w:style>
  <w:style w:type="paragraph" w:customStyle="1" w:styleId="104">
    <w:name w:val="标书3级标题"/>
    <w:link w:val="111"/>
    <w:qFormat/>
    <w:uiPriority w:val="0"/>
    <w:pPr>
      <w:keepNext/>
      <w:keepLines/>
      <w:numPr>
        <w:ilvl w:val="2"/>
        <w:numId w:val="2"/>
      </w:numPr>
      <w:spacing w:before="20" w:after="20" w:line="500" w:lineRule="exact"/>
      <w:outlineLvl w:val="2"/>
    </w:pPr>
    <w:rPr>
      <w:rFonts w:ascii="Times New Roman" w:hAnsi="Times New Roman" w:eastAsia="微软雅黑" w:cs="Times New Roman"/>
      <w:bCs/>
      <w:kern w:val="2"/>
      <w:sz w:val="21"/>
      <w:szCs w:val="24"/>
      <w:lang w:val="en-US" w:eastAsia="zh-CN" w:bidi="ar-SA"/>
    </w:rPr>
  </w:style>
  <w:style w:type="paragraph" w:customStyle="1" w:styleId="105">
    <w:name w:val="标书4级标题"/>
    <w:basedOn w:val="1"/>
    <w:qFormat/>
    <w:uiPriority w:val="0"/>
    <w:pPr>
      <w:numPr>
        <w:ilvl w:val="3"/>
        <w:numId w:val="2"/>
      </w:numPr>
      <w:spacing w:line="360" w:lineRule="exact"/>
      <w:jc w:val="left"/>
    </w:pPr>
    <w:rPr>
      <w:rFonts w:eastAsia="微软雅黑"/>
      <w:bCs/>
    </w:rPr>
  </w:style>
  <w:style w:type="paragraph" w:customStyle="1" w:styleId="106">
    <w:name w:val="标书5级标题"/>
    <w:basedOn w:val="1"/>
    <w:qFormat/>
    <w:uiPriority w:val="0"/>
    <w:pPr>
      <w:numPr>
        <w:ilvl w:val="4"/>
        <w:numId w:val="2"/>
      </w:numPr>
      <w:spacing w:line="360" w:lineRule="exact"/>
      <w:jc w:val="left"/>
    </w:pPr>
    <w:rPr>
      <w:rFonts w:eastAsia="微软雅黑"/>
      <w:bCs/>
    </w:rPr>
  </w:style>
  <w:style w:type="paragraph" w:customStyle="1" w:styleId="107">
    <w:name w:val="标书一级正文标题"/>
    <w:basedOn w:val="1"/>
    <w:qFormat/>
    <w:uiPriority w:val="0"/>
    <w:pPr>
      <w:numPr>
        <w:ilvl w:val="5"/>
        <w:numId w:val="2"/>
      </w:numPr>
      <w:spacing w:line="360" w:lineRule="exact"/>
      <w:jc w:val="left"/>
    </w:pPr>
    <w:rPr>
      <w:rFonts w:eastAsia="微软雅黑"/>
      <w:bCs/>
    </w:rPr>
  </w:style>
  <w:style w:type="paragraph" w:customStyle="1" w:styleId="108">
    <w:name w:val="标书二级正文标题"/>
    <w:next w:val="1"/>
    <w:qFormat/>
    <w:uiPriority w:val="0"/>
    <w:pPr>
      <w:widowControl w:val="0"/>
      <w:spacing w:line="400" w:lineRule="exact"/>
      <w:ind w:firstLine="927" w:firstLineChars="200"/>
    </w:pPr>
    <w:rPr>
      <w:rFonts w:ascii="Times New Roman" w:hAnsi="Times New Roman" w:eastAsia="微软雅黑" w:cs="Times New Roman"/>
      <w:bCs/>
      <w:kern w:val="2"/>
      <w:sz w:val="21"/>
      <w:szCs w:val="24"/>
      <w:lang w:val="en-US" w:eastAsia="zh-CN" w:bidi="ar-SA"/>
    </w:rPr>
  </w:style>
  <w:style w:type="paragraph" w:customStyle="1" w:styleId="109">
    <w:name w:val="标书三级正文标题"/>
    <w:basedOn w:val="1"/>
    <w:qFormat/>
    <w:uiPriority w:val="0"/>
    <w:pPr>
      <w:numPr>
        <w:ilvl w:val="7"/>
        <w:numId w:val="2"/>
      </w:numPr>
      <w:spacing w:line="360" w:lineRule="exact"/>
      <w:jc w:val="left"/>
    </w:pPr>
    <w:rPr>
      <w:rFonts w:eastAsia="微软雅黑"/>
      <w:bCs/>
    </w:rPr>
  </w:style>
  <w:style w:type="paragraph" w:customStyle="1" w:styleId="110">
    <w:name w:val="标书四级正文标题"/>
    <w:basedOn w:val="1"/>
    <w:qFormat/>
    <w:uiPriority w:val="0"/>
    <w:pPr>
      <w:numPr>
        <w:ilvl w:val="8"/>
        <w:numId w:val="2"/>
      </w:numPr>
      <w:spacing w:line="360" w:lineRule="exact"/>
      <w:jc w:val="left"/>
    </w:pPr>
    <w:rPr>
      <w:rFonts w:eastAsia="微软雅黑"/>
      <w:bCs/>
    </w:rPr>
  </w:style>
  <w:style w:type="character" w:customStyle="1" w:styleId="111">
    <w:name w:val="标书3级标题 字符"/>
    <w:basedOn w:val="112"/>
    <w:link w:val="104"/>
    <w:qFormat/>
    <w:uiPriority w:val="0"/>
    <w:rPr>
      <w:rFonts w:ascii="Times New Roman" w:hAnsi="Times New Roman" w:eastAsia="微软雅黑" w:cs="Times New Roman"/>
      <w:color w:val="333333"/>
      <w:kern w:val="2"/>
      <w:sz w:val="21"/>
      <w:szCs w:val="24"/>
      <w:lang w:eastAsia="en-US"/>
    </w:rPr>
  </w:style>
  <w:style w:type="character" w:customStyle="1" w:styleId="112">
    <w:name w:val="标题 3 Char1"/>
    <w:basedOn w:val="36"/>
    <w:qFormat/>
    <w:uiPriority w:val="1"/>
    <w:rPr>
      <w:rFonts w:ascii="Times New Roman" w:hAnsi="Times New Roman" w:eastAsia="微软雅黑" w:cs="Times New Roman"/>
      <w:b/>
      <w:bCs/>
      <w:color w:val="333333"/>
      <w:sz w:val="21"/>
      <w:szCs w:val="24"/>
      <w:lang w:eastAsia="en-US"/>
    </w:rPr>
  </w:style>
  <w:style w:type="paragraph" w:customStyle="1" w:styleId="113">
    <w:name w:val="标题6"/>
    <w:basedOn w:val="8"/>
    <w:next w:val="1"/>
    <w:qFormat/>
    <w:uiPriority w:val="0"/>
    <w:pPr>
      <w:ind w:left="1008" w:hanging="1008"/>
    </w:pPr>
  </w:style>
  <w:style w:type="paragraph" w:customStyle="1" w:styleId="114">
    <w:name w:val="标书实心点"/>
    <w:qFormat/>
    <w:uiPriority w:val="0"/>
    <w:pPr>
      <w:widowControl w:val="0"/>
      <w:numPr>
        <w:ilvl w:val="0"/>
        <w:numId w:val="3"/>
      </w:numPr>
      <w:spacing w:line="400" w:lineRule="exact"/>
      <w:ind w:left="0" w:firstLine="480" w:firstLineChars="200"/>
    </w:pPr>
    <w:rPr>
      <w:rFonts w:eastAsia="微软雅黑" w:asciiTheme="minorHAnsi" w:hAnsiTheme="minorHAnsi" w:cstheme="minorEastAsia"/>
      <w:sz w:val="21"/>
      <w:szCs w:val="24"/>
      <w:lang w:val="en-US" w:eastAsia="en-US" w:bidi="ar-SA"/>
    </w:rPr>
  </w:style>
  <w:style w:type="paragraph" w:customStyle="1" w:styleId="115">
    <w:name w:val="+正文 Char"/>
    <w:basedOn w:val="1"/>
    <w:link w:val="116"/>
    <w:qFormat/>
    <w:uiPriority w:val="0"/>
    <w:pPr>
      <w:tabs>
        <w:tab w:val="left" w:pos="0"/>
      </w:tabs>
      <w:spacing w:line="360" w:lineRule="exact"/>
      <w:ind w:firstLine="480" w:firstLineChars="200"/>
      <w:jc w:val="left"/>
    </w:pPr>
    <w:rPr>
      <w:rFonts w:ascii="Arial Narrow" w:hAnsi="Arial Narrow" w:eastAsia="微软雅黑"/>
      <w:szCs w:val="28"/>
    </w:rPr>
  </w:style>
  <w:style w:type="character" w:customStyle="1" w:styleId="116">
    <w:name w:val="+正文 Char Char"/>
    <w:link w:val="115"/>
    <w:qFormat/>
    <w:uiPriority w:val="0"/>
    <w:rPr>
      <w:rFonts w:ascii="Arial Narrow" w:hAnsi="Arial Narrow" w:eastAsia="微软雅黑"/>
      <w:kern w:val="2"/>
      <w:sz w:val="21"/>
      <w:szCs w:val="28"/>
    </w:rPr>
  </w:style>
  <w:style w:type="paragraph" w:customStyle="1" w:styleId="117">
    <w:name w:val="Body text|1"/>
    <w:basedOn w:val="1"/>
    <w:qFormat/>
    <w:uiPriority w:val="0"/>
    <w:pPr>
      <w:widowControl w:val="0"/>
      <w:shd w:val="clear" w:color="auto" w:fill="auto"/>
      <w:spacing w:line="430" w:lineRule="auto"/>
      <w:ind w:firstLine="380"/>
    </w:pPr>
    <w:rPr>
      <w:rFonts w:ascii="宋体" w:hAnsi="宋体" w:eastAsia="宋体" w:cs="宋体"/>
      <w:sz w:val="19"/>
      <w:szCs w:val="19"/>
      <w:u w:val="none"/>
      <w:shd w:val="clear" w:color="auto" w:fill="auto"/>
      <w:lang w:val="zh-TW" w:eastAsia="zh-TW" w:bidi="zh-TW"/>
    </w:rPr>
  </w:style>
  <w:style w:type="character" w:customStyle="1" w:styleId="118">
    <w:name w:val="样式1 Char"/>
    <w:link w:val="42"/>
    <w:qFormat/>
    <w:uiPriority w:val="0"/>
    <w:rPr>
      <w:szCs w:val="22"/>
    </w:rPr>
  </w:style>
  <w:style w:type="paragraph" w:customStyle="1" w:styleId="119">
    <w:name w:val="无间隔1"/>
    <w:qFormat/>
    <w:uiPriority w:val="0"/>
    <w:pPr>
      <w:widowControl w:val="0"/>
      <w:jc w:val="both"/>
    </w:pPr>
    <w:rPr>
      <w:rFonts w:ascii="Calibri" w:hAnsi="Calibri" w:eastAsia="宋体" w:cs="Calibri"/>
      <w:kern w:val="2"/>
      <w:sz w:val="24"/>
      <w:szCs w:val="24"/>
      <w:lang w:val="en-US" w:eastAsia="zh-CN" w:bidi="ar-SA"/>
    </w:rPr>
  </w:style>
  <w:style w:type="paragraph" w:customStyle="1" w:styleId="120">
    <w:name w:val="样式 180 小四"/>
    <w:qFormat/>
    <w:uiPriority w:val="0"/>
    <w:pPr>
      <w:widowControl w:val="0"/>
      <w:jc w:val="both"/>
    </w:pPr>
    <w:rPr>
      <w:rFonts w:ascii="Calibri" w:hAnsi="Calibri" w:eastAsia="宋体" w:cs="Calibri"/>
      <w:kern w:val="2"/>
      <w:sz w:val="24"/>
      <w:szCs w:val="24"/>
      <w:lang w:val="en-US" w:eastAsia="zh-CN" w:bidi="ar-SA"/>
    </w:rPr>
  </w:style>
  <w:style w:type="paragraph" w:customStyle="1" w:styleId="121">
    <w:name w:val="样式 113 小四"/>
    <w:qFormat/>
    <w:uiPriority w:val="0"/>
    <w:pPr>
      <w:widowControl w:val="0"/>
      <w:jc w:val="both"/>
    </w:pPr>
    <w:rPr>
      <w:rFonts w:ascii="Calibri" w:hAnsi="Calibri" w:eastAsia="宋体" w:cs="Calibri"/>
      <w:kern w:val="2"/>
      <w:sz w:val="24"/>
      <w:szCs w:val="24"/>
      <w:lang w:val="en-US" w:eastAsia="zh-CN" w:bidi="ar-SA"/>
    </w:rPr>
  </w:style>
  <w:style w:type="paragraph" w:customStyle="1" w:styleId="122">
    <w:name w:val="样式 146 小四"/>
    <w:qFormat/>
    <w:uiPriority w:val="0"/>
    <w:pPr>
      <w:widowControl w:val="0"/>
      <w:jc w:val="both"/>
    </w:pPr>
    <w:rPr>
      <w:rFonts w:ascii="Calibri" w:hAnsi="Calibri" w:eastAsia="宋体" w:cs="Calibri"/>
      <w:kern w:val="2"/>
      <w:sz w:val="24"/>
      <w:szCs w:val="24"/>
      <w:lang w:val="en-US" w:eastAsia="zh-CN" w:bidi="ar-SA"/>
    </w:rPr>
  </w:style>
  <w:style w:type="paragraph" w:customStyle="1" w:styleId="123">
    <w:name w:val="样式 36 10 磅"/>
    <w:qFormat/>
    <w:uiPriority w:val="0"/>
    <w:rPr>
      <w:rFonts w:ascii="Times New Roman" w:hAnsi="Times New Roman" w:eastAsia="宋体" w:cs="Times New Roman"/>
      <w:sz w:val="21"/>
      <w:lang w:val="en-US" w:eastAsia="zh-CN" w:bidi="ar-SA"/>
    </w:rPr>
  </w:style>
  <w:style w:type="paragraph" w:customStyle="1" w:styleId="124">
    <w:name w:val="样式 147 小四"/>
    <w:qFormat/>
    <w:uiPriority w:val="0"/>
    <w:pPr>
      <w:widowControl w:val="0"/>
      <w:jc w:val="both"/>
    </w:pPr>
    <w:rPr>
      <w:rFonts w:ascii="Calibri" w:hAnsi="Calibri" w:eastAsia="宋体" w:cs="Calibri"/>
      <w:kern w:val="2"/>
      <w:sz w:val="24"/>
      <w:szCs w:val="24"/>
      <w:lang w:val="en-US" w:eastAsia="zh-CN" w:bidi="ar-SA"/>
    </w:rPr>
  </w:style>
  <w:style w:type="paragraph" w:customStyle="1" w:styleId="125">
    <w:name w:val="样式 小四"/>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26">
    <w:name w:val="reader-word-layer reader-word-s1-17"/>
    <w:basedOn w:val="1"/>
    <w:unhideWhenUsed/>
    <w:qFormat/>
    <w:uiPriority w:val="0"/>
    <w:pPr>
      <w:spacing w:before="100" w:beforeAutospacing="1" w:after="100" w:afterAutospacing="1"/>
      <w:jc w:val="left"/>
    </w:pPr>
    <w:rPr>
      <w:rFonts w:hint="eastAsia" w:ascii="宋体" w:hAnsi="宋体"/>
      <w:kern w:val="0"/>
      <w:sz w:val="24"/>
    </w:rPr>
  </w:style>
  <w:style w:type="paragraph" w:customStyle="1" w:styleId="127">
    <w:name w:val="reader-word-layer reader-word-s1-22"/>
    <w:basedOn w:val="1"/>
    <w:unhideWhenUsed/>
    <w:qFormat/>
    <w:uiPriority w:val="0"/>
    <w:pPr>
      <w:spacing w:before="100" w:beforeAutospacing="1" w:after="100" w:afterAutospacing="1"/>
      <w:jc w:val="left"/>
    </w:pPr>
    <w:rPr>
      <w:rFonts w:hint="eastAsia" w:ascii="宋体" w:hAnsi="宋体"/>
      <w:kern w:val="0"/>
      <w:sz w:val="24"/>
    </w:rPr>
  </w:style>
  <w:style w:type="paragraph" w:customStyle="1" w:styleId="128">
    <w:name w:val="reader-word-layer reader-word-s1-21"/>
    <w:basedOn w:val="1"/>
    <w:unhideWhenUsed/>
    <w:qFormat/>
    <w:uiPriority w:val="0"/>
    <w:pPr>
      <w:spacing w:before="100" w:beforeAutospacing="1" w:after="100" w:afterAutospacing="1"/>
      <w:jc w:val="left"/>
    </w:pPr>
    <w:rPr>
      <w:rFonts w:hint="eastAsia" w:ascii="宋体" w:hAnsi="宋体"/>
      <w:kern w:val="0"/>
      <w:sz w:val="24"/>
    </w:rPr>
  </w:style>
  <w:style w:type="paragraph" w:customStyle="1" w:styleId="129">
    <w:name w:val="reader-word-layer reader-word-s2-6"/>
    <w:basedOn w:val="1"/>
    <w:unhideWhenUsed/>
    <w:qFormat/>
    <w:uiPriority w:val="0"/>
    <w:pPr>
      <w:spacing w:before="100" w:beforeAutospacing="1" w:after="100" w:afterAutospacing="1"/>
      <w:jc w:val="left"/>
    </w:pPr>
    <w:rPr>
      <w:rFonts w:hint="eastAsia" w:ascii="宋体" w:hAnsi="宋体"/>
      <w:kern w:val="0"/>
      <w:sz w:val="24"/>
    </w:rPr>
  </w:style>
  <w:style w:type="paragraph" w:customStyle="1" w:styleId="130">
    <w:name w:val="表格文字"/>
    <w:basedOn w:val="18"/>
    <w:qFormat/>
    <w:uiPriority w:val="0"/>
    <w:pPr>
      <w:ind w:left="0" w:leftChars="0"/>
    </w:pPr>
    <w:rPr>
      <w:rFonts w:ascii="Century Gothic" w:hAnsi="Century Gothic"/>
      <w:sz w:val="20"/>
    </w:rPr>
  </w:style>
  <w:style w:type="paragraph" w:customStyle="1" w:styleId="131">
    <w:name w:val="纯文本1"/>
    <w:basedOn w:val="1"/>
    <w:qFormat/>
    <w:uiPriority w:val="0"/>
    <w:rPr>
      <w:rFonts w:ascii="宋体" w:hAnsi="Courier New"/>
    </w:rPr>
  </w:style>
  <w:style w:type="paragraph" w:customStyle="1" w:styleId="132">
    <w:name w:val="1"/>
    <w:basedOn w:val="1"/>
    <w:next w:val="20"/>
    <w:qFormat/>
    <w:uiPriority w:val="0"/>
    <w:rPr>
      <w:rFonts w:ascii="宋体" w:hAnsi="Courier New"/>
    </w:rPr>
  </w:style>
  <w:style w:type="paragraph" w:customStyle="1" w:styleId="133">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16262</Words>
  <Characters>17151</Characters>
  <Lines>368</Lines>
  <Paragraphs>103</Paragraphs>
  <TotalTime>22</TotalTime>
  <ScaleCrop>false</ScaleCrop>
  <LinksUpToDate>false</LinksUpToDate>
  <CharactersWithSpaces>18565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2021-10-19T08:12:00Z</dcterms:created>
  <dc:creator>lenovo</dc:creator>
  <cp:lastModifiedBy>fqh</cp:lastModifiedBy>
  <cp:lastPrinted>2020-10-26T01:43:00Z</cp:lastPrinted>
  <dcterms:modified xsi:type="dcterms:W3CDTF">2022-09-01T07:42:28Z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291177B3D7D44AE28BA406C663442F9D</vt:lpwstr>
  </property>
</Properties>
</file>