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outlineLvl w:val="1"/>
        <w:rPr>
          <w:rFonts w:ascii="微软雅黑" w:hAnsi="微软雅黑" w:eastAsia="微软雅黑" w:cs="宋体"/>
          <w:b/>
          <w:bCs/>
          <w:color w:val="3B70B3"/>
          <w:kern w:val="0"/>
          <w:sz w:val="30"/>
          <w:szCs w:val="30"/>
        </w:rPr>
      </w:pPr>
      <w:r>
        <w:rPr>
          <w:rFonts w:hint="eastAsia" w:ascii="微软雅黑" w:hAnsi="微软雅黑" w:eastAsia="微软雅黑" w:cs="宋体"/>
          <w:b/>
          <w:bCs/>
          <w:color w:val="3B70B3"/>
          <w:kern w:val="0"/>
          <w:sz w:val="30"/>
          <w:szCs w:val="30"/>
        </w:rPr>
        <w:t>员工体检服务项目</w:t>
      </w:r>
    </w:p>
    <w:p>
      <w:pPr>
        <w:widowControl/>
        <w:spacing w:line="280" w:lineRule="atLeast"/>
        <w:jc w:val="left"/>
        <w:rPr>
          <w:rFonts w:hint="default" w:ascii="仿宋" w:hAnsi="仿宋" w:eastAsia="仿宋" w:cs="宋体"/>
          <w:color w:val="333333"/>
          <w:kern w:val="0"/>
          <w:sz w:val="32"/>
          <w:szCs w:val="32"/>
          <w:lang w:val="en-US" w:eastAsia="zh-CN"/>
        </w:rPr>
      </w:pPr>
      <w:r>
        <w:rPr>
          <w:rFonts w:hint="eastAsia" w:ascii="仿宋" w:hAnsi="仿宋" w:eastAsia="仿宋" w:cs="宋体"/>
          <w:b/>
          <w:bCs/>
          <w:color w:val="333333"/>
          <w:kern w:val="0"/>
          <w:sz w:val="32"/>
          <w:szCs w:val="32"/>
        </w:rPr>
        <w:t>项目编号：</w:t>
      </w:r>
      <w:r>
        <w:rPr>
          <w:rFonts w:hint="eastAsia" w:ascii="仿宋" w:hAnsi="仿宋" w:eastAsia="仿宋" w:cs="宋体"/>
          <w:color w:val="333333"/>
          <w:kern w:val="0"/>
          <w:sz w:val="32"/>
          <w:szCs w:val="32"/>
        </w:rPr>
        <w:t xml:space="preserve"> </w:t>
      </w:r>
      <w:r>
        <w:rPr>
          <w:rFonts w:hint="eastAsia" w:ascii="仿宋" w:hAnsi="仿宋" w:eastAsia="仿宋" w:cs="宋体"/>
          <w:color w:val="333333"/>
          <w:kern w:val="0"/>
          <w:sz w:val="32"/>
          <w:szCs w:val="32"/>
        </w:rPr>
        <w:br w:type="textWrapping"/>
      </w:r>
      <w:r>
        <w:rPr>
          <w:rFonts w:hint="eastAsia" w:ascii="仿宋" w:hAnsi="仿宋" w:eastAsia="仿宋" w:cs="宋体"/>
          <w:b/>
          <w:bCs/>
          <w:color w:val="333333"/>
          <w:kern w:val="0"/>
          <w:sz w:val="32"/>
          <w:szCs w:val="32"/>
        </w:rPr>
        <w:t>截止日期：</w:t>
      </w:r>
      <w:r>
        <w:rPr>
          <w:rFonts w:hint="eastAsia" w:ascii="仿宋" w:hAnsi="仿宋" w:eastAsia="仿宋" w:cs="宋体"/>
          <w:color w:val="333333"/>
          <w:kern w:val="0"/>
          <w:sz w:val="32"/>
          <w:szCs w:val="32"/>
        </w:rPr>
        <w:t>202</w:t>
      </w:r>
      <w:r>
        <w:rPr>
          <w:rFonts w:hint="eastAsia" w:ascii="仿宋" w:hAnsi="仿宋" w:eastAsia="仿宋" w:cs="宋体"/>
          <w:color w:val="333333"/>
          <w:kern w:val="0"/>
          <w:sz w:val="32"/>
          <w:szCs w:val="32"/>
          <w:lang w:val="en-US" w:eastAsia="zh-CN"/>
        </w:rPr>
        <w:t>3</w:t>
      </w:r>
      <w:r>
        <w:rPr>
          <w:rFonts w:hint="eastAsia" w:ascii="仿宋" w:hAnsi="仿宋" w:eastAsia="仿宋" w:cs="宋体"/>
          <w:color w:val="333333"/>
          <w:kern w:val="0"/>
          <w:sz w:val="32"/>
          <w:szCs w:val="32"/>
        </w:rPr>
        <w:t>年</w:t>
      </w:r>
      <w:r>
        <w:rPr>
          <w:rFonts w:hint="eastAsia" w:ascii="仿宋" w:hAnsi="仿宋" w:eastAsia="仿宋" w:cs="宋体"/>
          <w:color w:val="333333"/>
          <w:kern w:val="0"/>
          <w:sz w:val="32"/>
          <w:szCs w:val="32"/>
          <w:lang w:val="en-US" w:eastAsia="zh-CN"/>
        </w:rPr>
        <w:t>2</w:t>
      </w:r>
      <w:r>
        <w:rPr>
          <w:rFonts w:hint="eastAsia" w:ascii="仿宋" w:hAnsi="仿宋" w:eastAsia="仿宋" w:cs="宋体"/>
          <w:color w:val="333333"/>
          <w:kern w:val="0"/>
          <w:sz w:val="32"/>
          <w:szCs w:val="32"/>
        </w:rPr>
        <w:t>月</w:t>
      </w:r>
      <w:r>
        <w:rPr>
          <w:rFonts w:hint="eastAsia" w:ascii="仿宋" w:hAnsi="仿宋" w:eastAsia="仿宋" w:cs="宋体"/>
          <w:color w:val="333333"/>
          <w:kern w:val="0"/>
          <w:sz w:val="32"/>
          <w:szCs w:val="32"/>
          <w:lang w:val="en-US" w:eastAsia="zh-CN"/>
        </w:rPr>
        <w:t>15</w:t>
      </w:r>
      <w:r>
        <w:rPr>
          <w:rFonts w:hint="eastAsia" w:ascii="仿宋" w:hAnsi="仿宋" w:eastAsia="仿宋" w:cs="宋体"/>
          <w:color w:val="333333"/>
          <w:kern w:val="0"/>
          <w:sz w:val="32"/>
          <w:szCs w:val="32"/>
        </w:rPr>
        <w:t>日</w:t>
      </w:r>
      <w:r>
        <w:rPr>
          <w:rFonts w:hint="eastAsia" w:ascii="仿宋" w:hAnsi="仿宋" w:eastAsia="仿宋" w:cs="宋体"/>
          <w:color w:val="333333"/>
          <w:kern w:val="0"/>
          <w:sz w:val="32"/>
          <w:szCs w:val="32"/>
          <w:lang w:val="en-US" w:eastAsia="zh-CN"/>
        </w:rPr>
        <w:t>14时</w:t>
      </w:r>
    </w:p>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项目联系人：</w:t>
      </w:r>
      <w:r>
        <w:rPr>
          <w:rFonts w:hint="eastAsia" w:ascii="仿宋" w:hAnsi="仿宋" w:eastAsia="仿宋" w:cs="宋体"/>
          <w:color w:val="333333"/>
          <w:kern w:val="0"/>
          <w:sz w:val="32"/>
          <w:szCs w:val="32"/>
        </w:rPr>
        <w:t xml:space="preserve"> </w:t>
      </w:r>
      <w:r>
        <w:rPr>
          <w:rFonts w:hint="eastAsia" w:ascii="仿宋" w:hAnsi="仿宋" w:eastAsia="仿宋" w:cs="宋体"/>
          <w:color w:val="333333"/>
          <w:kern w:val="0"/>
          <w:sz w:val="32"/>
          <w:szCs w:val="32"/>
          <w:lang w:eastAsia="zh-CN"/>
        </w:rPr>
        <w:t>田蜜</w:t>
      </w:r>
      <w:r>
        <w:rPr>
          <w:rFonts w:hint="eastAsia" w:ascii="仿宋" w:hAnsi="仿宋" w:eastAsia="仿宋" w:cs="宋体"/>
          <w:color w:val="333333"/>
          <w:kern w:val="0"/>
          <w:sz w:val="32"/>
          <w:szCs w:val="32"/>
        </w:rPr>
        <w:br w:type="textWrapping"/>
      </w:r>
      <w:r>
        <w:rPr>
          <w:rFonts w:hint="eastAsia" w:ascii="仿宋" w:hAnsi="仿宋" w:eastAsia="仿宋" w:cs="宋体"/>
          <w:b/>
          <w:bCs/>
          <w:color w:val="333333"/>
          <w:kern w:val="0"/>
          <w:sz w:val="32"/>
          <w:szCs w:val="32"/>
        </w:rPr>
        <w:t>联系人电话：</w:t>
      </w:r>
      <w:r>
        <w:rPr>
          <w:rFonts w:hint="eastAsia" w:ascii="宋体" w:hAnsi="宋体" w:cs="宋体"/>
          <w:color w:val="000000"/>
          <w:kern w:val="0"/>
          <w:sz w:val="28"/>
          <w:szCs w:val="28"/>
        </w:rPr>
        <w:t>13925151126</w:t>
      </w:r>
      <w:r>
        <w:rPr>
          <w:rFonts w:hint="eastAsia" w:ascii="仿宋" w:hAnsi="仿宋" w:eastAsia="仿宋" w:cs="宋体"/>
          <w:color w:val="333333"/>
          <w:kern w:val="0"/>
          <w:sz w:val="32"/>
          <w:szCs w:val="32"/>
        </w:rPr>
        <w:br w:type="textWrapping"/>
      </w:r>
      <w:r>
        <w:rPr>
          <w:rFonts w:hint="eastAsia" w:ascii="仿宋" w:hAnsi="仿宋" w:eastAsia="仿宋" w:cs="宋体"/>
          <w:b/>
          <w:bCs/>
          <w:color w:val="333333"/>
          <w:kern w:val="0"/>
          <w:sz w:val="32"/>
          <w:szCs w:val="32"/>
        </w:rPr>
        <w:t>招标内容：</w:t>
      </w:r>
    </w:p>
    <w:p>
      <w:pPr>
        <w:widowControl/>
        <w:spacing w:line="280" w:lineRule="atLeast"/>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广州白云国际机场空港快线运输有限公司</w:t>
      </w:r>
    </w:p>
    <w:p>
      <w:pPr>
        <w:widowControl/>
        <w:spacing w:line="280" w:lineRule="atLeast"/>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员工体检服务项目</w:t>
      </w:r>
    </w:p>
    <w:p>
      <w:pPr>
        <w:widowControl/>
        <w:spacing w:line="280" w:lineRule="atLeast"/>
        <w:jc w:val="center"/>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lang w:eastAsia="zh-CN"/>
        </w:rPr>
        <w:t>综合评审</w:t>
      </w:r>
      <w:r>
        <w:rPr>
          <w:rFonts w:hint="eastAsia" w:ascii="仿宋" w:hAnsi="仿宋" w:eastAsia="仿宋" w:cs="宋体"/>
          <w:color w:val="333333"/>
          <w:kern w:val="0"/>
          <w:sz w:val="32"/>
          <w:szCs w:val="32"/>
        </w:rPr>
        <w:t>采购文件</w:t>
      </w: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ind w:firstLine="640" w:firstLineChars="200"/>
        <w:jc w:val="left"/>
        <w:rPr>
          <w:rFonts w:hint="eastAsia" w:ascii="仿宋" w:hAnsi="仿宋" w:eastAsia="仿宋" w:cs="宋体"/>
          <w:color w:val="333333"/>
          <w:kern w:val="0"/>
          <w:sz w:val="32"/>
          <w:szCs w:val="32"/>
        </w:rPr>
      </w:pPr>
    </w:p>
    <w:p>
      <w:pPr>
        <w:widowControl/>
        <w:spacing w:line="280" w:lineRule="atLeast"/>
        <w:ind w:firstLine="1600" w:firstLineChars="5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广州白云国际机场空港快线运输有限公司</w:t>
      </w:r>
    </w:p>
    <w:p>
      <w:pPr>
        <w:widowControl/>
        <w:spacing w:line="280" w:lineRule="atLeast"/>
        <w:ind w:firstLine="3360" w:firstLineChars="105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二〇二</w:t>
      </w:r>
      <w:r>
        <w:rPr>
          <w:rFonts w:hint="eastAsia" w:ascii="仿宋" w:hAnsi="仿宋" w:eastAsia="仿宋" w:cs="宋体"/>
          <w:color w:val="333333"/>
          <w:kern w:val="0"/>
          <w:sz w:val="32"/>
          <w:szCs w:val="32"/>
          <w:lang w:eastAsia="zh-CN"/>
        </w:rPr>
        <w:t>三</w:t>
      </w:r>
      <w:r>
        <w:rPr>
          <w:rFonts w:hint="eastAsia" w:ascii="仿宋" w:hAnsi="仿宋" w:eastAsia="仿宋" w:cs="宋体"/>
          <w:color w:val="333333"/>
          <w:kern w:val="0"/>
          <w:sz w:val="32"/>
          <w:szCs w:val="32"/>
        </w:rPr>
        <w:t>年</w:t>
      </w:r>
      <w:r>
        <w:rPr>
          <w:rFonts w:hint="eastAsia" w:ascii="仿宋" w:hAnsi="仿宋" w:eastAsia="仿宋" w:cs="宋体"/>
          <w:color w:val="333333"/>
          <w:kern w:val="0"/>
          <w:sz w:val="32"/>
          <w:szCs w:val="32"/>
          <w:lang w:eastAsia="zh-CN"/>
        </w:rPr>
        <w:t>一</w:t>
      </w:r>
      <w:r>
        <w:rPr>
          <w:rFonts w:hint="eastAsia" w:ascii="仿宋" w:hAnsi="仿宋" w:eastAsia="仿宋" w:cs="宋体"/>
          <w:color w:val="333333"/>
          <w:kern w:val="0"/>
          <w:sz w:val="32"/>
          <w:szCs w:val="32"/>
        </w:rPr>
        <w:t>月</w:t>
      </w: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ind w:left="640" w:hanging="640" w:hanging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br w:type="textWrapping"/>
      </w:r>
      <w:r>
        <w:rPr>
          <w:rFonts w:hint="eastAsia" w:ascii="仿宋" w:hAnsi="仿宋" w:eastAsia="仿宋" w:cs="宋体"/>
          <w:color w:val="333333"/>
          <w:kern w:val="0"/>
          <w:sz w:val="32"/>
          <w:szCs w:val="32"/>
        </w:rPr>
        <w:t>目　录</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第一部分</w:t>
      </w:r>
      <w:r>
        <w:rPr>
          <w:rFonts w:hint="eastAsia" w:ascii="仿宋" w:hAnsi="仿宋" w:eastAsia="仿宋" w:cs="宋体"/>
          <w:color w:val="333333"/>
          <w:kern w:val="0"/>
          <w:sz w:val="32"/>
          <w:szCs w:val="32"/>
          <w:lang w:eastAsia="zh-CN"/>
        </w:rPr>
        <w:t>综合评审</w:t>
      </w:r>
      <w:r>
        <w:rPr>
          <w:rFonts w:hint="eastAsia" w:ascii="仿宋" w:hAnsi="仿宋" w:eastAsia="仿宋" w:cs="宋体"/>
          <w:color w:val="333333"/>
          <w:kern w:val="0"/>
          <w:sz w:val="32"/>
          <w:szCs w:val="32"/>
        </w:rPr>
        <w:t>采购通知单</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第二部分供应商须知</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第三部分合同条款</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第四部分供应商评价</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第五部分合同授予</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第六部分投标文件格式</w:t>
      </w: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第一部分</w:t>
      </w:r>
      <w:r>
        <w:rPr>
          <w:rFonts w:hint="eastAsia" w:ascii="微软雅黑" w:hAnsi="微软雅黑" w:eastAsia="仿宋" w:cs="宋体"/>
          <w:color w:val="333333"/>
          <w:kern w:val="0"/>
          <w:sz w:val="32"/>
          <w:szCs w:val="32"/>
          <w:lang w:eastAsia="zh-CN"/>
        </w:rPr>
        <w:t>综合评审</w:t>
      </w:r>
      <w:r>
        <w:rPr>
          <w:rFonts w:hint="eastAsia" w:ascii="仿宋" w:hAnsi="仿宋" w:eastAsia="仿宋" w:cs="宋体"/>
          <w:color w:val="333333"/>
          <w:kern w:val="0"/>
          <w:sz w:val="32"/>
          <w:szCs w:val="32"/>
        </w:rPr>
        <w:t>采购通知单</w:t>
      </w:r>
    </w:p>
    <w:p>
      <w:pPr>
        <w:widowControl/>
        <w:spacing w:line="280" w:lineRule="atLeast"/>
        <w:ind w:firstLine="640" w:firstLineChars="2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一、采购编号：</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二、采购项目：员工体检服务项目</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三、询价项目说明</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广州白云国际机场空港快线运输有限公司（以下称“甲方”）对员工体检服务项目进行公开采购，邀请广州市区内所有合格供应商（以下称“报价人”）就以下内容和有关服务提交报价：</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（一）项目概况</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1.项目名称：2023-2024年度员工体检服务项目</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2.实施地点：三甲医院</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3.检查总人数：预计8</w:t>
      </w:r>
      <w:r>
        <w:rPr>
          <w:rFonts w:hint="eastAsia" w:ascii="仿宋" w:hAnsi="仿宋" w:eastAsia="仿宋" w:cs="宋体"/>
          <w:color w:val="333333"/>
          <w:kern w:val="0"/>
          <w:sz w:val="32"/>
          <w:szCs w:val="32"/>
          <w:lang w:val="en-US" w:eastAsia="zh-CN"/>
        </w:rPr>
        <w:t>30</w:t>
      </w:r>
      <w:r>
        <w:rPr>
          <w:rFonts w:hint="eastAsia" w:ascii="仿宋" w:hAnsi="仿宋" w:eastAsia="仿宋" w:cs="宋体"/>
          <w:color w:val="333333"/>
          <w:kern w:val="0"/>
          <w:sz w:val="32"/>
          <w:szCs w:val="32"/>
        </w:rPr>
        <w:t>人（以具体参检人数为准）</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4.费用总额：年度预计30万元（结算金额以实际发生为准）</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5.招标内容：2023-2024年度员工体检服务实施单位</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（二）合格的供应商（供应商必须达到以下全部商务要求并提供相应证明材料，所有证明材料须加盖公章）：</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1.在中华人民共和国境内注册的独立的企业法人；</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2.投标人必须为具备三甲医院资质（提供三甲医院证明材料复印件）；</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3.报价人出具本采购公告发布后未被列入以下系统相关名录的截图并加盖公章：</w:t>
      </w:r>
    </w:p>
    <w:p>
      <w:pPr>
        <w:widowControl/>
        <w:spacing w:line="280" w:lineRule="atLeast"/>
        <w:ind w:left="0" w:leftChars="0" w:firstLine="640" w:firstLineChars="200"/>
        <w:jc w:val="distribute"/>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1）国家企业信用信息公示系统（http://www.gsxt.gov.cn/）的经营异常名录或严重违法失信企业名单（截图格式要求详见附录8）；</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2）信用中国（http://www.creditchina.gov.cn/）的失信被执行人或企业经营异常名录（截图格式要求详见附录9）；</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3）中国执行信息公开网（http://zxgk.court.gov.cn/）的全国法院失信被执行人名单（截图格式要求详见附录10）。</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4.2020年1月1日至本项目递交响应文件截止时间止，响应人或响应人控股（绝对控股或相对控股）关系的关联企业、股东没有与招标人</w:t>
      </w:r>
      <w:r>
        <w:rPr>
          <w:rFonts w:hint="eastAsia" w:ascii="仿宋" w:hAnsi="仿宋" w:eastAsia="仿宋" w:cs="宋体"/>
          <w:color w:val="333333"/>
          <w:kern w:val="0"/>
          <w:sz w:val="32"/>
          <w:szCs w:val="32"/>
          <w:lang w:eastAsia="zh-CN"/>
        </w:rPr>
        <w:t>广州白云国际机场空港快线运输有限公司及</w:t>
      </w:r>
      <w:r>
        <w:rPr>
          <w:rFonts w:hint="eastAsia" w:ascii="仿宋" w:hAnsi="仿宋" w:eastAsia="仿宋" w:cs="宋体"/>
          <w:color w:val="333333"/>
          <w:kern w:val="0"/>
          <w:sz w:val="32"/>
          <w:szCs w:val="32"/>
        </w:rPr>
        <w:t>广州白云国际机场股份有限公司发生法律诉讼关系（须提供签署盖章的《承诺函》）；</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5.2020年1月1日至本项目递交响应文件截止时间止，投标人没有因腐败或欺诈行为而被政府或业主宣布取消投标资格（须提供签署盖章的《承诺函》）；</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6.投标人不得和招标人存在利害关系，单位负责人为同一人或者存在控股、管理关系的不同单位，不得同时参加该项目（同一标段）的投标。招标人的任何不具独立法人资格的附属机构（单位）；（须就此项内容提供承诺函并加盖投标人公章）。</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7.本项目不允许联合体报价。</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（注：事业单位不适用上述第1条。）</w:t>
      </w:r>
    </w:p>
    <w:p>
      <w:pPr>
        <w:widowControl/>
        <w:spacing w:line="280" w:lineRule="atLeast"/>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（三）采购项目</w:t>
      </w:r>
    </w:p>
    <w:p>
      <w:pPr>
        <w:widowControl/>
        <w:spacing w:line="280" w:lineRule="atLeast"/>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共划分为</w:t>
      </w:r>
      <w:r>
        <w:rPr>
          <w:rFonts w:hint="eastAsia" w:ascii="仿宋" w:hAnsi="仿宋" w:eastAsia="仿宋" w:cs="宋体"/>
          <w:color w:val="auto"/>
          <w:kern w:val="0"/>
          <w:sz w:val="32"/>
          <w:szCs w:val="32"/>
          <w:lang w:eastAsia="zh-CN"/>
        </w:rPr>
        <w:t>三</w:t>
      </w:r>
      <w:r>
        <w:rPr>
          <w:rFonts w:hint="eastAsia" w:ascii="仿宋" w:hAnsi="仿宋" w:eastAsia="仿宋" w:cs="宋体"/>
          <w:color w:val="auto"/>
          <w:kern w:val="0"/>
          <w:sz w:val="32"/>
          <w:szCs w:val="32"/>
        </w:rPr>
        <w:t>类，具体分类项目见附件一。</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（四）投标费用</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1.投标人应承担其体检费用综合测算、编制投标文件、递交投标文件等一切费用。无论投标结果如何，招标人对上述费用不负任何责任。</w:t>
      </w:r>
    </w:p>
    <w:p>
      <w:pPr>
        <w:widowControl/>
        <w:spacing w:line="280" w:lineRule="atLeast"/>
        <w:ind w:firstLine="640" w:firstLineChars="200"/>
        <w:jc w:val="both"/>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2.公司内部评标小组负责对所投单位的综合服务、软硬件情况及综合投标价进行评比，由得分最高的单位</w:t>
      </w:r>
      <w:r>
        <w:rPr>
          <w:rFonts w:hint="eastAsia" w:ascii="仿宋" w:hAnsi="仿宋" w:eastAsia="仿宋" w:cs="宋体"/>
          <w:color w:val="333333"/>
          <w:kern w:val="0"/>
          <w:sz w:val="32"/>
          <w:szCs w:val="32"/>
          <w:lang w:eastAsia="zh-CN"/>
        </w:rPr>
        <w:t>提供</w:t>
      </w:r>
      <w:r>
        <w:rPr>
          <w:rFonts w:hint="eastAsia" w:ascii="仿宋" w:hAnsi="仿宋" w:eastAsia="仿宋" w:cs="宋体"/>
          <w:color w:val="333333"/>
          <w:kern w:val="0"/>
          <w:sz w:val="32"/>
          <w:szCs w:val="32"/>
          <w:lang w:val="en-US" w:eastAsia="zh-CN"/>
        </w:rPr>
        <w:t>2</w:t>
      </w:r>
      <w:r>
        <w:rPr>
          <w:rFonts w:hint="eastAsia" w:ascii="仿宋" w:hAnsi="仿宋" w:eastAsia="仿宋" w:cs="宋体"/>
          <w:color w:val="333333"/>
          <w:kern w:val="0"/>
          <w:sz w:val="32"/>
          <w:szCs w:val="32"/>
        </w:rPr>
        <w:t>023-2024年度体检服务。</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3.投标文件的报价方式：采用综合报价方式，即根据提供分类检查项目内容分项列明每人次体检费用总额，报价单格式详见附件三。</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4.付款方式：本公司体检分批次实施，完成所有体检项目后45天内按实检人数付清相应费用。</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（四）考察咨询</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1.投标人可提前自行对我公司的体检总人数、人员结构、体检项目等进行现场、电话等考察咨询，以便投标人获取有关编制报价文件所涉及的资料。</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2.招标人向投标人提供的有关的数据和资料，是招标人现有的能被投标人利用的资料，招标人对投标人做出的任何推论、理解和结论均不负责任。</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3.招标人保留对中标方案进行修改的权力，投标人应给予必要的配合。</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（五）报价文件的递交：</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（1）报价截止时间：202</w:t>
      </w:r>
      <w:r>
        <w:rPr>
          <w:rFonts w:hint="eastAsia" w:ascii="仿宋" w:hAnsi="仿宋" w:eastAsia="仿宋" w:cs="宋体"/>
          <w:color w:val="333333"/>
          <w:kern w:val="0"/>
          <w:sz w:val="32"/>
          <w:szCs w:val="32"/>
          <w:lang w:val="en-US" w:eastAsia="zh-CN"/>
        </w:rPr>
        <w:t>3</w:t>
      </w:r>
      <w:r>
        <w:rPr>
          <w:rFonts w:hint="eastAsia" w:ascii="仿宋" w:hAnsi="仿宋" w:eastAsia="仿宋" w:cs="宋体"/>
          <w:color w:val="333333"/>
          <w:kern w:val="0"/>
          <w:sz w:val="32"/>
          <w:szCs w:val="32"/>
        </w:rPr>
        <w:t>年</w:t>
      </w:r>
      <w:r>
        <w:rPr>
          <w:rFonts w:hint="eastAsia" w:ascii="仿宋" w:hAnsi="仿宋" w:eastAsia="仿宋" w:cs="宋体"/>
          <w:color w:val="333333"/>
          <w:kern w:val="0"/>
          <w:sz w:val="32"/>
          <w:szCs w:val="32"/>
          <w:lang w:val="en-US" w:eastAsia="zh-CN"/>
        </w:rPr>
        <w:t>2</w:t>
      </w:r>
      <w:r>
        <w:rPr>
          <w:rFonts w:hint="eastAsia" w:ascii="仿宋" w:hAnsi="仿宋" w:eastAsia="仿宋" w:cs="宋体"/>
          <w:color w:val="333333"/>
          <w:kern w:val="0"/>
          <w:sz w:val="32"/>
          <w:szCs w:val="32"/>
        </w:rPr>
        <w:t>月</w:t>
      </w:r>
      <w:r>
        <w:rPr>
          <w:rFonts w:hint="eastAsia" w:ascii="仿宋" w:hAnsi="仿宋" w:eastAsia="仿宋" w:cs="宋体"/>
          <w:color w:val="333333"/>
          <w:kern w:val="0"/>
          <w:sz w:val="32"/>
          <w:szCs w:val="32"/>
          <w:lang w:val="en-US" w:eastAsia="zh-CN"/>
        </w:rPr>
        <w:t>15</w:t>
      </w:r>
      <w:r>
        <w:rPr>
          <w:rFonts w:hint="eastAsia" w:ascii="仿宋" w:hAnsi="仿宋" w:eastAsia="仿宋" w:cs="宋体"/>
          <w:color w:val="333333"/>
          <w:kern w:val="0"/>
          <w:sz w:val="32"/>
          <w:szCs w:val="32"/>
        </w:rPr>
        <w:t>日</w:t>
      </w:r>
      <w:r>
        <w:rPr>
          <w:rFonts w:hint="eastAsia" w:ascii="仿宋" w:hAnsi="仿宋" w:eastAsia="仿宋" w:cs="宋体"/>
          <w:color w:val="333333"/>
          <w:kern w:val="0"/>
          <w:sz w:val="32"/>
          <w:szCs w:val="32"/>
          <w:lang w:val="en-US" w:eastAsia="zh-CN"/>
        </w:rPr>
        <w:t>15时</w:t>
      </w:r>
      <w:r>
        <w:rPr>
          <w:rFonts w:hint="eastAsia" w:ascii="仿宋" w:hAnsi="仿宋" w:eastAsia="仿宋" w:cs="宋体"/>
          <w:color w:val="333333"/>
          <w:kern w:val="0"/>
          <w:sz w:val="32"/>
          <w:szCs w:val="32"/>
        </w:rPr>
        <w:t>，将拒绝</w:t>
      </w:r>
      <w:bookmarkStart w:id="0" w:name="_GoBack"/>
      <w:bookmarkEnd w:id="0"/>
      <w:r>
        <w:rPr>
          <w:rFonts w:hint="eastAsia" w:ascii="仿宋" w:hAnsi="仿宋" w:eastAsia="仿宋" w:cs="宋体"/>
          <w:color w:val="333333"/>
          <w:kern w:val="0"/>
          <w:sz w:val="32"/>
          <w:szCs w:val="32"/>
        </w:rPr>
        <w:t>在截止时间后递交的任何项目报价文件。</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（2）递交地点：</w:t>
      </w:r>
      <w:r>
        <w:rPr>
          <w:rFonts w:hint="eastAsia" w:ascii="宋体" w:hAnsi="宋体" w:cs="宋体"/>
          <w:color w:val="333333"/>
          <w:kern w:val="0"/>
          <w:sz w:val="28"/>
          <w:szCs w:val="28"/>
        </w:rPr>
        <w:t>广州市白云区人和镇中国民用航空广东安全监管理局综合楼（白云国际机场空港快线运输有限公司103A)</w:t>
      </w:r>
      <w:r>
        <w:rPr>
          <w:rFonts w:hint="eastAsia" w:ascii="仿宋" w:hAnsi="仿宋" w:eastAsia="仿宋" w:cs="宋体"/>
          <w:color w:val="333333"/>
          <w:kern w:val="0"/>
          <w:sz w:val="32"/>
          <w:szCs w:val="32"/>
        </w:rPr>
        <w:t>。</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（3）联系人：</w:t>
      </w:r>
      <w:r>
        <w:rPr>
          <w:rFonts w:hint="eastAsia" w:ascii="宋体" w:hAnsi="宋体" w:cs="宋体"/>
          <w:color w:val="000000"/>
          <w:kern w:val="0"/>
          <w:sz w:val="28"/>
          <w:szCs w:val="28"/>
        </w:rPr>
        <w:t>田蜜</w:t>
      </w:r>
      <w:r>
        <w:rPr>
          <w:rFonts w:hint="eastAsia" w:ascii="宋体" w:hAnsi="宋体" w:cs="宋体"/>
          <w:color w:val="000000"/>
          <w:kern w:val="0"/>
          <w:sz w:val="28"/>
          <w:szCs w:val="28"/>
          <w:lang w:val="en-US" w:eastAsia="zh-CN"/>
        </w:rPr>
        <w:t xml:space="preserve">   </w:t>
      </w:r>
      <w:r>
        <w:rPr>
          <w:rFonts w:hint="eastAsia" w:ascii="仿宋" w:hAnsi="仿宋" w:eastAsia="仿宋" w:cs="宋体"/>
          <w:color w:val="333333"/>
          <w:kern w:val="0"/>
          <w:sz w:val="32"/>
          <w:szCs w:val="32"/>
        </w:rPr>
        <w:t>电话：</w:t>
      </w:r>
      <w:r>
        <w:rPr>
          <w:rFonts w:hint="eastAsia" w:ascii="宋体" w:hAnsi="宋体" w:cs="宋体"/>
          <w:color w:val="000000"/>
          <w:kern w:val="0"/>
          <w:sz w:val="28"/>
          <w:szCs w:val="28"/>
        </w:rPr>
        <w:t>13925151126</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（4）报价人应按本</w:t>
      </w:r>
      <w:r>
        <w:rPr>
          <w:rFonts w:hint="eastAsia" w:ascii="仿宋" w:hAnsi="仿宋" w:eastAsia="仿宋" w:cs="宋体"/>
          <w:color w:val="333333"/>
          <w:kern w:val="0"/>
          <w:sz w:val="32"/>
          <w:szCs w:val="32"/>
          <w:lang w:eastAsia="zh-CN"/>
        </w:rPr>
        <w:t>综合评审</w:t>
      </w:r>
      <w:r>
        <w:rPr>
          <w:rFonts w:hint="eastAsia" w:ascii="仿宋" w:hAnsi="仿宋" w:eastAsia="仿宋" w:cs="宋体"/>
          <w:color w:val="333333"/>
          <w:kern w:val="0"/>
          <w:sz w:val="32"/>
          <w:szCs w:val="32"/>
        </w:rPr>
        <w:t>文件的要求递交报价文件，逾期递交或未按规定密封的报价文件恕不接受。</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（5）甲方对本次询价及相关文件资料拥有最终解释权。</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三、服务需求</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公司2023-2024年度员工体检服务项目，检查总人数预计8</w:t>
      </w:r>
      <w:r>
        <w:rPr>
          <w:rFonts w:hint="eastAsia" w:ascii="仿宋" w:hAnsi="仿宋" w:eastAsia="仿宋" w:cs="宋体"/>
          <w:color w:val="333333"/>
          <w:kern w:val="0"/>
          <w:sz w:val="32"/>
          <w:szCs w:val="32"/>
          <w:lang w:val="en-US" w:eastAsia="zh-CN"/>
        </w:rPr>
        <w:t>3</w:t>
      </w:r>
      <w:r>
        <w:rPr>
          <w:rFonts w:hint="eastAsia" w:ascii="仿宋" w:hAnsi="仿宋" w:eastAsia="仿宋" w:cs="宋体"/>
          <w:color w:val="333333"/>
          <w:kern w:val="0"/>
          <w:sz w:val="32"/>
          <w:szCs w:val="32"/>
        </w:rPr>
        <w:t>0人左右（以具体参检人数为准）；年度费用总额约30万元（结算金额以实际发生为准）；拟要求三甲医院实施：</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1．体检时间的安排要求在2023年</w:t>
      </w:r>
      <w:r>
        <w:rPr>
          <w:rFonts w:hint="eastAsia" w:ascii="仿宋" w:hAnsi="仿宋" w:eastAsia="仿宋" w:cs="宋体"/>
          <w:color w:val="333333"/>
          <w:kern w:val="0"/>
          <w:sz w:val="32"/>
          <w:szCs w:val="32"/>
          <w:lang w:val="en-US" w:eastAsia="zh-CN"/>
        </w:rPr>
        <w:t>5-6</w:t>
      </w:r>
      <w:r>
        <w:rPr>
          <w:rFonts w:hint="eastAsia" w:ascii="仿宋" w:hAnsi="仿宋" w:eastAsia="仿宋" w:cs="宋体"/>
          <w:color w:val="333333"/>
          <w:kern w:val="0"/>
          <w:sz w:val="32"/>
          <w:szCs w:val="32"/>
        </w:rPr>
        <w:t>月份进行；</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2．实施期间至少预留有</w:t>
      </w:r>
      <w:r>
        <w:rPr>
          <w:rFonts w:hint="eastAsia" w:ascii="仿宋" w:hAnsi="仿宋" w:eastAsia="仿宋" w:cs="宋体"/>
          <w:color w:val="333333"/>
          <w:kern w:val="0"/>
          <w:sz w:val="32"/>
          <w:szCs w:val="32"/>
          <w:lang w:val="en-US" w:eastAsia="zh-CN"/>
        </w:rPr>
        <w:t>5</w:t>
      </w:r>
      <w:r>
        <w:rPr>
          <w:rFonts w:hint="eastAsia" w:ascii="仿宋" w:hAnsi="仿宋" w:eastAsia="仿宋" w:cs="宋体"/>
          <w:color w:val="333333"/>
          <w:kern w:val="0"/>
          <w:sz w:val="32"/>
          <w:szCs w:val="32"/>
        </w:rPr>
        <w:t>个独立（含周六日）的工作日，专门用于我公司员工的体检。</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3.安排专职人员对接，负责沟通协调、安排早餐、发送体检报告及后期服务等；</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四、报价方式：请按第五条要求制作报价书并按顺序装订好后送达或邮寄至我公司，报价书必须密封完好并加盖公司公章。</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五、报价书的内容要求：</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1.供应商的企业简介；</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2.报价人相关资质文件：三证合一复印件（加盖公章）；</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3.法定代表人授权书（适用非法人代表签署的报价文件）（见附件二）；</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4．企业相关资质证明（如有请提供复印件）；</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5.服务承诺，包括体检时间的安排、服务人员及服务报价；</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6．服务方案，包括专职人员的沟通、车辆接送（可选）、早餐安排、体检报告发送及格式、后期服务、附加增值服务等；</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7.报价单（加盖公章）（见附件三）；</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8.报价及相关服务承诺需加盖企业公章；</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9.报价文件需密封递交，签封处加盖公章。如以快递方式送达，请在外包装显眼处注明“员工体检服务项目”字样，如果信封未按要求密封，将拒绝接受其报价文件。</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10.需提供原件核查时，投标人应配合，否则作自动放弃处理。</w:t>
      </w:r>
    </w:p>
    <w:p>
      <w:pPr>
        <w:widowControl/>
        <w:spacing w:line="280" w:lineRule="atLeast"/>
        <w:ind w:firstLine="640" w:firstLineChars="200"/>
        <w:jc w:val="left"/>
        <w:rPr>
          <w:rFonts w:hint="eastAsia" w:ascii="仿宋" w:hAnsi="仿宋" w:eastAsia="仿宋" w:cs="宋体"/>
          <w:color w:val="333333"/>
          <w:kern w:val="0"/>
          <w:sz w:val="32"/>
          <w:szCs w:val="32"/>
        </w:rPr>
      </w:pPr>
    </w:p>
    <w:p>
      <w:pPr>
        <w:widowControl/>
        <w:spacing w:line="280" w:lineRule="atLeast"/>
        <w:jc w:val="left"/>
        <w:outlineLvl w:val="0"/>
        <w:rPr>
          <w:rFonts w:hint="eastAsia" w:ascii="仿宋" w:hAnsi="仿宋" w:eastAsia="仿宋" w:cs="宋体"/>
          <w:b/>
          <w:bCs/>
          <w:color w:val="333333"/>
          <w:kern w:val="36"/>
          <w:sz w:val="32"/>
          <w:szCs w:val="32"/>
        </w:rPr>
      </w:pPr>
      <w:r>
        <w:rPr>
          <w:rFonts w:hint="eastAsia" w:ascii="仿宋" w:hAnsi="仿宋" w:eastAsia="仿宋" w:cs="宋体"/>
          <w:b/>
          <w:bCs/>
          <w:color w:val="333333"/>
          <w:kern w:val="36"/>
          <w:sz w:val="32"/>
          <w:szCs w:val="32"/>
        </w:rPr>
        <w:t>附件一</w:t>
      </w:r>
    </w:p>
    <w:tbl>
      <w:tblPr>
        <w:tblStyle w:val="8"/>
        <w:tblW w:w="0" w:type="auto"/>
        <w:tblInd w:w="0" w:type="dxa"/>
        <w:tblLayout w:type="autofit"/>
        <w:tblCellMar>
          <w:top w:w="0" w:type="dxa"/>
          <w:left w:w="0" w:type="dxa"/>
          <w:bottom w:w="0" w:type="dxa"/>
          <w:right w:w="0" w:type="dxa"/>
        </w:tblCellMar>
      </w:tblPr>
      <w:tblGrid>
        <w:gridCol w:w="871"/>
        <w:gridCol w:w="1889"/>
        <w:gridCol w:w="2887"/>
        <w:gridCol w:w="1356"/>
      </w:tblGrid>
      <w:tr>
        <w:tblPrEx>
          <w:tblCellMar>
            <w:top w:w="0" w:type="dxa"/>
            <w:left w:w="0" w:type="dxa"/>
            <w:bottom w:w="0" w:type="dxa"/>
            <w:right w:w="0" w:type="dxa"/>
          </w:tblCellMar>
        </w:tblPrEx>
        <w:tc>
          <w:tcPr>
            <w:tcW w:w="87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序号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项目分类</w:t>
            </w:r>
          </w:p>
        </w:tc>
        <w:tc>
          <w:tcPr>
            <w:tcW w:w="28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最高限价（元/人）</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备注</w:t>
            </w:r>
          </w:p>
        </w:tc>
      </w:tr>
      <w:tr>
        <w:tblPrEx>
          <w:tblCellMar>
            <w:top w:w="0" w:type="dxa"/>
            <w:left w:w="0" w:type="dxa"/>
            <w:bottom w:w="0" w:type="dxa"/>
            <w:right w:w="0" w:type="dxa"/>
          </w:tblCellMar>
        </w:tblPrEx>
        <w:tc>
          <w:tcPr>
            <w:tcW w:w="87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1</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已婚女员工</w:t>
            </w:r>
          </w:p>
        </w:tc>
        <w:tc>
          <w:tcPr>
            <w:tcW w:w="28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lang w:val="en-US" w:eastAsia="zh-CN"/>
              </w:rPr>
              <w:t>400</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r>
      <w:tr>
        <w:tblPrEx>
          <w:tblCellMar>
            <w:top w:w="0" w:type="dxa"/>
            <w:left w:w="0" w:type="dxa"/>
            <w:bottom w:w="0" w:type="dxa"/>
            <w:right w:w="0" w:type="dxa"/>
          </w:tblCellMar>
        </w:tblPrEx>
        <w:tc>
          <w:tcPr>
            <w:tcW w:w="87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2</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未婚女员工</w:t>
            </w:r>
          </w:p>
        </w:tc>
        <w:tc>
          <w:tcPr>
            <w:tcW w:w="28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lang w:val="en-US" w:eastAsia="zh-CN"/>
              </w:rPr>
              <w:t>310</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r>
      <w:tr>
        <w:tblPrEx>
          <w:tblCellMar>
            <w:top w:w="0" w:type="dxa"/>
            <w:left w:w="0" w:type="dxa"/>
            <w:bottom w:w="0" w:type="dxa"/>
            <w:right w:w="0" w:type="dxa"/>
          </w:tblCellMar>
        </w:tblPrEx>
        <w:tc>
          <w:tcPr>
            <w:tcW w:w="87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lang w:val="en-US" w:eastAsia="zh-CN"/>
              </w:rPr>
              <w:t>3</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男员工</w:t>
            </w:r>
          </w:p>
        </w:tc>
        <w:tc>
          <w:tcPr>
            <w:tcW w:w="28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lang w:val="en-US" w:eastAsia="zh-CN"/>
              </w:rPr>
              <w:t>300</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r>
    </w:tbl>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center"/>
        <w:rPr>
          <w:rFonts w:hint="eastAsia" w:ascii="仿宋" w:hAnsi="仿宋" w:eastAsia="仿宋" w:cs="宋体"/>
          <w:b/>
          <w:color w:val="333333"/>
          <w:kern w:val="0"/>
          <w:sz w:val="32"/>
          <w:szCs w:val="32"/>
        </w:rPr>
      </w:pPr>
    </w:p>
    <w:p>
      <w:pPr>
        <w:widowControl/>
        <w:spacing w:line="280" w:lineRule="atLeast"/>
        <w:jc w:val="center"/>
        <w:rPr>
          <w:rFonts w:hint="eastAsia" w:ascii="仿宋" w:hAnsi="仿宋" w:eastAsia="仿宋" w:cs="宋体"/>
          <w:b/>
          <w:color w:val="333333"/>
          <w:kern w:val="0"/>
          <w:sz w:val="32"/>
          <w:szCs w:val="32"/>
        </w:rPr>
      </w:pPr>
      <w:r>
        <w:rPr>
          <w:rFonts w:hint="eastAsia" w:ascii="仿宋" w:hAnsi="仿宋" w:eastAsia="仿宋" w:cs="宋体"/>
          <w:b/>
          <w:color w:val="333333"/>
          <w:kern w:val="0"/>
          <w:sz w:val="32"/>
          <w:szCs w:val="32"/>
        </w:rPr>
        <w:t>第二部分</w:t>
      </w:r>
      <w:r>
        <w:rPr>
          <w:rFonts w:hint="eastAsia" w:ascii="仿宋" w:hAnsi="仿宋" w:eastAsia="仿宋" w:cs="宋体"/>
          <w:b/>
          <w:color w:val="333333"/>
          <w:kern w:val="0"/>
          <w:sz w:val="32"/>
          <w:szCs w:val="32"/>
          <w:lang w:val="en-US" w:eastAsia="zh-CN"/>
        </w:rPr>
        <w:t xml:space="preserve">  </w:t>
      </w:r>
      <w:r>
        <w:rPr>
          <w:rFonts w:hint="eastAsia" w:ascii="仿宋" w:hAnsi="仿宋" w:eastAsia="仿宋" w:cs="宋体"/>
          <w:b/>
          <w:color w:val="333333"/>
          <w:kern w:val="0"/>
          <w:sz w:val="32"/>
          <w:szCs w:val="32"/>
        </w:rPr>
        <w:t>供应商须知</w:t>
      </w:r>
    </w:p>
    <w:p>
      <w:pPr>
        <w:widowControl/>
        <w:spacing w:line="280" w:lineRule="atLeast"/>
        <w:ind w:firstLine="640" w:firstLineChars="2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一、</w:t>
      </w:r>
      <w:r>
        <w:rPr>
          <w:rFonts w:hint="eastAsia" w:ascii="仿宋" w:hAnsi="仿宋" w:eastAsia="仿宋" w:cs="宋体"/>
          <w:color w:val="333333"/>
          <w:kern w:val="0"/>
          <w:sz w:val="32"/>
          <w:szCs w:val="32"/>
          <w:lang w:eastAsia="zh-CN"/>
        </w:rPr>
        <w:t>综合评审</w:t>
      </w:r>
      <w:r>
        <w:rPr>
          <w:rFonts w:hint="eastAsia" w:ascii="仿宋" w:hAnsi="仿宋" w:eastAsia="仿宋" w:cs="宋体"/>
          <w:color w:val="333333"/>
          <w:kern w:val="0"/>
          <w:sz w:val="32"/>
          <w:szCs w:val="32"/>
        </w:rPr>
        <w:t>采购文件</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lang w:eastAsia="zh-CN"/>
        </w:rPr>
        <w:t>（</w:t>
      </w:r>
      <w:r>
        <w:rPr>
          <w:rFonts w:hint="eastAsia" w:ascii="仿宋" w:hAnsi="仿宋" w:eastAsia="仿宋" w:cs="宋体"/>
          <w:color w:val="333333"/>
          <w:kern w:val="0"/>
          <w:sz w:val="32"/>
          <w:szCs w:val="32"/>
        </w:rPr>
        <w:t>一）采购文件构成。</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要求提供的服务和合同条件在询价采购文件中均有说明，询价采购文件包括：</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第一部分</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询价采购通知单</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第二部分</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供应商须知</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二）供应商应认真阅读询价文件中所有的事项、格式、条款和规范等要求。供应商没有按照询价文件要求提交全部资料，或者项目报价文件没有对询价文件各方面都做出实质性响应的供应商的项目报价文件将被拒绝。</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二、截止时间</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投标人必须在本文件规定的报价文件递交截止时间之前将报价文件递交到招标人指定地点，逾期不予受理。</w:t>
      </w:r>
    </w:p>
    <w:p>
      <w:pPr>
        <w:widowControl/>
        <w:spacing w:line="280" w:lineRule="atLeast"/>
        <w:jc w:val="center"/>
        <w:rPr>
          <w:rFonts w:hint="eastAsia" w:ascii="仿宋" w:hAnsi="仿宋" w:eastAsia="仿宋" w:cs="宋体"/>
          <w:b/>
          <w:color w:val="333333"/>
          <w:kern w:val="0"/>
          <w:sz w:val="32"/>
          <w:szCs w:val="32"/>
        </w:rPr>
      </w:pPr>
    </w:p>
    <w:p>
      <w:pPr>
        <w:widowControl/>
        <w:spacing w:line="280" w:lineRule="atLeast"/>
        <w:jc w:val="center"/>
        <w:rPr>
          <w:rFonts w:hint="eastAsia" w:ascii="仿宋" w:hAnsi="仿宋" w:eastAsia="仿宋" w:cs="宋体"/>
          <w:b/>
          <w:color w:val="333333"/>
          <w:kern w:val="0"/>
          <w:sz w:val="32"/>
          <w:szCs w:val="32"/>
        </w:rPr>
      </w:pPr>
    </w:p>
    <w:p>
      <w:pPr>
        <w:widowControl/>
        <w:spacing w:line="280" w:lineRule="atLeast"/>
        <w:jc w:val="center"/>
        <w:rPr>
          <w:rFonts w:hint="eastAsia" w:ascii="仿宋" w:hAnsi="仿宋" w:eastAsia="仿宋" w:cs="宋体"/>
          <w:b/>
          <w:color w:val="333333"/>
          <w:kern w:val="0"/>
          <w:sz w:val="32"/>
          <w:szCs w:val="32"/>
        </w:rPr>
      </w:pPr>
    </w:p>
    <w:p>
      <w:pPr>
        <w:widowControl/>
        <w:spacing w:line="280" w:lineRule="atLeast"/>
        <w:jc w:val="center"/>
        <w:rPr>
          <w:rFonts w:hint="eastAsia" w:ascii="仿宋" w:hAnsi="仿宋" w:eastAsia="仿宋" w:cs="宋体"/>
          <w:b/>
          <w:color w:val="333333"/>
          <w:kern w:val="0"/>
          <w:sz w:val="32"/>
          <w:szCs w:val="32"/>
        </w:rPr>
      </w:pPr>
    </w:p>
    <w:p>
      <w:pPr>
        <w:widowControl/>
        <w:spacing w:line="280" w:lineRule="atLeast"/>
        <w:jc w:val="center"/>
        <w:rPr>
          <w:rFonts w:hint="eastAsia" w:ascii="仿宋" w:hAnsi="仿宋" w:eastAsia="仿宋" w:cs="宋体"/>
          <w:b/>
          <w:color w:val="333333"/>
          <w:kern w:val="0"/>
          <w:sz w:val="32"/>
          <w:szCs w:val="32"/>
        </w:rPr>
      </w:pPr>
    </w:p>
    <w:p>
      <w:pPr>
        <w:widowControl/>
        <w:spacing w:line="280" w:lineRule="atLeast"/>
        <w:jc w:val="center"/>
        <w:rPr>
          <w:rFonts w:hint="eastAsia" w:ascii="仿宋" w:hAnsi="仿宋" w:eastAsia="仿宋" w:cs="宋体"/>
          <w:b/>
          <w:color w:val="333333"/>
          <w:kern w:val="0"/>
          <w:sz w:val="32"/>
          <w:szCs w:val="32"/>
        </w:rPr>
      </w:pPr>
    </w:p>
    <w:p>
      <w:pPr>
        <w:widowControl/>
        <w:spacing w:line="280" w:lineRule="atLeast"/>
        <w:jc w:val="center"/>
        <w:rPr>
          <w:rFonts w:hint="eastAsia" w:ascii="仿宋" w:hAnsi="仿宋" w:eastAsia="仿宋" w:cs="宋体"/>
          <w:b/>
          <w:color w:val="333333"/>
          <w:kern w:val="0"/>
          <w:sz w:val="32"/>
          <w:szCs w:val="32"/>
        </w:rPr>
      </w:pPr>
    </w:p>
    <w:p>
      <w:pPr>
        <w:widowControl/>
        <w:spacing w:line="280" w:lineRule="atLeast"/>
        <w:jc w:val="center"/>
        <w:rPr>
          <w:rFonts w:hint="eastAsia" w:ascii="仿宋" w:hAnsi="仿宋" w:eastAsia="仿宋" w:cs="宋体"/>
          <w:b/>
          <w:color w:val="333333"/>
          <w:kern w:val="0"/>
          <w:sz w:val="32"/>
          <w:szCs w:val="32"/>
        </w:rPr>
      </w:pPr>
    </w:p>
    <w:p>
      <w:pPr>
        <w:widowControl/>
        <w:spacing w:line="280" w:lineRule="atLeast"/>
        <w:jc w:val="center"/>
        <w:rPr>
          <w:rFonts w:hint="eastAsia" w:ascii="仿宋" w:hAnsi="仿宋" w:eastAsia="仿宋" w:cs="宋体"/>
          <w:b/>
          <w:color w:val="333333"/>
          <w:kern w:val="0"/>
          <w:sz w:val="32"/>
          <w:szCs w:val="32"/>
        </w:rPr>
      </w:pPr>
      <w:r>
        <w:rPr>
          <w:rFonts w:hint="eastAsia" w:ascii="仿宋" w:hAnsi="仿宋" w:eastAsia="仿宋" w:cs="宋体"/>
          <w:b/>
          <w:color w:val="333333"/>
          <w:kern w:val="0"/>
          <w:sz w:val="32"/>
          <w:szCs w:val="32"/>
        </w:rPr>
        <w:t>第三部分</w:t>
      </w:r>
      <w:r>
        <w:rPr>
          <w:rFonts w:hint="eastAsia" w:ascii="仿宋" w:hAnsi="仿宋" w:eastAsia="仿宋" w:cs="宋体"/>
          <w:b/>
          <w:color w:val="333333"/>
          <w:kern w:val="0"/>
          <w:sz w:val="32"/>
          <w:szCs w:val="32"/>
          <w:lang w:val="en-US" w:eastAsia="zh-CN"/>
        </w:rPr>
        <w:t xml:space="preserve">  </w:t>
      </w:r>
      <w:r>
        <w:rPr>
          <w:rFonts w:hint="eastAsia" w:ascii="仿宋" w:hAnsi="仿宋" w:eastAsia="仿宋" w:cs="宋体"/>
          <w:b/>
          <w:color w:val="333333"/>
          <w:kern w:val="0"/>
          <w:sz w:val="32"/>
          <w:szCs w:val="32"/>
        </w:rPr>
        <w:t>合同条款</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广州白云国际机场空港快线运输有限公司体检服务合同书</w:t>
      </w:r>
    </w:p>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甲方：广州白云国际机场空港快线运输有限公司</w:t>
      </w:r>
    </w:p>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乙方：</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甲乙双方秉着诚信、公正、公平、相互合作的原则，经过友好协商，就甲方向乙方购买员工体检服务事宜达成一致意见，并为此签订本合同。</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第一章合同各方名称</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甲、乙两方的法定地址和开户银行帐号等有关信息的变更必须以书面形式通知对方，并加盖公章和财务专用章，否则一切责任由过错方自行承担。</w:t>
      </w:r>
    </w:p>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甲方：广州白云国际机场空港快线运输有限公司</w:t>
      </w:r>
    </w:p>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电话：</w:t>
      </w:r>
      <w:r>
        <w:rPr>
          <w:rFonts w:hint="eastAsia" w:ascii="宋体" w:hAnsi="宋体" w:cs="宋体"/>
          <w:color w:val="000000"/>
          <w:kern w:val="0"/>
          <w:sz w:val="28"/>
          <w:szCs w:val="28"/>
        </w:rPr>
        <w:t>13925151126</w:t>
      </w:r>
    </w:p>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联系人：田蜜</w:t>
      </w:r>
    </w:p>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地址：</w:t>
      </w:r>
      <w:r>
        <w:rPr>
          <w:rFonts w:hint="eastAsia" w:ascii="宋体" w:hAnsi="宋体" w:cs="宋体"/>
          <w:color w:val="333333"/>
          <w:kern w:val="0"/>
          <w:sz w:val="28"/>
          <w:szCs w:val="28"/>
        </w:rPr>
        <w:t>广州市白云区人和镇中国民用航空广东安全监管理局综合楼（白云国际机场空港快线运输有限公司）</w:t>
      </w:r>
    </w:p>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乙方：</w:t>
      </w:r>
    </w:p>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电话：</w:t>
      </w:r>
    </w:p>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联系人：</w:t>
      </w:r>
    </w:p>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地址：</w:t>
      </w:r>
    </w:p>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银行帐号：</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第二章</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价格及付款</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甲方向乙方购买员工体检服务，乙方向甲方提供两年的员工体检服务,按照《体检项目及价格》(附件一)标准，乙方在体检结束后十个工作日内按照甲方实际体检人数核算体检费用，并向甲方开具体检费用确认清单与正式发票，甲方在收到确认清单与发票后十个工作日内完成结算工作。</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若甲方员工在体检过程中，需要增加体检项目，乙方按照团体价格给予优惠，由甲方员工本人支付相关费用。若甲方员工家属参加体检，选择自选体检项目或单位指定套餐，乙方须按团队销售折扣优惠，由甲方员工本人支付相关费用。</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3.正常情况下，不得擅自抬高价格，任何一方需要变动价格时，需双方协商解决。发生本合同范围以外服务费用时需由甲乙双方共同协商定价。</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4.体检服务费用采用转帐方式支付。</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第三章范围、时间及服务要求</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1.体检范围：（详见附件一）</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2.时间</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（1）实施期间至少预留有</w:t>
      </w:r>
      <w:r>
        <w:rPr>
          <w:rFonts w:hint="eastAsia" w:ascii="仿宋" w:hAnsi="仿宋" w:eastAsia="仿宋" w:cs="宋体"/>
          <w:color w:val="333333"/>
          <w:kern w:val="0"/>
          <w:sz w:val="32"/>
          <w:szCs w:val="32"/>
          <w:lang w:val="en-US" w:eastAsia="zh-CN"/>
        </w:rPr>
        <w:t>5</w:t>
      </w:r>
      <w:r>
        <w:rPr>
          <w:rFonts w:hint="eastAsia" w:ascii="仿宋" w:hAnsi="仿宋" w:eastAsia="仿宋" w:cs="宋体"/>
          <w:color w:val="333333"/>
          <w:kern w:val="0"/>
          <w:sz w:val="32"/>
          <w:szCs w:val="32"/>
        </w:rPr>
        <w:t>个独立（含周六日）的工作日，专门用于我公司员工的体检；另外要有3个相对独立的其它工作日，专门用于我公司员工的体检。定于202</w:t>
      </w:r>
      <w:r>
        <w:rPr>
          <w:rFonts w:hint="eastAsia" w:ascii="仿宋" w:hAnsi="仿宋" w:eastAsia="仿宋" w:cs="宋体"/>
          <w:color w:val="333333"/>
          <w:kern w:val="0"/>
          <w:sz w:val="32"/>
          <w:szCs w:val="32"/>
          <w:lang w:val="en-US" w:eastAsia="zh-CN"/>
        </w:rPr>
        <w:t>3</w:t>
      </w:r>
      <w:r>
        <w:rPr>
          <w:rFonts w:hint="eastAsia" w:ascii="仿宋" w:hAnsi="仿宋" w:eastAsia="仿宋" w:cs="宋体"/>
          <w:color w:val="333333"/>
          <w:kern w:val="0"/>
          <w:sz w:val="32"/>
          <w:szCs w:val="32"/>
        </w:rPr>
        <w:t>年</w:t>
      </w:r>
      <w:r>
        <w:rPr>
          <w:rFonts w:hint="eastAsia" w:ascii="仿宋" w:hAnsi="仿宋" w:eastAsia="仿宋" w:cs="宋体"/>
          <w:color w:val="333333"/>
          <w:kern w:val="0"/>
          <w:sz w:val="32"/>
          <w:szCs w:val="32"/>
          <w:lang w:val="en-US" w:eastAsia="zh-CN"/>
        </w:rPr>
        <w:t>5</w:t>
      </w:r>
      <w:r>
        <w:rPr>
          <w:rFonts w:hint="eastAsia" w:ascii="仿宋" w:hAnsi="仿宋" w:eastAsia="仿宋" w:cs="宋体"/>
          <w:color w:val="333333"/>
          <w:kern w:val="0"/>
          <w:sz w:val="32"/>
          <w:szCs w:val="32"/>
        </w:rPr>
        <w:t>月至</w:t>
      </w:r>
      <w:r>
        <w:rPr>
          <w:rFonts w:hint="eastAsia" w:ascii="仿宋" w:hAnsi="仿宋" w:eastAsia="仿宋" w:cs="宋体"/>
          <w:color w:val="333333"/>
          <w:kern w:val="0"/>
          <w:sz w:val="32"/>
          <w:szCs w:val="32"/>
          <w:lang w:val="en-US" w:eastAsia="zh-CN"/>
        </w:rPr>
        <w:t>6</w:t>
      </w:r>
      <w:r>
        <w:rPr>
          <w:rFonts w:hint="eastAsia" w:ascii="仿宋" w:hAnsi="仿宋" w:eastAsia="仿宋" w:cs="宋体"/>
          <w:color w:val="333333"/>
          <w:kern w:val="0"/>
          <w:sz w:val="32"/>
          <w:szCs w:val="32"/>
        </w:rPr>
        <w:t>月，期间完成体检服务。</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（2）甲乙双方对体检方案有任何变动，需提前24小时告知对方。本次体检内如有特殊情况未能参加的人员，甲方须提前通知乙方，另行安排时间检查。</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3.服务要求</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（1）甲乙双方各安排一名专职人员负责全程的服务对接沟通协调。</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（2）乙方须免费提供营养早餐服务。</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（3）乙方在甲方员工体检完成后10个工作日内给出总结评估，提出改善建议，出具体检电子/纸质报告，送至甲方公司。</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（4）乙方体检过程中发现重大疾病，在24小时内告知甲方卫生主管部门。</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（5）乙方建立体检随访录，向体检结果异常者提供追踪服务。</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（6）乙方为甲方个人提供一份书面体检报告和互联网电子体检报告；</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（7）为甲方卫生主管部门提供团体健康分析报告和全体体检人员电子健康档案。</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（8）乙方需设有专家咨询热线，并安排专家座席接听来电咨询。</w:t>
      </w:r>
    </w:p>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……(采购承诺增值服务待添加)</w:t>
      </w:r>
    </w:p>
    <w:p>
      <w:pPr>
        <w:widowControl/>
        <w:spacing w:line="280" w:lineRule="atLeast"/>
        <w:jc w:val="left"/>
        <w:rPr>
          <w:rFonts w:hint="eastAsia" w:ascii="仿宋" w:hAnsi="仿宋" w:eastAsia="仿宋" w:cs="宋体"/>
          <w:color w:val="333333"/>
          <w:kern w:val="0"/>
          <w:sz w:val="32"/>
          <w:szCs w:val="32"/>
        </w:rPr>
      </w:pP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第四章服务质量</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（1）乙方按甲方的相关体检服务要求及乙方报价书中承诺文件及服务条款进行服务，做好指定项目的体检服务。</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第五章双方权利及义务</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1.甲方权利及义务</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（1）准确提供体检项目有关资料。</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（2）提供参检人员姓名、性别、年龄、婚姻状况及身份证号码的电子表格。</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（3）事先做好周密安排并告知员工有关体检注意事项，甲方员工应按乙方要求注意体检准备事项并充分配合乙方及乙方工作人员的体检安排，以便顺利完成全部体检项目。</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（4）按时向乙方支付体检费用。</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（5）对于本合同规定的体检收费标准，甲方负有为乙方保密的义务。</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2.乙方权利及义务</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（1）乙方应保证体检设备处于良好的工作状态。</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（2）乙方应按国家规定的标准流程为甲方员工安排高质量、规范化的体检服务。</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（3）乙方应在甲方员工完成全部体检项目后十个工作日内向甲方提交符合国家标准的体检报告，并送至甲方公司。</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（4）对于体检过程中发现的甲方员工的疾病、疾病征兆及健康隐患，乙方应在体检报告中予以充分的说明；如有需要，乙方应安排专家向甲方员工提供详尽的咨询与解答。</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（5）乙方应为甲方参检员工建立电子体检档案，体检档案应当清晰、准确、完整，并妥善保存备查。</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（6）乙方对此次健康体检的报告负责，若在规定体检项目和应有技术水平范围内，因工作缺陷或医疗器材造成体检质量问题的，乙方应负全责并无条件给予当事人适当补救措施。</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第六章保密事项</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1.对于乙方在体检过程中知悉的甲方员工资料（包括但不限于姓名、年龄、体检指标、健康状况等），乙方负有充分的保密义务，并且这种保密义务不受时间的限制。</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体检报告为个人隐私,仅限受检者本人拆阅。若本人因故无法自取体检报告需委托他人代领的，请体检者填写《体检报告委托领取书》一并交委托人，乙方将在验明委托人有效身份证明后发放体检报告等资料。体检报告自移交甲方或体检者之日起，甲方负有保护体检者隐私权，任何人不得随意翻阅、查阅、散布、复印、网络传播及向第三方泄露本次个人及团体体检结果。</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第七章双方争议的解决</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1.因执行本合同所发生的和本合同有关的一切争议，两方应友好协商解决。双方针对服务条款存在不一致意见时，应按下列顺序优先解释：（1）体检服务合同；（2）报价文件。</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2.如果经协商不能达成一致，双方可通过有关部门协商解决，三十天协商无效，双方可依法提请诉讼，诉讼地点为广州市白云区人民法院。</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第八章合同生效、终止及其它</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1.本合同经双方授权代表签字、盖章后生效。合同有效期为两年。</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2.对本合同条款和附件的任何变更、修改或增减，须经双方协商同意后由授权代表签署书面文件，作为本合同的组成部分并具有同等效力。</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3.本合同一式四份，双方各执二份。未尽事宜，按照《中华人民共和国合同法》的有关规定办理或签订补充合同。</w:t>
      </w:r>
    </w:p>
    <w:tbl>
      <w:tblPr>
        <w:tblStyle w:val="8"/>
        <w:tblW w:w="0" w:type="auto"/>
        <w:tblInd w:w="0" w:type="dxa"/>
        <w:tblLayout w:type="autofit"/>
        <w:tblCellMar>
          <w:top w:w="0" w:type="dxa"/>
          <w:left w:w="0" w:type="dxa"/>
          <w:bottom w:w="0" w:type="dxa"/>
          <w:right w:w="0" w:type="dxa"/>
        </w:tblCellMar>
      </w:tblPr>
      <w:tblGrid>
        <w:gridCol w:w="3828"/>
        <w:gridCol w:w="3564"/>
      </w:tblGrid>
      <w:tr>
        <w:tblPrEx>
          <w:tblCellMar>
            <w:top w:w="0" w:type="dxa"/>
            <w:left w:w="0" w:type="dxa"/>
            <w:bottom w:w="0" w:type="dxa"/>
            <w:right w:w="0" w:type="dxa"/>
          </w:tblCellMar>
        </w:tblPrEx>
        <w:tc>
          <w:tcPr>
            <w:tcW w:w="3828" w:type="dxa"/>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甲方(盖章)：广州白云国际机场</w:t>
            </w:r>
            <w:r>
              <w:rPr>
                <w:rFonts w:hint="eastAsia" w:ascii="仿宋" w:hAnsi="仿宋" w:eastAsia="仿宋" w:cs="宋体"/>
                <w:color w:val="333333"/>
                <w:kern w:val="0"/>
                <w:sz w:val="32"/>
                <w:szCs w:val="32"/>
                <w:lang w:eastAsia="zh-CN"/>
              </w:rPr>
              <w:t>空港快线运输</w:t>
            </w:r>
            <w:r>
              <w:rPr>
                <w:rFonts w:ascii="仿宋" w:hAnsi="仿宋" w:eastAsia="仿宋" w:cs="宋体"/>
                <w:color w:val="333333"/>
                <w:kern w:val="0"/>
                <w:sz w:val="32"/>
                <w:szCs w:val="32"/>
              </w:rPr>
              <w:t>有限公司</w:t>
            </w:r>
          </w:p>
        </w:tc>
        <w:tc>
          <w:tcPr>
            <w:tcW w:w="3564" w:type="dxa"/>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乙方(盖章)：</w:t>
            </w:r>
          </w:p>
        </w:tc>
      </w:tr>
      <w:tr>
        <w:tblPrEx>
          <w:tblCellMar>
            <w:top w:w="0" w:type="dxa"/>
            <w:left w:w="0" w:type="dxa"/>
            <w:bottom w:w="0" w:type="dxa"/>
            <w:right w:w="0" w:type="dxa"/>
          </w:tblCellMar>
        </w:tblPrEx>
        <w:tc>
          <w:tcPr>
            <w:tcW w:w="3828" w:type="dxa"/>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甲方代表(签字)：</w:t>
            </w:r>
          </w:p>
        </w:tc>
        <w:tc>
          <w:tcPr>
            <w:tcW w:w="3564" w:type="dxa"/>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乙方代表(签字)：</w:t>
            </w:r>
          </w:p>
        </w:tc>
      </w:tr>
      <w:tr>
        <w:tblPrEx>
          <w:tblCellMar>
            <w:top w:w="0" w:type="dxa"/>
            <w:left w:w="0" w:type="dxa"/>
            <w:bottom w:w="0" w:type="dxa"/>
            <w:right w:w="0" w:type="dxa"/>
          </w:tblCellMar>
        </w:tblPrEx>
        <w:tc>
          <w:tcPr>
            <w:tcW w:w="3828" w:type="dxa"/>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签字日期：</w:t>
            </w:r>
            <w:r>
              <w:rPr>
                <w:rFonts w:hint="eastAsia" w:ascii="仿宋" w:hAnsi="仿宋" w:eastAsia="仿宋" w:cs="宋体"/>
                <w:color w:val="333333"/>
                <w:kern w:val="0"/>
                <w:sz w:val="32"/>
                <w:szCs w:val="32"/>
                <w:lang w:val="en-US" w:eastAsia="zh-CN"/>
              </w:rPr>
              <w:t xml:space="preserve"> </w:t>
            </w:r>
            <w:r>
              <w:rPr>
                <w:rFonts w:ascii="仿宋" w:hAnsi="仿宋" w:eastAsia="仿宋" w:cs="宋体"/>
                <w:color w:val="333333"/>
                <w:kern w:val="0"/>
                <w:sz w:val="32"/>
                <w:szCs w:val="32"/>
              </w:rPr>
              <w:t>年</w:t>
            </w:r>
            <w:r>
              <w:rPr>
                <w:rFonts w:hint="eastAsia" w:ascii="仿宋" w:hAnsi="仿宋" w:eastAsia="仿宋" w:cs="宋体"/>
                <w:color w:val="333333"/>
                <w:kern w:val="0"/>
                <w:sz w:val="32"/>
                <w:szCs w:val="32"/>
                <w:lang w:val="en-US" w:eastAsia="zh-CN"/>
              </w:rPr>
              <w:t xml:space="preserve"> </w:t>
            </w:r>
            <w:r>
              <w:rPr>
                <w:rFonts w:ascii="仿宋" w:hAnsi="仿宋" w:eastAsia="仿宋" w:cs="宋体"/>
                <w:color w:val="333333"/>
                <w:kern w:val="0"/>
                <w:sz w:val="32"/>
                <w:szCs w:val="32"/>
              </w:rPr>
              <w:t>月</w:t>
            </w:r>
            <w:r>
              <w:rPr>
                <w:rFonts w:hint="eastAsia" w:ascii="仿宋" w:hAnsi="仿宋" w:eastAsia="仿宋" w:cs="宋体"/>
                <w:color w:val="333333"/>
                <w:kern w:val="0"/>
                <w:sz w:val="32"/>
                <w:szCs w:val="32"/>
                <w:lang w:val="en-US" w:eastAsia="zh-CN"/>
              </w:rPr>
              <w:t xml:space="preserve"> </w:t>
            </w:r>
            <w:r>
              <w:rPr>
                <w:rFonts w:ascii="仿宋" w:hAnsi="仿宋" w:eastAsia="仿宋" w:cs="宋体"/>
                <w:color w:val="333333"/>
                <w:kern w:val="0"/>
                <w:sz w:val="32"/>
                <w:szCs w:val="32"/>
              </w:rPr>
              <w:t>日</w:t>
            </w:r>
          </w:p>
        </w:tc>
        <w:tc>
          <w:tcPr>
            <w:tcW w:w="3564" w:type="dxa"/>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签字日期： 年 月 日</w:t>
            </w:r>
          </w:p>
        </w:tc>
      </w:tr>
    </w:tbl>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center"/>
        <w:rPr>
          <w:rFonts w:hint="eastAsia" w:ascii="仿宋" w:hAnsi="仿宋" w:eastAsia="仿宋" w:cs="宋体"/>
          <w:b/>
          <w:color w:val="333333"/>
          <w:kern w:val="0"/>
          <w:sz w:val="32"/>
          <w:szCs w:val="32"/>
        </w:rPr>
      </w:pPr>
    </w:p>
    <w:p>
      <w:pPr>
        <w:widowControl/>
        <w:spacing w:line="280" w:lineRule="atLeast"/>
        <w:jc w:val="center"/>
        <w:rPr>
          <w:rFonts w:hint="eastAsia" w:ascii="仿宋" w:hAnsi="仿宋" w:eastAsia="仿宋" w:cs="宋体"/>
          <w:b/>
          <w:color w:val="auto"/>
          <w:kern w:val="0"/>
          <w:sz w:val="32"/>
          <w:szCs w:val="32"/>
        </w:rPr>
      </w:pPr>
      <w:r>
        <w:rPr>
          <w:rFonts w:hint="eastAsia" w:ascii="仿宋" w:hAnsi="仿宋" w:eastAsia="仿宋" w:cs="宋体"/>
          <w:b/>
          <w:color w:val="auto"/>
          <w:kern w:val="0"/>
          <w:sz w:val="32"/>
          <w:szCs w:val="32"/>
        </w:rPr>
        <w:t>第四部分供应商评价</w:t>
      </w:r>
    </w:p>
    <w:p>
      <w:pPr>
        <w:widowControl/>
        <w:spacing w:line="280" w:lineRule="atLeast"/>
        <w:ind w:firstLine="643" w:firstLineChars="200"/>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一、</w:t>
      </w:r>
      <w:r>
        <w:rPr>
          <w:rFonts w:hint="eastAsia" w:ascii="仿宋" w:hAnsi="仿宋" w:eastAsia="仿宋" w:cs="宋体"/>
          <w:color w:val="333333"/>
          <w:kern w:val="0"/>
          <w:sz w:val="32"/>
          <w:szCs w:val="32"/>
        </w:rPr>
        <w:t>评标办法：采用综合评分法。</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评标原则：通过符合性审查的投标人进行综合评分，得分最高的为中标供应商，若超过1家，则主要评价价格表价格最低的为中标供应商，若价格相同，由评审小组对比服务方案、技术先进性、售后服务等确定最终中标供应商。</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1.商务评审细则（65分）</w:t>
      </w:r>
    </w:p>
    <w:tbl>
      <w:tblPr>
        <w:tblStyle w:val="8"/>
        <w:tblW w:w="7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91"/>
        <w:gridCol w:w="1559"/>
        <w:gridCol w:w="649"/>
        <w:gridCol w:w="4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1" w:type="dxa"/>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序号</w:t>
            </w:r>
          </w:p>
        </w:tc>
        <w:tc>
          <w:tcPr>
            <w:tcW w:w="1559" w:type="dxa"/>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评审项目</w:t>
            </w:r>
          </w:p>
        </w:tc>
        <w:tc>
          <w:tcPr>
            <w:tcW w:w="649" w:type="dxa"/>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分值</w:t>
            </w:r>
          </w:p>
        </w:tc>
        <w:tc>
          <w:tcPr>
            <w:tcW w:w="4933" w:type="dxa"/>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1" w:type="dxa"/>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1</w:t>
            </w:r>
            <w:r>
              <w:rPr>
                <w:rFonts w:ascii="宋体" w:hAnsi="宋体" w:eastAsia="仿宋" w:cs="宋体"/>
                <w:color w:val="333333"/>
                <w:kern w:val="0"/>
                <w:sz w:val="32"/>
                <w:szCs w:val="32"/>
              </w:rPr>
              <w:t> </w:t>
            </w:r>
          </w:p>
        </w:tc>
        <w:tc>
          <w:tcPr>
            <w:tcW w:w="1559" w:type="dxa"/>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项目方案质量</w:t>
            </w:r>
          </w:p>
        </w:tc>
        <w:tc>
          <w:tcPr>
            <w:tcW w:w="649" w:type="dxa"/>
            <w:vAlign w:val="center"/>
          </w:tcPr>
          <w:p>
            <w:pPr>
              <w:widowControl/>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lang w:val="en-US" w:eastAsia="zh-CN"/>
              </w:rPr>
              <w:t>1</w:t>
            </w:r>
            <w:r>
              <w:rPr>
                <w:rFonts w:ascii="仿宋" w:hAnsi="仿宋" w:eastAsia="仿宋" w:cs="宋体"/>
                <w:color w:val="333333"/>
                <w:kern w:val="0"/>
                <w:sz w:val="32"/>
                <w:szCs w:val="32"/>
              </w:rPr>
              <w:t>6</w:t>
            </w:r>
          </w:p>
        </w:tc>
        <w:tc>
          <w:tcPr>
            <w:tcW w:w="4933" w:type="dxa"/>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与项目组织方案及进度计划：评议参选方项目组织方案的严谨、合理、科学与实用性，对其项目管理、文件管理的完整性、项目难点的预见及处理办法等方面进行评价。分为四个等级：优秀得</w:t>
            </w:r>
            <w:r>
              <w:rPr>
                <w:rFonts w:hint="eastAsia" w:ascii="仿宋" w:hAnsi="仿宋" w:eastAsia="仿宋" w:cs="宋体"/>
                <w:color w:val="333333"/>
                <w:kern w:val="0"/>
                <w:sz w:val="32"/>
                <w:szCs w:val="32"/>
                <w:lang w:val="en-US" w:eastAsia="zh-CN"/>
              </w:rPr>
              <w:t>1</w:t>
            </w:r>
            <w:r>
              <w:rPr>
                <w:rFonts w:ascii="仿宋" w:hAnsi="仿宋" w:eastAsia="仿宋" w:cs="宋体"/>
                <w:color w:val="333333"/>
                <w:kern w:val="0"/>
                <w:sz w:val="32"/>
                <w:szCs w:val="32"/>
              </w:rPr>
              <w:t>6分、良好得</w:t>
            </w:r>
            <w:r>
              <w:rPr>
                <w:rFonts w:hint="eastAsia" w:ascii="仿宋" w:hAnsi="仿宋" w:eastAsia="仿宋" w:cs="宋体"/>
                <w:color w:val="333333"/>
                <w:kern w:val="0"/>
                <w:sz w:val="32"/>
                <w:szCs w:val="32"/>
                <w:lang w:val="en-US" w:eastAsia="zh-CN"/>
              </w:rPr>
              <w:t>10</w:t>
            </w:r>
            <w:r>
              <w:rPr>
                <w:rFonts w:ascii="仿宋" w:hAnsi="仿宋" w:eastAsia="仿宋" w:cs="宋体"/>
                <w:color w:val="333333"/>
                <w:kern w:val="0"/>
                <w:sz w:val="32"/>
                <w:szCs w:val="32"/>
              </w:rPr>
              <w:t>分、一般得</w:t>
            </w:r>
            <w:r>
              <w:rPr>
                <w:rFonts w:hint="eastAsia" w:ascii="仿宋" w:hAnsi="仿宋" w:eastAsia="仿宋" w:cs="宋体"/>
                <w:color w:val="333333"/>
                <w:kern w:val="0"/>
                <w:sz w:val="32"/>
                <w:szCs w:val="32"/>
                <w:lang w:val="en-US" w:eastAsia="zh-CN"/>
              </w:rPr>
              <w:t>5</w:t>
            </w:r>
            <w:r>
              <w:rPr>
                <w:rFonts w:ascii="仿宋" w:hAnsi="仿宋" w:eastAsia="仿宋" w:cs="宋体"/>
                <w:color w:val="333333"/>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1" w:type="dxa"/>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2</w:t>
            </w:r>
            <w:r>
              <w:rPr>
                <w:rFonts w:ascii="宋体" w:hAnsi="宋体" w:eastAsia="仿宋" w:cs="宋体"/>
                <w:color w:val="333333"/>
                <w:kern w:val="0"/>
                <w:sz w:val="32"/>
                <w:szCs w:val="32"/>
              </w:rPr>
              <w:t> </w:t>
            </w:r>
          </w:p>
        </w:tc>
        <w:tc>
          <w:tcPr>
            <w:tcW w:w="1559" w:type="dxa"/>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企业综合实力</w:t>
            </w:r>
          </w:p>
        </w:tc>
        <w:tc>
          <w:tcPr>
            <w:tcW w:w="649" w:type="dxa"/>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6</w:t>
            </w:r>
          </w:p>
        </w:tc>
        <w:tc>
          <w:tcPr>
            <w:tcW w:w="4933" w:type="dxa"/>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具有卫生行政主管部门颁发的医疗机构职业许可证。[无相关资质不得分]</w:t>
            </w:r>
          </w:p>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考察参选单位的综合实力和行业影响力。</w:t>
            </w:r>
          </w:p>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1.参选企业取得医疗行业的相关认证/奖项评定；</w:t>
            </w:r>
          </w:p>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2.参选企业取得消费者协会的相关认证/奖项评定；</w:t>
            </w:r>
          </w:p>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注：1)获得国家卫生部相关认证/奖项评定得4分，获得医疗行业的相关认证/奖项评定得2分（本项分数不可累加，最高4分，未提供不得分）；</w:t>
            </w:r>
          </w:p>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2)获得消费者协会的相关认证/奖项评定得2分（最高的2分，未提供不得分）；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1" w:type="dxa"/>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3</w:t>
            </w:r>
            <w:r>
              <w:rPr>
                <w:rFonts w:ascii="宋体" w:hAnsi="宋体" w:eastAsia="仿宋" w:cs="宋体"/>
                <w:color w:val="333333"/>
                <w:kern w:val="0"/>
                <w:sz w:val="32"/>
                <w:szCs w:val="32"/>
              </w:rPr>
              <w:t> </w:t>
            </w:r>
          </w:p>
        </w:tc>
        <w:tc>
          <w:tcPr>
            <w:tcW w:w="1559" w:type="dxa"/>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同类项目经验</w:t>
            </w:r>
          </w:p>
        </w:tc>
        <w:tc>
          <w:tcPr>
            <w:tcW w:w="649" w:type="dxa"/>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8</w:t>
            </w:r>
          </w:p>
        </w:tc>
        <w:tc>
          <w:tcPr>
            <w:tcW w:w="4933" w:type="dxa"/>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比较参选人在20</w:t>
            </w:r>
            <w:r>
              <w:rPr>
                <w:rFonts w:hint="eastAsia" w:ascii="仿宋" w:hAnsi="仿宋" w:eastAsia="仿宋" w:cs="宋体"/>
                <w:color w:val="333333"/>
                <w:kern w:val="0"/>
                <w:sz w:val="32"/>
                <w:szCs w:val="32"/>
              </w:rPr>
              <w:t>20</w:t>
            </w:r>
            <w:r>
              <w:rPr>
                <w:rFonts w:ascii="仿宋" w:hAnsi="仿宋" w:eastAsia="仿宋" w:cs="宋体"/>
                <w:color w:val="333333"/>
                <w:kern w:val="0"/>
                <w:sz w:val="32"/>
                <w:szCs w:val="32"/>
              </w:rPr>
              <w:t>年1月1日至今承接过同类项目经验，机场单位体检服务项目合同。每提供一个服务合同得1分，其他大型国企体检服务项目合同。每提供一个服务合同得0.5分，最高得8分；提供业绩合同证明或“广东省机场管理集团有限公司资源交易信息平台”中标信息截图并加盖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1" w:type="dxa"/>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4</w:t>
            </w:r>
            <w:r>
              <w:rPr>
                <w:rFonts w:ascii="宋体" w:hAnsi="宋体" w:eastAsia="仿宋" w:cs="宋体"/>
                <w:color w:val="333333"/>
                <w:kern w:val="0"/>
                <w:sz w:val="32"/>
                <w:szCs w:val="32"/>
              </w:rPr>
              <w:t> </w:t>
            </w:r>
          </w:p>
        </w:tc>
        <w:tc>
          <w:tcPr>
            <w:tcW w:w="1559" w:type="dxa"/>
            <w:vMerge w:val="restart"/>
            <w:vAlign w:val="center"/>
          </w:tcPr>
          <w:p>
            <w:pPr>
              <w:widowControl/>
              <w:jc w:val="left"/>
              <w:rPr>
                <w:rFonts w:hint="eastAsia" w:ascii="仿宋" w:hAnsi="仿宋" w:eastAsia="仿宋" w:cs="宋体"/>
                <w:color w:val="333333"/>
                <w:kern w:val="0"/>
                <w:sz w:val="32"/>
                <w:szCs w:val="32"/>
              </w:rPr>
            </w:pPr>
            <w:r>
              <w:rPr>
                <w:rFonts w:ascii="仿宋" w:hAnsi="仿宋" w:eastAsia="仿宋" w:cs="宋体"/>
                <w:color w:val="333333"/>
                <w:kern w:val="0"/>
                <w:sz w:val="32"/>
                <w:szCs w:val="32"/>
              </w:rPr>
              <w:t>专业技术要求</w:t>
            </w:r>
          </w:p>
          <w:p>
            <w:pPr>
              <w:widowControl/>
              <w:jc w:val="left"/>
              <w:rPr>
                <w:rFonts w:hint="eastAsia" w:ascii="仿宋" w:hAnsi="仿宋" w:eastAsia="仿宋" w:cs="宋体"/>
                <w:color w:val="333333"/>
                <w:kern w:val="0"/>
                <w:sz w:val="32"/>
                <w:szCs w:val="32"/>
              </w:rPr>
            </w:pPr>
          </w:p>
          <w:p>
            <w:pPr>
              <w:widowControl/>
              <w:jc w:val="left"/>
              <w:rPr>
                <w:rFonts w:hint="eastAsia" w:ascii="仿宋" w:hAnsi="仿宋" w:eastAsia="仿宋" w:cs="宋体"/>
                <w:color w:val="333333"/>
                <w:kern w:val="0"/>
                <w:sz w:val="32"/>
                <w:szCs w:val="32"/>
              </w:rPr>
            </w:pPr>
          </w:p>
          <w:p>
            <w:pPr>
              <w:widowControl/>
              <w:jc w:val="left"/>
              <w:rPr>
                <w:rFonts w:hint="eastAsia" w:ascii="仿宋" w:hAnsi="仿宋" w:eastAsia="仿宋" w:cs="宋体"/>
                <w:color w:val="333333"/>
                <w:kern w:val="0"/>
                <w:sz w:val="32"/>
                <w:szCs w:val="32"/>
              </w:rPr>
            </w:pPr>
          </w:p>
          <w:p>
            <w:pPr>
              <w:widowControl/>
              <w:jc w:val="left"/>
              <w:rPr>
                <w:rFonts w:hint="eastAsia" w:ascii="仿宋" w:hAnsi="仿宋" w:eastAsia="仿宋" w:cs="宋体"/>
                <w:color w:val="333333"/>
                <w:kern w:val="0"/>
                <w:sz w:val="32"/>
                <w:szCs w:val="32"/>
              </w:rPr>
            </w:pPr>
          </w:p>
          <w:p>
            <w:pPr>
              <w:widowControl/>
              <w:jc w:val="left"/>
              <w:rPr>
                <w:rFonts w:hint="eastAsia" w:ascii="仿宋" w:hAnsi="仿宋" w:eastAsia="仿宋" w:cs="宋体"/>
                <w:color w:val="333333"/>
                <w:kern w:val="0"/>
                <w:sz w:val="32"/>
                <w:szCs w:val="32"/>
              </w:rPr>
            </w:pPr>
          </w:p>
          <w:p>
            <w:pPr>
              <w:widowControl/>
              <w:jc w:val="left"/>
              <w:rPr>
                <w:rFonts w:hint="eastAsia" w:ascii="仿宋" w:hAnsi="仿宋" w:eastAsia="仿宋" w:cs="宋体"/>
                <w:color w:val="333333"/>
                <w:kern w:val="0"/>
                <w:sz w:val="32"/>
                <w:szCs w:val="32"/>
              </w:rPr>
            </w:pPr>
          </w:p>
          <w:p>
            <w:pPr>
              <w:widowControl/>
              <w:jc w:val="left"/>
              <w:rPr>
                <w:rFonts w:hint="eastAsia" w:ascii="仿宋" w:hAnsi="仿宋" w:eastAsia="仿宋" w:cs="宋体"/>
                <w:color w:val="333333"/>
                <w:kern w:val="0"/>
                <w:sz w:val="32"/>
                <w:szCs w:val="32"/>
              </w:rPr>
            </w:pPr>
          </w:p>
          <w:p>
            <w:pPr>
              <w:widowControl/>
              <w:jc w:val="left"/>
              <w:rPr>
                <w:rFonts w:hint="eastAsia" w:ascii="仿宋" w:hAnsi="仿宋" w:eastAsia="仿宋" w:cs="宋体"/>
                <w:color w:val="333333"/>
                <w:kern w:val="0"/>
                <w:sz w:val="32"/>
                <w:szCs w:val="32"/>
              </w:rPr>
            </w:pPr>
          </w:p>
          <w:p>
            <w:pPr>
              <w:widowControl/>
              <w:jc w:val="left"/>
              <w:rPr>
                <w:rFonts w:hint="eastAsia" w:ascii="仿宋" w:hAnsi="仿宋" w:eastAsia="仿宋" w:cs="宋体"/>
                <w:color w:val="333333"/>
                <w:kern w:val="0"/>
                <w:sz w:val="32"/>
                <w:szCs w:val="32"/>
              </w:rPr>
            </w:pPr>
          </w:p>
          <w:p>
            <w:pPr>
              <w:widowControl/>
              <w:jc w:val="left"/>
              <w:rPr>
                <w:rFonts w:hint="eastAsia" w:ascii="仿宋" w:hAnsi="仿宋" w:eastAsia="仿宋" w:cs="宋体"/>
                <w:color w:val="333333"/>
                <w:kern w:val="0"/>
                <w:sz w:val="32"/>
                <w:szCs w:val="32"/>
              </w:rPr>
            </w:pPr>
          </w:p>
          <w:p>
            <w:pPr>
              <w:widowControl/>
              <w:jc w:val="left"/>
              <w:rPr>
                <w:rFonts w:hint="eastAsia" w:ascii="仿宋" w:hAnsi="仿宋" w:eastAsia="仿宋" w:cs="宋体"/>
                <w:color w:val="333333"/>
                <w:kern w:val="0"/>
                <w:sz w:val="32"/>
                <w:szCs w:val="32"/>
              </w:rPr>
            </w:pPr>
          </w:p>
          <w:p>
            <w:pPr>
              <w:widowControl/>
              <w:jc w:val="left"/>
              <w:rPr>
                <w:rFonts w:hint="eastAsia" w:ascii="仿宋" w:hAnsi="仿宋" w:eastAsia="仿宋" w:cs="宋体"/>
                <w:color w:val="333333"/>
                <w:kern w:val="0"/>
                <w:sz w:val="32"/>
                <w:szCs w:val="32"/>
              </w:rPr>
            </w:pPr>
          </w:p>
          <w:p>
            <w:pPr>
              <w:widowControl/>
              <w:jc w:val="left"/>
              <w:rPr>
                <w:rFonts w:hint="eastAsia" w:ascii="仿宋" w:hAnsi="仿宋" w:eastAsia="仿宋" w:cs="宋体"/>
                <w:color w:val="333333"/>
                <w:kern w:val="0"/>
                <w:sz w:val="32"/>
                <w:szCs w:val="32"/>
              </w:rPr>
            </w:pPr>
          </w:p>
          <w:p>
            <w:pPr>
              <w:widowControl/>
              <w:jc w:val="left"/>
              <w:rPr>
                <w:rFonts w:hint="eastAsia" w:ascii="仿宋" w:hAnsi="仿宋" w:eastAsia="仿宋" w:cs="宋体"/>
                <w:color w:val="333333"/>
                <w:kern w:val="0"/>
                <w:sz w:val="32"/>
                <w:szCs w:val="32"/>
              </w:rPr>
            </w:pPr>
          </w:p>
          <w:p>
            <w:pPr>
              <w:widowControl/>
              <w:jc w:val="left"/>
              <w:rPr>
                <w:rFonts w:hint="eastAsia" w:ascii="仿宋" w:hAnsi="仿宋" w:eastAsia="仿宋" w:cs="宋体"/>
                <w:color w:val="333333"/>
                <w:kern w:val="0"/>
                <w:sz w:val="32"/>
                <w:szCs w:val="32"/>
              </w:rPr>
            </w:pPr>
          </w:p>
          <w:p>
            <w:pPr>
              <w:widowControl/>
              <w:jc w:val="left"/>
              <w:rPr>
                <w:rFonts w:hint="eastAsia" w:ascii="仿宋" w:hAnsi="仿宋" w:eastAsia="仿宋" w:cs="宋体"/>
                <w:color w:val="333333"/>
                <w:kern w:val="0"/>
                <w:sz w:val="32"/>
                <w:szCs w:val="32"/>
              </w:rPr>
            </w:pPr>
          </w:p>
          <w:p>
            <w:pPr>
              <w:widowControl/>
              <w:jc w:val="left"/>
              <w:rPr>
                <w:rFonts w:hint="eastAsia" w:ascii="仿宋" w:hAnsi="仿宋" w:eastAsia="仿宋" w:cs="宋体"/>
                <w:color w:val="333333"/>
                <w:kern w:val="0"/>
                <w:sz w:val="32"/>
                <w:szCs w:val="32"/>
              </w:rPr>
            </w:pPr>
          </w:p>
          <w:p>
            <w:pPr>
              <w:widowControl/>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专业设备</w:t>
            </w:r>
          </w:p>
        </w:tc>
        <w:tc>
          <w:tcPr>
            <w:tcW w:w="649" w:type="dxa"/>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5</w:t>
            </w:r>
          </w:p>
        </w:tc>
        <w:tc>
          <w:tcPr>
            <w:tcW w:w="4933" w:type="dxa"/>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专业人员：项目团队成员（参检医生，参检护士，后勤人员）持有初级及以上职称人员占比情况（需提供证书复印件，不提供不得分），其中：</w:t>
            </w:r>
          </w:p>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（1）初级及以上职称人员占比达30%（含）以上且高级职称人员占比达到10%（含）以上，得5分；</w:t>
            </w:r>
          </w:p>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（2）初级及以上职称人员占比达20%（含）以上且中级及以上职称人员占比达到10%（含）以上，得3分；</w:t>
            </w:r>
          </w:p>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（3）初级及以上职称人员占比不足20%，不得分。</w:t>
            </w:r>
          </w:p>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注：提供参保证明或在职合同等证明材料。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1" w:type="dxa"/>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5</w:t>
            </w:r>
            <w:r>
              <w:rPr>
                <w:rFonts w:ascii="宋体" w:hAnsi="宋体" w:eastAsia="仿宋" w:cs="宋体"/>
                <w:color w:val="333333"/>
                <w:kern w:val="0"/>
                <w:sz w:val="32"/>
                <w:szCs w:val="32"/>
              </w:rPr>
              <w:t> </w:t>
            </w:r>
          </w:p>
        </w:tc>
        <w:tc>
          <w:tcPr>
            <w:tcW w:w="0" w:type="auto"/>
            <w:vMerge w:val="continue"/>
            <w:vAlign w:val="center"/>
          </w:tcPr>
          <w:p>
            <w:pPr>
              <w:widowControl/>
              <w:jc w:val="left"/>
              <w:rPr>
                <w:rFonts w:ascii="仿宋" w:hAnsi="仿宋" w:eastAsia="仿宋" w:cs="宋体"/>
                <w:color w:val="333333"/>
                <w:kern w:val="0"/>
                <w:sz w:val="32"/>
                <w:szCs w:val="32"/>
              </w:rPr>
            </w:pPr>
          </w:p>
        </w:tc>
        <w:tc>
          <w:tcPr>
            <w:tcW w:w="649" w:type="dxa"/>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10</w:t>
            </w:r>
          </w:p>
        </w:tc>
        <w:tc>
          <w:tcPr>
            <w:tcW w:w="4933" w:type="dxa"/>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专业设备：根据投入专业设备X光机、彩色B超机数量进行评分，需附购买合同或购买设备发票复印件、仪器图片：</w:t>
            </w:r>
          </w:p>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（1）具有7台或以上CT、MRI、DR大型体检设备，得5分，具4-6台大型医疗器材，得3分；具有1-3台大型医疗器材，得1分；没有得0分。</w:t>
            </w:r>
          </w:p>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（2）彩超机：具有10台或以上得5分；具有5-9台得3分；具有1-4台得1分；没有得0分；</w:t>
            </w:r>
          </w:p>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（以上所投入设备须填写附件三《拟投入本项目的设备配置表》，未填写不得分）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1" w:type="dxa"/>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6</w:t>
            </w:r>
            <w:r>
              <w:rPr>
                <w:rFonts w:ascii="宋体" w:hAnsi="宋体" w:eastAsia="仿宋" w:cs="宋体"/>
                <w:color w:val="333333"/>
                <w:kern w:val="0"/>
                <w:sz w:val="32"/>
                <w:szCs w:val="32"/>
              </w:rPr>
              <w:t> </w:t>
            </w:r>
          </w:p>
        </w:tc>
        <w:tc>
          <w:tcPr>
            <w:tcW w:w="1559" w:type="dxa"/>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服务质量要求</w:t>
            </w:r>
          </w:p>
        </w:tc>
        <w:tc>
          <w:tcPr>
            <w:tcW w:w="649" w:type="dxa"/>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20</w:t>
            </w:r>
          </w:p>
        </w:tc>
        <w:tc>
          <w:tcPr>
            <w:tcW w:w="4933" w:type="dxa"/>
            <w:vAlign w:val="center"/>
          </w:tcPr>
          <w:p>
            <w:pPr>
              <w:widowControl/>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lang w:val="en-US" w:eastAsia="zh-CN"/>
              </w:rPr>
              <w:t>1</w:t>
            </w:r>
            <w:r>
              <w:rPr>
                <w:rFonts w:ascii="仿宋" w:hAnsi="仿宋" w:eastAsia="仿宋" w:cs="宋体"/>
                <w:color w:val="333333"/>
                <w:kern w:val="0"/>
                <w:sz w:val="32"/>
                <w:szCs w:val="32"/>
              </w:rPr>
              <w:t>.体检服务面积及建筑：优秀得</w:t>
            </w:r>
            <w:r>
              <w:rPr>
                <w:rFonts w:hint="eastAsia" w:ascii="仿宋" w:hAnsi="仿宋" w:eastAsia="仿宋" w:cs="宋体"/>
                <w:color w:val="333333"/>
                <w:kern w:val="0"/>
                <w:sz w:val="32"/>
                <w:szCs w:val="32"/>
                <w:lang w:val="en-US" w:eastAsia="zh-CN"/>
              </w:rPr>
              <w:t>5</w:t>
            </w:r>
            <w:r>
              <w:rPr>
                <w:rFonts w:ascii="仿宋" w:hAnsi="仿宋" w:eastAsia="仿宋" w:cs="宋体"/>
                <w:color w:val="333333"/>
                <w:kern w:val="0"/>
                <w:sz w:val="32"/>
                <w:szCs w:val="32"/>
              </w:rPr>
              <w:t>分；良好得</w:t>
            </w:r>
            <w:r>
              <w:rPr>
                <w:rFonts w:hint="eastAsia" w:ascii="仿宋" w:hAnsi="仿宋" w:eastAsia="仿宋" w:cs="宋体"/>
                <w:color w:val="333333"/>
                <w:kern w:val="0"/>
                <w:sz w:val="32"/>
                <w:szCs w:val="32"/>
                <w:lang w:val="en-US" w:eastAsia="zh-CN"/>
              </w:rPr>
              <w:t>3</w:t>
            </w:r>
            <w:r>
              <w:rPr>
                <w:rFonts w:ascii="仿宋" w:hAnsi="仿宋" w:eastAsia="仿宋" w:cs="宋体"/>
                <w:color w:val="333333"/>
                <w:kern w:val="0"/>
                <w:sz w:val="32"/>
                <w:szCs w:val="32"/>
              </w:rPr>
              <w:t>分；其他1分；注：提供体检服务场地照片及面积数据。</w:t>
            </w:r>
          </w:p>
          <w:p>
            <w:pPr>
              <w:widowControl/>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lang w:val="en-US" w:eastAsia="zh-CN"/>
              </w:rPr>
              <w:t>2</w:t>
            </w:r>
            <w:r>
              <w:rPr>
                <w:rFonts w:ascii="仿宋" w:hAnsi="仿宋" w:eastAsia="仿宋" w:cs="宋体"/>
                <w:color w:val="333333"/>
                <w:kern w:val="0"/>
                <w:sz w:val="32"/>
                <w:szCs w:val="32"/>
              </w:rPr>
              <w:t>.体检报告（纸质报告、APP电子报告、公众号查询）：优秀得</w:t>
            </w:r>
            <w:r>
              <w:rPr>
                <w:rFonts w:hint="eastAsia" w:ascii="仿宋" w:hAnsi="仿宋" w:eastAsia="仿宋" w:cs="宋体"/>
                <w:color w:val="333333"/>
                <w:kern w:val="0"/>
                <w:sz w:val="32"/>
                <w:szCs w:val="32"/>
                <w:lang w:val="en-US" w:eastAsia="zh-CN"/>
              </w:rPr>
              <w:t>7</w:t>
            </w:r>
            <w:r>
              <w:rPr>
                <w:rFonts w:ascii="仿宋" w:hAnsi="仿宋" w:eastAsia="仿宋" w:cs="宋体"/>
                <w:color w:val="333333"/>
                <w:kern w:val="0"/>
                <w:sz w:val="32"/>
                <w:szCs w:val="32"/>
              </w:rPr>
              <w:t>分；良好得4分，其他得2分；</w:t>
            </w:r>
          </w:p>
          <w:p>
            <w:pPr>
              <w:widowControl/>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lang w:val="en-US" w:eastAsia="zh-CN"/>
              </w:rPr>
              <w:t>3</w:t>
            </w:r>
            <w:r>
              <w:rPr>
                <w:rFonts w:ascii="仿宋" w:hAnsi="仿宋" w:eastAsia="仿宋" w:cs="宋体"/>
                <w:color w:val="333333"/>
                <w:kern w:val="0"/>
                <w:sz w:val="32"/>
                <w:szCs w:val="32"/>
              </w:rPr>
              <w:t>.检后营养餐(款式及搭配)：优秀得</w:t>
            </w:r>
            <w:r>
              <w:rPr>
                <w:rFonts w:hint="eastAsia" w:ascii="仿宋" w:hAnsi="仿宋" w:eastAsia="仿宋" w:cs="宋体"/>
                <w:color w:val="333333"/>
                <w:kern w:val="0"/>
                <w:sz w:val="32"/>
                <w:szCs w:val="32"/>
                <w:lang w:val="en-US" w:eastAsia="zh-CN"/>
              </w:rPr>
              <w:t>4</w:t>
            </w:r>
            <w:r>
              <w:rPr>
                <w:rFonts w:ascii="仿宋" w:hAnsi="仿宋" w:eastAsia="仿宋" w:cs="宋体"/>
                <w:color w:val="333333"/>
                <w:kern w:val="0"/>
                <w:sz w:val="32"/>
                <w:szCs w:val="32"/>
              </w:rPr>
              <w:t>分；良好得2分；其他1分。注：提供餐食搭配款式；</w:t>
            </w:r>
          </w:p>
          <w:p>
            <w:pPr>
              <w:widowControl/>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lang w:val="en-US" w:eastAsia="zh-CN"/>
              </w:rPr>
              <w:t>4</w:t>
            </w:r>
            <w:r>
              <w:rPr>
                <w:rFonts w:ascii="仿宋" w:hAnsi="仿宋" w:eastAsia="仿宋" w:cs="宋体"/>
                <w:color w:val="333333"/>
                <w:kern w:val="0"/>
                <w:sz w:val="32"/>
                <w:szCs w:val="32"/>
              </w:rPr>
              <w:t>.员工及家人自选体检项目，按照团体价格给予优惠：优秀得</w:t>
            </w:r>
            <w:r>
              <w:rPr>
                <w:rFonts w:hint="eastAsia" w:ascii="仿宋" w:hAnsi="仿宋" w:eastAsia="仿宋" w:cs="宋体"/>
                <w:color w:val="333333"/>
                <w:kern w:val="0"/>
                <w:sz w:val="32"/>
                <w:szCs w:val="32"/>
                <w:lang w:val="en-US" w:eastAsia="zh-CN"/>
              </w:rPr>
              <w:t>4</w:t>
            </w:r>
            <w:r>
              <w:rPr>
                <w:rFonts w:ascii="仿宋" w:hAnsi="仿宋" w:eastAsia="仿宋" w:cs="宋体"/>
                <w:color w:val="333333"/>
                <w:kern w:val="0"/>
                <w:sz w:val="32"/>
                <w:szCs w:val="32"/>
              </w:rPr>
              <w:t>分；良好得2分；其他1分。</w:t>
            </w:r>
          </w:p>
        </w:tc>
      </w:tr>
    </w:tbl>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2.价格评审（35分）</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本项目设置投标单价最高限价，投标人的投标报价超出投标单价最高限价的，其投标文件按废标处理。投标单价最高限价见下表：</w:t>
      </w:r>
    </w:p>
    <w:tbl>
      <w:tblPr>
        <w:tblStyle w:val="8"/>
        <w:tblW w:w="0" w:type="auto"/>
        <w:tblInd w:w="0" w:type="dxa"/>
        <w:tblLayout w:type="autofit"/>
        <w:tblCellMar>
          <w:top w:w="0" w:type="dxa"/>
          <w:left w:w="0" w:type="dxa"/>
          <w:bottom w:w="0" w:type="dxa"/>
          <w:right w:w="0" w:type="dxa"/>
        </w:tblCellMar>
      </w:tblPr>
      <w:tblGrid>
        <w:gridCol w:w="871"/>
        <w:gridCol w:w="1889"/>
        <w:gridCol w:w="2887"/>
        <w:gridCol w:w="1356"/>
      </w:tblGrid>
      <w:tr>
        <w:tblPrEx>
          <w:tblCellMar>
            <w:top w:w="0" w:type="dxa"/>
            <w:left w:w="0" w:type="dxa"/>
            <w:bottom w:w="0" w:type="dxa"/>
            <w:right w:w="0" w:type="dxa"/>
          </w:tblCellMar>
        </w:tblPrEx>
        <w:tc>
          <w:tcPr>
            <w:tcW w:w="7003" w:type="dxa"/>
            <w:gridSpan w:val="4"/>
            <w:tcBorders>
              <w:bottom w:val="single" w:color="auto" w:sz="4" w:space="0"/>
            </w:tcBorders>
            <w:vAlign w:val="center"/>
          </w:tcPr>
          <w:p>
            <w:pPr>
              <w:widowControl/>
              <w:jc w:val="left"/>
              <w:rPr>
                <w:rFonts w:hint="eastAsia" w:ascii="仿宋" w:hAnsi="仿宋" w:eastAsia="仿宋" w:cs="宋体"/>
                <w:b/>
                <w:bCs/>
                <w:color w:val="FF0000"/>
                <w:kern w:val="0"/>
                <w:sz w:val="32"/>
                <w:szCs w:val="32"/>
              </w:rPr>
            </w:pPr>
          </w:p>
          <w:p>
            <w:pPr>
              <w:widowControl/>
              <w:jc w:val="left"/>
              <w:rPr>
                <w:rFonts w:ascii="仿宋" w:hAnsi="仿宋" w:eastAsia="仿宋" w:cs="宋体"/>
                <w:color w:val="FF0000"/>
                <w:kern w:val="0"/>
                <w:sz w:val="32"/>
                <w:szCs w:val="32"/>
              </w:rPr>
            </w:pPr>
            <w:r>
              <w:rPr>
                <w:rFonts w:ascii="仿宋" w:hAnsi="仿宋" w:eastAsia="仿宋" w:cs="宋体"/>
                <w:b/>
                <w:bCs/>
                <w:color w:val="auto"/>
                <w:kern w:val="0"/>
                <w:sz w:val="32"/>
                <w:szCs w:val="32"/>
              </w:rPr>
              <w:t>体检项目限价表</w:t>
            </w:r>
          </w:p>
        </w:tc>
      </w:tr>
      <w:tr>
        <w:tblPrEx>
          <w:tblCellMar>
            <w:top w:w="0" w:type="dxa"/>
            <w:left w:w="0" w:type="dxa"/>
            <w:bottom w:w="0" w:type="dxa"/>
            <w:right w:w="0" w:type="dxa"/>
          </w:tblCellMar>
        </w:tblPrEx>
        <w:tc>
          <w:tcPr>
            <w:tcW w:w="87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序号</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项目分类</w:t>
            </w:r>
          </w:p>
        </w:tc>
        <w:tc>
          <w:tcPr>
            <w:tcW w:w="28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最高限价（元/人）</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备注</w:t>
            </w:r>
          </w:p>
        </w:tc>
      </w:tr>
      <w:tr>
        <w:tblPrEx>
          <w:tblCellMar>
            <w:top w:w="0" w:type="dxa"/>
            <w:left w:w="0" w:type="dxa"/>
            <w:bottom w:w="0" w:type="dxa"/>
            <w:right w:w="0" w:type="dxa"/>
          </w:tblCellMar>
        </w:tblPrEx>
        <w:tc>
          <w:tcPr>
            <w:tcW w:w="87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1</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已婚女员工</w:t>
            </w:r>
          </w:p>
        </w:tc>
        <w:tc>
          <w:tcPr>
            <w:tcW w:w="28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lang w:val="en-US" w:eastAsia="zh-CN"/>
              </w:rPr>
              <w:t>400</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r>
      <w:tr>
        <w:tblPrEx>
          <w:tblCellMar>
            <w:top w:w="0" w:type="dxa"/>
            <w:left w:w="0" w:type="dxa"/>
            <w:bottom w:w="0" w:type="dxa"/>
            <w:right w:w="0" w:type="dxa"/>
          </w:tblCellMar>
        </w:tblPrEx>
        <w:tc>
          <w:tcPr>
            <w:tcW w:w="87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2</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未婚女员工</w:t>
            </w:r>
          </w:p>
        </w:tc>
        <w:tc>
          <w:tcPr>
            <w:tcW w:w="28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lang w:val="en-US" w:eastAsia="zh-CN"/>
              </w:rPr>
              <w:t>310</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r>
      <w:tr>
        <w:tblPrEx>
          <w:tblCellMar>
            <w:top w:w="0" w:type="dxa"/>
            <w:left w:w="0" w:type="dxa"/>
            <w:bottom w:w="0" w:type="dxa"/>
            <w:right w:w="0" w:type="dxa"/>
          </w:tblCellMar>
        </w:tblPrEx>
        <w:tc>
          <w:tcPr>
            <w:tcW w:w="87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lang w:val="en-US" w:eastAsia="zh-CN"/>
              </w:rPr>
              <w:t>3</w:t>
            </w:r>
          </w:p>
        </w:tc>
        <w:tc>
          <w:tcPr>
            <w:tcW w:w="188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男员工</w:t>
            </w:r>
          </w:p>
        </w:tc>
        <w:tc>
          <w:tcPr>
            <w:tcW w:w="28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lang w:val="en-US" w:eastAsia="zh-CN"/>
              </w:rPr>
              <w:t>300</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r>
    </w:tbl>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lang w:val="en-US" w:eastAsia="zh-CN"/>
        </w:rPr>
        <w:t>1）</w:t>
      </w:r>
      <w:r>
        <w:rPr>
          <w:rFonts w:hint="eastAsia" w:ascii="仿宋" w:hAnsi="仿宋" w:eastAsia="仿宋" w:cs="宋体"/>
          <w:color w:val="333333"/>
          <w:kern w:val="0"/>
          <w:sz w:val="32"/>
          <w:szCs w:val="32"/>
        </w:rPr>
        <w:t>基准价：以各有效报价人的投标报价总和的平均值作为基准价格。在计算平均值时，如报价人数多于5家（不含5个）时须去掉一个最高价及一个最低价。</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w:t>
      </w:r>
      <w:r>
        <w:rPr>
          <w:rFonts w:hint="eastAsia" w:ascii="仿宋" w:hAnsi="仿宋" w:eastAsia="仿宋" w:cs="宋体"/>
          <w:color w:val="333333"/>
          <w:kern w:val="0"/>
          <w:sz w:val="32"/>
          <w:szCs w:val="32"/>
          <w:lang w:eastAsia="zh-CN"/>
        </w:rPr>
        <w:t>）</w:t>
      </w:r>
      <w:r>
        <w:rPr>
          <w:rFonts w:hint="eastAsia" w:ascii="仿宋" w:hAnsi="仿宋" w:eastAsia="仿宋" w:cs="宋体"/>
          <w:color w:val="333333"/>
          <w:kern w:val="0"/>
          <w:sz w:val="32"/>
          <w:szCs w:val="32"/>
        </w:rPr>
        <w:t>评分标准：当评标价等于评标基准价为满分；在上述基础上，投标报价低于投标基准价，每低于投标基准价1%（含1%）时扣0.3分，采用插值法计算，扣到0分为止；评投标报价高于投标基准价，每高于投标基准价1%（含1%）扣0.5分,采用插值法计算，扣到0分为止。</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lang w:eastAsia="zh-CN"/>
        </w:rPr>
        <w:t>二、</w:t>
      </w:r>
      <w:r>
        <w:rPr>
          <w:rFonts w:hint="eastAsia" w:ascii="仿宋" w:hAnsi="仿宋" w:eastAsia="仿宋" w:cs="宋体"/>
          <w:color w:val="333333"/>
          <w:kern w:val="0"/>
          <w:sz w:val="32"/>
          <w:szCs w:val="32"/>
        </w:rPr>
        <w:t>综合得分的计算</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评分按商务和价格二部分分别打分的方式进行。二项综合得分满分为100分，其构成为商务得分65分，价格得分35分。</w:t>
      </w:r>
    </w:p>
    <w:p>
      <w:pPr>
        <w:widowControl/>
        <w:spacing w:line="280" w:lineRule="atLeast"/>
        <w:ind w:firstLine="640" w:firstLineChars="200"/>
        <w:jc w:val="left"/>
        <w:rPr>
          <w:rFonts w:hint="eastAsia" w:ascii="仿宋" w:hAnsi="仿宋" w:eastAsia="仿宋" w:cs="宋体"/>
          <w:color w:val="333333"/>
          <w:kern w:val="0"/>
          <w:sz w:val="32"/>
          <w:szCs w:val="32"/>
          <w:lang w:eastAsia="zh-CN"/>
        </w:rPr>
      </w:pPr>
      <w:r>
        <w:rPr>
          <w:rFonts w:hint="eastAsia" w:ascii="仿宋" w:hAnsi="仿宋" w:eastAsia="仿宋" w:cs="宋体"/>
          <w:color w:val="333333"/>
          <w:kern w:val="0"/>
          <w:sz w:val="32"/>
          <w:szCs w:val="32"/>
        </w:rPr>
        <w:t>每个投标人的综合总得分由以</w:t>
      </w:r>
      <w:r>
        <w:rPr>
          <w:rFonts w:hint="eastAsia" w:ascii="仿宋" w:hAnsi="仿宋" w:eastAsia="仿宋" w:cs="宋体"/>
          <w:color w:val="333333"/>
          <w:kern w:val="0"/>
          <w:sz w:val="32"/>
          <w:szCs w:val="32"/>
          <w:lang w:eastAsia="zh-CN"/>
        </w:rPr>
        <w:t>上</w:t>
      </w:r>
      <w:r>
        <w:rPr>
          <w:rFonts w:hint="eastAsia" w:ascii="仿宋" w:hAnsi="仿宋" w:eastAsia="仿宋" w:cs="宋体"/>
          <w:color w:val="333333"/>
          <w:kern w:val="0"/>
          <w:sz w:val="32"/>
          <w:szCs w:val="32"/>
        </w:rPr>
        <w:t>二部分组成(每部分得分计算以四舍五入的方式保留到小数点后两位)</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三、总分计算</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1.商务得分：全体评委商务评分（每个评委各商务细项评分总和）的算术平均值；</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2.价格得分：为价格评审的客观计算得分。</w:t>
      </w:r>
    </w:p>
    <w:p>
      <w:pPr>
        <w:widowControl/>
        <w:spacing w:line="280" w:lineRule="atLeast"/>
        <w:ind w:firstLine="640" w:firstLineChars="200"/>
        <w:jc w:val="left"/>
        <w:rPr>
          <w:rFonts w:hint="eastAsia" w:ascii="仿宋" w:hAnsi="仿宋" w:eastAsia="仿宋" w:cs="宋体"/>
          <w:b/>
          <w:bCs/>
          <w:color w:val="333333"/>
          <w:kern w:val="0"/>
          <w:sz w:val="32"/>
          <w:szCs w:val="32"/>
        </w:rPr>
      </w:pPr>
      <w:r>
        <w:rPr>
          <w:rFonts w:hint="eastAsia" w:ascii="仿宋" w:hAnsi="仿宋" w:eastAsia="仿宋" w:cs="宋体"/>
          <w:color w:val="333333"/>
          <w:kern w:val="0"/>
          <w:sz w:val="32"/>
          <w:szCs w:val="32"/>
        </w:rPr>
        <w:t>3.</w:t>
      </w:r>
      <w:r>
        <w:rPr>
          <w:rFonts w:hint="eastAsia" w:ascii="仿宋" w:hAnsi="仿宋" w:eastAsia="仿宋" w:cs="宋体"/>
          <w:b/>
          <w:bCs/>
          <w:color w:val="333333"/>
          <w:kern w:val="0"/>
          <w:sz w:val="32"/>
          <w:szCs w:val="32"/>
        </w:rPr>
        <w:t>投标人综合总得分＝商务得分＋价格得分</w:t>
      </w: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center"/>
        <w:rPr>
          <w:rFonts w:hint="eastAsia" w:ascii="仿宋" w:hAnsi="仿宋" w:eastAsia="仿宋" w:cs="宋体"/>
          <w:b/>
          <w:color w:val="333333"/>
          <w:kern w:val="0"/>
          <w:sz w:val="32"/>
          <w:szCs w:val="32"/>
        </w:rPr>
      </w:pPr>
    </w:p>
    <w:p>
      <w:pPr>
        <w:widowControl/>
        <w:spacing w:line="280" w:lineRule="atLeast"/>
        <w:jc w:val="center"/>
        <w:rPr>
          <w:rFonts w:hint="eastAsia" w:ascii="仿宋" w:hAnsi="仿宋" w:eastAsia="仿宋" w:cs="宋体"/>
          <w:b/>
          <w:bCs/>
          <w:color w:val="333333"/>
          <w:kern w:val="0"/>
          <w:sz w:val="32"/>
          <w:szCs w:val="32"/>
        </w:rPr>
      </w:pPr>
      <w:r>
        <w:rPr>
          <w:rFonts w:hint="eastAsia" w:ascii="仿宋" w:hAnsi="仿宋" w:eastAsia="仿宋" w:cs="宋体"/>
          <w:b/>
          <w:color w:val="333333"/>
          <w:kern w:val="0"/>
          <w:sz w:val="32"/>
          <w:szCs w:val="32"/>
        </w:rPr>
        <w:t>第五部分合同授予</w:t>
      </w:r>
    </w:p>
    <w:p>
      <w:pPr>
        <w:widowControl/>
        <w:spacing w:line="280" w:lineRule="atLeast"/>
        <w:ind w:firstLine="643" w:firstLineChars="200"/>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合同授予标准</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采购人将把合同授予被确定为实质上响应</w:t>
      </w:r>
      <w:r>
        <w:rPr>
          <w:rFonts w:hint="eastAsia" w:ascii="仿宋" w:hAnsi="仿宋" w:eastAsia="仿宋" w:cs="宋体"/>
          <w:color w:val="333333"/>
          <w:kern w:val="0"/>
          <w:sz w:val="32"/>
          <w:szCs w:val="32"/>
          <w:lang w:eastAsia="zh-CN"/>
        </w:rPr>
        <w:t>综合评审</w:t>
      </w:r>
      <w:r>
        <w:rPr>
          <w:rFonts w:hint="eastAsia" w:ascii="仿宋" w:hAnsi="仿宋" w:eastAsia="仿宋" w:cs="宋体"/>
          <w:color w:val="333333"/>
          <w:kern w:val="0"/>
          <w:sz w:val="32"/>
          <w:szCs w:val="32"/>
        </w:rPr>
        <w:t>文件的要求并具有履行合同能力的符合采购需求、质量和服务相等且综合评分最高的供应商。</w:t>
      </w:r>
    </w:p>
    <w:p>
      <w:pPr>
        <w:widowControl/>
        <w:spacing w:line="280" w:lineRule="atLeast"/>
        <w:ind w:firstLine="643" w:firstLineChars="200"/>
        <w:jc w:val="left"/>
        <w:outlineLvl w:val="1"/>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成交通知书</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1.在报价文件提交10个工作日内，甲方将确认的成交通知书以书面形式通知成交供应商。</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2.成交通知书将是合同的一个组成部分。</w:t>
      </w:r>
    </w:p>
    <w:p>
      <w:pPr>
        <w:widowControl/>
        <w:spacing w:line="280" w:lineRule="atLeast"/>
        <w:ind w:firstLine="643" w:firstLineChars="200"/>
        <w:jc w:val="left"/>
        <w:outlineLvl w:val="1"/>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签订合同</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成交供应商收到成交通知书后，应派遣其授权在合同上签字的代表与甲方签署合同。</w:t>
      </w:r>
    </w:p>
    <w:p>
      <w:pPr>
        <w:widowControl/>
        <w:spacing w:line="280" w:lineRule="atLeast"/>
        <w:jc w:val="left"/>
        <w:outlineLvl w:val="0"/>
        <w:rPr>
          <w:rFonts w:hint="eastAsia" w:ascii="仿宋" w:hAnsi="仿宋" w:eastAsia="仿宋" w:cs="宋体"/>
          <w:color w:val="333333"/>
          <w:kern w:val="36"/>
          <w:sz w:val="32"/>
          <w:szCs w:val="32"/>
        </w:rPr>
      </w:pPr>
    </w:p>
    <w:p>
      <w:pPr>
        <w:widowControl/>
        <w:spacing w:line="280" w:lineRule="atLeast"/>
        <w:jc w:val="left"/>
        <w:outlineLvl w:val="0"/>
        <w:rPr>
          <w:rFonts w:hint="eastAsia" w:ascii="仿宋" w:hAnsi="仿宋" w:eastAsia="仿宋" w:cs="宋体"/>
          <w:color w:val="333333"/>
          <w:kern w:val="36"/>
          <w:sz w:val="32"/>
          <w:szCs w:val="32"/>
        </w:rPr>
      </w:pPr>
    </w:p>
    <w:p>
      <w:pPr>
        <w:widowControl/>
        <w:spacing w:line="280" w:lineRule="atLeast"/>
        <w:jc w:val="left"/>
        <w:outlineLvl w:val="0"/>
        <w:rPr>
          <w:rFonts w:hint="eastAsia" w:ascii="仿宋" w:hAnsi="仿宋" w:eastAsia="仿宋" w:cs="宋体"/>
          <w:color w:val="333333"/>
          <w:kern w:val="36"/>
          <w:sz w:val="32"/>
          <w:szCs w:val="32"/>
        </w:rPr>
      </w:pPr>
    </w:p>
    <w:p>
      <w:pPr>
        <w:widowControl/>
        <w:spacing w:line="280" w:lineRule="atLeast"/>
        <w:jc w:val="left"/>
        <w:outlineLvl w:val="0"/>
        <w:rPr>
          <w:rFonts w:hint="eastAsia" w:ascii="仿宋" w:hAnsi="仿宋" w:eastAsia="仿宋" w:cs="宋体"/>
          <w:color w:val="333333"/>
          <w:kern w:val="36"/>
          <w:sz w:val="32"/>
          <w:szCs w:val="32"/>
        </w:rPr>
      </w:pPr>
    </w:p>
    <w:p>
      <w:pPr>
        <w:widowControl/>
        <w:spacing w:line="280" w:lineRule="atLeast"/>
        <w:jc w:val="left"/>
        <w:outlineLvl w:val="0"/>
        <w:rPr>
          <w:rFonts w:hint="eastAsia" w:ascii="仿宋" w:hAnsi="仿宋" w:eastAsia="仿宋" w:cs="宋体"/>
          <w:color w:val="333333"/>
          <w:kern w:val="36"/>
          <w:sz w:val="32"/>
          <w:szCs w:val="32"/>
        </w:rPr>
      </w:pPr>
    </w:p>
    <w:p>
      <w:pPr>
        <w:widowControl/>
        <w:spacing w:line="280" w:lineRule="atLeast"/>
        <w:jc w:val="left"/>
        <w:outlineLvl w:val="0"/>
        <w:rPr>
          <w:rFonts w:hint="eastAsia" w:ascii="仿宋" w:hAnsi="仿宋" w:eastAsia="仿宋" w:cs="宋体"/>
          <w:color w:val="333333"/>
          <w:kern w:val="36"/>
          <w:sz w:val="32"/>
          <w:szCs w:val="32"/>
        </w:rPr>
      </w:pPr>
    </w:p>
    <w:p>
      <w:pPr>
        <w:widowControl/>
        <w:spacing w:line="280" w:lineRule="atLeast"/>
        <w:jc w:val="left"/>
        <w:outlineLvl w:val="0"/>
        <w:rPr>
          <w:rFonts w:hint="eastAsia" w:ascii="仿宋" w:hAnsi="仿宋" w:eastAsia="仿宋" w:cs="宋体"/>
          <w:color w:val="333333"/>
          <w:kern w:val="36"/>
          <w:sz w:val="32"/>
          <w:szCs w:val="32"/>
        </w:rPr>
      </w:pPr>
    </w:p>
    <w:p>
      <w:pPr>
        <w:widowControl/>
        <w:spacing w:line="280" w:lineRule="atLeast"/>
        <w:jc w:val="left"/>
        <w:outlineLvl w:val="0"/>
        <w:rPr>
          <w:rFonts w:hint="eastAsia" w:ascii="仿宋" w:hAnsi="仿宋" w:eastAsia="仿宋" w:cs="宋体"/>
          <w:color w:val="333333"/>
          <w:kern w:val="36"/>
          <w:sz w:val="32"/>
          <w:szCs w:val="32"/>
        </w:rPr>
      </w:pPr>
    </w:p>
    <w:p>
      <w:pPr>
        <w:widowControl/>
        <w:spacing w:line="280" w:lineRule="atLeast"/>
        <w:jc w:val="left"/>
        <w:outlineLvl w:val="0"/>
        <w:rPr>
          <w:rFonts w:hint="eastAsia" w:ascii="仿宋" w:hAnsi="仿宋" w:eastAsia="仿宋" w:cs="宋体"/>
          <w:color w:val="333333"/>
          <w:kern w:val="36"/>
          <w:sz w:val="32"/>
          <w:szCs w:val="32"/>
        </w:rPr>
      </w:pPr>
    </w:p>
    <w:p>
      <w:pPr>
        <w:widowControl/>
        <w:spacing w:line="280" w:lineRule="atLeast"/>
        <w:jc w:val="center"/>
        <w:outlineLvl w:val="0"/>
        <w:rPr>
          <w:rFonts w:hint="eastAsia" w:ascii="仿宋" w:hAnsi="仿宋" w:eastAsia="仿宋" w:cs="宋体"/>
          <w:b/>
          <w:color w:val="333333"/>
          <w:kern w:val="36"/>
          <w:sz w:val="32"/>
          <w:szCs w:val="32"/>
        </w:rPr>
      </w:pPr>
    </w:p>
    <w:p>
      <w:pPr>
        <w:widowControl/>
        <w:spacing w:line="280" w:lineRule="atLeast"/>
        <w:jc w:val="center"/>
        <w:outlineLvl w:val="0"/>
        <w:rPr>
          <w:rFonts w:hint="eastAsia" w:ascii="仿宋" w:hAnsi="仿宋" w:eastAsia="仿宋" w:cs="宋体"/>
          <w:b/>
          <w:color w:val="333333"/>
          <w:kern w:val="36"/>
          <w:sz w:val="32"/>
          <w:szCs w:val="32"/>
        </w:rPr>
      </w:pPr>
      <w:r>
        <w:rPr>
          <w:rFonts w:hint="eastAsia" w:ascii="仿宋" w:hAnsi="仿宋" w:eastAsia="仿宋" w:cs="宋体"/>
          <w:b/>
          <w:color w:val="333333"/>
          <w:kern w:val="36"/>
          <w:sz w:val="32"/>
          <w:szCs w:val="32"/>
        </w:rPr>
        <w:t>第六部分投标文件格式</w:t>
      </w:r>
    </w:p>
    <w:p>
      <w:pPr>
        <w:widowControl/>
        <w:spacing w:line="280" w:lineRule="atLeast"/>
        <w:jc w:val="left"/>
        <w:rPr>
          <w:rFonts w:hint="eastAsia" w:ascii="仿宋" w:hAnsi="仿宋" w:eastAsia="仿宋" w:cs="宋体"/>
          <w:color w:val="333333"/>
          <w:kern w:val="0"/>
          <w:sz w:val="32"/>
          <w:szCs w:val="32"/>
        </w:rPr>
      </w:pPr>
    </w:p>
    <w:p>
      <w:pPr>
        <w:widowControl/>
        <w:spacing w:line="280" w:lineRule="atLeast"/>
        <w:ind w:firstLine="643" w:firstLineChars="200"/>
        <w:jc w:val="left"/>
        <w:outlineLvl w:val="0"/>
        <w:rPr>
          <w:rFonts w:hint="eastAsia" w:ascii="仿宋" w:hAnsi="仿宋" w:eastAsia="仿宋" w:cs="宋体"/>
          <w:color w:val="333333"/>
          <w:kern w:val="36"/>
          <w:sz w:val="32"/>
          <w:szCs w:val="32"/>
        </w:rPr>
      </w:pPr>
      <w:r>
        <w:rPr>
          <w:rFonts w:hint="eastAsia" w:ascii="仿宋" w:hAnsi="仿宋" w:eastAsia="仿宋" w:cs="宋体"/>
          <w:b/>
          <w:bCs/>
          <w:color w:val="333333"/>
          <w:kern w:val="36"/>
          <w:sz w:val="32"/>
          <w:szCs w:val="32"/>
        </w:rPr>
        <w:t>附录1</w:t>
      </w:r>
    </w:p>
    <w:p>
      <w:pPr>
        <w:widowControl/>
        <w:spacing w:line="280" w:lineRule="atLeast"/>
        <w:ind w:firstLine="643" w:firstLineChars="200"/>
        <w:jc w:val="left"/>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供应商登记函</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lang w:eastAsia="zh-CN"/>
        </w:rPr>
        <w:t>广州白云国际机场空港快线运输</w:t>
      </w:r>
      <w:r>
        <w:rPr>
          <w:rFonts w:hint="eastAsia" w:ascii="仿宋" w:hAnsi="仿宋" w:eastAsia="仿宋" w:cs="宋体"/>
          <w:color w:val="333333"/>
          <w:kern w:val="0"/>
          <w:sz w:val="32"/>
          <w:szCs w:val="32"/>
        </w:rPr>
        <w:t>有限公司:</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我单位报名参加XXXX项目的报价，严格遵守有关规定，并按采购文件的规定，准时报送报价文件。</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报价人名称（公章）：</w:t>
      </w:r>
    </w:p>
    <w:p>
      <w:pPr>
        <w:widowControl/>
        <w:spacing w:line="280" w:lineRule="atLeast"/>
        <w:ind w:firstLine="1440" w:firstLineChars="45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法定代表人或授权代表签字：</w:t>
      </w:r>
    </w:p>
    <w:p>
      <w:pPr>
        <w:widowControl/>
        <w:spacing w:line="280" w:lineRule="atLeast"/>
        <w:jc w:val="left"/>
        <w:rPr>
          <w:rFonts w:hint="eastAsia" w:ascii="仿宋" w:hAnsi="仿宋" w:eastAsia="仿宋" w:cs="宋体"/>
          <w:color w:val="333333"/>
          <w:kern w:val="0"/>
          <w:sz w:val="32"/>
          <w:szCs w:val="32"/>
        </w:rPr>
      </w:pPr>
    </w:p>
    <w:p>
      <w:pPr>
        <w:widowControl/>
        <w:spacing w:line="280" w:lineRule="atLeast"/>
        <w:ind w:firstLine="4000" w:firstLineChars="125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年</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月</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日</w:t>
      </w: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ind w:firstLine="2088" w:firstLineChars="650"/>
        <w:jc w:val="left"/>
        <w:rPr>
          <w:rFonts w:hint="eastAsia" w:ascii="仿宋" w:hAnsi="仿宋" w:eastAsia="仿宋" w:cs="宋体"/>
          <w:b/>
          <w:bCs/>
          <w:color w:val="333333"/>
          <w:kern w:val="0"/>
          <w:sz w:val="32"/>
          <w:szCs w:val="32"/>
        </w:rPr>
      </w:pPr>
      <w:r>
        <w:rPr>
          <w:rFonts w:hint="eastAsia" w:ascii="仿宋" w:hAnsi="仿宋" w:eastAsia="仿宋" w:cs="宋体"/>
          <w:b/>
          <w:bCs/>
          <w:color w:val="333333"/>
          <w:kern w:val="0"/>
          <w:sz w:val="32"/>
          <w:szCs w:val="32"/>
        </w:rPr>
        <w:t>报价企业概况表</w:t>
      </w:r>
    </w:p>
    <w:tbl>
      <w:tblPr>
        <w:tblStyle w:val="8"/>
        <w:tblW w:w="0" w:type="auto"/>
        <w:tblInd w:w="0" w:type="dxa"/>
        <w:tblLayout w:type="fixed"/>
        <w:tblCellMar>
          <w:top w:w="0" w:type="dxa"/>
          <w:left w:w="0" w:type="dxa"/>
          <w:bottom w:w="0" w:type="dxa"/>
          <w:right w:w="0" w:type="dxa"/>
        </w:tblCellMar>
      </w:tblPr>
      <w:tblGrid>
        <w:gridCol w:w="1706"/>
        <w:gridCol w:w="1843"/>
        <w:gridCol w:w="2126"/>
        <w:gridCol w:w="2410"/>
      </w:tblGrid>
      <w:tr>
        <w:tblPrEx>
          <w:tblCellMar>
            <w:top w:w="0" w:type="dxa"/>
            <w:left w:w="0" w:type="dxa"/>
            <w:bottom w:w="0" w:type="dxa"/>
            <w:right w:w="0" w:type="dxa"/>
          </w:tblCellMar>
        </w:tblPrEx>
        <w:tc>
          <w:tcPr>
            <w:tcW w:w="1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企业名称</w:t>
            </w:r>
          </w:p>
        </w:tc>
        <w:tc>
          <w:tcPr>
            <w:tcW w:w="6379"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r>
      <w:tr>
        <w:tblPrEx>
          <w:tblCellMar>
            <w:top w:w="0" w:type="dxa"/>
            <w:left w:w="0" w:type="dxa"/>
            <w:bottom w:w="0" w:type="dxa"/>
            <w:right w:w="0" w:type="dxa"/>
          </w:tblCellMar>
        </w:tblPrEx>
        <w:tc>
          <w:tcPr>
            <w:tcW w:w="1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通讯地址</w:t>
            </w:r>
          </w:p>
        </w:tc>
        <w:tc>
          <w:tcPr>
            <w:tcW w:w="6379"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r>
      <w:tr>
        <w:tblPrEx>
          <w:tblCellMar>
            <w:top w:w="0" w:type="dxa"/>
            <w:left w:w="0" w:type="dxa"/>
            <w:bottom w:w="0" w:type="dxa"/>
            <w:right w:w="0" w:type="dxa"/>
          </w:tblCellMar>
        </w:tblPrEx>
        <w:tc>
          <w:tcPr>
            <w:tcW w:w="170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营业执照</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1、编 号</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2、营业范围</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3、发照单位</w:t>
            </w:r>
          </w:p>
        </w:tc>
      </w:tr>
      <w:tr>
        <w:tc>
          <w:tcPr>
            <w:tcW w:w="1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r>
      <w:tr>
        <w:tblPrEx>
          <w:tblCellMar>
            <w:top w:w="0" w:type="dxa"/>
            <w:left w:w="0" w:type="dxa"/>
            <w:bottom w:w="0" w:type="dxa"/>
            <w:right w:w="0" w:type="dxa"/>
          </w:tblCellMar>
        </w:tblPrEx>
        <w:tc>
          <w:tcPr>
            <w:tcW w:w="1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现在职工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注册资本金（万元）</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r>
      <w:tr>
        <w:tblPrEx>
          <w:tblCellMar>
            <w:top w:w="0" w:type="dxa"/>
            <w:left w:w="0" w:type="dxa"/>
            <w:bottom w:w="0" w:type="dxa"/>
            <w:right w:w="0" w:type="dxa"/>
          </w:tblCellMar>
        </w:tblPrEx>
        <w:tc>
          <w:tcPr>
            <w:tcW w:w="1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法人代表</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项目联系人</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r>
      <w:tr>
        <w:tblPrEx>
          <w:tblCellMar>
            <w:top w:w="0" w:type="dxa"/>
            <w:left w:w="0" w:type="dxa"/>
            <w:bottom w:w="0" w:type="dxa"/>
            <w:right w:w="0" w:type="dxa"/>
          </w:tblCellMar>
        </w:tblPrEx>
        <w:tc>
          <w:tcPr>
            <w:tcW w:w="1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联系方式</w:t>
            </w:r>
          </w:p>
        </w:tc>
        <w:tc>
          <w:tcPr>
            <w:tcW w:w="6379"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手机：</w:t>
            </w:r>
            <w:r>
              <w:rPr>
                <w:rFonts w:hint="eastAsia" w:ascii="仿宋" w:hAnsi="仿宋" w:eastAsia="仿宋" w:cs="宋体"/>
                <w:color w:val="333333"/>
                <w:kern w:val="0"/>
                <w:sz w:val="32"/>
                <w:szCs w:val="32"/>
                <w:lang w:val="en-US" w:eastAsia="zh-CN"/>
              </w:rPr>
              <w:t xml:space="preserve">      </w:t>
            </w:r>
            <w:r>
              <w:rPr>
                <w:rFonts w:ascii="仿宋" w:hAnsi="仿宋" w:eastAsia="仿宋" w:cs="宋体"/>
                <w:color w:val="333333"/>
                <w:kern w:val="0"/>
                <w:sz w:val="32"/>
                <w:szCs w:val="32"/>
              </w:rPr>
              <w:t>传真：</w:t>
            </w:r>
          </w:p>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邮政编码：</w:t>
            </w:r>
            <w:r>
              <w:rPr>
                <w:rFonts w:hint="eastAsia" w:ascii="仿宋" w:hAnsi="仿宋" w:eastAsia="仿宋" w:cs="宋体"/>
                <w:color w:val="333333"/>
                <w:kern w:val="0"/>
                <w:sz w:val="32"/>
                <w:szCs w:val="32"/>
                <w:lang w:val="en-US" w:eastAsia="zh-CN"/>
              </w:rPr>
              <w:t xml:space="preserve">      </w:t>
            </w:r>
            <w:r>
              <w:rPr>
                <w:rFonts w:ascii="仿宋" w:hAnsi="仿宋" w:eastAsia="仿宋" w:cs="宋体"/>
                <w:color w:val="333333"/>
                <w:kern w:val="0"/>
                <w:sz w:val="32"/>
                <w:szCs w:val="32"/>
              </w:rPr>
              <w:t>E-mail：</w:t>
            </w:r>
          </w:p>
        </w:tc>
      </w:tr>
    </w:tbl>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报价人名称（章）：</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法定代表人或授权代表签字：</w:t>
      </w:r>
    </w:p>
    <w:p>
      <w:pPr>
        <w:widowControl/>
        <w:spacing w:line="280" w:lineRule="atLeast"/>
        <w:ind w:firstLine="3360" w:firstLineChars="105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日期：</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年</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月</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日</w:t>
      </w: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ind w:firstLine="643" w:firstLineChars="200"/>
        <w:jc w:val="left"/>
        <w:outlineLvl w:val="0"/>
        <w:rPr>
          <w:rFonts w:hint="eastAsia" w:ascii="仿宋" w:hAnsi="仿宋" w:eastAsia="仿宋" w:cs="宋体"/>
          <w:color w:val="333333"/>
          <w:kern w:val="36"/>
          <w:sz w:val="32"/>
          <w:szCs w:val="32"/>
        </w:rPr>
      </w:pPr>
      <w:r>
        <w:rPr>
          <w:rFonts w:hint="eastAsia" w:ascii="仿宋" w:hAnsi="仿宋" w:eastAsia="仿宋" w:cs="宋体"/>
          <w:b/>
          <w:bCs/>
          <w:color w:val="333333"/>
          <w:kern w:val="36"/>
          <w:sz w:val="32"/>
          <w:szCs w:val="32"/>
        </w:rPr>
        <w:t>附录2</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附录2-1</w:t>
      </w:r>
    </w:p>
    <w:p>
      <w:pPr>
        <w:widowControl/>
        <w:spacing w:line="280" w:lineRule="atLeast"/>
        <w:ind w:firstLine="643" w:firstLineChars="200"/>
        <w:jc w:val="left"/>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报价函</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项目名称：XXXX项目</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致:广州白云国际机场空港快线运输有限公司</w:t>
      </w:r>
    </w:p>
    <w:p>
      <w:pPr>
        <w:widowControl/>
        <w:spacing w:line="280" w:lineRule="atLeast"/>
        <w:jc w:val="left"/>
        <w:rPr>
          <w:rFonts w:hint="eastAsia" w:ascii="仿宋" w:hAnsi="仿宋" w:eastAsia="仿宋" w:cs="宋体"/>
          <w:color w:val="333333"/>
          <w:kern w:val="0"/>
          <w:sz w:val="32"/>
          <w:szCs w:val="32"/>
        </w:rPr>
      </w:pP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根据贵方为XXXX项目采购的邀请函，作为经报价人正式授权代表报价人______________(报价人名称和地址)的报价文件书签名方代表___________________(签名人全名,职务),在此提交项目报价文件,正本一份,副本二份。</w:t>
      </w:r>
    </w:p>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签字人代表以此函申明并同意:</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1)对随附报价表所规定的采购内容的总价为含税价人民币__元（大写：________元）。</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2)报价人将承担按照采购文件的所有条款履行合同的责任和义务。</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3)报价人已详尽研究了所有采购文件包括修正文(如果有),所有已提供的参考资料以及有关附件并完全明白,报价人必须放弃在此方面提出含糊意见或误解的一切权力。</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4)报价人之报价文件有效期为自报价之日起90个日历日。</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5)报价人同意按照采购人可能提出的要求提供与其所递交报价文件有关的任何其它数据或信息。</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6)我方理解贵方不一定接受最低报价或任何贵方可能收到的报价文件。</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本报价文件连同贵方成交通知书应构成对双方均有约束力的合同,直至正式合同编制完毕并生效。</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报价人名称：（盖公章）</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法定代表人或授权代表签名：</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日期：</w:t>
      </w:r>
    </w:p>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br w:type="textWrapping"/>
      </w: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附录2-</w:t>
      </w:r>
      <w:r>
        <w:rPr>
          <w:rFonts w:hint="eastAsia" w:ascii="仿宋" w:hAnsi="仿宋" w:eastAsia="仿宋" w:cs="宋体"/>
          <w:color w:val="333333"/>
          <w:kern w:val="0"/>
          <w:sz w:val="32"/>
          <w:szCs w:val="32"/>
          <w:lang w:val="en-US" w:eastAsia="zh-CN"/>
        </w:rPr>
        <w:t>1</w:t>
      </w:r>
      <w:r>
        <w:rPr>
          <w:rFonts w:hint="eastAsia" w:ascii="仿宋" w:hAnsi="仿宋" w:eastAsia="仿宋" w:cs="宋体"/>
          <w:color w:val="333333"/>
          <w:kern w:val="0"/>
          <w:sz w:val="32"/>
          <w:szCs w:val="32"/>
        </w:rPr>
        <w:t>：</w:t>
      </w:r>
    </w:p>
    <w:tbl>
      <w:tblPr>
        <w:tblStyle w:val="8"/>
        <w:tblW w:w="0" w:type="auto"/>
        <w:tblInd w:w="0" w:type="dxa"/>
        <w:tblLayout w:type="autofit"/>
        <w:tblCellMar>
          <w:top w:w="0" w:type="dxa"/>
          <w:left w:w="0" w:type="dxa"/>
          <w:bottom w:w="0" w:type="dxa"/>
          <w:right w:w="0" w:type="dxa"/>
        </w:tblCellMar>
      </w:tblPr>
      <w:tblGrid>
        <w:gridCol w:w="564"/>
        <w:gridCol w:w="2196"/>
        <w:gridCol w:w="2460"/>
        <w:gridCol w:w="1476"/>
      </w:tblGrid>
      <w:tr>
        <w:tblPrEx>
          <w:tblCellMar>
            <w:top w:w="0" w:type="dxa"/>
            <w:left w:w="0" w:type="dxa"/>
            <w:bottom w:w="0" w:type="dxa"/>
            <w:right w:w="0" w:type="dxa"/>
          </w:tblCellMar>
        </w:tblPrEx>
        <w:tc>
          <w:tcPr>
            <w:tcW w:w="6696" w:type="dxa"/>
            <w:gridSpan w:val="4"/>
            <w:tcBorders>
              <w:bottom w:val="single" w:color="auto" w:sz="4" w:space="0"/>
            </w:tcBorders>
            <w:vAlign w:val="center"/>
          </w:tcPr>
          <w:p>
            <w:pPr>
              <w:widowControl/>
              <w:jc w:val="left"/>
              <w:rPr>
                <w:rFonts w:ascii="仿宋" w:hAnsi="仿宋" w:eastAsia="仿宋" w:cs="宋体"/>
                <w:color w:val="FF0000"/>
                <w:kern w:val="0"/>
                <w:sz w:val="32"/>
                <w:szCs w:val="32"/>
              </w:rPr>
            </w:pPr>
            <w:r>
              <w:rPr>
                <w:rFonts w:ascii="仿宋" w:hAnsi="仿宋" w:eastAsia="仿宋" w:cs="宋体"/>
                <w:b/>
                <w:bCs/>
                <w:color w:val="auto"/>
                <w:kern w:val="0"/>
                <w:sz w:val="32"/>
                <w:szCs w:val="32"/>
              </w:rPr>
              <w:t>体检项目报价明细表</w:t>
            </w:r>
          </w:p>
        </w:tc>
      </w:tr>
      <w:tr>
        <w:tblPrEx>
          <w:tblCellMar>
            <w:top w:w="0" w:type="dxa"/>
            <w:left w:w="0" w:type="dxa"/>
            <w:bottom w:w="0" w:type="dxa"/>
            <w:right w:w="0" w:type="dxa"/>
          </w:tblCellMar>
        </w:tblPrEx>
        <w:tc>
          <w:tcPr>
            <w:tcW w:w="5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序号</w:t>
            </w:r>
          </w:p>
        </w:tc>
        <w:tc>
          <w:tcPr>
            <w:tcW w:w="219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项目分类</w:t>
            </w:r>
          </w:p>
        </w:tc>
        <w:tc>
          <w:tcPr>
            <w:tcW w:w="246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最高限价（元/人）</w:t>
            </w:r>
          </w:p>
        </w:tc>
        <w:tc>
          <w:tcPr>
            <w:tcW w:w="147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报价</w:t>
            </w:r>
          </w:p>
        </w:tc>
      </w:tr>
      <w:tr>
        <w:tblPrEx>
          <w:tblCellMar>
            <w:top w:w="0" w:type="dxa"/>
            <w:left w:w="0" w:type="dxa"/>
            <w:bottom w:w="0" w:type="dxa"/>
            <w:right w:w="0" w:type="dxa"/>
          </w:tblCellMar>
        </w:tblPrEx>
        <w:tc>
          <w:tcPr>
            <w:tcW w:w="5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1</w:t>
            </w:r>
          </w:p>
        </w:tc>
        <w:tc>
          <w:tcPr>
            <w:tcW w:w="219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已婚女员工</w:t>
            </w:r>
          </w:p>
        </w:tc>
        <w:tc>
          <w:tcPr>
            <w:tcW w:w="246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400</w:t>
            </w:r>
          </w:p>
        </w:tc>
        <w:tc>
          <w:tcPr>
            <w:tcW w:w="147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r>
      <w:tr>
        <w:tblPrEx>
          <w:tblCellMar>
            <w:top w:w="0" w:type="dxa"/>
            <w:left w:w="0" w:type="dxa"/>
            <w:bottom w:w="0" w:type="dxa"/>
            <w:right w:w="0" w:type="dxa"/>
          </w:tblCellMar>
        </w:tblPrEx>
        <w:tc>
          <w:tcPr>
            <w:tcW w:w="5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2</w:t>
            </w:r>
          </w:p>
        </w:tc>
        <w:tc>
          <w:tcPr>
            <w:tcW w:w="219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未婚女员工</w:t>
            </w:r>
          </w:p>
        </w:tc>
        <w:tc>
          <w:tcPr>
            <w:tcW w:w="246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310</w:t>
            </w:r>
          </w:p>
        </w:tc>
        <w:tc>
          <w:tcPr>
            <w:tcW w:w="147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r>
      <w:tr>
        <w:tblPrEx>
          <w:tblCellMar>
            <w:top w:w="0" w:type="dxa"/>
            <w:left w:w="0" w:type="dxa"/>
            <w:bottom w:w="0" w:type="dxa"/>
            <w:right w:w="0" w:type="dxa"/>
          </w:tblCellMar>
        </w:tblPrEx>
        <w:tc>
          <w:tcPr>
            <w:tcW w:w="56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3</w:t>
            </w:r>
          </w:p>
        </w:tc>
        <w:tc>
          <w:tcPr>
            <w:tcW w:w="219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男员工</w:t>
            </w:r>
          </w:p>
        </w:tc>
        <w:tc>
          <w:tcPr>
            <w:tcW w:w="246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300</w:t>
            </w:r>
          </w:p>
        </w:tc>
        <w:tc>
          <w:tcPr>
            <w:tcW w:w="147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r>
    </w:tbl>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报价人（公章）：</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法定代表人或授权代表签字：</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日期：</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注：</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1.投标人报价超出限高价视为无效报价。</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2.投标人在中标后不得在此表价格外收取任何其它费用。</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3.本表多于一页时，每页均需加盖投标人公章，并由授权代表签字或盖章。</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4.招标人对所提供的本项目开发、验收及生产环境软硬件设备在第三部分用户需求中进行描述。除此之外任何与本项目相关的软硬件设备，投标人均需在技术方案中进行描述，并列明详细配置清单，由投标人负责并包含在投标总价当中。如在项目实施及使用过程中发现以上配置清单有遗漏，则由投标人向招标人免费提供。</w:t>
      </w:r>
    </w:p>
    <w:p>
      <w:pPr>
        <w:widowControl/>
        <w:spacing w:line="280" w:lineRule="atLeast"/>
        <w:ind w:firstLine="643" w:firstLineChars="200"/>
        <w:jc w:val="left"/>
        <w:outlineLvl w:val="0"/>
        <w:rPr>
          <w:rFonts w:hint="eastAsia" w:ascii="仿宋" w:hAnsi="仿宋" w:eastAsia="仿宋" w:cs="宋体"/>
          <w:color w:val="333333"/>
          <w:kern w:val="0"/>
          <w:sz w:val="32"/>
          <w:szCs w:val="32"/>
        </w:rPr>
      </w:pPr>
      <w:r>
        <w:rPr>
          <w:rFonts w:hint="eastAsia" w:ascii="仿宋" w:hAnsi="仿宋" w:eastAsia="仿宋" w:cs="宋体"/>
          <w:b/>
          <w:bCs/>
          <w:color w:val="333333"/>
          <w:kern w:val="36"/>
          <w:sz w:val="32"/>
          <w:szCs w:val="32"/>
        </w:rPr>
        <w:t>附录3诚信承诺函及企业声明</w:t>
      </w:r>
    </w:p>
    <w:p>
      <w:pPr>
        <w:widowControl/>
        <w:spacing w:line="280" w:lineRule="atLeast"/>
        <w:ind w:firstLine="643" w:firstLineChars="200"/>
        <w:jc w:val="left"/>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3.1诚信承诺函</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致：</w:t>
      </w:r>
      <w:r>
        <w:rPr>
          <w:rFonts w:hint="eastAsia" w:ascii="仿宋" w:hAnsi="仿宋" w:eastAsia="仿宋" w:cs="宋体"/>
          <w:color w:val="333333"/>
          <w:kern w:val="0"/>
          <w:sz w:val="32"/>
          <w:szCs w:val="32"/>
          <w:lang w:eastAsia="zh-CN"/>
        </w:rPr>
        <w:t>广州白云国际机场空港快线运输有限公司</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我司承诺我司（包括独立法人及关联公司和自然人）不存在以下情况，如有造假行为，我公司愿意无条件接受采购人的以下处理：</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1.近三年，我司没有因腐败或欺诈行为而被政府或业主宣布取消投标资格；</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2.近三年，我司（包括其关联公司）未与广东省机场管理集团有限公司其下属的全资、控股公司、非法人实体单位发生各种诉讼或仲裁；</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3.我司非联合体报价。</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上述承诺如有造假行为，我司愿意无条件接受采购人的以下处理：</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1.取消本项目报价、成交资格，并在相关网站公示；</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2.由采购人没收合同履约保证金；</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3.三年至六年内停止或禁止参加广东省机场管理集团有限公司本部、各全资、控股公司及集团公司所属非法人实体单位的所有采购项目；</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4.对不良行为予以纪录，并进行公告；</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5.报广东省机场管理集团有限公司备案；</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6.其他行政处理决定。</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报价人名称：（盖公章）</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法定代表人或授权代表签名：</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日期：</w:t>
      </w:r>
    </w:p>
    <w:p>
      <w:pPr>
        <w:widowControl/>
        <w:spacing w:line="280" w:lineRule="atLeast"/>
        <w:jc w:val="left"/>
        <w:outlineLvl w:val="1"/>
        <w:rPr>
          <w:rFonts w:hint="eastAsia" w:ascii="仿宋" w:hAnsi="仿宋" w:eastAsia="仿宋" w:cs="宋体"/>
          <w:b/>
          <w:bCs/>
          <w:color w:val="333333"/>
          <w:kern w:val="0"/>
          <w:sz w:val="32"/>
          <w:szCs w:val="32"/>
        </w:rPr>
      </w:pPr>
    </w:p>
    <w:p>
      <w:pPr>
        <w:widowControl/>
        <w:spacing w:line="280" w:lineRule="atLeast"/>
        <w:jc w:val="left"/>
        <w:outlineLvl w:val="1"/>
        <w:rPr>
          <w:rFonts w:hint="eastAsia" w:ascii="仿宋" w:hAnsi="仿宋" w:eastAsia="仿宋" w:cs="宋体"/>
          <w:b/>
          <w:bCs/>
          <w:color w:val="333333"/>
          <w:kern w:val="0"/>
          <w:sz w:val="32"/>
          <w:szCs w:val="32"/>
        </w:rPr>
      </w:pPr>
    </w:p>
    <w:p>
      <w:pPr>
        <w:widowControl/>
        <w:spacing w:line="280" w:lineRule="atLeast"/>
        <w:jc w:val="left"/>
        <w:outlineLvl w:val="1"/>
        <w:rPr>
          <w:rFonts w:hint="eastAsia" w:ascii="仿宋" w:hAnsi="仿宋" w:eastAsia="仿宋" w:cs="宋体"/>
          <w:b/>
          <w:bCs/>
          <w:color w:val="333333"/>
          <w:kern w:val="0"/>
          <w:sz w:val="32"/>
          <w:szCs w:val="32"/>
        </w:rPr>
      </w:pPr>
    </w:p>
    <w:p>
      <w:pPr>
        <w:widowControl/>
        <w:spacing w:line="280" w:lineRule="atLeast"/>
        <w:jc w:val="left"/>
        <w:outlineLvl w:val="1"/>
        <w:rPr>
          <w:rFonts w:hint="eastAsia" w:ascii="仿宋" w:hAnsi="仿宋" w:eastAsia="仿宋" w:cs="宋体"/>
          <w:b/>
          <w:bCs/>
          <w:color w:val="333333"/>
          <w:kern w:val="0"/>
          <w:sz w:val="32"/>
          <w:szCs w:val="32"/>
        </w:rPr>
      </w:pPr>
    </w:p>
    <w:p>
      <w:pPr>
        <w:widowControl/>
        <w:spacing w:line="280" w:lineRule="atLeast"/>
        <w:jc w:val="left"/>
        <w:outlineLvl w:val="1"/>
        <w:rPr>
          <w:rFonts w:hint="eastAsia" w:ascii="仿宋" w:hAnsi="仿宋" w:eastAsia="仿宋" w:cs="宋体"/>
          <w:b/>
          <w:bCs/>
          <w:color w:val="333333"/>
          <w:kern w:val="0"/>
          <w:sz w:val="32"/>
          <w:szCs w:val="32"/>
        </w:rPr>
      </w:pPr>
    </w:p>
    <w:p>
      <w:pPr>
        <w:widowControl/>
        <w:spacing w:line="280" w:lineRule="atLeast"/>
        <w:jc w:val="left"/>
        <w:outlineLvl w:val="1"/>
        <w:rPr>
          <w:rFonts w:hint="eastAsia" w:ascii="仿宋" w:hAnsi="仿宋" w:eastAsia="仿宋" w:cs="宋体"/>
          <w:b/>
          <w:bCs/>
          <w:color w:val="333333"/>
          <w:kern w:val="0"/>
          <w:sz w:val="32"/>
          <w:szCs w:val="32"/>
        </w:rPr>
      </w:pPr>
    </w:p>
    <w:p>
      <w:pPr>
        <w:widowControl/>
        <w:spacing w:line="280" w:lineRule="atLeast"/>
        <w:jc w:val="left"/>
        <w:outlineLvl w:val="1"/>
        <w:rPr>
          <w:rFonts w:hint="eastAsia" w:ascii="仿宋" w:hAnsi="仿宋" w:eastAsia="仿宋" w:cs="宋体"/>
          <w:b/>
          <w:bCs/>
          <w:color w:val="333333"/>
          <w:kern w:val="0"/>
          <w:sz w:val="32"/>
          <w:szCs w:val="32"/>
        </w:rPr>
      </w:pPr>
    </w:p>
    <w:p>
      <w:pPr>
        <w:widowControl/>
        <w:spacing w:line="280" w:lineRule="atLeast"/>
        <w:jc w:val="left"/>
        <w:outlineLvl w:val="1"/>
        <w:rPr>
          <w:rFonts w:hint="eastAsia" w:ascii="仿宋" w:hAnsi="仿宋" w:eastAsia="仿宋" w:cs="宋体"/>
          <w:b/>
          <w:bCs/>
          <w:color w:val="333333"/>
          <w:kern w:val="0"/>
          <w:sz w:val="32"/>
          <w:szCs w:val="32"/>
        </w:rPr>
      </w:pPr>
    </w:p>
    <w:p>
      <w:pPr>
        <w:widowControl/>
        <w:spacing w:line="280" w:lineRule="atLeast"/>
        <w:jc w:val="left"/>
        <w:outlineLvl w:val="1"/>
        <w:rPr>
          <w:rFonts w:hint="eastAsia" w:ascii="仿宋" w:hAnsi="仿宋" w:eastAsia="仿宋" w:cs="宋体"/>
          <w:b/>
          <w:bCs/>
          <w:color w:val="333333"/>
          <w:kern w:val="0"/>
          <w:sz w:val="32"/>
          <w:szCs w:val="32"/>
        </w:rPr>
      </w:pPr>
    </w:p>
    <w:p>
      <w:pPr>
        <w:widowControl/>
        <w:spacing w:line="280" w:lineRule="atLeast"/>
        <w:jc w:val="left"/>
        <w:outlineLvl w:val="1"/>
        <w:rPr>
          <w:rFonts w:hint="eastAsia" w:ascii="仿宋" w:hAnsi="仿宋" w:eastAsia="仿宋" w:cs="宋体"/>
          <w:b/>
          <w:bCs/>
          <w:color w:val="333333"/>
          <w:kern w:val="0"/>
          <w:sz w:val="32"/>
          <w:szCs w:val="32"/>
        </w:rPr>
      </w:pPr>
    </w:p>
    <w:p>
      <w:pPr>
        <w:widowControl/>
        <w:spacing w:line="280" w:lineRule="atLeast"/>
        <w:jc w:val="left"/>
        <w:outlineLvl w:val="1"/>
        <w:rPr>
          <w:rFonts w:hint="eastAsia" w:ascii="仿宋" w:hAnsi="仿宋" w:eastAsia="仿宋" w:cs="宋体"/>
          <w:b/>
          <w:bCs/>
          <w:color w:val="333333"/>
          <w:kern w:val="0"/>
          <w:sz w:val="32"/>
          <w:szCs w:val="32"/>
        </w:rPr>
      </w:pPr>
    </w:p>
    <w:p>
      <w:pPr>
        <w:widowControl/>
        <w:spacing w:line="280" w:lineRule="atLeast"/>
        <w:jc w:val="left"/>
        <w:outlineLvl w:val="1"/>
        <w:rPr>
          <w:rFonts w:hint="eastAsia" w:ascii="仿宋" w:hAnsi="仿宋" w:eastAsia="仿宋" w:cs="宋体"/>
          <w:b/>
          <w:bCs/>
          <w:color w:val="333333"/>
          <w:kern w:val="0"/>
          <w:sz w:val="32"/>
          <w:szCs w:val="32"/>
        </w:rPr>
      </w:pPr>
    </w:p>
    <w:p>
      <w:pPr>
        <w:widowControl/>
        <w:spacing w:line="280" w:lineRule="atLeast"/>
        <w:jc w:val="left"/>
        <w:outlineLvl w:val="1"/>
        <w:rPr>
          <w:rFonts w:hint="eastAsia" w:ascii="仿宋" w:hAnsi="仿宋" w:eastAsia="仿宋" w:cs="宋体"/>
          <w:b/>
          <w:bCs/>
          <w:color w:val="333333"/>
          <w:kern w:val="0"/>
          <w:sz w:val="32"/>
          <w:szCs w:val="32"/>
        </w:rPr>
      </w:pPr>
    </w:p>
    <w:p>
      <w:pPr>
        <w:widowControl/>
        <w:spacing w:line="280" w:lineRule="atLeast"/>
        <w:jc w:val="left"/>
        <w:outlineLvl w:val="1"/>
        <w:rPr>
          <w:rFonts w:hint="eastAsia" w:ascii="仿宋" w:hAnsi="仿宋" w:eastAsia="仿宋" w:cs="宋体"/>
          <w:b/>
          <w:bCs/>
          <w:color w:val="333333"/>
          <w:kern w:val="0"/>
          <w:sz w:val="32"/>
          <w:szCs w:val="32"/>
        </w:rPr>
      </w:pPr>
    </w:p>
    <w:p>
      <w:pPr>
        <w:widowControl/>
        <w:spacing w:line="280" w:lineRule="atLeast"/>
        <w:jc w:val="left"/>
        <w:outlineLvl w:val="1"/>
        <w:rPr>
          <w:rFonts w:hint="eastAsia" w:ascii="仿宋" w:hAnsi="仿宋" w:eastAsia="仿宋" w:cs="宋体"/>
          <w:b/>
          <w:bCs/>
          <w:color w:val="333333"/>
          <w:kern w:val="0"/>
          <w:sz w:val="32"/>
          <w:szCs w:val="32"/>
        </w:rPr>
      </w:pPr>
    </w:p>
    <w:p>
      <w:pPr>
        <w:widowControl/>
        <w:spacing w:line="280" w:lineRule="atLeast"/>
        <w:jc w:val="left"/>
        <w:outlineLvl w:val="1"/>
        <w:rPr>
          <w:rFonts w:hint="eastAsia" w:ascii="仿宋" w:hAnsi="仿宋" w:eastAsia="仿宋" w:cs="宋体"/>
          <w:b/>
          <w:bCs/>
          <w:color w:val="333333"/>
          <w:kern w:val="0"/>
          <w:sz w:val="32"/>
          <w:szCs w:val="32"/>
        </w:rPr>
      </w:pPr>
    </w:p>
    <w:p>
      <w:pPr>
        <w:widowControl/>
        <w:spacing w:line="280" w:lineRule="atLeast"/>
        <w:jc w:val="left"/>
        <w:outlineLvl w:val="1"/>
        <w:rPr>
          <w:rFonts w:hint="eastAsia" w:ascii="仿宋" w:hAnsi="仿宋" w:eastAsia="仿宋" w:cs="宋体"/>
          <w:b/>
          <w:bCs/>
          <w:color w:val="333333"/>
          <w:kern w:val="0"/>
          <w:sz w:val="32"/>
          <w:szCs w:val="32"/>
        </w:rPr>
      </w:pPr>
    </w:p>
    <w:p>
      <w:pPr>
        <w:widowControl/>
        <w:spacing w:line="280" w:lineRule="atLeast"/>
        <w:jc w:val="left"/>
        <w:outlineLvl w:val="1"/>
        <w:rPr>
          <w:rFonts w:hint="eastAsia" w:ascii="仿宋" w:hAnsi="仿宋" w:eastAsia="仿宋" w:cs="宋体"/>
          <w:b/>
          <w:bCs/>
          <w:color w:val="333333"/>
          <w:kern w:val="0"/>
          <w:sz w:val="32"/>
          <w:szCs w:val="32"/>
        </w:rPr>
      </w:pPr>
    </w:p>
    <w:p>
      <w:pPr>
        <w:widowControl/>
        <w:spacing w:line="280" w:lineRule="atLeast"/>
        <w:jc w:val="left"/>
        <w:outlineLvl w:val="1"/>
        <w:rPr>
          <w:rFonts w:hint="eastAsia" w:ascii="仿宋" w:hAnsi="仿宋" w:eastAsia="仿宋" w:cs="宋体"/>
          <w:b/>
          <w:bCs/>
          <w:color w:val="333333"/>
          <w:kern w:val="0"/>
          <w:sz w:val="32"/>
          <w:szCs w:val="32"/>
        </w:rPr>
      </w:pPr>
    </w:p>
    <w:p>
      <w:pPr>
        <w:widowControl/>
        <w:spacing w:line="280" w:lineRule="atLeast"/>
        <w:ind w:firstLine="643" w:firstLineChars="200"/>
        <w:jc w:val="left"/>
        <w:outlineLvl w:val="1"/>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3.2企业声明</w:t>
      </w:r>
    </w:p>
    <w:p>
      <w:pPr>
        <w:widowControl/>
        <w:spacing w:line="280" w:lineRule="atLeast"/>
        <w:ind w:firstLine="643" w:firstLineChars="200"/>
        <w:jc w:val="left"/>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企业声明</w:t>
      </w:r>
    </w:p>
    <w:p>
      <w:pPr>
        <w:widowControl/>
        <w:spacing w:line="280" w:lineRule="atLeast"/>
        <w:ind w:firstLine="640" w:firstLineChars="200"/>
        <w:jc w:val="left"/>
        <w:rPr>
          <w:rFonts w:hint="eastAsia" w:ascii="仿宋" w:hAnsi="仿宋" w:eastAsia="仿宋" w:cs="宋体"/>
          <w:color w:val="333333"/>
          <w:kern w:val="0"/>
          <w:sz w:val="32"/>
          <w:szCs w:val="32"/>
          <w:lang w:eastAsia="zh-CN"/>
        </w:rPr>
      </w:pPr>
      <w:r>
        <w:rPr>
          <w:rFonts w:hint="eastAsia" w:ascii="仿宋" w:hAnsi="仿宋" w:eastAsia="仿宋" w:cs="宋体"/>
          <w:color w:val="333333"/>
          <w:kern w:val="0"/>
          <w:sz w:val="32"/>
          <w:szCs w:val="32"/>
        </w:rPr>
        <w:t>致：</w:t>
      </w:r>
      <w:r>
        <w:rPr>
          <w:rFonts w:hint="eastAsia" w:ascii="仿宋" w:hAnsi="仿宋" w:eastAsia="仿宋" w:cs="宋体"/>
          <w:color w:val="333333"/>
          <w:kern w:val="0"/>
          <w:sz w:val="32"/>
          <w:szCs w:val="32"/>
          <w:lang w:eastAsia="zh-CN"/>
        </w:rPr>
        <w:t>广州白云国际机场空港快线运输有限公司</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我公司就参加XXXX项目，作出郑重声明：</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在项目采购、实施、运行过程中严格遵守贵公司相关管理规定。承诺如违反，将自愿接受：通报批评，记录不良行为，列入黑名单，禁止参加广东省机场管理集团有限公司本部、各全资、控股公司及集团公司所属非法人实体单位的所有采购项目。特此声明！</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报价人名称：（盖公章）</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法定代表人或授权代表签名：</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日期：</w:t>
      </w: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ind w:firstLine="643" w:firstLineChars="200"/>
        <w:jc w:val="left"/>
        <w:outlineLvl w:val="0"/>
        <w:rPr>
          <w:rFonts w:hint="eastAsia" w:ascii="仿宋" w:hAnsi="仿宋" w:eastAsia="仿宋" w:cs="宋体"/>
          <w:color w:val="333333"/>
          <w:kern w:val="36"/>
          <w:sz w:val="32"/>
          <w:szCs w:val="32"/>
        </w:rPr>
      </w:pPr>
      <w:r>
        <w:rPr>
          <w:rFonts w:hint="eastAsia" w:ascii="仿宋" w:hAnsi="仿宋" w:eastAsia="仿宋" w:cs="宋体"/>
          <w:b/>
          <w:bCs/>
          <w:color w:val="333333"/>
          <w:kern w:val="36"/>
          <w:sz w:val="32"/>
          <w:szCs w:val="32"/>
        </w:rPr>
        <w:t>附录4</w:t>
      </w:r>
    </w:p>
    <w:p>
      <w:pPr>
        <w:widowControl/>
        <w:spacing w:line="280" w:lineRule="atLeast"/>
        <w:ind w:firstLine="643" w:firstLineChars="200"/>
        <w:jc w:val="left"/>
        <w:outlineLvl w:val="1"/>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4.1法定代表人证明书</w:t>
      </w:r>
    </w:p>
    <w:p>
      <w:pPr>
        <w:widowControl/>
        <w:spacing w:line="280" w:lineRule="atLeast"/>
        <w:ind w:firstLine="643" w:firstLineChars="200"/>
        <w:jc w:val="left"/>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法定代表人证明书</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报价人名称：</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单位性质：</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地址：</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成立时间：</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年</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月日</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经营期限：</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姓名：性别：</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年龄：</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职务：</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系</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（报价人名称）的法定代表人。</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特此证明。</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报价人名称：（盖公章）</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法定代表人：（签字或盖章）</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日期：</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附件：法定代表人身份证正反面复印件并加盖报价人公章。</w:t>
      </w: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p>
    <w:p>
      <w:pPr>
        <w:widowControl/>
        <w:spacing w:line="280" w:lineRule="atLeast"/>
        <w:ind w:firstLine="643" w:firstLineChars="200"/>
        <w:jc w:val="left"/>
        <w:outlineLvl w:val="1"/>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4.2法定代表人授权书</w:t>
      </w:r>
    </w:p>
    <w:p>
      <w:pPr>
        <w:widowControl/>
        <w:spacing w:line="280" w:lineRule="atLeast"/>
        <w:ind w:firstLine="643" w:firstLineChars="200"/>
        <w:jc w:val="left"/>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法人授权委托书</w:t>
      </w:r>
    </w:p>
    <w:p>
      <w:pPr>
        <w:widowControl/>
        <w:spacing w:line="280" w:lineRule="atLeast"/>
        <w:ind w:firstLine="640" w:firstLineChars="200"/>
        <w:jc w:val="left"/>
        <w:rPr>
          <w:rFonts w:hint="default"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rPr>
        <w:t>致：广东</w:t>
      </w:r>
      <w:r>
        <w:rPr>
          <w:rFonts w:hint="eastAsia" w:ascii="仿宋" w:hAnsi="仿宋" w:eastAsia="仿宋" w:cs="宋体"/>
          <w:color w:val="333333"/>
          <w:kern w:val="0"/>
          <w:sz w:val="32"/>
          <w:szCs w:val="32"/>
          <w:lang w:val="en-US" w:eastAsia="zh-CN"/>
        </w:rPr>
        <w:t>白云国际机场空港快线运输有限公司</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本人</w:t>
      </w:r>
      <w:r>
        <w:rPr>
          <w:rFonts w:hint="eastAsia" w:ascii="微软雅黑" w:hAnsi="微软雅黑"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（姓名）系</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（报价人名称）的法定代表人，现委托</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（姓名）为我司代理人。代理人根据授权，以我司名义签署、澄清、说明、补正、递交、撤回、修改项目编号为的</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（项目名称）报价文件、签订合同和处理有关事宜，其法律后果由我司承担。</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授权委托期限：自</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年</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月</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日至</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年</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月</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日止。</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代理人无转委托权。特此委托。</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报价人：</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（公章）</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法定代表人：</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（签字或盖章）</w:t>
      </w:r>
    </w:p>
    <w:p>
      <w:pPr>
        <w:widowControl/>
        <w:spacing w:line="280" w:lineRule="atLeast"/>
        <w:ind w:firstLine="640" w:firstLineChars="200"/>
        <w:jc w:val="left"/>
        <w:rPr>
          <w:rFonts w:hint="default"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rPr>
        <w:t>代理人：</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（签字）性别：</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年龄：</w:t>
      </w:r>
      <w:r>
        <w:rPr>
          <w:rFonts w:hint="eastAsia" w:ascii="仿宋" w:hAnsi="仿宋" w:eastAsia="仿宋" w:cs="宋体"/>
          <w:color w:val="333333"/>
          <w:kern w:val="0"/>
          <w:sz w:val="32"/>
          <w:szCs w:val="32"/>
          <w:lang w:val="en-US" w:eastAsia="zh-CN"/>
        </w:rPr>
        <w:t xml:space="preserve">   </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代理人身份证号码：</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职务：</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授权委托日期：</w:t>
      </w:r>
    </w:p>
    <w:p>
      <w:pPr>
        <w:widowControl/>
        <w:spacing w:line="280" w:lineRule="atLeast"/>
        <w:ind w:firstLine="960" w:firstLineChars="3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附：代理人的身份证正反面复印件并加盖报价人公章。</w:t>
      </w:r>
    </w:p>
    <w:p>
      <w:pPr>
        <w:widowControl/>
        <w:spacing w:line="280" w:lineRule="atLeast"/>
        <w:jc w:val="left"/>
        <w:rPr>
          <w:rFonts w:hint="eastAsia" w:ascii="仿宋" w:hAnsi="仿宋" w:eastAsia="仿宋" w:cs="宋体"/>
          <w:color w:val="333333"/>
          <w:kern w:val="0"/>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ind w:firstLine="643" w:firstLineChars="200"/>
        <w:jc w:val="left"/>
        <w:outlineLvl w:val="0"/>
        <w:rPr>
          <w:rFonts w:hint="eastAsia" w:ascii="仿宋" w:hAnsi="仿宋" w:eastAsia="仿宋" w:cs="宋体"/>
          <w:color w:val="333333"/>
          <w:kern w:val="36"/>
          <w:sz w:val="32"/>
          <w:szCs w:val="32"/>
        </w:rPr>
      </w:pPr>
      <w:r>
        <w:rPr>
          <w:rFonts w:hint="eastAsia" w:ascii="仿宋" w:hAnsi="仿宋" w:eastAsia="仿宋" w:cs="宋体"/>
          <w:b/>
          <w:bCs/>
          <w:color w:val="333333"/>
          <w:kern w:val="36"/>
          <w:sz w:val="32"/>
          <w:szCs w:val="32"/>
        </w:rPr>
        <w:t>附录5 （注：各单位根据用户需求自行调整附录5、6、7内容）</w:t>
      </w:r>
    </w:p>
    <w:p>
      <w:pPr>
        <w:widowControl/>
        <w:spacing w:line="280" w:lineRule="atLeast"/>
        <w:ind w:firstLine="643" w:firstLineChars="200"/>
        <w:jc w:val="left"/>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组织机构和人员</w:t>
      </w:r>
    </w:p>
    <w:p>
      <w:pPr>
        <w:widowControl/>
        <w:spacing w:line="280" w:lineRule="atLeast"/>
        <w:ind w:firstLine="643" w:firstLineChars="200"/>
        <w:jc w:val="left"/>
        <w:outlineLvl w:val="1"/>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5.1组织机构</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报价人应提供拟委派本项目的管理机构和组织机构图，并在图中表明与报价人总部的关系。注明在项目组织机构图中各主要设计人员的具体安排情况。</w:t>
      </w:r>
    </w:p>
    <w:p>
      <w:pPr>
        <w:widowControl/>
        <w:spacing w:line="280" w:lineRule="atLeast"/>
        <w:ind w:firstLine="643" w:firstLineChars="200"/>
        <w:jc w:val="left"/>
        <w:outlineLvl w:val="1"/>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5.2现场主要人员安排</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报价人应列出拟在本项目中任职的主要管理人员和专业人员的安排，应包括项目负责人，专业负责人、投入本项目的主要人员等，详见如下表格（各表格可按报价人的情况扩展与扩充）：</w:t>
      </w:r>
    </w:p>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本项目主要管理与技术人员安排（表一）</w:t>
      </w:r>
    </w:p>
    <w:tbl>
      <w:tblPr>
        <w:tblStyle w:val="8"/>
        <w:tblW w:w="0" w:type="auto"/>
        <w:tblInd w:w="0" w:type="dxa"/>
        <w:tblLayout w:type="autofit"/>
        <w:tblCellMar>
          <w:top w:w="0" w:type="dxa"/>
          <w:left w:w="0" w:type="dxa"/>
          <w:bottom w:w="0" w:type="dxa"/>
          <w:right w:w="0" w:type="dxa"/>
        </w:tblCellMar>
      </w:tblPr>
      <w:tblGrid>
        <w:gridCol w:w="576"/>
        <w:gridCol w:w="1608"/>
        <w:gridCol w:w="996"/>
        <w:gridCol w:w="564"/>
        <w:gridCol w:w="564"/>
        <w:gridCol w:w="744"/>
        <w:gridCol w:w="744"/>
        <w:gridCol w:w="1860"/>
      </w:tblGrid>
      <w:tr>
        <w:tblPrEx>
          <w:tblCellMar>
            <w:top w:w="0" w:type="dxa"/>
            <w:left w:w="0" w:type="dxa"/>
            <w:bottom w:w="0" w:type="dxa"/>
            <w:right w:w="0" w:type="dxa"/>
          </w:tblCellMar>
        </w:tblPrEx>
        <w:tc>
          <w:tcPr>
            <w:tcW w:w="576"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序号</w:t>
            </w:r>
          </w:p>
        </w:tc>
        <w:tc>
          <w:tcPr>
            <w:tcW w:w="1608"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职务</w:t>
            </w:r>
          </w:p>
        </w:tc>
        <w:tc>
          <w:tcPr>
            <w:tcW w:w="996"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姓名</w:t>
            </w:r>
          </w:p>
        </w:tc>
        <w:tc>
          <w:tcPr>
            <w:tcW w:w="56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年龄</w:t>
            </w:r>
          </w:p>
        </w:tc>
        <w:tc>
          <w:tcPr>
            <w:tcW w:w="56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性别</w:t>
            </w:r>
          </w:p>
        </w:tc>
        <w:tc>
          <w:tcPr>
            <w:tcW w:w="74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职称</w:t>
            </w:r>
          </w:p>
        </w:tc>
        <w:tc>
          <w:tcPr>
            <w:tcW w:w="74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专业</w:t>
            </w:r>
          </w:p>
        </w:tc>
        <w:tc>
          <w:tcPr>
            <w:tcW w:w="1860"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主要资历简述</w:t>
            </w:r>
          </w:p>
        </w:tc>
      </w:tr>
      <w:tr>
        <w:tblPrEx>
          <w:tblCellMar>
            <w:top w:w="0" w:type="dxa"/>
            <w:left w:w="0" w:type="dxa"/>
            <w:bottom w:w="0" w:type="dxa"/>
            <w:right w:w="0" w:type="dxa"/>
          </w:tblCellMar>
        </w:tblPrEx>
        <w:tc>
          <w:tcPr>
            <w:tcW w:w="576"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1608"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996"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56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56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74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74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1860"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r>
      <w:tr>
        <w:tblPrEx>
          <w:tblCellMar>
            <w:top w:w="0" w:type="dxa"/>
            <w:left w:w="0" w:type="dxa"/>
            <w:bottom w:w="0" w:type="dxa"/>
            <w:right w:w="0" w:type="dxa"/>
          </w:tblCellMar>
        </w:tblPrEx>
        <w:tc>
          <w:tcPr>
            <w:tcW w:w="576"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1</w:t>
            </w:r>
          </w:p>
        </w:tc>
        <w:tc>
          <w:tcPr>
            <w:tcW w:w="1608"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项目负责人</w:t>
            </w:r>
          </w:p>
        </w:tc>
        <w:tc>
          <w:tcPr>
            <w:tcW w:w="996"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56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56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74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74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1860"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r>
      <w:tr>
        <w:tc>
          <w:tcPr>
            <w:tcW w:w="576"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2</w:t>
            </w:r>
          </w:p>
        </w:tc>
        <w:tc>
          <w:tcPr>
            <w:tcW w:w="1608"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……专业负责人</w:t>
            </w:r>
          </w:p>
        </w:tc>
        <w:tc>
          <w:tcPr>
            <w:tcW w:w="996"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56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56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74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74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1860"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r>
      <w:tr>
        <w:tblPrEx>
          <w:tblCellMar>
            <w:top w:w="0" w:type="dxa"/>
            <w:left w:w="0" w:type="dxa"/>
            <w:bottom w:w="0" w:type="dxa"/>
            <w:right w:w="0" w:type="dxa"/>
          </w:tblCellMar>
        </w:tblPrEx>
        <w:tc>
          <w:tcPr>
            <w:tcW w:w="576"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3</w:t>
            </w:r>
          </w:p>
        </w:tc>
        <w:tc>
          <w:tcPr>
            <w:tcW w:w="1608"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主要人员</w:t>
            </w:r>
          </w:p>
        </w:tc>
        <w:tc>
          <w:tcPr>
            <w:tcW w:w="996"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56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56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74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74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1860"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r>
      <w:tr>
        <w:tblPrEx>
          <w:tblCellMar>
            <w:top w:w="0" w:type="dxa"/>
            <w:left w:w="0" w:type="dxa"/>
            <w:bottom w:w="0" w:type="dxa"/>
            <w:right w:w="0" w:type="dxa"/>
          </w:tblCellMar>
        </w:tblPrEx>
        <w:tc>
          <w:tcPr>
            <w:tcW w:w="576"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4</w:t>
            </w:r>
          </w:p>
        </w:tc>
        <w:tc>
          <w:tcPr>
            <w:tcW w:w="1608"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其它主要人员（*）</w:t>
            </w:r>
          </w:p>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w:t>
            </w:r>
          </w:p>
        </w:tc>
        <w:tc>
          <w:tcPr>
            <w:tcW w:w="996"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56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56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74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744"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c>
          <w:tcPr>
            <w:tcW w:w="1860"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kern w:val="0"/>
                <w:sz w:val="32"/>
                <w:szCs w:val="32"/>
              </w:rPr>
            </w:pPr>
          </w:p>
        </w:tc>
      </w:tr>
    </w:tbl>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*指除表中提到的人员外，报价人认为有必要加入的其他方面的本项目主要管理与技术人员。</w:t>
      </w:r>
    </w:p>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主要人员简历与经验（表二）</w:t>
      </w:r>
    </w:p>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（至少列写5人）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64"/>
        <w:gridCol w:w="1428"/>
        <w:gridCol w:w="864"/>
        <w:gridCol w:w="924"/>
        <w:gridCol w:w="804"/>
        <w:gridCol w:w="612"/>
        <w:gridCol w:w="1313"/>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64" w:type="dxa"/>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姓名</w:t>
            </w:r>
          </w:p>
        </w:tc>
        <w:tc>
          <w:tcPr>
            <w:tcW w:w="1428" w:type="dxa"/>
          </w:tcPr>
          <w:p>
            <w:pPr>
              <w:widowControl/>
              <w:jc w:val="left"/>
              <w:rPr>
                <w:rFonts w:ascii="仿宋" w:hAnsi="仿宋" w:eastAsia="仿宋" w:cs="宋体"/>
                <w:kern w:val="0"/>
                <w:sz w:val="32"/>
                <w:szCs w:val="32"/>
              </w:rPr>
            </w:pPr>
          </w:p>
        </w:tc>
        <w:tc>
          <w:tcPr>
            <w:tcW w:w="864" w:type="dxa"/>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性别</w:t>
            </w:r>
          </w:p>
        </w:tc>
        <w:tc>
          <w:tcPr>
            <w:tcW w:w="924" w:type="dxa"/>
          </w:tcPr>
          <w:p>
            <w:pPr>
              <w:widowControl/>
              <w:jc w:val="left"/>
              <w:rPr>
                <w:rFonts w:ascii="仿宋" w:hAnsi="仿宋" w:eastAsia="仿宋" w:cs="宋体"/>
                <w:kern w:val="0"/>
                <w:sz w:val="32"/>
                <w:szCs w:val="32"/>
              </w:rPr>
            </w:pPr>
          </w:p>
        </w:tc>
        <w:tc>
          <w:tcPr>
            <w:tcW w:w="804" w:type="dxa"/>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年龄</w:t>
            </w:r>
          </w:p>
        </w:tc>
        <w:tc>
          <w:tcPr>
            <w:tcW w:w="612" w:type="dxa"/>
          </w:tcPr>
          <w:p>
            <w:pPr>
              <w:widowControl/>
              <w:jc w:val="left"/>
              <w:rPr>
                <w:rFonts w:ascii="仿宋" w:hAnsi="仿宋" w:eastAsia="仿宋" w:cs="宋体"/>
                <w:kern w:val="0"/>
                <w:sz w:val="32"/>
                <w:szCs w:val="32"/>
              </w:rPr>
            </w:pPr>
          </w:p>
        </w:tc>
        <w:tc>
          <w:tcPr>
            <w:tcW w:w="1313" w:type="dxa"/>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职务职称</w:t>
            </w:r>
          </w:p>
        </w:tc>
        <w:tc>
          <w:tcPr>
            <w:tcW w:w="823" w:type="dxa"/>
          </w:tcPr>
          <w:p>
            <w:pPr>
              <w:widowControl/>
              <w:jc w:val="left"/>
              <w:rPr>
                <w:rFonts w:ascii="仿宋" w:hAnsi="仿宋" w:eastAsia="仿宋"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64" w:type="dxa"/>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时 间</w:t>
            </w:r>
          </w:p>
        </w:tc>
        <w:tc>
          <w:tcPr>
            <w:tcW w:w="6768" w:type="dxa"/>
            <w:gridSpan w:val="7"/>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简历与经验简述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64" w:type="dxa"/>
          </w:tcPr>
          <w:p>
            <w:pPr>
              <w:widowControl/>
              <w:jc w:val="left"/>
              <w:rPr>
                <w:rFonts w:ascii="仿宋" w:hAnsi="仿宋" w:eastAsia="仿宋" w:cs="宋体"/>
                <w:kern w:val="0"/>
                <w:sz w:val="32"/>
                <w:szCs w:val="32"/>
              </w:rPr>
            </w:pPr>
          </w:p>
        </w:tc>
        <w:tc>
          <w:tcPr>
            <w:tcW w:w="6768" w:type="dxa"/>
            <w:gridSpan w:val="7"/>
          </w:tcPr>
          <w:p>
            <w:pPr>
              <w:widowControl/>
              <w:jc w:val="left"/>
              <w:rPr>
                <w:rFonts w:ascii="仿宋" w:hAnsi="仿宋" w:eastAsia="仿宋"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4" w:type="dxa"/>
          </w:tcPr>
          <w:p>
            <w:pPr>
              <w:widowControl/>
              <w:jc w:val="left"/>
              <w:rPr>
                <w:rFonts w:ascii="仿宋" w:hAnsi="仿宋" w:eastAsia="仿宋" w:cs="宋体"/>
                <w:kern w:val="0"/>
                <w:sz w:val="32"/>
                <w:szCs w:val="32"/>
              </w:rPr>
            </w:pPr>
          </w:p>
        </w:tc>
        <w:tc>
          <w:tcPr>
            <w:tcW w:w="6768" w:type="dxa"/>
            <w:gridSpan w:val="7"/>
          </w:tcPr>
          <w:p>
            <w:pPr>
              <w:widowControl/>
              <w:jc w:val="left"/>
              <w:rPr>
                <w:rFonts w:ascii="仿宋" w:hAnsi="仿宋" w:eastAsia="仿宋"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64" w:type="dxa"/>
          </w:tcPr>
          <w:p>
            <w:pPr>
              <w:widowControl/>
              <w:jc w:val="left"/>
              <w:rPr>
                <w:rFonts w:ascii="仿宋" w:hAnsi="仿宋" w:eastAsia="仿宋" w:cs="宋体"/>
                <w:kern w:val="0"/>
                <w:sz w:val="32"/>
                <w:szCs w:val="32"/>
              </w:rPr>
            </w:pPr>
          </w:p>
        </w:tc>
        <w:tc>
          <w:tcPr>
            <w:tcW w:w="6768" w:type="dxa"/>
            <w:gridSpan w:val="7"/>
          </w:tcPr>
          <w:p>
            <w:pPr>
              <w:widowControl/>
              <w:jc w:val="left"/>
              <w:rPr>
                <w:rFonts w:ascii="仿宋" w:hAnsi="仿宋" w:eastAsia="仿宋" w:cs="宋体"/>
                <w:kern w:val="0"/>
                <w:sz w:val="32"/>
                <w:szCs w:val="32"/>
              </w:rPr>
            </w:pPr>
          </w:p>
        </w:tc>
      </w:tr>
    </w:tbl>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注：项目负责人及专业负责人业绩须提供证明材料。</w:t>
      </w: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ind w:firstLine="643" w:firstLineChars="200"/>
        <w:jc w:val="left"/>
        <w:outlineLvl w:val="0"/>
        <w:rPr>
          <w:rFonts w:hint="eastAsia" w:ascii="仿宋" w:hAnsi="仿宋" w:eastAsia="仿宋" w:cs="宋体"/>
          <w:color w:val="333333"/>
          <w:kern w:val="36"/>
          <w:sz w:val="32"/>
          <w:szCs w:val="32"/>
        </w:rPr>
      </w:pPr>
      <w:r>
        <w:rPr>
          <w:rFonts w:hint="eastAsia" w:ascii="仿宋" w:hAnsi="仿宋" w:eastAsia="仿宋" w:cs="宋体"/>
          <w:b/>
          <w:bCs/>
          <w:color w:val="333333"/>
          <w:kern w:val="36"/>
          <w:sz w:val="32"/>
          <w:szCs w:val="32"/>
        </w:rPr>
        <w:t>附录6</w:t>
      </w:r>
    </w:p>
    <w:p>
      <w:pPr>
        <w:widowControl/>
        <w:spacing w:line="280" w:lineRule="atLeast"/>
        <w:ind w:firstLine="643" w:firstLineChars="200"/>
        <w:jc w:val="left"/>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报价人的类似业绩</w:t>
      </w:r>
    </w:p>
    <w:tbl>
      <w:tblPr>
        <w:tblStyle w:val="8"/>
        <w:tblW w:w="0" w:type="auto"/>
        <w:tblInd w:w="0" w:type="dxa"/>
        <w:tblLayout w:type="autofit"/>
        <w:tblCellMar>
          <w:top w:w="0" w:type="dxa"/>
          <w:left w:w="0" w:type="dxa"/>
          <w:bottom w:w="0" w:type="dxa"/>
          <w:right w:w="0" w:type="dxa"/>
        </w:tblCellMar>
      </w:tblPr>
      <w:tblGrid>
        <w:gridCol w:w="864"/>
        <w:gridCol w:w="2685"/>
        <w:gridCol w:w="1443"/>
        <w:gridCol w:w="1250"/>
        <w:gridCol w:w="1462"/>
      </w:tblGrid>
      <w:tr>
        <w:tblPrEx>
          <w:tblCellMar>
            <w:top w:w="0" w:type="dxa"/>
            <w:left w:w="0" w:type="dxa"/>
            <w:bottom w:w="0" w:type="dxa"/>
            <w:right w:w="0"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项目</w:t>
            </w:r>
          </w:p>
        </w:tc>
        <w:tc>
          <w:tcPr>
            <w:tcW w:w="268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规模及内容</w:t>
            </w:r>
          </w:p>
        </w:tc>
        <w:tc>
          <w:tcPr>
            <w:tcW w:w="144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完</w:t>
            </w:r>
            <w:r>
              <w:rPr>
                <w:rFonts w:hint="eastAsia" w:ascii="仿宋" w:hAnsi="仿宋" w:eastAsia="仿宋" w:cs="宋体"/>
                <w:b/>
                <w:bCs/>
                <w:color w:val="333333"/>
                <w:kern w:val="0"/>
                <w:sz w:val="32"/>
                <w:szCs w:val="32"/>
              </w:rPr>
              <w:t>成</w:t>
            </w:r>
            <w:r>
              <w:rPr>
                <w:rFonts w:ascii="仿宋" w:hAnsi="仿宋" w:eastAsia="仿宋" w:cs="宋体"/>
                <w:b/>
                <w:bCs/>
                <w:color w:val="333333"/>
                <w:kern w:val="0"/>
                <w:sz w:val="32"/>
                <w:szCs w:val="32"/>
              </w:rPr>
              <w:t>时间</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合同价</w:t>
            </w:r>
          </w:p>
        </w:tc>
        <w:tc>
          <w:tcPr>
            <w:tcW w:w="146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备注</w:t>
            </w:r>
          </w:p>
        </w:tc>
      </w:tr>
      <w:tr>
        <w:tblPrEx>
          <w:tblCellMar>
            <w:top w:w="0" w:type="dxa"/>
            <w:left w:w="0" w:type="dxa"/>
            <w:bottom w:w="0" w:type="dxa"/>
            <w:right w:w="0" w:type="dxa"/>
          </w:tblCellMar>
        </w:tblPrEx>
        <w:tc>
          <w:tcPr>
            <w:tcW w:w="864" w:type="dxa"/>
            <w:tcBorders>
              <w:top w:val="single" w:color="auto" w:sz="4" w:space="0"/>
            </w:tcBorders>
            <w:vAlign w:val="center"/>
          </w:tcPr>
          <w:p>
            <w:pPr>
              <w:widowControl/>
              <w:jc w:val="left"/>
              <w:rPr>
                <w:rFonts w:ascii="仿宋" w:hAnsi="仿宋" w:eastAsia="仿宋" w:cs="宋体"/>
                <w:kern w:val="0"/>
                <w:sz w:val="32"/>
                <w:szCs w:val="32"/>
              </w:rPr>
            </w:pPr>
          </w:p>
        </w:tc>
        <w:tc>
          <w:tcPr>
            <w:tcW w:w="2685" w:type="dxa"/>
            <w:tcBorders>
              <w:top w:val="single" w:color="auto" w:sz="4" w:space="0"/>
            </w:tcBorders>
            <w:vAlign w:val="center"/>
          </w:tcPr>
          <w:p>
            <w:pPr>
              <w:widowControl/>
              <w:jc w:val="left"/>
              <w:rPr>
                <w:rFonts w:ascii="仿宋" w:hAnsi="仿宋" w:eastAsia="仿宋" w:cs="宋体"/>
                <w:kern w:val="0"/>
                <w:sz w:val="32"/>
                <w:szCs w:val="32"/>
              </w:rPr>
            </w:pPr>
          </w:p>
        </w:tc>
        <w:tc>
          <w:tcPr>
            <w:tcW w:w="1443" w:type="dxa"/>
            <w:tcBorders>
              <w:top w:val="single" w:color="auto" w:sz="4" w:space="0"/>
            </w:tcBorders>
            <w:vAlign w:val="center"/>
          </w:tcPr>
          <w:p>
            <w:pPr>
              <w:widowControl/>
              <w:jc w:val="left"/>
              <w:rPr>
                <w:rFonts w:ascii="仿宋" w:hAnsi="仿宋" w:eastAsia="仿宋" w:cs="宋体"/>
                <w:kern w:val="0"/>
                <w:sz w:val="32"/>
                <w:szCs w:val="32"/>
              </w:rPr>
            </w:pPr>
          </w:p>
        </w:tc>
        <w:tc>
          <w:tcPr>
            <w:tcW w:w="1250" w:type="dxa"/>
            <w:tcBorders>
              <w:top w:val="single" w:color="auto" w:sz="4" w:space="0"/>
            </w:tcBorders>
            <w:vAlign w:val="center"/>
          </w:tcPr>
          <w:p>
            <w:pPr>
              <w:widowControl/>
              <w:jc w:val="left"/>
              <w:rPr>
                <w:rFonts w:ascii="仿宋" w:hAnsi="仿宋" w:eastAsia="仿宋" w:cs="宋体"/>
                <w:kern w:val="0"/>
                <w:sz w:val="32"/>
                <w:szCs w:val="32"/>
              </w:rPr>
            </w:pPr>
          </w:p>
        </w:tc>
        <w:tc>
          <w:tcPr>
            <w:tcW w:w="1462" w:type="dxa"/>
            <w:tcBorders>
              <w:top w:val="single" w:color="auto" w:sz="4" w:space="0"/>
            </w:tcBorders>
            <w:vAlign w:val="center"/>
          </w:tcPr>
          <w:p>
            <w:pPr>
              <w:widowControl/>
              <w:jc w:val="left"/>
              <w:rPr>
                <w:rFonts w:ascii="仿宋" w:hAnsi="仿宋" w:eastAsia="仿宋" w:cs="宋体"/>
                <w:kern w:val="0"/>
                <w:sz w:val="32"/>
                <w:szCs w:val="32"/>
              </w:rPr>
            </w:pPr>
          </w:p>
        </w:tc>
      </w:tr>
      <w:tr>
        <w:tblPrEx>
          <w:tblCellMar>
            <w:top w:w="0" w:type="dxa"/>
            <w:left w:w="0" w:type="dxa"/>
            <w:bottom w:w="0" w:type="dxa"/>
            <w:right w:w="0" w:type="dxa"/>
          </w:tblCellMar>
        </w:tblPrEx>
        <w:tc>
          <w:tcPr>
            <w:tcW w:w="864" w:type="dxa"/>
            <w:vAlign w:val="center"/>
          </w:tcPr>
          <w:p>
            <w:pPr>
              <w:widowControl/>
              <w:jc w:val="left"/>
              <w:rPr>
                <w:rFonts w:ascii="仿宋" w:hAnsi="仿宋" w:eastAsia="仿宋" w:cs="宋体"/>
                <w:kern w:val="0"/>
                <w:sz w:val="32"/>
                <w:szCs w:val="32"/>
              </w:rPr>
            </w:pPr>
          </w:p>
        </w:tc>
        <w:tc>
          <w:tcPr>
            <w:tcW w:w="2685" w:type="dxa"/>
            <w:vAlign w:val="center"/>
          </w:tcPr>
          <w:p>
            <w:pPr>
              <w:widowControl/>
              <w:jc w:val="left"/>
              <w:rPr>
                <w:rFonts w:ascii="仿宋" w:hAnsi="仿宋" w:eastAsia="仿宋" w:cs="宋体"/>
                <w:kern w:val="0"/>
                <w:sz w:val="32"/>
                <w:szCs w:val="32"/>
              </w:rPr>
            </w:pPr>
          </w:p>
        </w:tc>
        <w:tc>
          <w:tcPr>
            <w:tcW w:w="1443" w:type="dxa"/>
            <w:vAlign w:val="center"/>
          </w:tcPr>
          <w:p>
            <w:pPr>
              <w:widowControl/>
              <w:jc w:val="left"/>
              <w:rPr>
                <w:rFonts w:ascii="仿宋" w:hAnsi="仿宋" w:eastAsia="仿宋" w:cs="宋体"/>
                <w:kern w:val="0"/>
                <w:sz w:val="32"/>
                <w:szCs w:val="32"/>
              </w:rPr>
            </w:pPr>
          </w:p>
        </w:tc>
        <w:tc>
          <w:tcPr>
            <w:tcW w:w="1250" w:type="dxa"/>
            <w:vAlign w:val="center"/>
          </w:tcPr>
          <w:p>
            <w:pPr>
              <w:widowControl/>
              <w:jc w:val="left"/>
              <w:rPr>
                <w:rFonts w:ascii="仿宋" w:hAnsi="仿宋" w:eastAsia="仿宋" w:cs="宋体"/>
                <w:kern w:val="0"/>
                <w:sz w:val="32"/>
                <w:szCs w:val="32"/>
              </w:rPr>
            </w:pPr>
          </w:p>
        </w:tc>
        <w:tc>
          <w:tcPr>
            <w:tcW w:w="1462" w:type="dxa"/>
            <w:vAlign w:val="center"/>
          </w:tcPr>
          <w:p>
            <w:pPr>
              <w:widowControl/>
              <w:jc w:val="left"/>
              <w:rPr>
                <w:rFonts w:ascii="仿宋" w:hAnsi="仿宋" w:eastAsia="仿宋" w:cs="宋体"/>
                <w:kern w:val="0"/>
                <w:sz w:val="32"/>
                <w:szCs w:val="32"/>
              </w:rPr>
            </w:pPr>
          </w:p>
        </w:tc>
      </w:tr>
      <w:tr>
        <w:tblPrEx>
          <w:tblCellMar>
            <w:top w:w="0" w:type="dxa"/>
            <w:left w:w="0" w:type="dxa"/>
            <w:bottom w:w="0" w:type="dxa"/>
            <w:right w:w="0" w:type="dxa"/>
          </w:tblCellMar>
        </w:tblPrEx>
        <w:tc>
          <w:tcPr>
            <w:tcW w:w="864" w:type="dxa"/>
            <w:vAlign w:val="center"/>
          </w:tcPr>
          <w:p>
            <w:pPr>
              <w:widowControl/>
              <w:jc w:val="left"/>
              <w:rPr>
                <w:rFonts w:ascii="仿宋" w:hAnsi="仿宋" w:eastAsia="仿宋" w:cs="宋体"/>
                <w:kern w:val="0"/>
                <w:sz w:val="32"/>
                <w:szCs w:val="32"/>
              </w:rPr>
            </w:pPr>
          </w:p>
        </w:tc>
        <w:tc>
          <w:tcPr>
            <w:tcW w:w="2685" w:type="dxa"/>
            <w:vAlign w:val="center"/>
          </w:tcPr>
          <w:p>
            <w:pPr>
              <w:widowControl/>
              <w:jc w:val="left"/>
              <w:rPr>
                <w:rFonts w:ascii="仿宋" w:hAnsi="仿宋" w:eastAsia="仿宋" w:cs="宋体"/>
                <w:kern w:val="0"/>
                <w:sz w:val="32"/>
                <w:szCs w:val="32"/>
              </w:rPr>
            </w:pPr>
          </w:p>
        </w:tc>
        <w:tc>
          <w:tcPr>
            <w:tcW w:w="1443" w:type="dxa"/>
            <w:vAlign w:val="center"/>
          </w:tcPr>
          <w:p>
            <w:pPr>
              <w:widowControl/>
              <w:jc w:val="left"/>
              <w:rPr>
                <w:rFonts w:ascii="仿宋" w:hAnsi="仿宋" w:eastAsia="仿宋" w:cs="宋体"/>
                <w:kern w:val="0"/>
                <w:sz w:val="32"/>
                <w:szCs w:val="32"/>
              </w:rPr>
            </w:pPr>
          </w:p>
        </w:tc>
        <w:tc>
          <w:tcPr>
            <w:tcW w:w="1250" w:type="dxa"/>
            <w:vAlign w:val="center"/>
          </w:tcPr>
          <w:p>
            <w:pPr>
              <w:widowControl/>
              <w:jc w:val="left"/>
              <w:rPr>
                <w:rFonts w:ascii="仿宋" w:hAnsi="仿宋" w:eastAsia="仿宋" w:cs="宋体"/>
                <w:kern w:val="0"/>
                <w:sz w:val="32"/>
                <w:szCs w:val="32"/>
              </w:rPr>
            </w:pPr>
          </w:p>
        </w:tc>
        <w:tc>
          <w:tcPr>
            <w:tcW w:w="1462" w:type="dxa"/>
            <w:vAlign w:val="center"/>
          </w:tcPr>
          <w:p>
            <w:pPr>
              <w:widowControl/>
              <w:jc w:val="left"/>
              <w:rPr>
                <w:rFonts w:ascii="仿宋" w:hAnsi="仿宋" w:eastAsia="仿宋" w:cs="宋体"/>
                <w:kern w:val="0"/>
                <w:sz w:val="32"/>
                <w:szCs w:val="32"/>
              </w:rPr>
            </w:pPr>
          </w:p>
        </w:tc>
      </w:tr>
      <w:tr>
        <w:tblPrEx>
          <w:tblCellMar>
            <w:top w:w="0" w:type="dxa"/>
            <w:left w:w="0" w:type="dxa"/>
            <w:bottom w:w="0" w:type="dxa"/>
            <w:right w:w="0" w:type="dxa"/>
          </w:tblCellMar>
        </w:tblPrEx>
        <w:tc>
          <w:tcPr>
            <w:tcW w:w="864" w:type="dxa"/>
            <w:vAlign w:val="center"/>
          </w:tcPr>
          <w:p>
            <w:pPr>
              <w:widowControl/>
              <w:jc w:val="left"/>
              <w:rPr>
                <w:rFonts w:ascii="仿宋" w:hAnsi="仿宋" w:eastAsia="仿宋" w:cs="宋体"/>
                <w:kern w:val="0"/>
                <w:sz w:val="32"/>
                <w:szCs w:val="32"/>
              </w:rPr>
            </w:pPr>
          </w:p>
        </w:tc>
        <w:tc>
          <w:tcPr>
            <w:tcW w:w="2685" w:type="dxa"/>
            <w:vAlign w:val="center"/>
          </w:tcPr>
          <w:p>
            <w:pPr>
              <w:widowControl/>
              <w:jc w:val="left"/>
              <w:rPr>
                <w:rFonts w:ascii="仿宋" w:hAnsi="仿宋" w:eastAsia="仿宋" w:cs="宋体"/>
                <w:kern w:val="0"/>
                <w:sz w:val="32"/>
                <w:szCs w:val="32"/>
              </w:rPr>
            </w:pPr>
          </w:p>
        </w:tc>
        <w:tc>
          <w:tcPr>
            <w:tcW w:w="1443" w:type="dxa"/>
            <w:vAlign w:val="center"/>
          </w:tcPr>
          <w:p>
            <w:pPr>
              <w:widowControl/>
              <w:jc w:val="left"/>
              <w:rPr>
                <w:rFonts w:ascii="仿宋" w:hAnsi="仿宋" w:eastAsia="仿宋" w:cs="宋体"/>
                <w:kern w:val="0"/>
                <w:sz w:val="32"/>
                <w:szCs w:val="32"/>
              </w:rPr>
            </w:pPr>
          </w:p>
        </w:tc>
        <w:tc>
          <w:tcPr>
            <w:tcW w:w="1250" w:type="dxa"/>
            <w:vAlign w:val="center"/>
          </w:tcPr>
          <w:p>
            <w:pPr>
              <w:widowControl/>
              <w:jc w:val="left"/>
              <w:rPr>
                <w:rFonts w:ascii="仿宋" w:hAnsi="仿宋" w:eastAsia="仿宋" w:cs="宋体"/>
                <w:kern w:val="0"/>
                <w:sz w:val="32"/>
                <w:szCs w:val="32"/>
              </w:rPr>
            </w:pPr>
          </w:p>
        </w:tc>
        <w:tc>
          <w:tcPr>
            <w:tcW w:w="1462" w:type="dxa"/>
            <w:vAlign w:val="center"/>
          </w:tcPr>
          <w:p>
            <w:pPr>
              <w:widowControl/>
              <w:jc w:val="left"/>
              <w:rPr>
                <w:rFonts w:ascii="仿宋" w:hAnsi="仿宋" w:eastAsia="仿宋" w:cs="宋体"/>
                <w:kern w:val="0"/>
                <w:sz w:val="32"/>
                <w:szCs w:val="32"/>
              </w:rPr>
            </w:pPr>
          </w:p>
        </w:tc>
      </w:tr>
      <w:tr>
        <w:tblPrEx>
          <w:tblCellMar>
            <w:top w:w="0" w:type="dxa"/>
            <w:left w:w="0" w:type="dxa"/>
            <w:bottom w:w="0" w:type="dxa"/>
            <w:right w:w="0" w:type="dxa"/>
          </w:tblCellMar>
        </w:tblPrEx>
        <w:tc>
          <w:tcPr>
            <w:tcW w:w="864" w:type="dxa"/>
            <w:vAlign w:val="center"/>
          </w:tcPr>
          <w:p>
            <w:pPr>
              <w:widowControl/>
              <w:jc w:val="left"/>
              <w:rPr>
                <w:rFonts w:ascii="仿宋" w:hAnsi="仿宋" w:eastAsia="仿宋" w:cs="宋体"/>
                <w:kern w:val="0"/>
                <w:sz w:val="32"/>
                <w:szCs w:val="32"/>
              </w:rPr>
            </w:pPr>
          </w:p>
        </w:tc>
        <w:tc>
          <w:tcPr>
            <w:tcW w:w="2685" w:type="dxa"/>
            <w:vAlign w:val="center"/>
          </w:tcPr>
          <w:p>
            <w:pPr>
              <w:widowControl/>
              <w:jc w:val="left"/>
              <w:rPr>
                <w:rFonts w:ascii="仿宋" w:hAnsi="仿宋" w:eastAsia="仿宋" w:cs="宋体"/>
                <w:kern w:val="0"/>
                <w:sz w:val="32"/>
                <w:szCs w:val="32"/>
              </w:rPr>
            </w:pPr>
          </w:p>
        </w:tc>
        <w:tc>
          <w:tcPr>
            <w:tcW w:w="1443" w:type="dxa"/>
            <w:vAlign w:val="center"/>
          </w:tcPr>
          <w:p>
            <w:pPr>
              <w:widowControl/>
              <w:jc w:val="left"/>
              <w:rPr>
                <w:rFonts w:ascii="仿宋" w:hAnsi="仿宋" w:eastAsia="仿宋" w:cs="宋体"/>
                <w:kern w:val="0"/>
                <w:sz w:val="32"/>
                <w:szCs w:val="32"/>
              </w:rPr>
            </w:pPr>
          </w:p>
        </w:tc>
        <w:tc>
          <w:tcPr>
            <w:tcW w:w="1250" w:type="dxa"/>
            <w:vAlign w:val="center"/>
          </w:tcPr>
          <w:p>
            <w:pPr>
              <w:widowControl/>
              <w:jc w:val="left"/>
              <w:rPr>
                <w:rFonts w:ascii="仿宋" w:hAnsi="仿宋" w:eastAsia="仿宋" w:cs="宋体"/>
                <w:kern w:val="0"/>
                <w:sz w:val="32"/>
                <w:szCs w:val="32"/>
              </w:rPr>
            </w:pPr>
          </w:p>
        </w:tc>
        <w:tc>
          <w:tcPr>
            <w:tcW w:w="1462" w:type="dxa"/>
            <w:vAlign w:val="center"/>
          </w:tcPr>
          <w:p>
            <w:pPr>
              <w:widowControl/>
              <w:jc w:val="left"/>
              <w:rPr>
                <w:rFonts w:ascii="仿宋" w:hAnsi="仿宋" w:eastAsia="仿宋" w:cs="宋体"/>
                <w:kern w:val="0"/>
                <w:sz w:val="32"/>
                <w:szCs w:val="32"/>
              </w:rPr>
            </w:pPr>
          </w:p>
        </w:tc>
      </w:tr>
    </w:tbl>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注：近3年内业绩（以合同签订日期为准）。</w:t>
      </w: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ind w:firstLine="643" w:firstLineChars="200"/>
        <w:jc w:val="left"/>
        <w:outlineLvl w:val="0"/>
        <w:rPr>
          <w:rFonts w:hint="eastAsia" w:ascii="仿宋" w:hAnsi="仿宋" w:eastAsia="仿宋" w:cs="宋体"/>
          <w:color w:val="333333"/>
          <w:kern w:val="36"/>
          <w:sz w:val="32"/>
          <w:szCs w:val="32"/>
        </w:rPr>
      </w:pPr>
      <w:r>
        <w:rPr>
          <w:rFonts w:hint="eastAsia" w:ascii="仿宋" w:hAnsi="仿宋" w:eastAsia="仿宋" w:cs="宋体"/>
          <w:b/>
          <w:bCs/>
          <w:color w:val="333333"/>
          <w:kern w:val="36"/>
          <w:sz w:val="32"/>
          <w:szCs w:val="32"/>
        </w:rPr>
        <w:t>附录7</w:t>
      </w:r>
    </w:p>
    <w:p>
      <w:pPr>
        <w:widowControl/>
        <w:spacing w:line="280" w:lineRule="atLeast"/>
        <w:ind w:firstLine="643" w:firstLineChars="200"/>
        <w:jc w:val="left"/>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企业获奖业绩表</w:t>
      </w:r>
    </w:p>
    <w:p>
      <w:pPr>
        <w:widowControl/>
        <w:spacing w:line="28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报价人应列出近3年内的获奖业绩，应附上相关证明材料。详见如下表格（各表格可按报价人的情况扩展与扩充）：</w:t>
      </w:r>
    </w:p>
    <w:tbl>
      <w:tblPr>
        <w:tblStyle w:val="8"/>
        <w:tblW w:w="0" w:type="auto"/>
        <w:tblInd w:w="0" w:type="dxa"/>
        <w:tblLayout w:type="autofit"/>
        <w:tblCellMar>
          <w:top w:w="0" w:type="dxa"/>
          <w:left w:w="0" w:type="dxa"/>
          <w:bottom w:w="0" w:type="dxa"/>
          <w:right w:w="0" w:type="dxa"/>
        </w:tblCellMar>
      </w:tblPr>
      <w:tblGrid>
        <w:gridCol w:w="864"/>
        <w:gridCol w:w="2969"/>
        <w:gridCol w:w="1417"/>
        <w:gridCol w:w="2268"/>
      </w:tblGrid>
      <w:tr>
        <w:tblPrEx>
          <w:tblCellMar>
            <w:top w:w="0" w:type="dxa"/>
            <w:left w:w="0" w:type="dxa"/>
            <w:bottom w:w="0" w:type="dxa"/>
            <w:right w:w="0"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序号</w:t>
            </w:r>
          </w:p>
        </w:tc>
        <w:tc>
          <w:tcPr>
            <w:tcW w:w="2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项目名称</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获奖时间</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b/>
                <w:bCs/>
                <w:color w:val="333333"/>
                <w:kern w:val="0"/>
                <w:sz w:val="32"/>
                <w:szCs w:val="32"/>
              </w:rPr>
              <w:t>颁发单位备注</w:t>
            </w:r>
          </w:p>
        </w:tc>
      </w:tr>
      <w:tr>
        <w:tblPrEx>
          <w:tblCellMar>
            <w:top w:w="0" w:type="dxa"/>
            <w:left w:w="0" w:type="dxa"/>
            <w:bottom w:w="0" w:type="dxa"/>
            <w:right w:w="0"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1</w:t>
            </w:r>
          </w:p>
        </w:tc>
        <w:tc>
          <w:tcPr>
            <w:tcW w:w="2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r>
      <w:tr>
        <w:tblPrEx>
          <w:tblCellMar>
            <w:top w:w="0" w:type="dxa"/>
            <w:left w:w="0" w:type="dxa"/>
            <w:bottom w:w="0" w:type="dxa"/>
            <w:right w:w="0"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2</w:t>
            </w:r>
          </w:p>
        </w:tc>
        <w:tc>
          <w:tcPr>
            <w:tcW w:w="2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r>
      <w:tr>
        <w:tc>
          <w:tcPr>
            <w:tcW w:w="8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3</w:t>
            </w:r>
          </w:p>
        </w:tc>
        <w:tc>
          <w:tcPr>
            <w:tcW w:w="2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p>
        </w:tc>
      </w:tr>
      <w:tr>
        <w:tblPrEx>
          <w:tblCellMar>
            <w:top w:w="0" w:type="dxa"/>
            <w:left w:w="0" w:type="dxa"/>
            <w:bottom w:w="0" w:type="dxa"/>
            <w:right w:w="0" w:type="dxa"/>
          </w:tblCellMar>
        </w:tblPrEx>
        <w:tc>
          <w:tcPr>
            <w:tcW w:w="864" w:type="dxa"/>
            <w:tcBorders>
              <w:top w:val="single" w:color="auto" w:sz="4" w:space="0"/>
            </w:tcBorders>
            <w:vAlign w:val="center"/>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w:t>
            </w:r>
          </w:p>
        </w:tc>
        <w:tc>
          <w:tcPr>
            <w:tcW w:w="2969" w:type="dxa"/>
            <w:tcBorders>
              <w:top w:val="single" w:color="auto" w:sz="4" w:space="0"/>
            </w:tcBorders>
            <w:vAlign w:val="center"/>
          </w:tcPr>
          <w:p>
            <w:pPr>
              <w:widowControl/>
              <w:jc w:val="left"/>
              <w:rPr>
                <w:rFonts w:ascii="仿宋" w:hAnsi="仿宋" w:eastAsia="仿宋" w:cs="宋体"/>
                <w:kern w:val="0"/>
                <w:sz w:val="32"/>
                <w:szCs w:val="32"/>
              </w:rPr>
            </w:pPr>
          </w:p>
        </w:tc>
        <w:tc>
          <w:tcPr>
            <w:tcW w:w="1417" w:type="dxa"/>
            <w:tcBorders>
              <w:top w:val="single" w:color="auto" w:sz="4" w:space="0"/>
            </w:tcBorders>
            <w:vAlign w:val="center"/>
          </w:tcPr>
          <w:p>
            <w:pPr>
              <w:widowControl/>
              <w:jc w:val="left"/>
              <w:rPr>
                <w:rFonts w:ascii="仿宋" w:hAnsi="仿宋" w:eastAsia="仿宋" w:cs="宋体"/>
                <w:kern w:val="0"/>
                <w:sz w:val="32"/>
                <w:szCs w:val="32"/>
              </w:rPr>
            </w:pPr>
          </w:p>
        </w:tc>
        <w:tc>
          <w:tcPr>
            <w:tcW w:w="2268" w:type="dxa"/>
            <w:tcBorders>
              <w:top w:val="single" w:color="auto" w:sz="4" w:space="0"/>
            </w:tcBorders>
            <w:vAlign w:val="center"/>
          </w:tcPr>
          <w:p>
            <w:pPr>
              <w:widowControl/>
              <w:jc w:val="left"/>
              <w:rPr>
                <w:rFonts w:ascii="仿宋" w:hAnsi="仿宋" w:eastAsia="仿宋" w:cs="宋体"/>
                <w:kern w:val="0"/>
                <w:sz w:val="32"/>
                <w:szCs w:val="32"/>
              </w:rPr>
            </w:pPr>
          </w:p>
        </w:tc>
      </w:tr>
    </w:tbl>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注：提供获奖证书复印件。</w:t>
      </w: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ind w:firstLine="643" w:firstLineChars="200"/>
        <w:jc w:val="left"/>
        <w:outlineLvl w:val="0"/>
        <w:rPr>
          <w:rFonts w:hint="eastAsia" w:ascii="仿宋" w:hAnsi="仿宋" w:eastAsia="仿宋" w:cs="宋体"/>
          <w:color w:val="333333"/>
          <w:kern w:val="36"/>
          <w:sz w:val="32"/>
          <w:szCs w:val="32"/>
        </w:rPr>
      </w:pPr>
      <w:r>
        <w:rPr>
          <w:rFonts w:hint="eastAsia" w:ascii="仿宋" w:hAnsi="仿宋" w:eastAsia="仿宋" w:cs="宋体"/>
          <w:b/>
          <w:bCs/>
          <w:color w:val="333333"/>
          <w:kern w:val="36"/>
          <w:sz w:val="32"/>
          <w:szCs w:val="32"/>
        </w:rPr>
        <w:t>附录8</w:t>
      </w:r>
    </w:p>
    <w:p>
      <w:pPr>
        <w:widowControl/>
        <w:spacing w:line="280" w:lineRule="atLeast"/>
        <w:ind w:firstLine="643" w:firstLineChars="200"/>
        <w:jc w:val="left"/>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国家企业信用信息公式系统网站（www.gsxt.gov.cn）截图格式要求</w:t>
      </w:r>
      <w:r>
        <w:rPr>
          <w:rFonts w:ascii="仿宋" w:hAnsi="仿宋" w:eastAsia="仿宋" w:cs="宋体"/>
          <w:color w:val="333333"/>
          <w:kern w:val="0"/>
          <w:sz w:val="32"/>
          <w:szCs w:val="32"/>
        </w:rPr>
        <w:drawing>
          <wp:inline distT="0" distB="0" distL="0" distR="0">
            <wp:extent cx="5276850" cy="3956050"/>
            <wp:effectExtent l="0" t="0" r="0" b="0"/>
            <wp:docPr id="1" name="图片 1" descr="http://wz.gdairport.com/UEditor/themes/defaul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z.gdairport.com/UEditor/themes/default/images/spacer.gif"/>
                    <pic:cNvPicPr>
                      <a:picLocks noChangeAspect="1" noChangeArrowheads="1"/>
                    </pic:cNvPicPr>
                  </pic:nvPicPr>
                  <pic:blipFill>
                    <a:blip r:embed="rId4"/>
                    <a:srcRect/>
                    <a:stretch>
                      <a:fillRect/>
                    </a:stretch>
                  </pic:blipFill>
                  <pic:spPr>
                    <a:xfrm>
                      <a:off x="0" y="0"/>
                      <a:ext cx="5276850" cy="3956050"/>
                    </a:xfrm>
                    <a:prstGeom prst="rect">
                      <a:avLst/>
                    </a:prstGeom>
                    <a:noFill/>
                    <a:ln w="9525">
                      <a:noFill/>
                      <a:miter lim="800000"/>
                      <a:headEnd/>
                      <a:tailEnd/>
                    </a:ln>
                  </pic:spPr>
                </pic:pic>
              </a:graphicData>
            </a:graphic>
          </wp:inline>
        </w:drawing>
      </w:r>
    </w:p>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注：报价人须按上述格式要求截图并加盖公章，截图清晰显示报价人单位名称及列入严重违法失信企业名单信息，否则将被认定为无效报价文件。</w:t>
      </w: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jc w:val="left"/>
        <w:outlineLvl w:val="0"/>
        <w:rPr>
          <w:rFonts w:hint="eastAsia" w:ascii="仿宋" w:hAnsi="仿宋" w:eastAsia="仿宋" w:cs="宋体"/>
          <w:b/>
          <w:bCs/>
          <w:color w:val="333333"/>
          <w:kern w:val="36"/>
          <w:sz w:val="32"/>
          <w:szCs w:val="32"/>
        </w:rPr>
      </w:pPr>
    </w:p>
    <w:p>
      <w:pPr>
        <w:widowControl/>
        <w:spacing w:line="280" w:lineRule="atLeast"/>
        <w:ind w:firstLine="643" w:firstLineChars="200"/>
        <w:jc w:val="left"/>
        <w:outlineLvl w:val="0"/>
        <w:rPr>
          <w:rFonts w:hint="eastAsia" w:ascii="仿宋" w:hAnsi="仿宋" w:eastAsia="仿宋" w:cs="宋体"/>
          <w:color w:val="333333"/>
          <w:kern w:val="36"/>
          <w:sz w:val="32"/>
          <w:szCs w:val="32"/>
        </w:rPr>
      </w:pPr>
      <w:r>
        <w:rPr>
          <w:rFonts w:hint="eastAsia" w:ascii="仿宋" w:hAnsi="仿宋" w:eastAsia="仿宋" w:cs="宋体"/>
          <w:b/>
          <w:bCs/>
          <w:color w:val="333333"/>
          <w:kern w:val="36"/>
          <w:sz w:val="32"/>
          <w:szCs w:val="32"/>
        </w:rPr>
        <w:t>附录9</w:t>
      </w:r>
    </w:p>
    <w:p>
      <w:pPr>
        <w:widowControl/>
        <w:spacing w:line="280" w:lineRule="atLeast"/>
        <w:ind w:firstLine="643" w:firstLineChars="200"/>
        <w:jc w:val="left"/>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“信用中国”网站（www.creditchina.gov.cn）截图格式要求</w:t>
      </w:r>
    </w:p>
    <w:p>
      <w:pPr>
        <w:widowControl/>
        <w:spacing w:line="280" w:lineRule="atLeast"/>
        <w:jc w:val="left"/>
        <w:rPr>
          <w:rFonts w:hint="eastAsia" w:ascii="仿宋" w:hAnsi="仿宋" w:eastAsia="仿宋" w:cs="宋体"/>
          <w:color w:val="333333"/>
          <w:kern w:val="0"/>
          <w:sz w:val="32"/>
          <w:szCs w:val="32"/>
        </w:rPr>
      </w:pPr>
      <w:r>
        <w:rPr>
          <w:rFonts w:ascii="仿宋" w:hAnsi="仿宋" w:eastAsia="仿宋" w:cs="宋体"/>
          <w:color w:val="333333"/>
          <w:kern w:val="0"/>
          <w:sz w:val="32"/>
          <w:szCs w:val="32"/>
        </w:rPr>
        <w:drawing>
          <wp:inline distT="0" distB="0" distL="0" distR="0">
            <wp:extent cx="5530850" cy="4229100"/>
            <wp:effectExtent l="0" t="0" r="0" b="0"/>
            <wp:docPr id="2" name="图片 2" descr="http://wz.gdairport.com/UEditor/themes/defaul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wz.gdairport.com/UEditor/themes/default/images/spacer.gif"/>
                    <pic:cNvPicPr>
                      <a:picLocks noChangeAspect="1" noChangeArrowheads="1"/>
                    </pic:cNvPicPr>
                  </pic:nvPicPr>
                  <pic:blipFill>
                    <a:blip r:embed="rId4"/>
                    <a:srcRect/>
                    <a:stretch>
                      <a:fillRect/>
                    </a:stretch>
                  </pic:blipFill>
                  <pic:spPr>
                    <a:xfrm>
                      <a:off x="0" y="0"/>
                      <a:ext cx="5530850" cy="4229100"/>
                    </a:xfrm>
                    <a:prstGeom prst="rect">
                      <a:avLst/>
                    </a:prstGeom>
                    <a:noFill/>
                    <a:ln w="9525">
                      <a:noFill/>
                      <a:miter lim="800000"/>
                      <a:headEnd/>
                      <a:tailEnd/>
                    </a:ln>
                  </pic:spPr>
                </pic:pic>
              </a:graphicData>
            </a:graphic>
          </wp:inline>
        </w:drawing>
      </w:r>
    </w:p>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注：报价人须按上述格式要求截图并加盖公章，截图清晰显示报价人单位名称及列入信息，否则将被认定为无效报价文件。</w:t>
      </w:r>
    </w:p>
    <w:p>
      <w:pPr>
        <w:widowControl/>
        <w:spacing w:line="280" w:lineRule="atLeast"/>
        <w:jc w:val="left"/>
        <w:rPr>
          <w:rFonts w:hint="eastAsia" w:ascii="仿宋" w:hAnsi="仿宋" w:eastAsia="仿宋" w:cs="宋体"/>
          <w:b/>
          <w:bCs/>
          <w:color w:val="333333"/>
          <w:kern w:val="0"/>
          <w:sz w:val="32"/>
          <w:szCs w:val="32"/>
        </w:rPr>
      </w:pPr>
      <w:r>
        <w:rPr>
          <w:rFonts w:hint="eastAsia" w:ascii="仿宋" w:hAnsi="仿宋" w:eastAsia="仿宋" w:cs="宋体"/>
          <w:b/>
          <w:bCs/>
          <w:color w:val="333333"/>
          <w:kern w:val="0"/>
          <w:sz w:val="32"/>
          <w:szCs w:val="32"/>
        </w:rPr>
        <w:br w:type="textWrapping"/>
      </w: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附录10：</w:t>
      </w:r>
    </w:p>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“中国执行信息公开网”网站截图</w:t>
      </w:r>
    </w:p>
    <w:p>
      <w:pPr>
        <w:widowControl/>
        <w:spacing w:line="280" w:lineRule="atLeast"/>
        <w:jc w:val="left"/>
        <w:rPr>
          <w:rFonts w:hint="eastAsia" w:ascii="仿宋" w:hAnsi="仿宋" w:eastAsia="仿宋" w:cs="宋体"/>
          <w:color w:val="333333"/>
          <w:kern w:val="0"/>
          <w:sz w:val="32"/>
          <w:szCs w:val="32"/>
        </w:rPr>
      </w:pPr>
      <w:r>
        <w:rPr>
          <w:rFonts w:ascii="仿宋" w:hAnsi="仿宋" w:eastAsia="仿宋" w:cs="宋体"/>
          <w:color w:val="333333"/>
          <w:kern w:val="0"/>
          <w:sz w:val="32"/>
          <w:szCs w:val="32"/>
        </w:rPr>
        <w:drawing>
          <wp:inline distT="0" distB="0" distL="0" distR="0">
            <wp:extent cx="5276850" cy="4051300"/>
            <wp:effectExtent l="0" t="0" r="0" b="0"/>
            <wp:docPr id="3" name="图片 3" descr="http://wz.gdairport.com/UEditor/themes/defaul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wz.gdairport.com/UEditor/themes/default/images/spacer.gif"/>
                    <pic:cNvPicPr>
                      <a:picLocks noChangeAspect="1" noChangeArrowheads="1"/>
                    </pic:cNvPicPr>
                  </pic:nvPicPr>
                  <pic:blipFill>
                    <a:blip r:embed="rId4"/>
                    <a:srcRect/>
                    <a:stretch>
                      <a:fillRect/>
                    </a:stretch>
                  </pic:blipFill>
                  <pic:spPr>
                    <a:xfrm>
                      <a:off x="0" y="0"/>
                      <a:ext cx="5276850" cy="4051300"/>
                    </a:xfrm>
                    <a:prstGeom prst="rect">
                      <a:avLst/>
                    </a:prstGeom>
                    <a:noFill/>
                    <a:ln w="9525">
                      <a:noFill/>
                      <a:miter lim="800000"/>
                      <a:headEnd/>
                      <a:tailEnd/>
                    </a:ln>
                  </pic:spPr>
                </pic:pic>
              </a:graphicData>
            </a:graphic>
          </wp:inline>
        </w:drawing>
      </w:r>
    </w:p>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注：报价人须按上述格式要求截图并加盖公章，截图清晰显示报价人单位名称及查询结果，否则将被认定为无效报价文件。</w:t>
      </w:r>
    </w:p>
    <w:p>
      <w:pPr>
        <w:widowControl/>
        <w:spacing w:line="280" w:lineRule="atLeast"/>
        <w:jc w:val="left"/>
        <w:rPr>
          <w:rFonts w:hint="eastAsia" w:ascii="仿宋" w:hAnsi="仿宋" w:eastAsia="仿宋" w:cs="宋体"/>
          <w:b/>
          <w:bCs/>
          <w:color w:val="333333"/>
          <w:kern w:val="0"/>
          <w:sz w:val="32"/>
          <w:szCs w:val="32"/>
        </w:rPr>
      </w:pPr>
      <w:r>
        <w:rPr>
          <w:rFonts w:hint="eastAsia" w:ascii="仿宋" w:hAnsi="仿宋" w:eastAsia="仿宋" w:cs="宋体"/>
          <w:color w:val="333333"/>
          <w:kern w:val="0"/>
          <w:sz w:val="32"/>
          <w:szCs w:val="32"/>
        </w:rPr>
        <w:br w:type="textWrapping"/>
      </w: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b/>
          <w:bCs/>
          <w:color w:val="333333"/>
          <w:kern w:val="0"/>
          <w:sz w:val="32"/>
          <w:szCs w:val="32"/>
        </w:rPr>
      </w:pPr>
    </w:p>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b/>
          <w:bCs/>
          <w:color w:val="333333"/>
          <w:kern w:val="0"/>
          <w:sz w:val="32"/>
          <w:szCs w:val="32"/>
        </w:rPr>
        <w:t>附录11：</w:t>
      </w:r>
    </w:p>
    <w:p>
      <w:pPr>
        <w:widowControl/>
        <w:spacing w:line="280" w:lineRule="atLeast"/>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拟投入本项目的设备配置表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0"/>
        <w:gridCol w:w="2747"/>
        <w:gridCol w:w="1525"/>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0" w:type="dxa"/>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序号</w:t>
            </w:r>
          </w:p>
        </w:tc>
        <w:tc>
          <w:tcPr>
            <w:tcW w:w="2747" w:type="dxa"/>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设备名称</w:t>
            </w:r>
          </w:p>
        </w:tc>
        <w:tc>
          <w:tcPr>
            <w:tcW w:w="1525" w:type="dxa"/>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设备数量</w:t>
            </w:r>
          </w:p>
        </w:tc>
        <w:tc>
          <w:tcPr>
            <w:tcW w:w="1644" w:type="dxa"/>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0" w:type="dxa"/>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1</w:t>
            </w:r>
          </w:p>
        </w:tc>
        <w:tc>
          <w:tcPr>
            <w:tcW w:w="2747" w:type="dxa"/>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X光机</w:t>
            </w:r>
          </w:p>
        </w:tc>
        <w:tc>
          <w:tcPr>
            <w:tcW w:w="1525" w:type="dxa"/>
          </w:tcPr>
          <w:p>
            <w:pPr>
              <w:widowControl/>
              <w:jc w:val="left"/>
              <w:rPr>
                <w:rFonts w:ascii="仿宋" w:hAnsi="仿宋" w:eastAsia="仿宋" w:cs="宋体"/>
                <w:kern w:val="0"/>
                <w:sz w:val="32"/>
                <w:szCs w:val="32"/>
              </w:rPr>
            </w:pPr>
          </w:p>
        </w:tc>
        <w:tc>
          <w:tcPr>
            <w:tcW w:w="1644" w:type="dxa"/>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CT/MRI/DR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0" w:type="dxa"/>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2</w:t>
            </w:r>
          </w:p>
        </w:tc>
        <w:tc>
          <w:tcPr>
            <w:tcW w:w="2747" w:type="dxa"/>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彩超机</w:t>
            </w:r>
          </w:p>
        </w:tc>
        <w:tc>
          <w:tcPr>
            <w:tcW w:w="1525" w:type="dxa"/>
          </w:tcPr>
          <w:p>
            <w:pPr>
              <w:widowControl/>
              <w:jc w:val="left"/>
              <w:rPr>
                <w:rFonts w:ascii="仿宋" w:hAnsi="仿宋" w:eastAsia="仿宋" w:cs="宋体"/>
                <w:kern w:val="0"/>
                <w:sz w:val="32"/>
                <w:szCs w:val="32"/>
              </w:rPr>
            </w:pPr>
          </w:p>
        </w:tc>
        <w:tc>
          <w:tcPr>
            <w:tcW w:w="1644" w:type="dxa"/>
          </w:tcPr>
          <w:p>
            <w:pPr>
              <w:widowControl/>
              <w:jc w:val="left"/>
              <w:rPr>
                <w:rFonts w:ascii="仿宋" w:hAnsi="仿宋" w:eastAsia="仿宋"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3</w:t>
            </w:r>
          </w:p>
        </w:tc>
        <w:tc>
          <w:tcPr>
            <w:tcW w:w="2747" w:type="dxa"/>
          </w:tcPr>
          <w:p>
            <w:pPr>
              <w:widowControl/>
              <w:jc w:val="left"/>
              <w:rPr>
                <w:rFonts w:ascii="仿宋" w:hAnsi="仿宋" w:eastAsia="仿宋" w:cs="宋体"/>
                <w:kern w:val="0"/>
                <w:sz w:val="32"/>
                <w:szCs w:val="32"/>
              </w:rPr>
            </w:pPr>
          </w:p>
        </w:tc>
        <w:tc>
          <w:tcPr>
            <w:tcW w:w="1525" w:type="dxa"/>
          </w:tcPr>
          <w:p>
            <w:pPr>
              <w:widowControl/>
              <w:jc w:val="left"/>
              <w:rPr>
                <w:rFonts w:ascii="仿宋" w:hAnsi="仿宋" w:eastAsia="仿宋" w:cs="宋体"/>
                <w:kern w:val="0"/>
                <w:sz w:val="32"/>
                <w:szCs w:val="32"/>
              </w:rPr>
            </w:pPr>
          </w:p>
        </w:tc>
        <w:tc>
          <w:tcPr>
            <w:tcW w:w="1644" w:type="dxa"/>
          </w:tcPr>
          <w:p>
            <w:pPr>
              <w:widowControl/>
              <w:jc w:val="left"/>
              <w:rPr>
                <w:rFonts w:ascii="仿宋" w:hAnsi="仿宋" w:eastAsia="仿宋"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0" w:type="dxa"/>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4</w:t>
            </w:r>
          </w:p>
        </w:tc>
        <w:tc>
          <w:tcPr>
            <w:tcW w:w="2747" w:type="dxa"/>
          </w:tcPr>
          <w:p>
            <w:pPr>
              <w:widowControl/>
              <w:jc w:val="left"/>
              <w:rPr>
                <w:rFonts w:ascii="仿宋" w:hAnsi="仿宋" w:eastAsia="仿宋" w:cs="宋体"/>
                <w:kern w:val="0"/>
                <w:sz w:val="32"/>
                <w:szCs w:val="32"/>
              </w:rPr>
            </w:pPr>
          </w:p>
        </w:tc>
        <w:tc>
          <w:tcPr>
            <w:tcW w:w="1525" w:type="dxa"/>
          </w:tcPr>
          <w:p>
            <w:pPr>
              <w:widowControl/>
              <w:jc w:val="left"/>
              <w:rPr>
                <w:rFonts w:ascii="仿宋" w:hAnsi="仿宋" w:eastAsia="仿宋" w:cs="宋体"/>
                <w:kern w:val="0"/>
                <w:sz w:val="32"/>
                <w:szCs w:val="32"/>
              </w:rPr>
            </w:pPr>
          </w:p>
        </w:tc>
        <w:tc>
          <w:tcPr>
            <w:tcW w:w="1644" w:type="dxa"/>
          </w:tcPr>
          <w:p>
            <w:pPr>
              <w:widowControl/>
              <w:jc w:val="left"/>
              <w:rPr>
                <w:rFonts w:ascii="仿宋" w:hAnsi="仿宋" w:eastAsia="仿宋"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0" w:type="dxa"/>
          </w:tcPr>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t>5</w:t>
            </w:r>
          </w:p>
        </w:tc>
        <w:tc>
          <w:tcPr>
            <w:tcW w:w="2747" w:type="dxa"/>
          </w:tcPr>
          <w:p>
            <w:pPr>
              <w:widowControl/>
              <w:jc w:val="left"/>
              <w:rPr>
                <w:rFonts w:ascii="仿宋" w:hAnsi="仿宋" w:eastAsia="仿宋" w:cs="宋体"/>
                <w:kern w:val="0"/>
                <w:sz w:val="32"/>
                <w:szCs w:val="32"/>
              </w:rPr>
            </w:pPr>
          </w:p>
        </w:tc>
        <w:tc>
          <w:tcPr>
            <w:tcW w:w="1525" w:type="dxa"/>
          </w:tcPr>
          <w:p>
            <w:pPr>
              <w:widowControl/>
              <w:jc w:val="left"/>
              <w:rPr>
                <w:rFonts w:ascii="仿宋" w:hAnsi="仿宋" w:eastAsia="仿宋" w:cs="宋体"/>
                <w:kern w:val="0"/>
                <w:sz w:val="32"/>
                <w:szCs w:val="32"/>
              </w:rPr>
            </w:pPr>
          </w:p>
        </w:tc>
        <w:tc>
          <w:tcPr>
            <w:tcW w:w="1644" w:type="dxa"/>
          </w:tcPr>
          <w:p>
            <w:pPr>
              <w:widowControl/>
              <w:jc w:val="left"/>
              <w:rPr>
                <w:rFonts w:ascii="仿宋" w:hAnsi="仿宋" w:eastAsia="仿宋" w:cs="宋体"/>
                <w:kern w:val="0"/>
                <w:sz w:val="32"/>
                <w:szCs w:val="32"/>
              </w:rPr>
            </w:pPr>
          </w:p>
        </w:tc>
      </w:tr>
    </w:tbl>
    <w:p>
      <w:pPr>
        <w:widowControl/>
        <w:spacing w:line="280" w:lineRule="atLeast"/>
        <w:jc w:val="left"/>
        <w:rPr>
          <w:rFonts w:hint="eastAsia" w:ascii="仿宋" w:hAnsi="仿宋" w:eastAsia="仿宋" w:cs="宋体"/>
          <w:color w:val="333333"/>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1MWJlNDYwMGNkNWEwOGU5MGMwZmY3NTY0MTYxZTUifQ=="/>
  </w:docVars>
  <w:rsids>
    <w:rsidRoot w:val="00E823FE"/>
    <w:rsid w:val="001A25D9"/>
    <w:rsid w:val="0039238E"/>
    <w:rsid w:val="003E51AD"/>
    <w:rsid w:val="003F70BD"/>
    <w:rsid w:val="0040275B"/>
    <w:rsid w:val="004F0745"/>
    <w:rsid w:val="00565AE1"/>
    <w:rsid w:val="005E5F82"/>
    <w:rsid w:val="00666A4F"/>
    <w:rsid w:val="006C757E"/>
    <w:rsid w:val="007117B7"/>
    <w:rsid w:val="00775850"/>
    <w:rsid w:val="007F6FC9"/>
    <w:rsid w:val="00877B2F"/>
    <w:rsid w:val="00950F38"/>
    <w:rsid w:val="009978F1"/>
    <w:rsid w:val="00C27206"/>
    <w:rsid w:val="00CA561C"/>
    <w:rsid w:val="00D23189"/>
    <w:rsid w:val="00D324D5"/>
    <w:rsid w:val="00E823FE"/>
    <w:rsid w:val="00FA04D0"/>
    <w:rsid w:val="07A20857"/>
    <w:rsid w:val="1FA9232F"/>
    <w:rsid w:val="22846473"/>
    <w:rsid w:val="2D616C31"/>
    <w:rsid w:val="33A76DE2"/>
    <w:rsid w:val="36F14CB9"/>
    <w:rsid w:val="39A35C61"/>
    <w:rsid w:val="3FCD48F4"/>
    <w:rsid w:val="42384C37"/>
    <w:rsid w:val="482F6B6F"/>
    <w:rsid w:val="57F43683"/>
    <w:rsid w:val="599D36D2"/>
    <w:rsid w:val="5BC74A03"/>
    <w:rsid w:val="670D6F06"/>
    <w:rsid w:val="6E09753D"/>
    <w:rsid w:val="703701A0"/>
    <w:rsid w:val="704B2240"/>
    <w:rsid w:val="776B1407"/>
    <w:rsid w:val="78E5364B"/>
    <w:rsid w:val="7A462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4"/>
    <w:basedOn w:val="1"/>
    <w:next w:val="1"/>
    <w:link w:val="12"/>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3"/>
    <w:semiHidden/>
    <w:unhideWhenUsed/>
    <w:qFormat/>
    <w:uiPriority w:val="99"/>
    <w:rPr>
      <w:sz w:val="18"/>
      <w:szCs w:val="18"/>
    </w:rPr>
  </w:style>
  <w:style w:type="paragraph" w:styleId="6">
    <w:name w:val="footer"/>
    <w:basedOn w:val="1"/>
    <w:link w:val="15"/>
    <w:semiHidden/>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标题 1 Char"/>
    <w:basedOn w:val="9"/>
    <w:link w:val="2"/>
    <w:qFormat/>
    <w:uiPriority w:val="9"/>
    <w:rPr>
      <w:rFonts w:ascii="宋体" w:hAnsi="宋体" w:eastAsia="宋体" w:cs="宋体"/>
      <w:b/>
      <w:bCs/>
      <w:kern w:val="36"/>
      <w:sz w:val="48"/>
      <w:szCs w:val="48"/>
    </w:rPr>
  </w:style>
  <w:style w:type="character" w:customStyle="1" w:styleId="11">
    <w:name w:val="标题 2 Char"/>
    <w:basedOn w:val="9"/>
    <w:link w:val="3"/>
    <w:qFormat/>
    <w:uiPriority w:val="9"/>
    <w:rPr>
      <w:rFonts w:ascii="宋体" w:hAnsi="宋体" w:eastAsia="宋体" w:cs="宋体"/>
      <w:b/>
      <w:bCs/>
      <w:kern w:val="0"/>
      <w:sz w:val="36"/>
      <w:szCs w:val="36"/>
    </w:rPr>
  </w:style>
  <w:style w:type="character" w:customStyle="1" w:styleId="12">
    <w:name w:val="标题 4 Char"/>
    <w:basedOn w:val="9"/>
    <w:link w:val="4"/>
    <w:qFormat/>
    <w:uiPriority w:val="9"/>
    <w:rPr>
      <w:rFonts w:ascii="宋体" w:hAnsi="宋体" w:eastAsia="宋体" w:cs="宋体"/>
      <w:b/>
      <w:bCs/>
      <w:kern w:val="0"/>
      <w:sz w:val="24"/>
      <w:szCs w:val="24"/>
    </w:rPr>
  </w:style>
  <w:style w:type="character" w:customStyle="1" w:styleId="13">
    <w:name w:val="批注框文本 Char"/>
    <w:basedOn w:val="9"/>
    <w:link w:val="5"/>
    <w:semiHidden/>
    <w:qFormat/>
    <w:uiPriority w:val="99"/>
    <w:rPr>
      <w:sz w:val="18"/>
      <w:szCs w:val="18"/>
    </w:rPr>
  </w:style>
  <w:style w:type="character" w:customStyle="1" w:styleId="14">
    <w:name w:val="页眉 Char"/>
    <w:basedOn w:val="9"/>
    <w:link w:val="7"/>
    <w:semiHidden/>
    <w:qFormat/>
    <w:uiPriority w:val="99"/>
    <w:rPr>
      <w:sz w:val="18"/>
      <w:szCs w:val="18"/>
    </w:rPr>
  </w:style>
  <w:style w:type="character" w:customStyle="1" w:styleId="15">
    <w:name w:val="页脚 Char"/>
    <w:basedOn w:val="9"/>
    <w:link w:val="6"/>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40</Pages>
  <Words>9171</Words>
  <Characters>9618</Characters>
  <Lines>88</Lines>
  <Paragraphs>24</Paragraphs>
  <TotalTime>138</TotalTime>
  <ScaleCrop>false</ScaleCrop>
  <LinksUpToDate>false</LinksUpToDate>
  <CharactersWithSpaces>9733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2022-12-14T02:45:00Z</dcterms:created>
  <dc:creator>Administrator</dc:creator>
  <cp:lastModifiedBy>张建平</cp:lastModifiedBy>
  <dcterms:modified xsi:type="dcterms:W3CDTF">2023-02-08T05:52:01Z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7ADD8343D1F34A17AEE85A9AF17CCCB6</vt:lpwstr>
  </property>
</Properties>
</file>