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8"/>
        </w:rPr>
      </w:pPr>
      <w:r>
        <w:rPr>
          <w:rFonts w:hint="eastAsia" w:ascii="宋体" w:hAnsi="宋体"/>
          <w:b/>
          <w:sz w:val="48"/>
          <w:szCs w:val="22"/>
        </w:rPr>
        <w:t>广州白云国际机场综合服务大楼绿色建筑认证与环境噪声分析服务项目</w:t>
      </w:r>
    </w:p>
    <w:p>
      <w:pPr>
        <w:jc w:val="center"/>
        <w:rPr>
          <w:rFonts w:ascii="宋体" w:hAnsi="宋体"/>
          <w:b/>
          <w:sz w:val="48"/>
        </w:rPr>
      </w:pPr>
    </w:p>
    <w:p>
      <w:pPr>
        <w:spacing w:line="312" w:lineRule="auto"/>
        <w:jc w:val="center"/>
        <w:outlineLvl w:val="0"/>
        <w:rPr>
          <w:b/>
          <w:sz w:val="32"/>
          <w:szCs w:val="32"/>
        </w:rPr>
      </w:pPr>
      <w:bookmarkStart w:id="20" w:name="_GoBack"/>
      <w:r>
        <w:rPr>
          <w:rFonts w:hint="eastAsia" w:ascii="黑体" w:hAnsi="黑体" w:eastAsia="黑体" w:cs="黑体"/>
          <w:b/>
          <w:sz w:val="32"/>
          <w:szCs w:val="32"/>
        </w:rPr>
        <w:t>综合评审邀请函</w:t>
      </w:r>
    </w:p>
    <w:bookmarkEnd w:id="20"/>
    <w:p>
      <w:pPr>
        <w:spacing w:line="360" w:lineRule="auto"/>
        <w:ind w:firstLine="420" w:firstLineChars="200"/>
        <w:rPr>
          <w:rFonts w:ascii="宋体"/>
          <w:szCs w:val="21"/>
        </w:rPr>
      </w:pPr>
      <w:r>
        <w:rPr>
          <w:rFonts w:hint="eastAsia" w:ascii="宋体"/>
          <w:szCs w:val="21"/>
        </w:rPr>
        <w:t>广州白云国际机场股份有限公司（以下</w:t>
      </w:r>
      <w:r>
        <w:rPr>
          <w:rFonts w:hint="eastAsia"/>
          <w:szCs w:val="21"/>
        </w:rPr>
        <w:t>简称“采购</w:t>
      </w:r>
      <w:r>
        <w:rPr>
          <w:rFonts w:hint="eastAsia" w:ascii="宋体"/>
          <w:szCs w:val="21"/>
        </w:rPr>
        <w:t>人”）就广州白云国际机场综合服务大楼绿色建筑认证与环境噪声分析服务项目进行国内公开综合评审，现邀请合格的供应商（以下简称“报价人”）提交密封报价文件。</w:t>
      </w:r>
    </w:p>
    <w:p>
      <w:pPr>
        <w:numPr>
          <w:ilvl w:val="0"/>
          <w:numId w:val="2"/>
        </w:numPr>
        <w:tabs>
          <w:tab w:val="left" w:pos="540"/>
        </w:tabs>
        <w:spacing w:line="360" w:lineRule="auto"/>
        <w:rPr>
          <w:rFonts w:ascii="宋体"/>
          <w:b/>
          <w:bCs/>
          <w:szCs w:val="21"/>
        </w:rPr>
      </w:pPr>
      <w:r>
        <w:rPr>
          <w:rFonts w:hint="eastAsia" w:ascii="宋体"/>
          <w:b/>
          <w:bCs/>
          <w:szCs w:val="21"/>
        </w:rPr>
        <w:t>项目概况：</w:t>
      </w:r>
    </w:p>
    <w:p>
      <w:pPr>
        <w:tabs>
          <w:tab w:val="left" w:pos="540"/>
        </w:tabs>
        <w:spacing w:line="360" w:lineRule="auto"/>
        <w:ind w:left="360"/>
        <w:rPr>
          <w:rFonts w:ascii="宋体"/>
          <w:szCs w:val="21"/>
        </w:rPr>
      </w:pPr>
      <w:r>
        <w:rPr>
          <w:rFonts w:hint="eastAsia" w:ascii="宋体"/>
          <w:szCs w:val="21"/>
        </w:rPr>
        <w:t>1）项目名称：广州白云国际机场综合服务大楼绿色建筑认证与环境噪声分析服务项目。</w:t>
      </w:r>
    </w:p>
    <w:p>
      <w:pPr>
        <w:tabs>
          <w:tab w:val="left" w:pos="540"/>
        </w:tabs>
        <w:spacing w:line="360" w:lineRule="auto"/>
        <w:ind w:left="360"/>
        <w:rPr>
          <w:rFonts w:ascii="宋体"/>
          <w:szCs w:val="21"/>
        </w:rPr>
      </w:pPr>
      <w:r>
        <w:rPr>
          <w:rFonts w:hint="eastAsia" w:ascii="宋体"/>
          <w:szCs w:val="21"/>
        </w:rPr>
        <w:t>2）项目地点：</w:t>
      </w:r>
      <w:bookmarkStart w:id="0" w:name="OLE_LINK2"/>
      <w:bookmarkStart w:id="1" w:name="OLE_LINK1"/>
      <w:r>
        <w:rPr>
          <w:rFonts w:hint="eastAsia" w:ascii="宋体" w:hAnsi="宋体"/>
          <w:szCs w:val="21"/>
        </w:rPr>
        <w:t>广州白云国际机场东南工作区A3地块内</w:t>
      </w:r>
      <w:bookmarkEnd w:id="0"/>
      <w:bookmarkEnd w:id="1"/>
      <w:r>
        <w:rPr>
          <w:rFonts w:hint="eastAsia" w:ascii="宋体"/>
          <w:szCs w:val="21"/>
        </w:rPr>
        <w:t>。</w:t>
      </w:r>
    </w:p>
    <w:p>
      <w:pPr>
        <w:tabs>
          <w:tab w:val="left" w:pos="540"/>
        </w:tabs>
        <w:spacing w:line="360" w:lineRule="auto"/>
        <w:ind w:left="360"/>
        <w:rPr>
          <w:rFonts w:ascii="宋体"/>
          <w:szCs w:val="21"/>
        </w:rPr>
      </w:pPr>
      <w:r>
        <w:rPr>
          <w:rFonts w:ascii="宋体"/>
          <w:szCs w:val="21"/>
        </w:rPr>
        <w:t>3</w:t>
      </w:r>
      <w:r>
        <w:rPr>
          <w:rFonts w:hint="eastAsia" w:ascii="宋体"/>
          <w:szCs w:val="21"/>
        </w:rPr>
        <w:t>）建设内容：总用地面积59359平方米，规划建设6栋多层办公楼，本项目属于其中A3-4栋，为一栋地上8层地下2层的综合办公楼，总建筑面积为60399平方米，其中计容建筑面积41759.6平方米，不计容建筑面积18639.6平方米。建筑高度39.9米，基底面积6782平方米。</w:t>
      </w:r>
    </w:p>
    <w:p>
      <w:pPr>
        <w:tabs>
          <w:tab w:val="left" w:pos="540"/>
        </w:tabs>
        <w:spacing w:line="360" w:lineRule="auto"/>
        <w:ind w:left="360"/>
        <w:rPr>
          <w:rFonts w:ascii="宋体"/>
          <w:szCs w:val="21"/>
        </w:rPr>
      </w:pPr>
      <w:r>
        <w:rPr>
          <w:rFonts w:ascii="宋体"/>
          <w:szCs w:val="21"/>
        </w:rPr>
        <w:t>4</w:t>
      </w:r>
      <w:r>
        <w:rPr>
          <w:rFonts w:hint="eastAsia" w:ascii="宋体"/>
          <w:szCs w:val="21"/>
        </w:rPr>
        <w:t>） 资金来源：企业自筹资金。</w:t>
      </w:r>
    </w:p>
    <w:p>
      <w:pPr>
        <w:numPr>
          <w:ilvl w:val="0"/>
          <w:numId w:val="2"/>
        </w:numPr>
        <w:tabs>
          <w:tab w:val="left" w:pos="540"/>
        </w:tabs>
        <w:spacing w:line="360" w:lineRule="auto"/>
        <w:rPr>
          <w:rFonts w:hint="eastAsia" w:ascii="宋体"/>
          <w:b/>
          <w:bCs/>
          <w:szCs w:val="21"/>
        </w:rPr>
      </w:pPr>
      <w:r>
        <w:rPr>
          <w:rFonts w:hint="eastAsia" w:ascii="宋体"/>
          <w:b/>
          <w:bCs/>
          <w:szCs w:val="21"/>
        </w:rPr>
        <w:t>采购现价：</w:t>
      </w:r>
    </w:p>
    <w:p>
      <w:pPr>
        <w:tabs>
          <w:tab w:val="left" w:pos="540"/>
        </w:tabs>
        <w:spacing w:line="360" w:lineRule="auto"/>
        <w:ind w:left="360"/>
        <w:rPr>
          <w:rFonts w:ascii="宋体"/>
          <w:szCs w:val="21"/>
        </w:rPr>
      </w:pPr>
      <w:r>
        <w:rPr>
          <w:rFonts w:hint="eastAsia" w:ascii="宋体"/>
          <w:b/>
          <w:bCs/>
          <w:szCs w:val="21"/>
        </w:rPr>
        <w:t>本项目限价（含税）：</w:t>
      </w:r>
      <w:r>
        <w:rPr>
          <w:rFonts w:hint="eastAsia" w:ascii="宋体"/>
          <w:szCs w:val="21"/>
          <w:u w:val="single"/>
        </w:rPr>
        <w:t>陆拾伍万圆整</w:t>
      </w:r>
      <w:r>
        <w:rPr>
          <w:rFonts w:hint="eastAsia" w:ascii="宋体"/>
          <w:szCs w:val="21"/>
        </w:rPr>
        <w:t>人民币（小写：￥</w:t>
      </w:r>
      <w:r>
        <w:rPr>
          <w:rFonts w:ascii="宋体"/>
          <w:szCs w:val="21"/>
        </w:rPr>
        <w:t>65</w:t>
      </w:r>
      <w:r>
        <w:rPr>
          <w:rFonts w:hint="eastAsia" w:ascii="宋体"/>
          <w:szCs w:val="21"/>
        </w:rPr>
        <w:t>万元）。</w:t>
      </w:r>
    </w:p>
    <w:p>
      <w:pPr>
        <w:tabs>
          <w:tab w:val="left" w:pos="540"/>
        </w:tabs>
        <w:spacing w:line="360" w:lineRule="auto"/>
        <w:ind w:left="360"/>
        <w:rPr>
          <w:rFonts w:hint="eastAsia" w:ascii="宋体"/>
          <w:szCs w:val="21"/>
        </w:rPr>
      </w:pPr>
      <w:bookmarkStart w:id="2" w:name="_Hlk14636694"/>
      <w:r>
        <w:rPr>
          <w:rFonts w:hint="eastAsia" w:ascii="宋体"/>
          <w:szCs w:val="21"/>
        </w:rPr>
        <w:t>本项目报价总价不得超过本综合评审文件的采购限价。报价费用为固定总价包干，应包括报价人履行本项目合同（如果中选）所必须的所有成本费用和报价人应承担的一切税费，包括但不仅限于各种认证费、资料费、保险、税金、快递费、印刷费、差旅费、评审费、会务费、加班费、管理费、不可预见费及利润等与本项目服务工作相关的一切费用，但不含绿色建筑第三方检测费（如土壤氡浓度检测、建成后建筑性能检测等）、绿色建筑设计费、绿色建筑施工费及绿色建筑验收费用。</w:t>
      </w:r>
    </w:p>
    <w:p>
      <w:pPr>
        <w:numPr>
          <w:ilvl w:val="0"/>
          <w:numId w:val="2"/>
        </w:numPr>
        <w:tabs>
          <w:tab w:val="left" w:pos="540"/>
        </w:tabs>
        <w:spacing w:line="360" w:lineRule="auto"/>
        <w:rPr>
          <w:rFonts w:ascii="宋体"/>
          <w:b/>
          <w:bCs/>
          <w:szCs w:val="21"/>
        </w:rPr>
      </w:pPr>
      <w:r>
        <w:rPr>
          <w:rFonts w:hint="eastAsia" w:ascii="宋体"/>
          <w:b/>
          <w:bCs/>
          <w:szCs w:val="21"/>
        </w:rPr>
        <w:t>服务内容</w:t>
      </w:r>
    </w:p>
    <w:bookmarkEnd w:id="2"/>
    <w:p>
      <w:pPr>
        <w:tabs>
          <w:tab w:val="left" w:pos="540"/>
        </w:tabs>
        <w:spacing w:line="360" w:lineRule="auto"/>
        <w:ind w:left="360"/>
        <w:rPr>
          <w:rFonts w:hint="eastAsia" w:ascii="宋体"/>
          <w:szCs w:val="21"/>
        </w:rPr>
      </w:pPr>
      <w:bookmarkStart w:id="3" w:name="_Hlk59392052"/>
      <w:r>
        <w:rPr>
          <w:rFonts w:hint="eastAsia" w:ascii="宋体"/>
          <w:szCs w:val="21"/>
        </w:rPr>
        <w:t>（1）协助采购人取得新国标三星级绿色建筑评价标识（公共建筑）（新国标指《绿色建筑评价标准》GB/T 50378-2019），代缴绿色建筑认证评审费。</w:t>
      </w:r>
    </w:p>
    <w:p>
      <w:pPr>
        <w:tabs>
          <w:tab w:val="left" w:pos="540"/>
        </w:tabs>
        <w:spacing w:line="360" w:lineRule="auto"/>
        <w:ind w:left="360"/>
        <w:rPr>
          <w:rFonts w:hint="eastAsia" w:ascii="宋体"/>
          <w:szCs w:val="21"/>
        </w:rPr>
      </w:pPr>
      <w:r>
        <w:rPr>
          <w:rFonts w:hint="eastAsia" w:ascii="宋体"/>
          <w:szCs w:val="21"/>
        </w:rPr>
        <w:t>（2）获取项目周边环境噪声现状数据，对室外环境噪声影响进行分析，形成分析报告，供采购人设计参考及决策。</w:t>
      </w:r>
    </w:p>
    <w:p>
      <w:pPr>
        <w:tabs>
          <w:tab w:val="left" w:pos="540"/>
        </w:tabs>
        <w:spacing w:line="360" w:lineRule="auto"/>
        <w:ind w:left="360"/>
        <w:rPr>
          <w:rFonts w:hint="eastAsia" w:ascii="宋体"/>
          <w:szCs w:val="21"/>
        </w:rPr>
      </w:pPr>
      <w:r>
        <w:rPr>
          <w:rFonts w:hint="eastAsia" w:ascii="宋体"/>
          <w:szCs w:val="21"/>
        </w:rPr>
        <w:t>（3）协助采购人对本项目设计单位、施工单位工作进行管理、指导和协调，根据项目需要参与组织专项评估，提供专业技术意见；参与本项目重大施工方案、技术处理方案、工程变更的专题研讨，提供专业技术意见。</w:t>
      </w:r>
    </w:p>
    <w:p>
      <w:pPr>
        <w:tabs>
          <w:tab w:val="left" w:pos="540"/>
        </w:tabs>
        <w:spacing w:line="360" w:lineRule="auto"/>
        <w:ind w:left="360"/>
        <w:rPr>
          <w:rFonts w:ascii="宋体"/>
          <w:szCs w:val="21"/>
        </w:rPr>
      </w:pPr>
      <w:r>
        <w:rPr>
          <w:rFonts w:hint="eastAsia" w:ascii="宋体"/>
          <w:szCs w:val="21"/>
        </w:rPr>
        <w:t>（4）组织与绿建业务相关的调研及考察。</w:t>
      </w:r>
    </w:p>
    <w:p>
      <w:pPr>
        <w:tabs>
          <w:tab w:val="left" w:pos="540"/>
        </w:tabs>
        <w:spacing w:line="360" w:lineRule="auto"/>
        <w:ind w:left="360"/>
        <w:rPr>
          <w:rFonts w:ascii="宋体"/>
          <w:szCs w:val="21"/>
        </w:rPr>
      </w:pPr>
      <w:r>
        <w:rPr>
          <w:rFonts w:hint="eastAsia" w:ascii="宋体"/>
          <w:szCs w:val="21"/>
        </w:rPr>
        <w:t>（5）按采购人需求提供绿建认证业务相关业务知识培训。</w:t>
      </w:r>
      <w:bookmarkEnd w:id="3"/>
    </w:p>
    <w:p>
      <w:pPr>
        <w:numPr>
          <w:ilvl w:val="0"/>
          <w:numId w:val="2"/>
        </w:numPr>
        <w:tabs>
          <w:tab w:val="left" w:pos="540"/>
        </w:tabs>
        <w:spacing w:line="360" w:lineRule="auto"/>
        <w:rPr>
          <w:rFonts w:ascii="宋体"/>
          <w:b/>
          <w:bCs/>
          <w:szCs w:val="21"/>
        </w:rPr>
      </w:pPr>
      <w:bookmarkStart w:id="4" w:name="_Hlk74310982"/>
      <w:r>
        <w:rPr>
          <w:rFonts w:hint="eastAsia" w:ascii="宋体"/>
          <w:b/>
          <w:bCs/>
          <w:szCs w:val="21"/>
        </w:rPr>
        <w:t>合格供应商资格条件</w:t>
      </w:r>
      <w:bookmarkEnd w:id="4"/>
      <w:r>
        <w:rPr>
          <w:rFonts w:hint="eastAsia" w:ascii="宋体"/>
          <w:b/>
          <w:bCs/>
          <w:szCs w:val="21"/>
        </w:rPr>
        <w:t>：</w:t>
      </w:r>
    </w:p>
    <w:p>
      <w:pPr>
        <w:tabs>
          <w:tab w:val="left" w:pos="540"/>
        </w:tabs>
        <w:spacing w:line="360" w:lineRule="auto"/>
        <w:ind w:left="360"/>
        <w:rPr>
          <w:rFonts w:ascii="宋体"/>
          <w:szCs w:val="21"/>
        </w:rPr>
      </w:pPr>
      <w:r>
        <w:rPr>
          <w:rFonts w:hint="eastAsia" w:ascii="宋体"/>
          <w:szCs w:val="21"/>
        </w:rPr>
        <w:t>1）报价人必须为具备本项目履约能力的在中华人民共和国境内注册的独立的企业法人，同时持有工商行政管理部门核发的营业执照，营业执照的经营范围应具有咨询或设计服务，并提供营业执照的复印件。</w:t>
      </w:r>
    </w:p>
    <w:p>
      <w:pPr>
        <w:tabs>
          <w:tab w:val="left" w:pos="540"/>
        </w:tabs>
        <w:spacing w:line="360" w:lineRule="auto"/>
        <w:ind w:left="360"/>
        <w:rPr>
          <w:rFonts w:ascii="宋体"/>
          <w:szCs w:val="21"/>
        </w:rPr>
      </w:pPr>
      <w:r>
        <w:rPr>
          <w:rFonts w:hint="eastAsia" w:ascii="宋体"/>
          <w:szCs w:val="21"/>
        </w:rPr>
        <w:t>2）报价人委派的项目负责人须具备</w:t>
      </w:r>
      <w:r>
        <w:rPr>
          <w:rFonts w:hint="eastAsia" w:ascii="宋体"/>
          <w:b/>
          <w:bCs/>
          <w:szCs w:val="21"/>
          <w:u w:val="single"/>
        </w:rPr>
        <w:t>具备（工程类/工程经济类）高级工程师或以上职称，或具备一级注册建筑师或一级注册建造师资质</w:t>
      </w:r>
      <w:r>
        <w:rPr>
          <w:rFonts w:hint="eastAsia" w:ascii="宋体"/>
          <w:szCs w:val="21"/>
        </w:rPr>
        <w:t>。</w:t>
      </w:r>
    </w:p>
    <w:p>
      <w:pPr>
        <w:tabs>
          <w:tab w:val="left" w:pos="540"/>
        </w:tabs>
        <w:spacing w:line="360" w:lineRule="auto"/>
        <w:ind w:left="360"/>
        <w:rPr>
          <w:rFonts w:ascii="宋体"/>
          <w:szCs w:val="21"/>
        </w:rPr>
      </w:pPr>
      <w:r>
        <w:rPr>
          <w:rFonts w:hint="eastAsia" w:ascii="宋体"/>
          <w:szCs w:val="21"/>
        </w:rPr>
        <w:t>3）报价人需在广东省机场管理集团有限公司采购、招商管理网络平台(wz.gdairport.</w:t>
      </w:r>
      <w:r>
        <w:rPr>
          <w:rFonts w:ascii="宋体"/>
          <w:szCs w:val="21"/>
        </w:rPr>
        <w:t>com</w:t>
      </w:r>
      <w:r>
        <w:rPr>
          <w:rFonts w:hint="eastAsia" w:ascii="宋体"/>
          <w:szCs w:val="21"/>
        </w:rPr>
        <w:t>)主页中“合作商注册”模块，按规定格式填写正确的供应商登记信息，登记为合格的候选供应商（已注册的除外）。并提供应商登陆系统打印的合作商登记表并加盖公章。</w:t>
      </w:r>
    </w:p>
    <w:p>
      <w:pPr>
        <w:tabs>
          <w:tab w:val="left" w:pos="540"/>
        </w:tabs>
        <w:spacing w:line="360" w:lineRule="auto"/>
        <w:ind w:left="360"/>
        <w:rPr>
          <w:rFonts w:ascii="宋体"/>
          <w:szCs w:val="21"/>
        </w:rPr>
      </w:pPr>
      <w:r>
        <w:rPr>
          <w:rFonts w:hint="eastAsia" w:ascii="宋体"/>
          <w:szCs w:val="21"/>
        </w:rPr>
        <w:t>4）2016年1月1日至今，报价人没有因腐败或欺诈行为而被政府或业主宣布取消投标资格；同时，2016年1月1日年至今报价人（包括其关联公司）与采购人无发生各种诉讼、仲裁和不良投诉。（须就此项内容提供承诺函并加盖报价人公章）。</w:t>
      </w:r>
    </w:p>
    <w:p>
      <w:pPr>
        <w:tabs>
          <w:tab w:val="left" w:pos="540"/>
        </w:tabs>
        <w:spacing w:line="360" w:lineRule="auto"/>
        <w:ind w:left="360"/>
        <w:rPr>
          <w:rFonts w:ascii="宋体"/>
          <w:szCs w:val="21"/>
        </w:rPr>
      </w:pPr>
      <w:r>
        <w:rPr>
          <w:rFonts w:ascii="宋体"/>
          <w:szCs w:val="21"/>
        </w:rPr>
        <w:t>5</w:t>
      </w:r>
      <w:r>
        <w:rPr>
          <w:rFonts w:hint="eastAsia" w:ascii="宋体"/>
          <w:szCs w:val="21"/>
        </w:rPr>
        <w:t>）报价人不得被列为“黑名单”，以“信用中国”网站（www.creditchina.gov.cn）查询为准，报价人需在综合评审公告发布后按综合评审文件给定的格式要求从“信用中国”网站截图并加盖公章（未按格式要求截图或截图信息不清晰将作废标处理），同时下载信用评估报告、打印并加盖公章后附在报价文件中。（截图格式见附录</w:t>
      </w:r>
      <w:r>
        <w:rPr>
          <w:rFonts w:ascii="宋体"/>
          <w:szCs w:val="21"/>
        </w:rPr>
        <w:t>8</w:t>
      </w:r>
      <w:r>
        <w:rPr>
          <w:rFonts w:hint="eastAsia" w:ascii="宋体"/>
          <w:szCs w:val="21"/>
        </w:rPr>
        <w:t>）</w:t>
      </w:r>
    </w:p>
    <w:p>
      <w:pPr>
        <w:tabs>
          <w:tab w:val="left" w:pos="540"/>
        </w:tabs>
        <w:spacing w:line="360" w:lineRule="auto"/>
        <w:ind w:left="360"/>
        <w:rPr>
          <w:rFonts w:ascii="宋体"/>
          <w:szCs w:val="21"/>
        </w:rPr>
      </w:pPr>
      <w:r>
        <w:rPr>
          <w:rFonts w:hint="eastAsia" w:ascii="宋体"/>
          <w:szCs w:val="21"/>
        </w:rPr>
        <w:t>6）报价人不得被列为严重违法失信企业名单（黑名单），以“国家企业信用信息公示系统”网站（www.gsxt.gov.cn）查询为准，报价人需在综合评审公告发布后从“国家企业信用信息公示系统”网站截图并加盖公章。（截图格式见附录</w:t>
      </w:r>
      <w:r>
        <w:rPr>
          <w:rFonts w:ascii="宋体"/>
          <w:szCs w:val="21"/>
        </w:rPr>
        <w:t>9</w:t>
      </w:r>
      <w:r>
        <w:rPr>
          <w:rFonts w:hint="eastAsia" w:ascii="宋体"/>
          <w:szCs w:val="21"/>
        </w:rPr>
        <w:t>）</w:t>
      </w:r>
    </w:p>
    <w:p>
      <w:pPr>
        <w:tabs>
          <w:tab w:val="left" w:pos="540"/>
        </w:tabs>
        <w:spacing w:line="360" w:lineRule="auto"/>
        <w:ind w:left="360"/>
        <w:rPr>
          <w:rFonts w:ascii="宋体"/>
          <w:szCs w:val="21"/>
        </w:rPr>
      </w:pPr>
      <w:r>
        <w:rPr>
          <w:rFonts w:hint="eastAsia" w:ascii="宋体"/>
          <w:szCs w:val="21"/>
        </w:rPr>
        <w:t>7）报价人法定代表人为同一人的两个及两个以上法人，母公司、全资子公司及其控股公司，都不得在该项目中同时报价。</w:t>
      </w:r>
    </w:p>
    <w:p>
      <w:pPr>
        <w:tabs>
          <w:tab w:val="left" w:pos="540"/>
        </w:tabs>
        <w:spacing w:line="360" w:lineRule="auto"/>
        <w:ind w:left="360"/>
        <w:rPr>
          <w:rFonts w:ascii="宋体"/>
          <w:szCs w:val="21"/>
        </w:rPr>
      </w:pPr>
      <w:r>
        <w:rPr>
          <w:rFonts w:hint="eastAsia" w:ascii="宋体"/>
          <w:szCs w:val="21"/>
        </w:rPr>
        <w:t>8）本项目</w:t>
      </w:r>
      <w:r>
        <w:rPr>
          <w:rFonts w:hint="eastAsia" w:ascii="宋体"/>
          <w:szCs w:val="21"/>
          <w:u w:val="single"/>
        </w:rPr>
        <w:t xml:space="preserve"> </w:t>
      </w:r>
      <w:r>
        <w:rPr>
          <w:rFonts w:hint="eastAsia" w:ascii="宋体"/>
          <w:b/>
          <w:bCs/>
          <w:szCs w:val="21"/>
          <w:u w:val="single"/>
        </w:rPr>
        <w:t xml:space="preserve">不接受联合体 </w:t>
      </w:r>
      <w:r>
        <w:rPr>
          <w:rFonts w:hint="eastAsia" w:ascii="宋体"/>
          <w:szCs w:val="21"/>
        </w:rPr>
        <w:t>报价。</w:t>
      </w:r>
    </w:p>
    <w:p>
      <w:pPr>
        <w:numPr>
          <w:ilvl w:val="0"/>
          <w:numId w:val="2"/>
        </w:numPr>
        <w:tabs>
          <w:tab w:val="left" w:pos="540"/>
        </w:tabs>
        <w:spacing w:line="360" w:lineRule="auto"/>
        <w:rPr>
          <w:rFonts w:ascii="宋体"/>
          <w:b/>
          <w:bCs/>
          <w:szCs w:val="21"/>
        </w:rPr>
      </w:pPr>
      <w:r>
        <w:rPr>
          <w:rFonts w:hint="eastAsia" w:ascii="宋体"/>
          <w:b/>
          <w:bCs/>
          <w:szCs w:val="21"/>
        </w:rPr>
        <w:t>登记及获取综合评审文件</w:t>
      </w:r>
    </w:p>
    <w:p>
      <w:pPr>
        <w:numPr>
          <w:ilvl w:val="0"/>
          <w:numId w:val="3"/>
        </w:numPr>
        <w:tabs>
          <w:tab w:val="clear" w:pos="420"/>
        </w:tabs>
        <w:spacing w:line="360" w:lineRule="auto"/>
        <w:ind w:left="826" w:hanging="400"/>
        <w:rPr>
          <w:rFonts w:ascii="宋体"/>
          <w:kern w:val="0"/>
          <w:szCs w:val="21"/>
        </w:rPr>
      </w:pPr>
      <w:r>
        <w:rPr>
          <w:rFonts w:hint="eastAsia" w:ascii="宋体" w:hAnsi="宋体"/>
          <w:szCs w:val="21"/>
        </w:rPr>
        <w:t>登记时间为2021年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23</w:t>
      </w:r>
      <w:r>
        <w:rPr>
          <w:rFonts w:hint="eastAsia" w:ascii="宋体" w:hAnsi="宋体"/>
          <w:szCs w:val="21"/>
        </w:rPr>
        <w:t>日至2021年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29</w:t>
      </w:r>
      <w:r>
        <w:rPr>
          <w:rFonts w:hint="eastAsia" w:ascii="宋体" w:hAnsi="宋体"/>
          <w:szCs w:val="21"/>
        </w:rPr>
        <w:t>日（节假日除外）的上午9：30～11：30，下午14：00～16：00（</w:t>
      </w:r>
      <w:r>
        <w:rPr>
          <w:rFonts w:hint="eastAsia" w:ascii="宋体"/>
          <w:kern w:val="0"/>
          <w:szCs w:val="21"/>
          <w:lang w:val="zh-CN"/>
        </w:rPr>
        <w:t>北京时间</w:t>
      </w:r>
      <w:r>
        <w:rPr>
          <w:rFonts w:hint="eastAsia" w:ascii="宋体" w:hAnsi="宋体"/>
          <w:szCs w:val="21"/>
        </w:rPr>
        <w:t>），由供应商代表将登记登记函（详见综合评审文件格式一）及法定代表人证明书、法定代表人授权委托书（非法定代表人登记登记时提供）的电子版文件以邮件形式发送至采购人邮箱</w:t>
      </w:r>
      <w:r>
        <w:fldChar w:fldCharType="begin"/>
      </w:r>
      <w:r>
        <w:instrText xml:space="preserve"> HYPERLINK "mailto:（panfuyou@gdairport.com" </w:instrText>
      </w:r>
      <w:r>
        <w:fldChar w:fldCharType="separate"/>
      </w:r>
      <w:r>
        <w:rPr>
          <w:rStyle w:val="11"/>
          <w:rFonts w:hint="eastAsia" w:ascii="宋体" w:hAnsi="宋体"/>
          <w:color w:val="auto"/>
          <w:szCs w:val="21"/>
        </w:rPr>
        <w:t>（panfuyou</w:t>
      </w:r>
      <w:r>
        <w:rPr>
          <w:rStyle w:val="11"/>
          <w:rFonts w:ascii="宋体" w:hAnsi="宋体"/>
          <w:color w:val="auto"/>
          <w:szCs w:val="21"/>
        </w:rPr>
        <w:t>@gdairport.com</w:t>
      </w:r>
      <w:r>
        <w:rPr>
          <w:rFonts w:ascii="宋体" w:hAnsi="宋体"/>
          <w:szCs w:val="21"/>
        </w:rPr>
        <w:fldChar w:fldCharType="end"/>
      </w:r>
      <w:r>
        <w:rPr>
          <w:rFonts w:hint="eastAsia" w:ascii="宋体" w:hAnsi="宋体"/>
          <w:szCs w:val="21"/>
        </w:rPr>
        <w:t>）登记登记及获取综合评审文件，</w:t>
      </w:r>
      <w:r>
        <w:rPr>
          <w:rFonts w:hint="eastAsia" w:hAnsi="宋体"/>
          <w:szCs w:val="21"/>
        </w:rPr>
        <w:t>逾期可不受理。</w:t>
      </w:r>
      <w:r>
        <w:rPr>
          <w:rFonts w:hint="eastAsia" w:ascii="宋体" w:hAnsi="宋体"/>
          <w:szCs w:val="21"/>
        </w:rPr>
        <w:t>采购人将在收到邮件后2个工作日回复，并向供应商发出综合评审文件。</w:t>
      </w:r>
    </w:p>
    <w:p>
      <w:pPr>
        <w:numPr>
          <w:ilvl w:val="0"/>
          <w:numId w:val="3"/>
        </w:numPr>
        <w:tabs>
          <w:tab w:val="left" w:pos="-1701"/>
          <w:tab w:val="clear" w:pos="420"/>
        </w:tabs>
        <w:spacing w:line="360" w:lineRule="auto"/>
        <w:ind w:left="851"/>
        <w:rPr>
          <w:rFonts w:ascii="宋体"/>
          <w:kern w:val="0"/>
          <w:szCs w:val="21"/>
          <w:lang w:val="zh-CN"/>
        </w:rPr>
      </w:pPr>
      <w:r>
        <w:rPr>
          <w:rFonts w:hint="eastAsia" w:ascii="宋体"/>
          <w:kern w:val="0"/>
          <w:szCs w:val="21"/>
          <w:lang w:val="zh-CN"/>
        </w:rPr>
        <w:t>在规定的登记期间，</w:t>
      </w:r>
      <w:r>
        <w:rPr>
          <w:rFonts w:hint="eastAsia" w:ascii="宋体" w:hAnsi="宋体"/>
          <w:szCs w:val="21"/>
        </w:rPr>
        <w:t>登记</w:t>
      </w:r>
      <w:r>
        <w:rPr>
          <w:rFonts w:hint="eastAsia" w:ascii="宋体"/>
          <w:kern w:val="0"/>
          <w:szCs w:val="21"/>
          <w:lang w:val="zh-CN"/>
        </w:rPr>
        <w:t>登记的供应商不足3名时，采购人有权：</w:t>
      </w:r>
    </w:p>
    <w:p>
      <w:pPr>
        <w:numPr>
          <w:ilvl w:val="1"/>
          <w:numId w:val="4"/>
        </w:numPr>
        <w:spacing w:line="360" w:lineRule="auto"/>
        <w:ind w:left="1276"/>
        <w:rPr>
          <w:rFonts w:ascii="宋体"/>
          <w:kern w:val="0"/>
          <w:szCs w:val="21"/>
          <w:lang w:val="zh-CN"/>
        </w:rPr>
      </w:pPr>
      <w:r>
        <w:rPr>
          <w:rFonts w:hint="eastAsia" w:ascii="宋体"/>
          <w:kern w:val="0"/>
          <w:szCs w:val="21"/>
          <w:lang w:val="zh-CN"/>
        </w:rPr>
        <w:t>发布公告延长接受登记时间。在延期</w:t>
      </w:r>
      <w:r>
        <w:rPr>
          <w:rFonts w:hint="eastAsia" w:ascii="宋体" w:hAnsi="宋体"/>
          <w:szCs w:val="21"/>
        </w:rPr>
        <w:t>登记</w:t>
      </w:r>
      <w:r>
        <w:rPr>
          <w:rFonts w:hint="eastAsia" w:ascii="宋体"/>
          <w:kern w:val="0"/>
          <w:szCs w:val="21"/>
          <w:lang w:val="zh-CN"/>
        </w:rPr>
        <w:t>登记时间内，已登记供应商的资料仍有效并可自行补充资料，未</w:t>
      </w:r>
      <w:r>
        <w:rPr>
          <w:rFonts w:hint="eastAsia" w:ascii="宋体" w:hAnsi="宋体"/>
          <w:szCs w:val="21"/>
        </w:rPr>
        <w:t>登记</w:t>
      </w:r>
      <w:r>
        <w:rPr>
          <w:rFonts w:hint="eastAsia" w:ascii="宋体"/>
          <w:kern w:val="0"/>
          <w:szCs w:val="21"/>
          <w:lang w:val="zh-CN"/>
        </w:rPr>
        <w:t>登记的申请单位可根据公告的约定参与登记。</w:t>
      </w:r>
    </w:p>
    <w:p>
      <w:pPr>
        <w:numPr>
          <w:ilvl w:val="1"/>
          <w:numId w:val="4"/>
        </w:numPr>
        <w:spacing w:line="360" w:lineRule="auto"/>
        <w:ind w:left="1276"/>
        <w:rPr>
          <w:rFonts w:ascii="宋体"/>
          <w:kern w:val="0"/>
          <w:szCs w:val="21"/>
          <w:lang w:val="zh-CN"/>
        </w:rPr>
      </w:pPr>
      <w:r>
        <w:rPr>
          <w:rFonts w:hint="eastAsia" w:ascii="宋体"/>
          <w:kern w:val="0"/>
          <w:szCs w:val="21"/>
          <w:lang w:val="zh-CN"/>
        </w:rPr>
        <w:t>重新综合评审。</w:t>
      </w:r>
    </w:p>
    <w:p>
      <w:pPr>
        <w:numPr>
          <w:ilvl w:val="0"/>
          <w:numId w:val="2"/>
        </w:numPr>
        <w:tabs>
          <w:tab w:val="left" w:pos="540"/>
        </w:tabs>
        <w:spacing w:line="360" w:lineRule="auto"/>
        <w:rPr>
          <w:rFonts w:ascii="宋体"/>
          <w:b/>
          <w:bCs/>
          <w:szCs w:val="21"/>
        </w:rPr>
      </w:pPr>
      <w:r>
        <w:rPr>
          <w:rFonts w:hint="eastAsia" w:ascii="宋体"/>
          <w:b/>
          <w:bCs/>
          <w:szCs w:val="21"/>
        </w:rPr>
        <w:t>报价文件的提交形式、地址和截止时间</w:t>
      </w:r>
    </w:p>
    <w:p>
      <w:pPr>
        <w:numPr>
          <w:ilvl w:val="1"/>
          <w:numId w:val="2"/>
        </w:numPr>
        <w:spacing w:line="360" w:lineRule="auto"/>
        <w:rPr>
          <w:rFonts w:ascii="宋体"/>
          <w:szCs w:val="21"/>
        </w:rPr>
      </w:pPr>
      <w:r>
        <w:rPr>
          <w:rFonts w:hint="eastAsia" w:ascii="宋体"/>
          <w:szCs w:val="21"/>
        </w:rPr>
        <w:t>报价人须现场递交和邮寄两种方式递交项目报价文件</w:t>
      </w:r>
      <w:r>
        <w:rPr>
          <w:rFonts w:hint="eastAsia" w:ascii="宋体"/>
          <w:szCs w:val="21"/>
          <w:lang w:eastAsia="zh-CN"/>
        </w:rPr>
        <w:t>，</w:t>
      </w:r>
      <w:r>
        <w:rPr>
          <w:rFonts w:hint="eastAsia" w:ascii="宋体"/>
          <w:szCs w:val="21"/>
          <w:lang w:val="en-US" w:eastAsia="zh-CN"/>
        </w:rPr>
        <w:t>由于白云机场疫情防控工作需要，为避免人员集聚建议报价人采用邮寄方式</w:t>
      </w:r>
      <w:r>
        <w:rPr>
          <w:rFonts w:hint="eastAsia" w:ascii="宋体"/>
          <w:szCs w:val="21"/>
        </w:rPr>
        <w:t>递交项目报价文件</w:t>
      </w:r>
      <w:r>
        <w:rPr>
          <w:rFonts w:hint="eastAsia" w:ascii="宋体"/>
          <w:szCs w:val="21"/>
          <w:lang w:eastAsia="zh-CN"/>
        </w:rPr>
        <w:t>。</w:t>
      </w:r>
    </w:p>
    <w:p>
      <w:pPr>
        <w:numPr>
          <w:ilvl w:val="1"/>
          <w:numId w:val="2"/>
        </w:numPr>
        <w:spacing w:line="360" w:lineRule="auto"/>
        <w:rPr>
          <w:rFonts w:ascii="宋体"/>
          <w:szCs w:val="21"/>
        </w:rPr>
      </w:pPr>
      <w:r>
        <w:rPr>
          <w:rFonts w:hint="eastAsia" w:ascii="宋体"/>
          <w:szCs w:val="21"/>
        </w:rPr>
        <w:t>报价文件现场递交</w:t>
      </w:r>
      <w:r>
        <w:rPr>
          <w:rFonts w:hint="eastAsia" w:ascii="宋体"/>
          <w:szCs w:val="21"/>
          <w:lang w:val="en-US" w:eastAsia="zh-CN"/>
        </w:rPr>
        <w:t>和</w:t>
      </w:r>
      <w:r>
        <w:rPr>
          <w:rFonts w:hint="eastAsia" w:ascii="宋体"/>
          <w:szCs w:val="21"/>
        </w:rPr>
        <w:t>和邮寄地址为：</w:t>
      </w:r>
      <w:r>
        <w:rPr>
          <w:rFonts w:hint="eastAsia" w:ascii="宋体" w:hAnsi="宋体"/>
          <w:szCs w:val="21"/>
        </w:rPr>
        <w:t>广州市白云区人和镇新白云机场东南工作区广州白云国际机场股份有限公司办公楼</w:t>
      </w:r>
      <w:r>
        <w:rPr>
          <w:rFonts w:hint="eastAsia" w:ascii="宋体" w:hAnsi="宋体"/>
          <w:szCs w:val="21"/>
          <w:lang w:val="en-US" w:eastAsia="zh-CN"/>
        </w:rPr>
        <w:t>224室</w:t>
      </w:r>
      <w:r>
        <w:rPr>
          <w:rFonts w:hint="eastAsia" w:ascii="宋体" w:hAnsi="宋体"/>
          <w:szCs w:val="21"/>
        </w:rPr>
        <w:t>。</w:t>
      </w:r>
    </w:p>
    <w:p>
      <w:pPr>
        <w:numPr>
          <w:ilvl w:val="1"/>
          <w:numId w:val="2"/>
        </w:numPr>
        <w:spacing w:line="360" w:lineRule="auto"/>
        <w:rPr>
          <w:rFonts w:ascii="宋体"/>
          <w:szCs w:val="21"/>
        </w:rPr>
      </w:pPr>
      <w:r>
        <w:rPr>
          <w:rFonts w:hint="eastAsia" w:ascii="宋体"/>
          <w:szCs w:val="21"/>
        </w:rPr>
        <w:t>报价文件递交截止时间：2</w:t>
      </w:r>
      <w:r>
        <w:rPr>
          <w:rFonts w:ascii="宋体"/>
          <w:szCs w:val="21"/>
        </w:rPr>
        <w:t>0</w:t>
      </w:r>
      <w:r>
        <w:rPr>
          <w:rFonts w:hint="eastAsia" w:ascii="宋体"/>
          <w:szCs w:val="21"/>
        </w:rPr>
        <w:t>21年</w:t>
      </w:r>
      <w:r>
        <w:rPr>
          <w:rFonts w:hint="eastAsia" w:ascii="宋体"/>
          <w:szCs w:val="21"/>
          <w:lang w:val="en-US" w:eastAsia="zh-CN"/>
        </w:rPr>
        <w:t>7</w:t>
      </w:r>
      <w:r>
        <w:rPr>
          <w:rFonts w:hint="eastAsia" w:ascii="宋体"/>
          <w:szCs w:val="21"/>
        </w:rPr>
        <w:t>月</w:t>
      </w:r>
      <w:r>
        <w:rPr>
          <w:rFonts w:hint="eastAsia" w:ascii="宋体"/>
          <w:szCs w:val="21"/>
          <w:lang w:val="en-US" w:eastAsia="zh-CN"/>
        </w:rPr>
        <w:t>2</w:t>
      </w:r>
      <w:r>
        <w:rPr>
          <w:rFonts w:hint="eastAsia" w:ascii="宋体"/>
          <w:szCs w:val="21"/>
        </w:rPr>
        <w:t>日，1</w:t>
      </w:r>
      <w:r>
        <w:rPr>
          <w:rFonts w:hint="eastAsia" w:ascii="宋体"/>
          <w:szCs w:val="21"/>
          <w:lang w:val="en-US" w:eastAsia="zh-CN"/>
        </w:rPr>
        <w:t>6</w:t>
      </w:r>
      <w:r>
        <w:rPr>
          <w:rFonts w:hint="eastAsia" w:ascii="宋体"/>
          <w:szCs w:val="21"/>
        </w:rPr>
        <w:t>:</w:t>
      </w:r>
      <w:r>
        <w:rPr>
          <w:rFonts w:ascii="宋体"/>
          <w:szCs w:val="21"/>
        </w:rPr>
        <w:t>00</w:t>
      </w:r>
      <w:r>
        <w:rPr>
          <w:rFonts w:hint="eastAsia" w:ascii="宋体"/>
          <w:szCs w:val="21"/>
        </w:rPr>
        <w:t>。（邮寄方式递交的报价文件以文件</w:t>
      </w:r>
      <w:r>
        <w:rPr>
          <w:rFonts w:hint="eastAsia" w:ascii="宋体"/>
          <w:szCs w:val="21"/>
          <w:lang w:val="en-US" w:eastAsia="zh-CN"/>
        </w:rPr>
        <w:t>签收</w:t>
      </w:r>
      <w:r>
        <w:rPr>
          <w:rFonts w:hint="eastAsia" w:ascii="宋体"/>
          <w:szCs w:val="21"/>
        </w:rPr>
        <w:t>时间为准）</w:t>
      </w:r>
    </w:p>
    <w:p>
      <w:pPr>
        <w:numPr>
          <w:ilvl w:val="1"/>
          <w:numId w:val="2"/>
        </w:numPr>
        <w:spacing w:line="360" w:lineRule="auto"/>
        <w:rPr>
          <w:rFonts w:ascii="宋体"/>
          <w:szCs w:val="21"/>
        </w:rPr>
      </w:pPr>
      <w:r>
        <w:rPr>
          <w:rFonts w:hint="eastAsia" w:ascii="宋体"/>
          <w:szCs w:val="21"/>
        </w:rPr>
        <w:t>报价文件按指定时间、地点送达，逾期递交的报价文件恕不接受。</w:t>
      </w:r>
    </w:p>
    <w:p>
      <w:pPr>
        <w:numPr>
          <w:ilvl w:val="1"/>
          <w:numId w:val="2"/>
        </w:numPr>
        <w:spacing w:line="360" w:lineRule="auto"/>
        <w:rPr>
          <w:rFonts w:ascii="宋体"/>
          <w:szCs w:val="21"/>
        </w:rPr>
      </w:pPr>
      <w:r>
        <w:rPr>
          <w:rFonts w:hint="eastAsia"/>
          <w:szCs w:val="21"/>
        </w:rPr>
        <w:t>采购人不接受以邮寄、邮件、电话、传真等形式的报价。</w:t>
      </w:r>
    </w:p>
    <w:p>
      <w:pPr>
        <w:numPr>
          <w:ilvl w:val="0"/>
          <w:numId w:val="2"/>
        </w:numPr>
        <w:tabs>
          <w:tab w:val="clear" w:pos="360"/>
        </w:tabs>
        <w:spacing w:line="360" w:lineRule="auto"/>
        <w:ind w:left="425" w:hanging="426" w:hangingChars="202"/>
        <w:rPr>
          <w:rFonts w:ascii="宋体"/>
          <w:b/>
          <w:bCs/>
          <w:szCs w:val="21"/>
        </w:rPr>
      </w:pPr>
      <w:r>
        <w:rPr>
          <w:rFonts w:hint="eastAsia" w:ascii="宋体"/>
          <w:b/>
          <w:bCs/>
          <w:szCs w:val="21"/>
        </w:rPr>
        <w:t>本项目不设未成交供应商经济补偿，准备报价文件和递交报价文件所发生的任何成本或费用由供应商自理。</w:t>
      </w:r>
    </w:p>
    <w:p>
      <w:pPr>
        <w:numPr>
          <w:ilvl w:val="0"/>
          <w:numId w:val="2"/>
        </w:numPr>
        <w:tabs>
          <w:tab w:val="left" w:pos="540"/>
        </w:tabs>
        <w:spacing w:line="360" w:lineRule="auto"/>
        <w:rPr>
          <w:rFonts w:ascii="宋体"/>
          <w:b/>
          <w:bCs/>
          <w:szCs w:val="21"/>
        </w:rPr>
      </w:pPr>
      <w:r>
        <w:rPr>
          <w:rFonts w:hint="eastAsia" w:ascii="宋体"/>
          <w:b/>
          <w:bCs/>
          <w:szCs w:val="21"/>
        </w:rPr>
        <w:t>有关此次综合评审之事宜，可按下列地址向采购人查询：</w:t>
      </w:r>
    </w:p>
    <w:p>
      <w:pPr>
        <w:keepNext w:val="0"/>
        <w:keepLines w:val="0"/>
        <w:pageBreakBefore w:val="0"/>
        <w:widowControl w:val="0"/>
        <w:tabs>
          <w:tab w:val="left" w:pos="540"/>
        </w:tabs>
        <w:kinsoku/>
        <w:wordWrap/>
        <w:overflowPunct/>
        <w:topLinePunct w:val="0"/>
        <w:autoSpaceDE/>
        <w:autoSpaceDN/>
        <w:bidi w:val="0"/>
        <w:adjustRightInd/>
        <w:snapToGrid w:val="0"/>
        <w:spacing w:line="360" w:lineRule="auto"/>
        <w:ind w:left="357" w:firstLine="67" w:firstLineChars="32"/>
        <w:textAlignment w:val="auto"/>
        <w:rPr>
          <w:rFonts w:ascii="宋体"/>
          <w:szCs w:val="21"/>
        </w:rPr>
      </w:pPr>
      <w:r>
        <w:rPr>
          <w:rFonts w:hint="eastAsia" w:ascii="宋体"/>
          <w:szCs w:val="21"/>
        </w:rPr>
        <w:t>采购人：广州白云国际机场股份有限公司</w:t>
      </w:r>
    </w:p>
    <w:p>
      <w:pPr>
        <w:keepNext w:val="0"/>
        <w:keepLines w:val="0"/>
        <w:pageBreakBefore w:val="0"/>
        <w:widowControl w:val="0"/>
        <w:tabs>
          <w:tab w:val="left" w:pos="2127"/>
        </w:tabs>
        <w:kinsoku/>
        <w:wordWrap/>
        <w:overflowPunct/>
        <w:topLinePunct w:val="0"/>
        <w:autoSpaceDE/>
        <w:autoSpaceDN/>
        <w:bidi w:val="0"/>
        <w:adjustRightInd/>
        <w:snapToGrid w:val="0"/>
        <w:spacing w:line="360" w:lineRule="auto"/>
        <w:ind w:left="1274" w:leftChars="202" w:hanging="850" w:hangingChars="405"/>
        <w:textAlignment w:val="auto"/>
        <w:rPr>
          <w:rFonts w:ascii="宋体" w:hAnsi="宋体"/>
          <w:szCs w:val="21"/>
        </w:rPr>
      </w:pPr>
      <w:r>
        <w:rPr>
          <w:rFonts w:hint="eastAsia" w:ascii="宋体"/>
          <w:szCs w:val="21"/>
        </w:rPr>
        <w:t>地  址：</w:t>
      </w:r>
      <w:r>
        <w:rPr>
          <w:rFonts w:hint="eastAsia" w:ascii="宋体" w:hAnsi="宋体"/>
          <w:szCs w:val="21"/>
        </w:rPr>
        <w:t>广州市白云区人和镇新白云机场东南工作区广州白云国际机场股份有限公司办公楼2</w:t>
      </w:r>
      <w:r>
        <w:rPr>
          <w:rFonts w:ascii="宋体" w:hAnsi="宋体"/>
          <w:szCs w:val="21"/>
        </w:rPr>
        <w:t>24</w:t>
      </w:r>
      <w:r>
        <w:rPr>
          <w:rFonts w:hint="eastAsia" w:ascii="宋体" w:hAnsi="宋体"/>
          <w:szCs w:val="21"/>
        </w:rPr>
        <w:t>办公室</w:t>
      </w:r>
    </w:p>
    <w:p>
      <w:pPr>
        <w:keepNext w:val="0"/>
        <w:keepLines w:val="0"/>
        <w:pageBreakBefore w:val="0"/>
        <w:widowControl w:val="0"/>
        <w:tabs>
          <w:tab w:val="left" w:pos="2127"/>
        </w:tabs>
        <w:kinsoku/>
        <w:wordWrap/>
        <w:overflowPunct/>
        <w:topLinePunct w:val="0"/>
        <w:autoSpaceDE/>
        <w:autoSpaceDN/>
        <w:bidi w:val="0"/>
        <w:adjustRightInd/>
        <w:snapToGrid w:val="0"/>
        <w:spacing w:line="360" w:lineRule="auto"/>
        <w:ind w:left="1133" w:leftChars="203" w:hanging="707" w:hangingChars="337"/>
        <w:textAlignment w:val="auto"/>
        <w:rPr>
          <w:rFonts w:ascii="宋体" w:hAnsi="宋体"/>
          <w:szCs w:val="21"/>
        </w:rPr>
      </w:pPr>
      <w:r>
        <w:rPr>
          <w:rFonts w:hint="eastAsia" w:ascii="宋体" w:hAnsi="宋体"/>
          <w:szCs w:val="21"/>
        </w:rPr>
        <w:t>联系人：潘工</w:t>
      </w:r>
    </w:p>
    <w:p>
      <w:pPr>
        <w:keepNext w:val="0"/>
        <w:keepLines w:val="0"/>
        <w:pageBreakBefore w:val="0"/>
        <w:widowControl w:val="0"/>
        <w:tabs>
          <w:tab w:val="left" w:pos="2127"/>
        </w:tabs>
        <w:kinsoku/>
        <w:wordWrap/>
        <w:overflowPunct/>
        <w:topLinePunct w:val="0"/>
        <w:autoSpaceDE/>
        <w:autoSpaceDN/>
        <w:bidi w:val="0"/>
        <w:adjustRightInd/>
        <w:snapToGrid w:val="0"/>
        <w:spacing w:line="360" w:lineRule="auto"/>
        <w:ind w:left="1133" w:leftChars="203" w:hanging="707" w:hangingChars="337"/>
        <w:textAlignment w:val="auto"/>
        <w:rPr>
          <w:rFonts w:ascii="宋体" w:hAnsi="宋体"/>
          <w:szCs w:val="21"/>
        </w:rPr>
      </w:pPr>
      <w:r>
        <w:rPr>
          <w:rFonts w:hint="eastAsia" w:ascii="宋体" w:hAnsi="宋体"/>
          <w:szCs w:val="21"/>
        </w:rPr>
        <w:t>联系电话：</w:t>
      </w:r>
      <w:r>
        <w:rPr>
          <w:rFonts w:hint="eastAsia" w:ascii="宋体"/>
          <w:szCs w:val="21"/>
        </w:rPr>
        <w:t>020-36067950</w:t>
      </w:r>
    </w:p>
    <w:p>
      <w:pPr>
        <w:keepNext w:val="0"/>
        <w:keepLines w:val="0"/>
        <w:pageBreakBefore w:val="0"/>
        <w:widowControl w:val="0"/>
        <w:numPr>
          <w:ilvl w:val="0"/>
          <w:numId w:val="2"/>
        </w:numPr>
        <w:tabs>
          <w:tab w:val="left" w:pos="540"/>
        </w:tabs>
        <w:kinsoku/>
        <w:wordWrap/>
        <w:overflowPunct/>
        <w:topLinePunct w:val="0"/>
        <w:autoSpaceDE/>
        <w:autoSpaceDN/>
        <w:bidi w:val="0"/>
        <w:adjustRightInd/>
        <w:snapToGrid w:val="0"/>
        <w:spacing w:line="360" w:lineRule="auto"/>
        <w:textAlignment w:val="auto"/>
        <w:rPr>
          <w:rFonts w:ascii="宋体"/>
          <w:b/>
          <w:bCs/>
          <w:szCs w:val="21"/>
        </w:rPr>
      </w:pPr>
      <w:r>
        <w:rPr>
          <w:rFonts w:hint="eastAsia" w:ascii="宋体"/>
          <w:b/>
          <w:bCs/>
          <w:szCs w:val="21"/>
        </w:rPr>
        <w:t>投诉监督</w:t>
      </w:r>
    </w:p>
    <w:p>
      <w:pPr>
        <w:keepNext w:val="0"/>
        <w:keepLines w:val="0"/>
        <w:pageBreakBefore w:val="0"/>
        <w:widowControl w:val="0"/>
        <w:tabs>
          <w:tab w:val="left" w:pos="540"/>
        </w:tabs>
        <w:kinsoku/>
        <w:wordWrap/>
        <w:overflowPunct/>
        <w:topLinePunct w:val="0"/>
        <w:autoSpaceDE/>
        <w:autoSpaceDN/>
        <w:bidi w:val="0"/>
        <w:adjustRightInd/>
        <w:snapToGrid w:val="0"/>
        <w:spacing w:line="360" w:lineRule="auto"/>
        <w:ind w:left="424" w:leftChars="202"/>
        <w:textAlignment w:val="auto"/>
        <w:rPr>
          <w:rFonts w:ascii="宋体"/>
          <w:szCs w:val="21"/>
        </w:rPr>
      </w:pPr>
      <w:r>
        <w:rPr>
          <w:rFonts w:hint="eastAsia" w:ascii="宋体"/>
          <w:szCs w:val="21"/>
        </w:rPr>
        <w:t>供应商可以对本次综合评审采购活动中的任何违法及不公平内容向广州白云国际机场股份有限公司</w:t>
      </w:r>
      <w:r>
        <w:rPr>
          <w:rFonts w:hint="eastAsia" w:ascii="宋体"/>
          <w:szCs w:val="21"/>
          <w:lang w:val="en-US" w:eastAsia="zh-CN"/>
        </w:rPr>
        <w:t>建设管理部</w:t>
      </w:r>
      <w:r>
        <w:rPr>
          <w:rFonts w:hint="eastAsia" w:ascii="宋体"/>
          <w:szCs w:val="21"/>
        </w:rPr>
        <w:t>实名</w:t>
      </w:r>
      <w:r>
        <w:rPr>
          <w:rFonts w:hint="eastAsia" w:ascii="宋体"/>
          <w:szCs w:val="21"/>
          <w:lang w:val="en-US" w:eastAsia="zh-CN"/>
        </w:rPr>
        <w:t>提出</w:t>
      </w:r>
      <w:r>
        <w:rPr>
          <w:rFonts w:hint="eastAsia" w:ascii="宋体"/>
          <w:szCs w:val="21"/>
        </w:rPr>
        <w:t>。</w:t>
      </w:r>
    </w:p>
    <w:p>
      <w:pPr>
        <w:widowControl/>
        <w:tabs>
          <w:tab w:val="left" w:pos="540"/>
        </w:tabs>
        <w:spacing w:line="360" w:lineRule="auto"/>
        <w:ind w:left="424" w:leftChars="202"/>
        <w:rPr>
          <w:rFonts w:hint="default"/>
          <w:lang w:val="en-US" w:eastAsia="zh-CN"/>
        </w:rPr>
      </w:pPr>
      <w:r>
        <w:rPr>
          <w:rFonts w:hint="eastAsia" w:ascii="宋体"/>
          <w:szCs w:val="21"/>
        </w:rPr>
        <w:t>联系电话：020-3606</w:t>
      </w:r>
      <w:r>
        <w:rPr>
          <w:rFonts w:hint="eastAsia" w:ascii="宋体"/>
          <w:szCs w:val="21"/>
          <w:lang w:val="en-US" w:eastAsia="zh-CN"/>
        </w:rPr>
        <w:t>3493</w:t>
      </w:r>
    </w:p>
    <w:p>
      <w:pPr>
        <w:pStyle w:val="3"/>
        <w:snapToGrid w:val="0"/>
        <w:spacing w:before="240" w:after="240" w:line="240" w:lineRule="auto"/>
        <w:jc w:val="left"/>
        <w:rPr>
          <w:rFonts w:ascii="宋体" w:hAnsi="宋体"/>
          <w:sz w:val="24"/>
        </w:rPr>
      </w:pPr>
      <w:bookmarkStart w:id="5" w:name="_Toc14536041"/>
      <w:bookmarkStart w:id="6" w:name="_Toc22149480"/>
      <w:bookmarkStart w:id="7" w:name="_Toc520148232"/>
      <w:bookmarkStart w:id="8" w:name="_Toc41125554"/>
      <w:bookmarkStart w:id="9" w:name="_Toc41129151"/>
      <w:bookmarkStart w:id="10" w:name="_Toc98040837"/>
      <w:bookmarkStart w:id="11" w:name="_Toc353536760"/>
      <w:bookmarkStart w:id="12" w:name="_Toc272229620"/>
      <w:bookmarkStart w:id="13" w:name="_Toc237246981"/>
      <w:bookmarkStart w:id="14" w:name="_Toc41208028"/>
      <w:bookmarkStart w:id="15" w:name="_Toc49317161"/>
      <w:bookmarkStart w:id="16" w:name="_Toc187235503"/>
      <w:r>
        <w:rPr>
          <w:rFonts w:hint="eastAsia" w:ascii="宋体" w:hAnsi="宋体"/>
          <w:sz w:val="24"/>
        </w:rPr>
        <w:t>附录</w:t>
      </w:r>
      <w:r>
        <w:rPr>
          <w:rFonts w:ascii="宋体" w:hAnsi="宋体"/>
          <w:sz w:val="24"/>
        </w:rPr>
        <w:t>1</w:t>
      </w:r>
      <w:bookmarkEnd w:id="5"/>
      <w:r>
        <w:rPr>
          <w:rFonts w:hint="eastAsia" w:ascii="宋体" w:hAnsi="宋体"/>
          <w:sz w:val="24"/>
        </w:rPr>
        <w:tab/>
      </w:r>
    </w:p>
    <w:p>
      <w:pPr>
        <w:jc w:val="center"/>
        <w:rPr>
          <w:b/>
          <w:sz w:val="32"/>
        </w:rPr>
      </w:pPr>
      <w:r>
        <w:rPr>
          <w:rFonts w:hint="eastAsia"/>
          <w:b/>
          <w:sz w:val="32"/>
        </w:rPr>
        <w:t>供 应 商 登 记 函</w:t>
      </w:r>
    </w:p>
    <w:p>
      <w:pPr>
        <w:widowControl/>
        <w:spacing w:line="360" w:lineRule="auto"/>
        <w:jc w:val="left"/>
        <w:rPr>
          <w:rFonts w:ascii="宋体" w:hAnsi="宋体" w:cs="宋体"/>
          <w:kern w:val="0"/>
          <w:szCs w:val="21"/>
        </w:rPr>
      </w:pPr>
      <w:r>
        <w:rPr>
          <w:rFonts w:hint="eastAsia" w:ascii="宋体" w:hAnsi="宋体"/>
          <w:szCs w:val="21"/>
        </w:rPr>
        <w:t>广州白云国际机场股份有限公司</w:t>
      </w:r>
      <w:r>
        <w:rPr>
          <w:rFonts w:hint="eastAsia" w:ascii="宋体" w:hAnsi="宋体" w:cs="宋体"/>
          <w:kern w:val="0"/>
          <w:szCs w:val="21"/>
        </w:rPr>
        <w:t>:</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我单位登记参加</w:t>
      </w:r>
      <w:r>
        <w:rPr>
          <w:rFonts w:hint="eastAsia" w:ascii="宋体" w:hAnsi="宋体" w:cs="宋体"/>
          <w:kern w:val="0"/>
          <w:szCs w:val="21"/>
          <w:u w:val="single"/>
        </w:rPr>
        <w:t>广州白云国际机场综合服务大楼绿色建筑认证与环境噪声分析服务项目</w:t>
      </w:r>
      <w:r>
        <w:rPr>
          <w:rFonts w:hint="eastAsia" w:ascii="宋体" w:hAnsi="宋体" w:cs="宋体"/>
          <w:kern w:val="0"/>
          <w:szCs w:val="21"/>
        </w:rPr>
        <w:t>的报价，严格遵守有关规定，并按综合评审文件的规定，准时报送报价文件。</w:t>
      </w:r>
    </w:p>
    <w:p>
      <w:pPr>
        <w:widowControl/>
        <w:spacing w:line="360" w:lineRule="auto"/>
        <w:jc w:val="center"/>
        <w:rPr>
          <w:rFonts w:ascii="宋体" w:hAnsi="宋体" w:cs="宋体"/>
          <w:kern w:val="0"/>
          <w:szCs w:val="21"/>
        </w:rPr>
      </w:pPr>
    </w:p>
    <w:p>
      <w:pPr>
        <w:widowControl/>
        <w:spacing w:line="360" w:lineRule="auto"/>
        <w:jc w:val="center"/>
        <w:rPr>
          <w:rFonts w:ascii="宋体" w:hAnsi="宋体" w:cs="宋体"/>
          <w:kern w:val="0"/>
          <w:szCs w:val="21"/>
        </w:rPr>
      </w:pPr>
    </w:p>
    <w:p>
      <w:pPr>
        <w:widowControl/>
        <w:ind w:right="840"/>
        <w:jc w:val="center"/>
        <w:rPr>
          <w:rFonts w:ascii="宋体" w:hAnsi="宋体" w:cs="宋体"/>
          <w:kern w:val="0"/>
          <w:szCs w:val="21"/>
        </w:rPr>
      </w:pPr>
      <w:r>
        <w:rPr>
          <w:rFonts w:hint="eastAsia" w:ascii="宋体" w:hAnsi="宋体" w:cs="宋体"/>
          <w:kern w:val="0"/>
          <w:szCs w:val="21"/>
        </w:rPr>
        <w:t xml:space="preserve">                                      </w:t>
      </w:r>
      <w:r>
        <w:rPr>
          <w:rFonts w:hint="eastAsia"/>
        </w:rPr>
        <w:t>供应商名称</w:t>
      </w:r>
      <w:r>
        <w:rPr>
          <w:rFonts w:hint="eastAsia" w:ascii="宋体" w:hAnsi="宋体" w:cs="宋体"/>
          <w:kern w:val="0"/>
          <w:szCs w:val="21"/>
        </w:rPr>
        <w:t xml:space="preserve">（公章）：    </w:t>
      </w:r>
    </w:p>
    <w:p>
      <w:pPr>
        <w:widowControl/>
        <w:ind w:right="840"/>
        <w:jc w:val="center"/>
        <w:rPr>
          <w:rFonts w:ascii="宋体" w:hAnsi="宋体" w:cs="宋体"/>
          <w:kern w:val="0"/>
          <w:szCs w:val="21"/>
        </w:rPr>
      </w:pPr>
      <w:r>
        <w:rPr>
          <w:rFonts w:hint="eastAsia" w:ascii="宋体" w:hAnsi="宋体" w:cs="宋体"/>
          <w:kern w:val="0"/>
          <w:szCs w:val="21"/>
        </w:rPr>
        <w:t xml:space="preserve">        </w:t>
      </w:r>
    </w:p>
    <w:p>
      <w:pPr>
        <w:widowControl/>
        <w:ind w:right="2310"/>
        <w:jc w:val="right"/>
        <w:rPr>
          <w:rFonts w:ascii="宋体" w:hAnsi="宋体" w:cs="宋体"/>
          <w:kern w:val="0"/>
          <w:szCs w:val="21"/>
        </w:rPr>
      </w:pPr>
      <w:r>
        <w:rPr>
          <w:rFonts w:hint="eastAsia" w:ascii="宋体" w:hAnsi="宋体" w:cs="宋体"/>
          <w:kern w:val="0"/>
          <w:szCs w:val="21"/>
        </w:rPr>
        <w:t xml:space="preserve">法定代表人或授权代表签字：            </w:t>
      </w:r>
    </w:p>
    <w:p>
      <w:pPr>
        <w:widowControl/>
        <w:ind w:right="840" w:firstLine="420" w:firstLineChars="200"/>
        <w:rPr>
          <w:rFonts w:ascii="宋体" w:hAnsi="宋体" w:cs="宋体"/>
          <w:kern w:val="0"/>
          <w:szCs w:val="21"/>
        </w:rPr>
      </w:pPr>
    </w:p>
    <w:p>
      <w:pPr>
        <w:widowControl/>
        <w:ind w:right="840" w:firstLine="5250" w:firstLineChars="2500"/>
        <w:rPr>
          <w:rFonts w:ascii="宋体" w:hAnsi="宋体" w:cs="宋体"/>
          <w:kern w:val="0"/>
          <w:szCs w:val="21"/>
        </w:rPr>
      </w:pPr>
      <w:r>
        <w:rPr>
          <w:rFonts w:hint="eastAsia" w:ascii="宋体" w:hAnsi="宋体" w:cs="宋体"/>
          <w:kern w:val="0"/>
          <w:szCs w:val="21"/>
        </w:rPr>
        <w:t xml:space="preserve">年    月    日             </w:t>
      </w:r>
    </w:p>
    <w:p>
      <w:pPr>
        <w:ind w:right="210"/>
        <w:rPr>
          <w:sz w:val="28"/>
          <w:szCs w:val="28"/>
        </w:rPr>
      </w:pPr>
    </w:p>
    <w:p>
      <w:pPr>
        <w:widowControl/>
        <w:ind w:right="210" w:firstLine="562"/>
        <w:jc w:val="center"/>
        <w:rPr>
          <w:rFonts w:ascii="宋体" w:hAnsi="宋体" w:cs="宋体"/>
          <w:kern w:val="0"/>
          <w:sz w:val="28"/>
          <w:szCs w:val="28"/>
        </w:rPr>
      </w:pPr>
      <w:r>
        <w:rPr>
          <w:rFonts w:hint="eastAsia" w:ascii="宋体" w:hAnsi="宋体" w:cs="宋体"/>
          <w:b/>
          <w:bCs/>
          <w:kern w:val="0"/>
          <w:sz w:val="28"/>
          <w:szCs w:val="28"/>
        </w:rPr>
        <w:t>报价企业概况表</w:t>
      </w:r>
    </w:p>
    <w:tbl>
      <w:tblPr>
        <w:tblStyle w:val="7"/>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69"/>
        <w:gridCol w:w="1950"/>
        <w:gridCol w:w="2631"/>
        <w:gridCol w:w="27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企业名称</w:t>
            </w:r>
          </w:p>
        </w:tc>
        <w:tc>
          <w:tcPr>
            <w:tcW w:w="7286" w:type="dxa"/>
            <w:gridSpan w:val="3"/>
            <w:tcBorders>
              <w:top w:val="outset" w:color="auto" w:sz="6" w:space="0"/>
              <w:left w:val="outset" w:color="auto" w:sz="6" w:space="0"/>
              <w:bottom w:val="outset" w:color="auto" w:sz="6" w:space="0"/>
              <w:right w:val="outset" w:color="auto" w:sz="6" w:space="0"/>
            </w:tcBorders>
            <w:noWrap w:val="0"/>
            <w:vAlign w:val="center"/>
          </w:tcPr>
          <w:p>
            <w:pPr>
              <w:widowControl/>
              <w:ind w:right="210" w:firstLine="420"/>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通讯地址</w:t>
            </w:r>
          </w:p>
        </w:tc>
        <w:tc>
          <w:tcPr>
            <w:tcW w:w="7286" w:type="dxa"/>
            <w:gridSpan w:val="3"/>
            <w:tcBorders>
              <w:top w:val="outset" w:color="auto" w:sz="6" w:space="0"/>
              <w:left w:val="outset" w:color="auto" w:sz="6" w:space="0"/>
              <w:bottom w:val="outset" w:color="auto" w:sz="6" w:space="0"/>
              <w:right w:val="outset" w:color="auto" w:sz="6" w:space="0"/>
            </w:tcBorders>
            <w:noWrap w:val="0"/>
            <w:vAlign w:val="center"/>
          </w:tcPr>
          <w:p>
            <w:pPr>
              <w:widowControl/>
              <w:ind w:right="210" w:firstLine="420"/>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restart"/>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营业执照</w:t>
            </w:r>
          </w:p>
        </w:tc>
        <w:tc>
          <w:tcPr>
            <w:tcW w:w="1950" w:type="dxa"/>
            <w:tcBorders>
              <w:top w:val="outset" w:color="auto" w:sz="6" w:space="0"/>
              <w:left w:val="outset" w:color="auto" w:sz="6" w:space="0"/>
              <w:bottom w:val="outset" w:color="auto" w:sz="6" w:space="0"/>
              <w:right w:val="outset" w:color="auto" w:sz="6" w:space="0"/>
            </w:tcBorders>
            <w:noWrap w:val="0"/>
            <w:vAlign w:val="center"/>
          </w:tcPr>
          <w:p>
            <w:pPr>
              <w:widowControl/>
              <w:ind w:right="28" w:firstLine="48" w:firstLineChars="23"/>
              <w:jc w:val="center"/>
              <w:rPr>
                <w:rFonts w:ascii="宋体" w:hAnsi="宋体" w:cs="宋体"/>
                <w:kern w:val="0"/>
                <w:szCs w:val="21"/>
              </w:rPr>
            </w:pPr>
            <w:r>
              <w:rPr>
                <w:rFonts w:hint="eastAsia" w:ascii="宋体" w:hAnsi="宋体" w:cs="宋体"/>
                <w:kern w:val="0"/>
                <w:szCs w:val="21"/>
              </w:rPr>
              <w:t>1、编 号</w:t>
            </w:r>
          </w:p>
        </w:tc>
        <w:tc>
          <w:tcPr>
            <w:tcW w:w="2631"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2、营业范围</w:t>
            </w:r>
          </w:p>
        </w:tc>
        <w:tc>
          <w:tcPr>
            <w:tcW w:w="2705" w:type="dxa"/>
            <w:tcBorders>
              <w:top w:val="outset" w:color="auto" w:sz="6" w:space="0"/>
              <w:left w:val="outset" w:color="auto" w:sz="6" w:space="0"/>
              <w:bottom w:val="outset" w:color="auto" w:sz="6" w:space="0"/>
              <w:right w:val="outset" w:color="auto" w:sz="6" w:space="0"/>
            </w:tcBorders>
            <w:noWrap w:val="0"/>
            <w:vAlign w:val="center"/>
          </w:tcPr>
          <w:p>
            <w:pPr>
              <w:widowControl/>
              <w:ind w:firstLine="2" w:firstLineChars="1"/>
              <w:jc w:val="center"/>
              <w:rPr>
                <w:rFonts w:ascii="宋体" w:hAnsi="宋体" w:cs="宋体"/>
                <w:kern w:val="0"/>
                <w:szCs w:val="21"/>
              </w:rPr>
            </w:pPr>
            <w:r>
              <w:rPr>
                <w:rFonts w:hint="eastAsia" w:ascii="宋体" w:hAnsi="宋体" w:cs="宋体"/>
                <w:kern w:val="0"/>
                <w:szCs w:val="21"/>
              </w:rPr>
              <w:t>3、发照单位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ascii="宋体" w:hAnsi="宋体" w:cs="宋体"/>
                <w:kern w:val="0"/>
                <w:szCs w:val="21"/>
              </w:rPr>
            </w:pPr>
          </w:p>
        </w:tc>
        <w:tc>
          <w:tcPr>
            <w:tcW w:w="1950" w:type="dxa"/>
            <w:tcBorders>
              <w:top w:val="outset" w:color="auto" w:sz="6" w:space="0"/>
              <w:left w:val="outset" w:color="auto" w:sz="6" w:space="0"/>
              <w:bottom w:val="outset" w:color="auto" w:sz="6" w:space="0"/>
              <w:right w:val="outset" w:color="auto" w:sz="6" w:space="0"/>
            </w:tcBorders>
            <w:noWrap w:val="0"/>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2601"/>
              </w:tabs>
              <w:ind w:right="210" w:firstLine="81" w:firstLineChars="39"/>
              <w:jc w:val="center"/>
              <w:rPr>
                <w:rFonts w:ascii="宋体" w:hAnsi="宋体" w:cs="宋体"/>
                <w:kern w:val="0"/>
                <w:szCs w:val="21"/>
              </w:rPr>
            </w:pPr>
          </w:p>
        </w:tc>
        <w:tc>
          <w:tcPr>
            <w:tcW w:w="2705" w:type="dxa"/>
            <w:tcBorders>
              <w:top w:val="outset" w:color="auto" w:sz="6" w:space="0"/>
              <w:left w:val="outset" w:color="auto" w:sz="6" w:space="0"/>
              <w:bottom w:val="outset" w:color="auto" w:sz="6" w:space="0"/>
              <w:right w:val="outset" w:color="auto" w:sz="6" w:space="0"/>
            </w:tcBorders>
            <w:noWrap w:val="0"/>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现在职工</w:t>
            </w:r>
          </w:p>
        </w:tc>
        <w:tc>
          <w:tcPr>
            <w:tcW w:w="1950" w:type="dxa"/>
            <w:tcBorders>
              <w:top w:val="outset" w:color="auto" w:sz="6" w:space="0"/>
              <w:left w:val="outset" w:color="auto" w:sz="6" w:space="0"/>
              <w:bottom w:val="outset" w:color="auto" w:sz="6" w:space="0"/>
              <w:right w:val="outset" w:color="auto" w:sz="6" w:space="0"/>
            </w:tcBorders>
            <w:noWrap w:val="0"/>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注册资本金（万元）</w:t>
            </w:r>
          </w:p>
        </w:tc>
        <w:tc>
          <w:tcPr>
            <w:tcW w:w="2705" w:type="dxa"/>
            <w:tcBorders>
              <w:top w:val="outset" w:color="auto" w:sz="6" w:space="0"/>
              <w:left w:val="outset" w:color="auto" w:sz="6" w:space="0"/>
              <w:bottom w:val="outset" w:color="auto" w:sz="6" w:space="0"/>
              <w:right w:val="outset" w:color="auto" w:sz="6" w:space="0"/>
            </w:tcBorders>
            <w:noWrap w:val="0"/>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法人代表</w:t>
            </w:r>
          </w:p>
        </w:tc>
        <w:tc>
          <w:tcPr>
            <w:tcW w:w="1950" w:type="dxa"/>
            <w:tcBorders>
              <w:top w:val="outset" w:color="auto" w:sz="6" w:space="0"/>
              <w:left w:val="outset" w:color="auto" w:sz="6" w:space="0"/>
              <w:bottom w:val="outset" w:color="auto" w:sz="6" w:space="0"/>
              <w:right w:val="outset" w:color="auto" w:sz="6" w:space="0"/>
            </w:tcBorders>
            <w:noWrap w:val="0"/>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项目联系人</w:t>
            </w:r>
          </w:p>
        </w:tc>
        <w:tc>
          <w:tcPr>
            <w:tcW w:w="2705" w:type="dxa"/>
            <w:tcBorders>
              <w:top w:val="outset" w:color="auto" w:sz="6" w:space="0"/>
              <w:left w:val="outset" w:color="auto" w:sz="6" w:space="0"/>
              <w:bottom w:val="outset" w:color="auto" w:sz="6" w:space="0"/>
              <w:right w:val="outset" w:color="auto" w:sz="6" w:space="0"/>
            </w:tcBorders>
            <w:noWrap w:val="0"/>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联系方式</w:t>
            </w:r>
          </w:p>
        </w:tc>
        <w:tc>
          <w:tcPr>
            <w:tcW w:w="7286" w:type="dxa"/>
            <w:gridSpan w:val="3"/>
            <w:tcBorders>
              <w:top w:val="outset" w:color="auto" w:sz="6" w:space="0"/>
              <w:left w:val="outset" w:color="auto" w:sz="6" w:space="0"/>
              <w:bottom w:val="outset" w:color="auto" w:sz="6" w:space="0"/>
              <w:right w:val="outset" w:color="auto" w:sz="6" w:space="0"/>
            </w:tcBorders>
            <w:noWrap w:val="0"/>
            <w:vAlign w:val="center"/>
          </w:tcPr>
          <w:p>
            <w:pPr>
              <w:widowControl/>
              <w:ind w:right="210" w:firstLine="420"/>
              <w:jc w:val="left"/>
              <w:rPr>
                <w:rFonts w:ascii="宋体" w:hAnsi="宋体" w:cs="宋体"/>
                <w:kern w:val="0"/>
                <w:szCs w:val="21"/>
              </w:rPr>
            </w:pPr>
            <w:r>
              <w:rPr>
                <w:rFonts w:hint="eastAsia" w:ascii="宋体" w:hAnsi="宋体" w:cs="宋体"/>
                <w:kern w:val="0"/>
                <w:szCs w:val="21"/>
              </w:rPr>
              <w:t>电  话：       传  真：</w:t>
            </w:r>
          </w:p>
          <w:p>
            <w:pPr>
              <w:widowControl/>
              <w:ind w:right="210" w:firstLine="420"/>
              <w:jc w:val="left"/>
              <w:rPr>
                <w:rFonts w:ascii="宋体" w:hAnsi="宋体" w:cs="宋体"/>
                <w:kern w:val="0"/>
                <w:szCs w:val="21"/>
              </w:rPr>
            </w:pPr>
            <w:r>
              <w:rPr>
                <w:rFonts w:hint="eastAsia" w:ascii="宋体" w:hAnsi="宋体" w:cs="宋体"/>
                <w:kern w:val="0"/>
                <w:szCs w:val="21"/>
              </w:rPr>
              <w:t>邮政编码：          E-mail：</w:t>
            </w:r>
          </w:p>
        </w:tc>
      </w:tr>
    </w:tbl>
    <w:p>
      <w:pPr>
        <w:widowControl/>
        <w:ind w:right="1680" w:firstLine="560"/>
        <w:jc w:val="center"/>
        <w:rPr>
          <w:rFonts w:ascii="宋体" w:hAnsi="宋体" w:cs="宋体"/>
          <w:kern w:val="0"/>
          <w:szCs w:val="21"/>
        </w:rPr>
      </w:pPr>
    </w:p>
    <w:p>
      <w:pPr>
        <w:widowControl/>
        <w:ind w:right="1680" w:firstLine="560"/>
        <w:jc w:val="center"/>
        <w:rPr>
          <w:rFonts w:ascii="宋体" w:hAnsi="宋体" w:cs="宋体"/>
          <w:kern w:val="0"/>
          <w:szCs w:val="21"/>
        </w:rPr>
      </w:pPr>
    </w:p>
    <w:p>
      <w:pPr>
        <w:widowControl/>
        <w:ind w:right="1680" w:firstLine="560"/>
        <w:jc w:val="center"/>
        <w:rPr>
          <w:rFonts w:ascii="宋体" w:hAnsi="宋体" w:cs="宋体"/>
          <w:kern w:val="0"/>
          <w:szCs w:val="21"/>
        </w:rPr>
      </w:pPr>
      <w:r>
        <w:rPr>
          <w:rFonts w:hint="eastAsia" w:ascii="宋体" w:hAnsi="宋体" w:cs="宋体"/>
          <w:kern w:val="0"/>
          <w:szCs w:val="21"/>
        </w:rPr>
        <w:t xml:space="preserve">                                         </w:t>
      </w:r>
      <w:r>
        <w:rPr>
          <w:rFonts w:hint="eastAsia"/>
        </w:rPr>
        <w:t>供应商名称</w:t>
      </w:r>
      <w:r>
        <w:rPr>
          <w:rFonts w:hint="eastAsia" w:ascii="宋体" w:hAnsi="宋体" w:cs="宋体"/>
          <w:kern w:val="0"/>
          <w:szCs w:val="21"/>
        </w:rPr>
        <w:t xml:space="preserve">（章）：  </w:t>
      </w:r>
    </w:p>
    <w:p>
      <w:pPr>
        <w:widowControl/>
        <w:ind w:right="1680" w:firstLine="560"/>
        <w:jc w:val="center"/>
        <w:rPr>
          <w:rFonts w:ascii="宋体" w:hAnsi="宋体" w:cs="宋体"/>
          <w:kern w:val="0"/>
          <w:szCs w:val="21"/>
        </w:rPr>
      </w:pPr>
      <w:r>
        <w:rPr>
          <w:rFonts w:hint="eastAsia" w:ascii="宋体" w:hAnsi="宋体" w:cs="宋体"/>
          <w:kern w:val="0"/>
          <w:szCs w:val="21"/>
        </w:rPr>
        <w:t xml:space="preserve">          </w:t>
      </w:r>
    </w:p>
    <w:p>
      <w:pPr>
        <w:widowControl/>
        <w:wordWrap w:val="0"/>
        <w:ind w:right="1050" w:firstLine="560"/>
        <w:jc w:val="center"/>
        <w:rPr>
          <w:rFonts w:ascii="宋体" w:hAnsi="宋体" w:cs="宋体"/>
          <w:kern w:val="0"/>
          <w:szCs w:val="21"/>
        </w:rPr>
      </w:pPr>
      <w:r>
        <w:rPr>
          <w:rFonts w:hint="eastAsia" w:ascii="宋体" w:hAnsi="宋体" w:cs="宋体"/>
          <w:kern w:val="0"/>
          <w:szCs w:val="21"/>
        </w:rPr>
        <w:t xml:space="preserve">                                 法定代表人或授权代表签字：     </w:t>
      </w:r>
    </w:p>
    <w:p>
      <w:pPr>
        <w:widowControl/>
        <w:wordWrap w:val="0"/>
        <w:ind w:right="1050" w:firstLine="4830" w:firstLineChars="2300"/>
        <w:rPr>
          <w:rFonts w:ascii="宋体" w:hAnsi="宋体" w:cs="宋体"/>
          <w:kern w:val="0"/>
          <w:szCs w:val="21"/>
        </w:rPr>
      </w:pPr>
    </w:p>
    <w:p>
      <w:pPr>
        <w:widowControl/>
        <w:wordWrap w:val="0"/>
        <w:ind w:right="1050" w:firstLine="4830" w:firstLineChars="2300"/>
        <w:rPr>
          <w:rFonts w:ascii="宋体" w:hAnsi="宋体" w:cs="宋体"/>
          <w:kern w:val="0"/>
          <w:szCs w:val="21"/>
        </w:rPr>
      </w:pPr>
      <w:r>
        <w:rPr>
          <w:rFonts w:hint="eastAsia" w:ascii="宋体" w:hAnsi="宋体" w:cs="宋体"/>
          <w:kern w:val="0"/>
          <w:szCs w:val="21"/>
        </w:rPr>
        <w:t xml:space="preserve">日期：  年    月    日 </w:t>
      </w:r>
    </w:p>
    <w:bookmarkEnd w:id="6"/>
    <w:bookmarkEnd w:id="7"/>
    <w:bookmarkEnd w:id="8"/>
    <w:bookmarkEnd w:id="9"/>
    <w:bookmarkEnd w:id="10"/>
    <w:bookmarkEnd w:id="11"/>
    <w:bookmarkEnd w:id="12"/>
    <w:bookmarkEnd w:id="13"/>
    <w:bookmarkEnd w:id="14"/>
    <w:bookmarkEnd w:id="15"/>
    <w:bookmarkEnd w:id="16"/>
    <w:p>
      <w:pPr>
        <w:pStyle w:val="3"/>
        <w:snapToGrid w:val="0"/>
        <w:spacing w:before="240" w:after="240" w:line="240" w:lineRule="auto"/>
        <w:jc w:val="left"/>
        <w:rPr>
          <w:rFonts w:ascii="宋体" w:hAnsi="宋体"/>
          <w:sz w:val="24"/>
        </w:rPr>
      </w:pPr>
      <w:bookmarkStart w:id="17" w:name="_Toc14536046"/>
      <w:r>
        <w:rPr>
          <w:rFonts w:hint="eastAsia" w:ascii="宋体" w:hAnsi="宋体"/>
          <w:sz w:val="24"/>
        </w:rPr>
        <w:t>附录</w:t>
      </w:r>
      <w:r>
        <w:rPr>
          <w:rFonts w:ascii="宋体" w:hAnsi="宋体"/>
          <w:sz w:val="24"/>
        </w:rPr>
        <w:t>4</w:t>
      </w:r>
      <w:bookmarkEnd w:id="17"/>
    </w:p>
    <w:p>
      <w:pPr>
        <w:pStyle w:val="4"/>
        <w:numPr>
          <w:ilvl w:val="0"/>
          <w:numId w:val="0"/>
        </w:numPr>
        <w:spacing w:before="120" w:after="120"/>
        <w:ind w:left="425"/>
      </w:pPr>
      <w:bookmarkStart w:id="18" w:name="_Toc14536047"/>
      <w:r>
        <w:t>4</w:t>
      </w:r>
      <w:r>
        <w:rPr>
          <w:rFonts w:hint="eastAsia"/>
        </w:rPr>
        <w:t>.1法定代表人证明书</w:t>
      </w:r>
      <w:bookmarkEnd w:id="18"/>
    </w:p>
    <w:p>
      <w:pPr>
        <w:wordWrap w:val="0"/>
        <w:snapToGrid w:val="0"/>
        <w:spacing w:line="360" w:lineRule="auto"/>
        <w:jc w:val="center"/>
        <w:rPr>
          <w:rFonts w:ascii="宋体" w:cs="宋体"/>
          <w:b/>
          <w:sz w:val="32"/>
          <w:szCs w:val="21"/>
        </w:rPr>
      </w:pPr>
    </w:p>
    <w:p>
      <w:pPr>
        <w:wordWrap w:val="0"/>
        <w:snapToGrid w:val="0"/>
        <w:spacing w:line="360" w:lineRule="auto"/>
        <w:jc w:val="center"/>
        <w:rPr>
          <w:rFonts w:ascii="宋体" w:cs="宋体"/>
          <w:b/>
          <w:sz w:val="32"/>
          <w:szCs w:val="21"/>
        </w:rPr>
      </w:pPr>
      <w:r>
        <w:rPr>
          <w:rFonts w:hint="eastAsia" w:ascii="宋体" w:cs="宋体"/>
          <w:b/>
          <w:sz w:val="32"/>
          <w:szCs w:val="21"/>
        </w:rPr>
        <w:t>法定代表人证明书</w:t>
      </w:r>
    </w:p>
    <w:p>
      <w:pPr>
        <w:wordWrap w:val="0"/>
        <w:spacing w:before="156" w:beforeLines="50"/>
        <w:ind w:firstLine="420" w:firstLineChars="200"/>
        <w:rPr>
          <w:rFonts w:ascii="宋体" w:hAnsi="宋体"/>
          <w:szCs w:val="21"/>
        </w:rPr>
      </w:pPr>
      <w:r>
        <w:rPr>
          <w:rFonts w:hint="eastAsia" w:ascii="宋体" w:hAnsi="宋体"/>
          <w:szCs w:val="21"/>
          <w:u w:val="single"/>
        </w:rPr>
        <w:t xml:space="preserve">              </w:t>
      </w:r>
      <w:r>
        <w:rPr>
          <w:rFonts w:hint="eastAsia" w:ascii="宋体" w:hAnsi="宋体"/>
          <w:szCs w:val="21"/>
        </w:rPr>
        <w:t>现任我单位</w:t>
      </w:r>
      <w:r>
        <w:rPr>
          <w:rFonts w:hint="eastAsia" w:ascii="宋体" w:hAnsi="宋体"/>
          <w:szCs w:val="21"/>
          <w:u w:val="single"/>
        </w:rPr>
        <w:t xml:space="preserve">                  </w:t>
      </w:r>
      <w:r>
        <w:rPr>
          <w:rFonts w:hint="eastAsia" w:ascii="宋体" w:hAnsi="宋体"/>
          <w:szCs w:val="21"/>
        </w:rPr>
        <w:t>职务，为法定代表人（负责人），特此证明。</w:t>
      </w:r>
    </w:p>
    <w:p>
      <w:pPr>
        <w:wordWrap w:val="0"/>
        <w:snapToGrid w:val="0"/>
        <w:spacing w:line="480" w:lineRule="atLeast"/>
        <w:ind w:firstLine="420" w:firstLineChars="200"/>
        <w:rPr>
          <w:rFonts w:ascii="宋体" w:hAnsi="宋体"/>
          <w:szCs w:val="21"/>
          <w:u w:val="single"/>
        </w:rPr>
      </w:pPr>
      <w:r>
        <w:rPr>
          <w:rFonts w:hint="eastAsia" w:ascii="宋体" w:hAnsi="宋体"/>
          <w:szCs w:val="21"/>
        </w:rPr>
        <w:t>有效期限：</w:t>
      </w:r>
      <w:r>
        <w:rPr>
          <w:rFonts w:hint="eastAsia" w:ascii="宋体" w:hAnsi="宋体"/>
          <w:szCs w:val="21"/>
          <w:u w:val="single"/>
        </w:rPr>
        <w:t xml:space="preserve">                </w:t>
      </w:r>
      <w:r>
        <w:rPr>
          <w:rFonts w:hint="eastAsia" w:ascii="宋体" w:hAnsi="宋体"/>
          <w:szCs w:val="21"/>
        </w:rPr>
        <w:t>签发日期：</w:t>
      </w:r>
      <w:r>
        <w:rPr>
          <w:rFonts w:hint="eastAsia" w:ascii="宋体" w:hAnsi="宋体"/>
          <w:szCs w:val="21"/>
          <w:u w:val="single"/>
        </w:rPr>
        <w:t xml:space="preserve">                </w:t>
      </w:r>
    </w:p>
    <w:p>
      <w:pPr>
        <w:wordWrap w:val="0"/>
        <w:snapToGrid w:val="0"/>
        <w:spacing w:line="480" w:lineRule="atLeast"/>
        <w:ind w:firstLine="420" w:firstLineChars="200"/>
        <w:rPr>
          <w:rFonts w:ascii="宋体" w:hAnsi="宋体"/>
          <w:szCs w:val="21"/>
          <w:u w:val="single"/>
        </w:rPr>
      </w:pPr>
      <w:r>
        <w:rPr>
          <w:rFonts w:hint="eastAsia" w:ascii="宋体" w:hAnsi="宋体"/>
          <w:szCs w:val="21"/>
        </w:rPr>
        <w:t>附：法定代表人（负责人）性别：</w:t>
      </w:r>
      <w:r>
        <w:rPr>
          <w:rFonts w:hint="eastAsia" w:ascii="宋体" w:hAnsi="宋体"/>
          <w:szCs w:val="21"/>
          <w:u w:val="single"/>
        </w:rPr>
        <w:t>　   　</w:t>
      </w:r>
      <w:r>
        <w:rPr>
          <w:rFonts w:hint="eastAsia" w:ascii="宋体" w:hAnsi="宋体"/>
          <w:szCs w:val="21"/>
        </w:rPr>
        <w:t>年龄：</w:t>
      </w:r>
      <w:r>
        <w:rPr>
          <w:rFonts w:hint="eastAsia" w:ascii="宋体" w:hAnsi="宋体"/>
          <w:szCs w:val="21"/>
          <w:u w:val="single"/>
        </w:rPr>
        <w:t>　 　</w:t>
      </w:r>
      <w:r>
        <w:rPr>
          <w:rFonts w:hint="eastAsia" w:ascii="宋体" w:hAnsi="宋体"/>
          <w:szCs w:val="21"/>
        </w:rPr>
        <w:t>身份证号码：</w:t>
      </w:r>
    </w:p>
    <w:p>
      <w:pPr>
        <w:wordWrap w:val="0"/>
        <w:snapToGrid w:val="0"/>
        <w:spacing w:line="480" w:lineRule="atLeast"/>
        <w:ind w:firstLine="840" w:firstLineChars="400"/>
        <w:rPr>
          <w:rFonts w:ascii="宋体" w:hAnsi="宋体"/>
          <w:szCs w:val="21"/>
          <w:u w:val="single"/>
        </w:rPr>
      </w:pPr>
      <w:r>
        <w:rPr>
          <w:rFonts w:hint="eastAsia" w:ascii="宋体" w:hAnsi="宋体"/>
          <w:szCs w:val="21"/>
        </w:rPr>
        <w:t>注册号码：</w:t>
      </w:r>
      <w:r>
        <w:rPr>
          <w:rFonts w:hint="eastAsia" w:ascii="宋体" w:hAnsi="宋体"/>
          <w:szCs w:val="21"/>
          <w:u w:val="single"/>
        </w:rPr>
        <w:t>　                  　</w:t>
      </w:r>
      <w:r>
        <w:rPr>
          <w:rFonts w:hint="eastAsia" w:ascii="宋体" w:hAnsi="宋体"/>
          <w:szCs w:val="21"/>
        </w:rPr>
        <w:t xml:space="preserve"> 企业类型：</w:t>
      </w:r>
      <w:r>
        <w:rPr>
          <w:rFonts w:hint="eastAsia" w:ascii="宋体" w:hAnsi="宋体"/>
          <w:szCs w:val="21"/>
          <w:u w:val="single"/>
        </w:rPr>
        <w:t>　                  　</w:t>
      </w:r>
    </w:p>
    <w:p>
      <w:pPr>
        <w:wordWrap w:val="0"/>
        <w:snapToGrid w:val="0"/>
        <w:spacing w:line="480" w:lineRule="atLeast"/>
        <w:ind w:firstLine="840" w:firstLineChars="400"/>
        <w:rPr>
          <w:rFonts w:ascii="宋体" w:hAnsi="宋体"/>
          <w:szCs w:val="21"/>
        </w:rPr>
      </w:pPr>
      <w:r>
        <w:rPr>
          <w:rFonts w:hint="eastAsia" w:ascii="宋体" w:hAnsi="宋体"/>
          <w:szCs w:val="21"/>
        </w:rPr>
        <w:t>经营范围：</w:t>
      </w:r>
    </w:p>
    <w:p>
      <w:pPr>
        <w:wordWrap w:val="0"/>
        <w:snapToGrid w:val="0"/>
        <w:spacing w:line="480" w:lineRule="atLeast"/>
        <w:ind w:firstLine="840" w:firstLineChars="400"/>
        <w:rPr>
          <w:rFonts w:ascii="宋体" w:hAnsi="宋体"/>
          <w:szCs w:val="21"/>
          <w:u w:val="single"/>
        </w:rPr>
      </w:pPr>
      <w:r>
        <w:rPr>
          <w:rFonts w:hint="eastAsia" w:ascii="宋体" w:hAnsi="宋体"/>
          <w:szCs w:val="21"/>
          <w:u w:val="single"/>
        </w:rPr>
        <w:t xml:space="preserve">                                                                 </w:t>
      </w:r>
    </w:p>
    <w:p>
      <w:pPr>
        <w:wordWrap w:val="0"/>
        <w:snapToGrid w:val="0"/>
        <w:spacing w:line="480" w:lineRule="atLeast"/>
        <w:ind w:firstLine="840" w:firstLineChars="400"/>
        <w:rPr>
          <w:rFonts w:ascii="宋体" w:hAnsi="宋体"/>
          <w:szCs w:val="21"/>
          <w:u w:val="single"/>
        </w:rPr>
      </w:pPr>
      <w:r>
        <w:rPr>
          <w:rFonts w:hint="eastAsia" w:ascii="宋体" w:hAnsi="宋体"/>
          <w:szCs w:val="21"/>
          <w:u w:val="single"/>
        </w:rPr>
        <w:t xml:space="preserve">                                                                 </w:t>
      </w:r>
    </w:p>
    <w:p>
      <w:pPr>
        <w:wordWrap w:val="0"/>
        <w:snapToGrid w:val="0"/>
        <w:spacing w:line="480" w:lineRule="atLeast"/>
        <w:ind w:firstLine="840" w:firstLineChars="400"/>
        <w:rPr>
          <w:rFonts w:ascii="宋体" w:hAnsi="宋体"/>
          <w:szCs w:val="21"/>
          <w:u w:val="single"/>
        </w:rPr>
      </w:pPr>
      <w:r>
        <w:rPr>
          <w:rFonts w:hint="eastAsia" w:ascii="宋体" w:hAnsi="宋体"/>
          <w:szCs w:val="21"/>
          <w:u w:val="single"/>
        </w:rPr>
        <w:t xml:space="preserve">                                                                 </w:t>
      </w:r>
    </w:p>
    <w:p>
      <w:pPr>
        <w:wordWrap w:val="0"/>
        <w:snapToGrid w:val="0"/>
        <w:spacing w:line="480" w:lineRule="atLeast"/>
        <w:ind w:firstLine="840" w:firstLineChars="400"/>
        <w:rPr>
          <w:rFonts w:ascii="宋体" w:hAnsi="宋体"/>
          <w:szCs w:val="21"/>
          <w:u w:val="single"/>
        </w:rPr>
      </w:pPr>
      <w:r>
        <w:rPr>
          <w:rFonts w:hint="eastAsia" w:ascii="宋体" w:hAnsi="宋体"/>
          <w:szCs w:val="21"/>
          <w:u w:val="single"/>
        </w:rPr>
        <w:t xml:space="preserve">                                                                 </w:t>
      </w:r>
    </w:p>
    <w:p>
      <w:pPr>
        <w:wordWrap w:val="0"/>
        <w:snapToGrid w:val="0"/>
        <w:spacing w:line="480" w:lineRule="atLeast"/>
        <w:ind w:firstLine="840" w:firstLineChars="400"/>
        <w:rPr>
          <w:rFonts w:ascii="宋体" w:hAnsi="宋体"/>
          <w:szCs w:val="21"/>
          <w:u w:val="single"/>
        </w:rPr>
      </w:pPr>
      <w:r>
        <w:rPr>
          <w:rFonts w:hint="eastAsia" w:ascii="宋体" w:hAnsi="宋体"/>
          <w:szCs w:val="21"/>
          <w:u w:val="single"/>
        </w:rPr>
        <w:t xml:space="preserve">                                                                 </w:t>
      </w:r>
    </w:p>
    <w:p>
      <w:pPr>
        <w:wordWrap w:val="0"/>
        <w:snapToGrid w:val="0"/>
        <w:spacing w:line="480" w:lineRule="atLeast"/>
        <w:ind w:firstLine="840" w:firstLineChars="400"/>
        <w:rPr>
          <w:rFonts w:ascii="宋体" w:hAnsi="宋体"/>
          <w:szCs w:val="21"/>
        </w:rPr>
      </w:pPr>
    </w:p>
    <w:p>
      <w:pPr>
        <w:wordWrap w:val="0"/>
        <w:snapToGrid w:val="0"/>
        <w:spacing w:line="480" w:lineRule="atLeast"/>
        <w:ind w:firstLine="840" w:firstLineChars="400"/>
        <w:rPr>
          <w:rFonts w:ascii="宋体" w:hAnsi="宋体"/>
          <w:bCs/>
          <w:szCs w:val="21"/>
          <w:u w:val="single"/>
        </w:rPr>
      </w:pPr>
      <w:r>
        <w:rPr>
          <w:rFonts w:hint="eastAsia" w:ascii="宋体" w:hAnsi="宋体"/>
          <w:szCs w:val="21"/>
        </w:rPr>
        <w:t>单位：（盖公章）</w:t>
      </w:r>
      <w:r>
        <w:rPr>
          <w:rFonts w:hint="eastAsia" w:ascii="宋体" w:hAnsi="宋体"/>
          <w:bCs/>
          <w:szCs w:val="21"/>
          <w:u w:val="single"/>
        </w:rPr>
        <w:t xml:space="preserve">                                                  </w:t>
      </w:r>
    </w:p>
    <w:p>
      <w:pPr>
        <w:wordWrap w:val="0"/>
        <w:snapToGrid w:val="0"/>
        <w:spacing w:line="480" w:lineRule="atLeast"/>
        <w:ind w:firstLine="840" w:firstLineChars="400"/>
        <w:rPr>
          <w:rFonts w:ascii="宋体" w:hAnsi="宋体"/>
          <w:bCs/>
          <w:szCs w:val="21"/>
          <w:u w:val="single"/>
        </w:rPr>
      </w:pPr>
    </w:p>
    <w:p>
      <w:pPr>
        <w:wordWrap w:val="0"/>
        <w:snapToGrid w:val="0"/>
        <w:spacing w:line="480" w:lineRule="atLeast"/>
        <w:ind w:firstLine="840" w:firstLineChars="400"/>
        <w:rPr>
          <w:rFonts w:hint="eastAsia" w:ascii="宋体" w:hAnsi="宋体"/>
          <w:szCs w:val="21"/>
        </w:rPr>
      </w:pPr>
      <w:r>
        <w:rPr>
          <w:rFonts w:hint="eastAsia" w:ascii="宋体" w:hAnsi="宋体"/>
          <w:szCs w:val="21"/>
        </w:rPr>
        <w:t>日期:　         年    月    日</w:t>
      </w:r>
    </w:p>
    <w:p>
      <w:pPr>
        <w:wordWrap w:val="0"/>
        <w:snapToGrid w:val="0"/>
        <w:spacing w:line="480" w:lineRule="atLeas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附件：法定代表人身份证或其他有效身份证明（注：报价人必须在上述附件</w:t>
      </w:r>
    </w:p>
    <w:p>
      <w:pPr>
        <w:wordWrap w:val="0"/>
        <w:snapToGrid w:val="0"/>
        <w:spacing w:line="480" w:lineRule="atLeast"/>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上加盖公章）</w:t>
      </w:r>
    </w:p>
    <w:tbl>
      <w:tblPr>
        <w:tblStyle w:val="8"/>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2"/>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jc w:val="center"/>
        </w:trPr>
        <w:tc>
          <w:tcPr>
            <w:tcW w:w="4261" w:type="dxa"/>
            <w:noWrap w:val="0"/>
            <w:vAlign w:val="center"/>
          </w:tcPr>
          <w:p>
            <w:pPr>
              <w:jc w:val="center"/>
              <w:rPr>
                <w:rFonts w:hint="default" w:ascii="宋体" w:hAnsi="宋体" w:eastAsia="宋体"/>
                <w:color w:val="auto"/>
                <w:sz w:val="24"/>
                <w:highlight w:val="none"/>
                <w:vertAlign w:val="baseline"/>
                <w:lang w:val="en-US" w:eastAsia="zh-CN"/>
              </w:rPr>
            </w:pPr>
            <w:r>
              <w:rPr>
                <w:rFonts w:hint="eastAsia" w:ascii="宋体" w:hAnsi="宋体"/>
                <w:color w:val="auto"/>
                <w:sz w:val="24"/>
                <w:highlight w:val="none"/>
                <w:vertAlign w:val="baseline"/>
                <w:lang w:val="en-US" w:eastAsia="zh-CN"/>
              </w:rPr>
              <w:t>身份证正面</w:t>
            </w:r>
          </w:p>
        </w:tc>
        <w:tc>
          <w:tcPr>
            <w:tcW w:w="4261" w:type="dxa"/>
            <w:noWrap w:val="0"/>
            <w:vAlign w:val="center"/>
          </w:tcPr>
          <w:p>
            <w:pPr>
              <w:jc w:val="center"/>
              <w:rPr>
                <w:rFonts w:hint="eastAsia" w:ascii="宋体" w:hAnsi="宋体"/>
                <w:color w:val="auto"/>
                <w:sz w:val="24"/>
                <w:highlight w:val="none"/>
                <w:vertAlign w:val="baseline"/>
              </w:rPr>
            </w:pPr>
            <w:r>
              <w:rPr>
                <w:rFonts w:hint="eastAsia" w:ascii="宋体" w:hAnsi="宋体"/>
                <w:color w:val="auto"/>
                <w:sz w:val="24"/>
                <w:highlight w:val="none"/>
                <w:vertAlign w:val="baseline"/>
                <w:lang w:val="en-US" w:eastAsia="zh-CN"/>
              </w:rPr>
              <w:t>身份证反面</w:t>
            </w:r>
          </w:p>
        </w:tc>
      </w:tr>
    </w:tbl>
    <w:p>
      <w:pPr>
        <w:pStyle w:val="4"/>
        <w:numPr>
          <w:ilvl w:val="0"/>
          <w:numId w:val="0"/>
        </w:numPr>
        <w:spacing w:before="156" w:after="156"/>
        <w:ind w:left="424" w:leftChars="202"/>
      </w:pPr>
      <w:bookmarkStart w:id="19" w:name="_Toc14536048"/>
      <w:r>
        <w:t>4</w:t>
      </w:r>
      <w:r>
        <w:rPr>
          <w:rFonts w:hint="eastAsia"/>
        </w:rPr>
        <w:t>.2法定代表人授权书</w:t>
      </w:r>
      <w:bookmarkEnd w:id="19"/>
    </w:p>
    <w:p>
      <w:pPr>
        <w:spacing w:line="360" w:lineRule="auto"/>
        <w:ind w:left="424" w:leftChars="202"/>
        <w:jc w:val="center"/>
        <w:rPr>
          <w:rFonts w:ascii="宋体" w:hAnsi="宋体"/>
          <w:spacing w:val="20"/>
          <w:sz w:val="32"/>
          <w:szCs w:val="32"/>
        </w:rPr>
      </w:pPr>
      <w:r>
        <w:rPr>
          <w:rFonts w:hint="eastAsia" w:ascii="宋体" w:hAnsi="宋体"/>
          <w:b/>
          <w:sz w:val="32"/>
          <w:szCs w:val="32"/>
        </w:rPr>
        <w:t>法人授权书</w:t>
      </w:r>
    </w:p>
    <w:p>
      <w:pPr>
        <w:wordWrap w:val="0"/>
        <w:spacing w:line="600" w:lineRule="exact"/>
        <w:ind w:left="424" w:leftChars="202"/>
        <w:rPr>
          <w:rFonts w:ascii="宋体" w:hAnsi="宋体"/>
          <w:szCs w:val="21"/>
        </w:rPr>
      </w:pPr>
      <w:r>
        <w:rPr>
          <w:rFonts w:hint="eastAsia" w:ascii="宋体" w:hAnsi="宋体"/>
          <w:szCs w:val="21"/>
        </w:rPr>
        <w:t>致：广州白云国际机场股份有限公司</w:t>
      </w:r>
    </w:p>
    <w:p>
      <w:pPr>
        <w:wordWrap w:val="0"/>
        <w:spacing w:line="600" w:lineRule="exact"/>
        <w:ind w:left="424" w:leftChars="202"/>
        <w:rPr>
          <w:rFonts w:ascii="宋体" w:hAnsi="宋体"/>
          <w:szCs w:val="21"/>
        </w:rPr>
      </w:pPr>
    </w:p>
    <w:p>
      <w:pPr>
        <w:keepNext w:val="0"/>
        <w:keepLines w:val="0"/>
        <w:pageBreakBefore w:val="0"/>
        <w:widowControl w:val="0"/>
        <w:kinsoku/>
        <w:wordWrap w:val="0"/>
        <w:overflowPunct/>
        <w:topLinePunct w:val="0"/>
        <w:autoSpaceDE/>
        <w:autoSpaceDN/>
        <w:bidi w:val="0"/>
        <w:adjustRightInd/>
        <w:snapToGrid w:val="0"/>
        <w:spacing w:line="360" w:lineRule="auto"/>
        <w:ind w:left="424" w:leftChars="202" w:firstLine="420" w:firstLineChars="200"/>
        <w:textAlignment w:val="auto"/>
        <w:rPr>
          <w:rFonts w:ascii="宋体" w:hAnsi="宋体"/>
          <w:szCs w:val="21"/>
        </w:rPr>
      </w:pPr>
      <w:r>
        <w:rPr>
          <w:rFonts w:hint="eastAsia" w:ascii="宋体" w:hAnsi="宋体"/>
          <w:szCs w:val="21"/>
        </w:rPr>
        <w:t>本授权书宣告：</w:t>
      </w:r>
      <w:r>
        <w:rPr>
          <w:rFonts w:hint="eastAsia" w:ascii="宋体" w:hAnsi="宋体"/>
          <w:szCs w:val="21"/>
          <w:u w:val="single"/>
        </w:rPr>
        <w:t xml:space="preserve">（报价单位名称）  （职务）   （法定代表人姓名） </w:t>
      </w:r>
      <w:r>
        <w:rPr>
          <w:rFonts w:hint="eastAsia" w:ascii="宋体" w:hAnsi="宋体"/>
          <w:szCs w:val="21"/>
        </w:rPr>
        <w:t xml:space="preserve">是本单位的法定代表人，授权 </w:t>
      </w:r>
      <w:r>
        <w:rPr>
          <w:rFonts w:hint="eastAsia" w:ascii="宋体" w:hAnsi="宋体"/>
          <w:szCs w:val="21"/>
          <w:u w:val="single"/>
        </w:rPr>
        <w:t xml:space="preserve">（职务）  （姓名） </w:t>
      </w:r>
      <w:r>
        <w:rPr>
          <w:rFonts w:hint="eastAsia" w:ascii="宋体" w:hAnsi="宋体"/>
          <w:szCs w:val="21"/>
        </w:rPr>
        <w:t>为我单位代理人，该代理人有权在</w:t>
      </w:r>
      <w:r>
        <w:rPr>
          <w:rFonts w:hint="eastAsia" w:ascii="宋体" w:hAnsi="宋体"/>
          <w:szCs w:val="21"/>
          <w:u w:val="single"/>
        </w:rPr>
        <w:t xml:space="preserve"> 广州白云国际机场综合服务大楼绿色建筑认证与环境噪声分析服务项目  </w:t>
      </w:r>
      <w:r>
        <w:rPr>
          <w:rFonts w:hint="eastAsia" w:ascii="宋体" w:hAnsi="宋体"/>
          <w:szCs w:val="21"/>
        </w:rPr>
        <w:t>的报价活动中，以我单位的名义签署报价文件，与采购人协商、签订合同协议书以及执行一切与此有关的事项。</w:t>
      </w:r>
    </w:p>
    <w:p>
      <w:pPr>
        <w:keepNext w:val="0"/>
        <w:keepLines w:val="0"/>
        <w:pageBreakBefore w:val="0"/>
        <w:widowControl w:val="0"/>
        <w:kinsoku/>
        <w:wordWrap w:val="0"/>
        <w:overflowPunct/>
        <w:topLinePunct w:val="0"/>
        <w:autoSpaceDE/>
        <w:autoSpaceDN/>
        <w:bidi w:val="0"/>
        <w:adjustRightInd/>
        <w:snapToGrid w:val="0"/>
        <w:spacing w:line="360" w:lineRule="auto"/>
        <w:ind w:left="424" w:leftChars="202"/>
        <w:textAlignment w:val="auto"/>
        <w:rPr>
          <w:rFonts w:ascii="宋体" w:hAnsi="宋体"/>
          <w:szCs w:val="21"/>
        </w:rPr>
      </w:pPr>
    </w:p>
    <w:p>
      <w:pPr>
        <w:keepNext w:val="0"/>
        <w:keepLines w:val="0"/>
        <w:pageBreakBefore w:val="0"/>
        <w:widowControl w:val="0"/>
        <w:kinsoku/>
        <w:wordWrap w:val="0"/>
        <w:overflowPunct/>
        <w:topLinePunct w:val="0"/>
        <w:autoSpaceDE/>
        <w:autoSpaceDN/>
        <w:bidi w:val="0"/>
        <w:adjustRightInd/>
        <w:snapToGrid w:val="0"/>
        <w:spacing w:line="360" w:lineRule="auto"/>
        <w:ind w:left="424" w:leftChars="202"/>
        <w:textAlignment w:val="auto"/>
        <w:rPr>
          <w:rFonts w:ascii="宋体" w:hAnsi="宋体"/>
          <w:bCs/>
          <w:szCs w:val="21"/>
          <w:u w:val="single"/>
        </w:rPr>
      </w:pPr>
      <w:r>
        <w:rPr>
          <w:rFonts w:hint="eastAsia" w:ascii="宋体" w:hAnsi="宋体"/>
          <w:bCs/>
          <w:szCs w:val="21"/>
        </w:rPr>
        <w:t>报价单位：（盖公章）</w:t>
      </w:r>
      <w:r>
        <w:rPr>
          <w:rFonts w:hint="eastAsia" w:ascii="宋体" w:hAnsi="宋体"/>
          <w:bCs/>
          <w:szCs w:val="21"/>
          <w:u w:val="single"/>
        </w:rPr>
        <w:t xml:space="preserve">                                         </w:t>
      </w:r>
    </w:p>
    <w:p>
      <w:pPr>
        <w:keepNext w:val="0"/>
        <w:keepLines w:val="0"/>
        <w:pageBreakBefore w:val="0"/>
        <w:widowControl w:val="0"/>
        <w:kinsoku/>
        <w:wordWrap w:val="0"/>
        <w:overflowPunct/>
        <w:topLinePunct w:val="0"/>
        <w:autoSpaceDE/>
        <w:autoSpaceDN/>
        <w:bidi w:val="0"/>
        <w:adjustRightInd/>
        <w:snapToGrid w:val="0"/>
        <w:spacing w:line="360" w:lineRule="auto"/>
        <w:ind w:left="424" w:leftChars="202"/>
        <w:textAlignment w:val="auto"/>
        <w:rPr>
          <w:rFonts w:ascii="宋体" w:hAnsi="宋体"/>
          <w:bCs/>
          <w:szCs w:val="21"/>
        </w:rPr>
      </w:pPr>
    </w:p>
    <w:p>
      <w:pPr>
        <w:keepNext w:val="0"/>
        <w:keepLines w:val="0"/>
        <w:pageBreakBefore w:val="0"/>
        <w:widowControl w:val="0"/>
        <w:kinsoku/>
        <w:wordWrap w:val="0"/>
        <w:overflowPunct/>
        <w:topLinePunct w:val="0"/>
        <w:autoSpaceDE/>
        <w:autoSpaceDN/>
        <w:bidi w:val="0"/>
        <w:adjustRightInd/>
        <w:snapToGrid w:val="0"/>
        <w:spacing w:line="360" w:lineRule="auto"/>
        <w:ind w:left="424" w:leftChars="202"/>
        <w:textAlignment w:val="auto"/>
        <w:rPr>
          <w:rFonts w:ascii="宋体" w:hAnsi="宋体"/>
          <w:bCs/>
          <w:szCs w:val="21"/>
        </w:rPr>
      </w:pPr>
      <w:r>
        <w:rPr>
          <w:rFonts w:hint="eastAsia" w:ascii="宋体" w:hAnsi="宋体"/>
          <w:bCs/>
          <w:szCs w:val="21"/>
        </w:rPr>
        <w:t>法定代表人：（签字）</w:t>
      </w:r>
      <w:r>
        <w:rPr>
          <w:rFonts w:hint="eastAsia" w:ascii="宋体" w:hAnsi="宋体"/>
          <w:bCs/>
          <w:szCs w:val="21"/>
          <w:u w:val="single"/>
        </w:rPr>
        <w:t xml:space="preserve">                                         </w:t>
      </w:r>
    </w:p>
    <w:p>
      <w:pPr>
        <w:keepNext w:val="0"/>
        <w:keepLines w:val="0"/>
        <w:pageBreakBefore w:val="0"/>
        <w:widowControl w:val="0"/>
        <w:kinsoku/>
        <w:wordWrap w:val="0"/>
        <w:overflowPunct/>
        <w:topLinePunct w:val="0"/>
        <w:autoSpaceDE/>
        <w:autoSpaceDN/>
        <w:bidi w:val="0"/>
        <w:adjustRightInd/>
        <w:snapToGrid w:val="0"/>
        <w:spacing w:line="360" w:lineRule="auto"/>
        <w:ind w:left="424" w:leftChars="202"/>
        <w:textAlignment w:val="auto"/>
        <w:rPr>
          <w:rFonts w:ascii="宋体" w:hAnsi="宋体"/>
          <w:bCs/>
          <w:szCs w:val="21"/>
        </w:rPr>
      </w:pPr>
    </w:p>
    <w:p>
      <w:pPr>
        <w:keepNext w:val="0"/>
        <w:keepLines w:val="0"/>
        <w:pageBreakBefore w:val="0"/>
        <w:widowControl w:val="0"/>
        <w:kinsoku/>
        <w:wordWrap w:val="0"/>
        <w:overflowPunct/>
        <w:topLinePunct w:val="0"/>
        <w:autoSpaceDE/>
        <w:autoSpaceDN/>
        <w:bidi w:val="0"/>
        <w:adjustRightInd/>
        <w:snapToGrid w:val="0"/>
        <w:spacing w:line="360" w:lineRule="auto"/>
        <w:ind w:left="424" w:leftChars="202"/>
        <w:textAlignment w:val="auto"/>
        <w:rPr>
          <w:rFonts w:ascii="宋体" w:hAnsi="宋体"/>
          <w:szCs w:val="21"/>
          <w:u w:val="single"/>
        </w:rPr>
      </w:pPr>
      <w:r>
        <w:rPr>
          <w:rFonts w:hint="eastAsia" w:ascii="宋体" w:hAnsi="宋体"/>
          <w:bCs/>
          <w:szCs w:val="21"/>
        </w:rPr>
        <w:t>被授权人（代理人）：（签字）</w:t>
      </w:r>
      <w:r>
        <w:rPr>
          <w:rFonts w:hint="eastAsia" w:ascii="宋体" w:hAnsi="宋体"/>
          <w:bCs/>
          <w:szCs w:val="21"/>
          <w:u w:val="single"/>
        </w:rPr>
        <w:t xml:space="preserve">                                  </w:t>
      </w:r>
    </w:p>
    <w:p>
      <w:pPr>
        <w:keepNext w:val="0"/>
        <w:keepLines w:val="0"/>
        <w:pageBreakBefore w:val="0"/>
        <w:widowControl w:val="0"/>
        <w:kinsoku/>
        <w:wordWrap w:val="0"/>
        <w:overflowPunct/>
        <w:topLinePunct w:val="0"/>
        <w:autoSpaceDE/>
        <w:autoSpaceDN/>
        <w:bidi w:val="0"/>
        <w:adjustRightInd/>
        <w:snapToGrid w:val="0"/>
        <w:spacing w:line="360" w:lineRule="auto"/>
        <w:ind w:left="424" w:leftChars="202"/>
        <w:textAlignment w:val="auto"/>
        <w:rPr>
          <w:rFonts w:ascii="宋体" w:hAnsi="宋体"/>
          <w:szCs w:val="21"/>
        </w:rPr>
      </w:pPr>
    </w:p>
    <w:p>
      <w:pPr>
        <w:keepNext w:val="0"/>
        <w:keepLines w:val="0"/>
        <w:pageBreakBefore w:val="0"/>
        <w:widowControl w:val="0"/>
        <w:kinsoku/>
        <w:wordWrap w:val="0"/>
        <w:overflowPunct/>
        <w:topLinePunct w:val="0"/>
        <w:autoSpaceDE/>
        <w:autoSpaceDN/>
        <w:bidi w:val="0"/>
        <w:adjustRightInd/>
        <w:snapToGrid w:val="0"/>
        <w:spacing w:line="360" w:lineRule="auto"/>
        <w:ind w:left="424" w:leftChars="202"/>
        <w:textAlignment w:val="auto"/>
        <w:rPr>
          <w:rFonts w:hint="eastAsia" w:ascii="宋体" w:hAnsi="宋体"/>
          <w:szCs w:val="21"/>
        </w:rPr>
      </w:pPr>
      <w:r>
        <w:rPr>
          <w:rFonts w:hint="eastAsia" w:ascii="宋体" w:hAnsi="宋体"/>
          <w:szCs w:val="21"/>
        </w:rPr>
        <w:t>日期：  年  月  日</w:t>
      </w:r>
    </w:p>
    <w:p>
      <w:pPr>
        <w:keepNext w:val="0"/>
        <w:keepLines w:val="0"/>
        <w:pageBreakBefore w:val="0"/>
        <w:widowControl w:val="0"/>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highlight w:val="none"/>
          <w:lang w:val="en-US" w:eastAsia="zh-CN"/>
        </w:rPr>
      </w:pPr>
    </w:p>
    <w:p>
      <w:pPr>
        <w:keepNext w:val="0"/>
        <w:keepLines w:val="0"/>
        <w:pageBreakBefore w:val="0"/>
        <w:widowControl w:val="0"/>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highlight w:val="none"/>
          <w:lang w:val="en-US" w:eastAsia="zh-CN"/>
        </w:rPr>
      </w:pPr>
    </w:p>
    <w:p>
      <w:pPr>
        <w:keepNext w:val="0"/>
        <w:keepLines w:val="0"/>
        <w:pageBreakBefore w:val="0"/>
        <w:widowControl w:val="0"/>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highlight w:val="none"/>
          <w:lang w:val="en-US" w:eastAsia="zh-CN"/>
        </w:rPr>
      </w:pPr>
    </w:p>
    <w:p>
      <w:pPr>
        <w:keepNext w:val="0"/>
        <w:keepLines w:val="0"/>
        <w:pageBreakBefore w:val="0"/>
        <w:widowControl w:val="0"/>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附件：法定代表人授权人身份证或其他有效身份证明（注：报价人必须在上</w:t>
      </w:r>
    </w:p>
    <w:p>
      <w:pPr>
        <w:keepNext w:val="0"/>
        <w:keepLines w:val="0"/>
        <w:pageBreakBefore w:val="0"/>
        <w:widowControl w:val="0"/>
        <w:kinsoku/>
        <w:wordWrap w:val="0"/>
        <w:overflowPunct/>
        <w:topLinePunct w:val="0"/>
        <w:autoSpaceDE/>
        <w:autoSpaceDN/>
        <w:bidi w:val="0"/>
        <w:adjustRightInd/>
        <w:snapToGrid w:val="0"/>
        <w:spacing w:line="360" w:lineRule="auto"/>
        <w:ind w:firstLine="480" w:firstLineChars="200"/>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述附件上加盖公章）</w:t>
      </w:r>
    </w:p>
    <w:tbl>
      <w:tblPr>
        <w:tblStyle w:val="8"/>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2"/>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jc w:val="center"/>
        </w:trPr>
        <w:tc>
          <w:tcPr>
            <w:tcW w:w="4261" w:type="dxa"/>
            <w:noWrap w:val="0"/>
            <w:vAlign w:val="center"/>
          </w:tcPr>
          <w:p>
            <w:pPr>
              <w:jc w:val="center"/>
              <w:rPr>
                <w:rFonts w:hint="default" w:ascii="宋体" w:hAnsi="宋体" w:eastAsia="宋体"/>
                <w:color w:val="auto"/>
                <w:sz w:val="24"/>
                <w:highlight w:val="none"/>
                <w:vertAlign w:val="baseline"/>
                <w:lang w:val="en-US" w:eastAsia="zh-CN"/>
              </w:rPr>
            </w:pPr>
            <w:r>
              <w:rPr>
                <w:rFonts w:hint="eastAsia" w:ascii="宋体" w:hAnsi="宋体"/>
                <w:color w:val="auto"/>
                <w:sz w:val="24"/>
                <w:highlight w:val="none"/>
                <w:vertAlign w:val="baseline"/>
                <w:lang w:val="en-US" w:eastAsia="zh-CN"/>
              </w:rPr>
              <w:t>身份证正面</w:t>
            </w:r>
          </w:p>
        </w:tc>
        <w:tc>
          <w:tcPr>
            <w:tcW w:w="4261" w:type="dxa"/>
            <w:noWrap w:val="0"/>
            <w:vAlign w:val="center"/>
          </w:tcPr>
          <w:p>
            <w:pPr>
              <w:jc w:val="center"/>
              <w:rPr>
                <w:rFonts w:hint="eastAsia" w:ascii="宋体" w:hAnsi="宋体"/>
                <w:color w:val="auto"/>
                <w:sz w:val="24"/>
                <w:highlight w:val="none"/>
                <w:vertAlign w:val="baseline"/>
              </w:rPr>
            </w:pPr>
            <w:r>
              <w:rPr>
                <w:rFonts w:hint="eastAsia" w:ascii="宋体" w:hAnsi="宋体"/>
                <w:color w:val="auto"/>
                <w:sz w:val="24"/>
                <w:highlight w:val="none"/>
                <w:vertAlign w:val="baseline"/>
                <w:lang w:val="en-US" w:eastAsia="zh-CN"/>
              </w:rPr>
              <w:t>身份证反面</w:t>
            </w:r>
          </w:p>
        </w:tc>
      </w:tr>
    </w:tbl>
    <w:p/>
    <w:sectPr>
      <w:headerReference r:id="rId3" w:type="default"/>
      <w:footerReference r:id="rId4" w:type="default"/>
      <w:type w:val="continuous"/>
      <w:pgSz w:w="11906" w:h="16840"/>
      <w:pgMar w:top="1440" w:right="1800" w:bottom="1440" w:left="1800" w:header="0" w:footer="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1"/>
      </w:pBdr>
      <w:jc w:val="center"/>
    </w:pPr>
    <w:r>
      <w:fldChar w:fldCharType="begin"/>
    </w:r>
    <w:r>
      <w:rPr>
        <w:rStyle w:val="10"/>
      </w:rPr>
      <w:instrText xml:space="preserve"> PAGE </w:instrText>
    </w:r>
    <w:r>
      <w:fldChar w:fldCharType="separate"/>
    </w:r>
    <w:r>
      <w:rPr>
        <w:rStyle w:val="10"/>
      </w:rP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drawing>
        <wp:inline distT="0" distB="0" distL="114300" distR="114300">
          <wp:extent cx="1835150" cy="259080"/>
          <wp:effectExtent l="0" t="0" r="635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1835150" cy="259080"/>
                  </a:xfrm>
                  <a:prstGeom prst="rect">
                    <a:avLst/>
                  </a:prstGeom>
                  <a:noFill/>
                  <a:ln>
                    <a:noFill/>
                  </a:ln>
                </pic:spPr>
              </pic:pic>
            </a:graphicData>
          </a:graphic>
        </wp:inline>
      </w:drawing>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00000016"/>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00000018"/>
    <w:multiLevelType w:val="multilevel"/>
    <w:tmpl w:val="00000018"/>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28"/>
    <w:multiLevelType w:val="singleLevel"/>
    <w:tmpl w:val="00000028"/>
    <w:lvl w:ilvl="0" w:tentative="0">
      <w:start w:val="1"/>
      <w:numFmt w:val="decimal"/>
      <w:pStyle w:val="4"/>
      <w:lvlText w:val="%1."/>
      <w:lvlJc w:val="left"/>
      <w:pPr>
        <w:tabs>
          <w:tab w:val="left" w:pos="425"/>
        </w:tabs>
        <w:ind w:left="425" w:hanging="425"/>
      </w:pPr>
    </w:lvl>
  </w:abstractNum>
  <w:abstractNum w:abstractNumId="3">
    <w:nsid w:val="03614F81"/>
    <w:multiLevelType w:val="multilevel"/>
    <w:tmpl w:val="03614F81"/>
    <w:lvl w:ilvl="0" w:tentative="0">
      <w:start w:val="1"/>
      <w:numFmt w:val="decimalEnclosedCircle"/>
      <w:lvlText w:val="%1"/>
      <w:lvlJc w:val="left"/>
      <w:pPr>
        <w:ind w:left="1271" w:hanging="420"/>
      </w:pPr>
      <w:rPr>
        <w:rFonts w:hint="default" w:hAnsi="宋体"/>
        <w:sz w:val="24"/>
      </w:rPr>
    </w:lvl>
    <w:lvl w:ilvl="1" w:tentative="0">
      <w:start w:val="1"/>
      <w:numFmt w:val="decimalEnclosedCircle"/>
      <w:lvlText w:val="%2"/>
      <w:lvlJc w:val="left"/>
      <w:pPr>
        <w:ind w:left="1691" w:hanging="420"/>
      </w:pPr>
      <w:rPr>
        <w:rFonts w:hint="default" w:hAnsi="宋体"/>
        <w:sz w:val="24"/>
      </w:rPr>
    </w:lvl>
    <w:lvl w:ilvl="2" w:tentative="0">
      <w:start w:val="1"/>
      <w:numFmt w:val="decimal"/>
      <w:lvlText w:val="%3)"/>
      <w:lvlJc w:val="left"/>
      <w:pPr>
        <w:ind w:left="2051" w:hanging="360"/>
      </w:pPr>
      <w:rPr>
        <w:rFonts w:hint="default"/>
      </w:rPr>
    </w:lvl>
    <w:lvl w:ilvl="3" w:tentative="0">
      <w:start w:val="1"/>
      <w:numFmt w:val="decimal"/>
      <w:lvlText w:val="%4）"/>
      <w:lvlJc w:val="left"/>
      <w:pPr>
        <w:ind w:left="2471" w:hanging="360"/>
      </w:pPr>
      <w:rPr>
        <w:rFonts w:hint="default"/>
      </w:rPr>
    </w:lvl>
    <w:lvl w:ilvl="4" w:tentative="0">
      <w:start w:val="1"/>
      <w:numFmt w:val="lowerLetter"/>
      <w:lvlText w:val="(%5)"/>
      <w:lvlJc w:val="left"/>
      <w:pPr>
        <w:ind w:left="2891" w:hanging="360"/>
      </w:pPr>
      <w:rPr>
        <w:rFonts w:hint="default"/>
      </w:r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F709BB"/>
    <w:rsid w:val="004A4596"/>
    <w:rsid w:val="00526504"/>
    <w:rsid w:val="01592047"/>
    <w:rsid w:val="01785634"/>
    <w:rsid w:val="01804502"/>
    <w:rsid w:val="019318CB"/>
    <w:rsid w:val="025E0FAF"/>
    <w:rsid w:val="026D19C1"/>
    <w:rsid w:val="02F709BB"/>
    <w:rsid w:val="03237488"/>
    <w:rsid w:val="03696745"/>
    <w:rsid w:val="03924549"/>
    <w:rsid w:val="03B34CE7"/>
    <w:rsid w:val="04043F37"/>
    <w:rsid w:val="04122B75"/>
    <w:rsid w:val="04B55BBC"/>
    <w:rsid w:val="05E13760"/>
    <w:rsid w:val="061206E0"/>
    <w:rsid w:val="06224908"/>
    <w:rsid w:val="065B57C7"/>
    <w:rsid w:val="06F350F9"/>
    <w:rsid w:val="071F0038"/>
    <w:rsid w:val="07C57A29"/>
    <w:rsid w:val="07D14A90"/>
    <w:rsid w:val="08C3427D"/>
    <w:rsid w:val="0B1952D6"/>
    <w:rsid w:val="0BC23CC2"/>
    <w:rsid w:val="0BFC6204"/>
    <w:rsid w:val="0D8D42F1"/>
    <w:rsid w:val="0E5476E9"/>
    <w:rsid w:val="0E7737E6"/>
    <w:rsid w:val="0F613B17"/>
    <w:rsid w:val="109F2CEE"/>
    <w:rsid w:val="11256EB0"/>
    <w:rsid w:val="119959B8"/>
    <w:rsid w:val="11E55539"/>
    <w:rsid w:val="11E7078F"/>
    <w:rsid w:val="1246294D"/>
    <w:rsid w:val="12914BE7"/>
    <w:rsid w:val="130826E8"/>
    <w:rsid w:val="13C12249"/>
    <w:rsid w:val="14837848"/>
    <w:rsid w:val="15803A4E"/>
    <w:rsid w:val="15F261E6"/>
    <w:rsid w:val="15F8654F"/>
    <w:rsid w:val="162228E2"/>
    <w:rsid w:val="162F64C0"/>
    <w:rsid w:val="17020ACF"/>
    <w:rsid w:val="189C23ED"/>
    <w:rsid w:val="190776CB"/>
    <w:rsid w:val="19164294"/>
    <w:rsid w:val="19D10371"/>
    <w:rsid w:val="19EE63F9"/>
    <w:rsid w:val="1A0141D4"/>
    <w:rsid w:val="1ADD70FB"/>
    <w:rsid w:val="1B4176FF"/>
    <w:rsid w:val="1BA33E1B"/>
    <w:rsid w:val="1BBC6021"/>
    <w:rsid w:val="1BE73982"/>
    <w:rsid w:val="1C14755F"/>
    <w:rsid w:val="1CCF41F5"/>
    <w:rsid w:val="1D38235B"/>
    <w:rsid w:val="1D475E91"/>
    <w:rsid w:val="1E363489"/>
    <w:rsid w:val="1E930443"/>
    <w:rsid w:val="1EEA45BE"/>
    <w:rsid w:val="1F4D10FC"/>
    <w:rsid w:val="1F5F12E1"/>
    <w:rsid w:val="2015494F"/>
    <w:rsid w:val="20AB0544"/>
    <w:rsid w:val="212E13EB"/>
    <w:rsid w:val="2163446B"/>
    <w:rsid w:val="216A0160"/>
    <w:rsid w:val="22600ED1"/>
    <w:rsid w:val="232D504C"/>
    <w:rsid w:val="24012915"/>
    <w:rsid w:val="24176C67"/>
    <w:rsid w:val="2591630F"/>
    <w:rsid w:val="259E2600"/>
    <w:rsid w:val="27B05202"/>
    <w:rsid w:val="289111E0"/>
    <w:rsid w:val="28A46D29"/>
    <w:rsid w:val="2A135F78"/>
    <w:rsid w:val="2BBE014D"/>
    <w:rsid w:val="2CF7197F"/>
    <w:rsid w:val="2DBB349D"/>
    <w:rsid w:val="2E3F73D9"/>
    <w:rsid w:val="2F491543"/>
    <w:rsid w:val="2FA912EC"/>
    <w:rsid w:val="2FF67B0E"/>
    <w:rsid w:val="2FFF1B6E"/>
    <w:rsid w:val="30184946"/>
    <w:rsid w:val="305F6A99"/>
    <w:rsid w:val="30EC50BE"/>
    <w:rsid w:val="31194161"/>
    <w:rsid w:val="31226316"/>
    <w:rsid w:val="32002D9D"/>
    <w:rsid w:val="33894F6F"/>
    <w:rsid w:val="35161539"/>
    <w:rsid w:val="36E8122E"/>
    <w:rsid w:val="370F0F70"/>
    <w:rsid w:val="371E3A46"/>
    <w:rsid w:val="386468FB"/>
    <w:rsid w:val="38DC4D5F"/>
    <w:rsid w:val="39305384"/>
    <w:rsid w:val="39D76390"/>
    <w:rsid w:val="3A2D4E7D"/>
    <w:rsid w:val="3A391AC6"/>
    <w:rsid w:val="3A5726F3"/>
    <w:rsid w:val="3A9B75F3"/>
    <w:rsid w:val="3AD62AC6"/>
    <w:rsid w:val="3B03611E"/>
    <w:rsid w:val="3B6C5346"/>
    <w:rsid w:val="3CC73827"/>
    <w:rsid w:val="3CF31FEE"/>
    <w:rsid w:val="3E3D1864"/>
    <w:rsid w:val="3F707EB5"/>
    <w:rsid w:val="40186532"/>
    <w:rsid w:val="401B1107"/>
    <w:rsid w:val="407853C8"/>
    <w:rsid w:val="40AC6C78"/>
    <w:rsid w:val="40F84EC1"/>
    <w:rsid w:val="42EA017A"/>
    <w:rsid w:val="440B3F30"/>
    <w:rsid w:val="440C49EB"/>
    <w:rsid w:val="44BF7700"/>
    <w:rsid w:val="456E26ED"/>
    <w:rsid w:val="46006284"/>
    <w:rsid w:val="46571CF3"/>
    <w:rsid w:val="4695747D"/>
    <w:rsid w:val="47704878"/>
    <w:rsid w:val="47AC5436"/>
    <w:rsid w:val="48273B51"/>
    <w:rsid w:val="483C1E1C"/>
    <w:rsid w:val="484C7855"/>
    <w:rsid w:val="494173A9"/>
    <w:rsid w:val="4A270F69"/>
    <w:rsid w:val="4ACF6EB9"/>
    <w:rsid w:val="4C283577"/>
    <w:rsid w:val="4CB711EE"/>
    <w:rsid w:val="4CF22602"/>
    <w:rsid w:val="4D181EB6"/>
    <w:rsid w:val="4D6E29DB"/>
    <w:rsid w:val="4E5E511D"/>
    <w:rsid w:val="4E947E2D"/>
    <w:rsid w:val="4ECE2C5D"/>
    <w:rsid w:val="4FE35838"/>
    <w:rsid w:val="506F0525"/>
    <w:rsid w:val="509119B1"/>
    <w:rsid w:val="512E1C73"/>
    <w:rsid w:val="51F87F89"/>
    <w:rsid w:val="526408EB"/>
    <w:rsid w:val="529169FA"/>
    <w:rsid w:val="52A70C4A"/>
    <w:rsid w:val="52EC5D7B"/>
    <w:rsid w:val="52ED3DFA"/>
    <w:rsid w:val="535D706F"/>
    <w:rsid w:val="53CB66F3"/>
    <w:rsid w:val="54374102"/>
    <w:rsid w:val="54A463F8"/>
    <w:rsid w:val="56880FE5"/>
    <w:rsid w:val="570230EC"/>
    <w:rsid w:val="571A256D"/>
    <w:rsid w:val="5721667E"/>
    <w:rsid w:val="57373E7C"/>
    <w:rsid w:val="57B476CA"/>
    <w:rsid w:val="585A2E89"/>
    <w:rsid w:val="58BE2E3B"/>
    <w:rsid w:val="594276CE"/>
    <w:rsid w:val="59B22B89"/>
    <w:rsid w:val="5A0233B2"/>
    <w:rsid w:val="5A1F489B"/>
    <w:rsid w:val="5A5E010E"/>
    <w:rsid w:val="5AD47BA8"/>
    <w:rsid w:val="5B004B2B"/>
    <w:rsid w:val="5B1A0794"/>
    <w:rsid w:val="5B3E61A1"/>
    <w:rsid w:val="5C0B6338"/>
    <w:rsid w:val="5C28282E"/>
    <w:rsid w:val="5C2D3694"/>
    <w:rsid w:val="5CAB5AEA"/>
    <w:rsid w:val="5CCE2611"/>
    <w:rsid w:val="5E443F12"/>
    <w:rsid w:val="5F66245B"/>
    <w:rsid w:val="5F8B0F66"/>
    <w:rsid w:val="606A42D6"/>
    <w:rsid w:val="60960455"/>
    <w:rsid w:val="61FE61A3"/>
    <w:rsid w:val="62FB6585"/>
    <w:rsid w:val="631442E4"/>
    <w:rsid w:val="64B2638F"/>
    <w:rsid w:val="654344E2"/>
    <w:rsid w:val="654A34A3"/>
    <w:rsid w:val="66274E93"/>
    <w:rsid w:val="66403201"/>
    <w:rsid w:val="664A4B65"/>
    <w:rsid w:val="666E7DB8"/>
    <w:rsid w:val="66A62A83"/>
    <w:rsid w:val="66DC2556"/>
    <w:rsid w:val="677510D1"/>
    <w:rsid w:val="67AB68B1"/>
    <w:rsid w:val="68015A9B"/>
    <w:rsid w:val="68380948"/>
    <w:rsid w:val="689B3FB8"/>
    <w:rsid w:val="690732EF"/>
    <w:rsid w:val="69F44A9F"/>
    <w:rsid w:val="6BC40F9B"/>
    <w:rsid w:val="6C0E06C0"/>
    <w:rsid w:val="6C702F23"/>
    <w:rsid w:val="6C957C7F"/>
    <w:rsid w:val="6C994338"/>
    <w:rsid w:val="6DCE6FDA"/>
    <w:rsid w:val="6E662554"/>
    <w:rsid w:val="6E7606B1"/>
    <w:rsid w:val="6E922E03"/>
    <w:rsid w:val="6E9E4447"/>
    <w:rsid w:val="6F1C1996"/>
    <w:rsid w:val="6F3E3676"/>
    <w:rsid w:val="6F410E1B"/>
    <w:rsid w:val="6F974AA9"/>
    <w:rsid w:val="70205727"/>
    <w:rsid w:val="7028029D"/>
    <w:rsid w:val="70F10BCF"/>
    <w:rsid w:val="71A82AEE"/>
    <w:rsid w:val="72AF3A85"/>
    <w:rsid w:val="73295FF9"/>
    <w:rsid w:val="734E77AE"/>
    <w:rsid w:val="7480219E"/>
    <w:rsid w:val="74956B60"/>
    <w:rsid w:val="74B3057A"/>
    <w:rsid w:val="75473F85"/>
    <w:rsid w:val="755C3FDB"/>
    <w:rsid w:val="76561461"/>
    <w:rsid w:val="76AA38D8"/>
    <w:rsid w:val="76AD3256"/>
    <w:rsid w:val="770F1643"/>
    <w:rsid w:val="77354DF4"/>
    <w:rsid w:val="77550340"/>
    <w:rsid w:val="7888280F"/>
    <w:rsid w:val="78AE7A92"/>
    <w:rsid w:val="78E51251"/>
    <w:rsid w:val="799F7932"/>
    <w:rsid w:val="79FC2D08"/>
    <w:rsid w:val="7BB849D4"/>
    <w:rsid w:val="7C5F0825"/>
    <w:rsid w:val="7D136297"/>
    <w:rsid w:val="7DC01C1E"/>
    <w:rsid w:val="7E027CA2"/>
    <w:rsid w:val="7E1E2C11"/>
    <w:rsid w:val="7E4251F9"/>
    <w:rsid w:val="7E4F2037"/>
    <w:rsid w:val="7E687BD3"/>
    <w:rsid w:val="7EAB2B18"/>
    <w:rsid w:val="7EFD5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0"/>
    <w:pPr>
      <w:keepNext/>
      <w:keepLines/>
      <w:pageBreakBefore/>
      <w:spacing w:before="340" w:beforeLines="0" w:after="330" w:afterLines="0" w:line="578" w:lineRule="auto"/>
      <w:textAlignment w:val="center"/>
      <w:outlineLvl w:val="0"/>
    </w:pPr>
    <w:rPr>
      <w:b/>
      <w:kern w:val="44"/>
      <w:sz w:val="44"/>
    </w:rPr>
  </w:style>
  <w:style w:type="paragraph" w:styleId="4">
    <w:name w:val="heading 2"/>
    <w:basedOn w:val="1"/>
    <w:next w:val="1"/>
    <w:qFormat/>
    <w:uiPriority w:val="0"/>
    <w:pPr>
      <w:keepNext/>
      <w:keepLines/>
      <w:numPr>
        <w:ilvl w:val="0"/>
        <w:numId w:val="1"/>
      </w:numPr>
      <w:spacing w:before="260" w:after="260" w:line="416" w:lineRule="auto"/>
      <w:outlineLvl w:val="1"/>
    </w:pPr>
    <w:rPr>
      <w:rFonts w:ascii="Arial" w:hAnsi="Arial" w:eastAsia="黑体"/>
      <w:b/>
      <w:sz w:val="2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spacing w:line="240" w:lineRule="auto"/>
      <w:ind w:left="200" w:leftChars="200"/>
    </w:pPr>
  </w:style>
  <w:style w:type="paragraph" w:styleId="5">
    <w:name w:val="footer"/>
    <w:basedOn w:val="1"/>
    <w:uiPriority w:val="99"/>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basedOn w:val="9"/>
    <w:uiPriority w:val="0"/>
  </w:style>
  <w:style w:type="character" w:styleId="11">
    <w:name w:val="Hyperlink"/>
    <w:uiPriority w:val="99"/>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股份建管部</Company>
  <Pages>1</Pages>
  <Words>0</Words>
  <Characters>0</Characters>
  <Lines>0</Lines>
  <Paragraphs>0</Paragraphs>
  <TotalTime>5</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2021-06-23T00:16:00Z</dcterms:created>
  <dc:creator>潘福友</dc:creator>
  <cp:lastModifiedBy>潘福友</cp:lastModifiedBy>
  <dcterms:modified xsi:type="dcterms:W3CDTF">2021-06-23T00:23:55Z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