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color w:val="auto"/>
          <w:sz w:val="44"/>
        </w:rPr>
      </w:pPr>
    </w:p>
    <w:p>
      <w:pPr>
        <w:jc w:val="center"/>
        <w:rPr>
          <w:rFonts w:ascii="宋体" w:hAnsi="宋体"/>
          <w:b/>
          <w:color w:val="auto"/>
          <w:sz w:val="48"/>
        </w:rPr>
      </w:pPr>
      <w:bookmarkStart w:id="0" w:name="_Hlk11089628"/>
    </w:p>
    <w:p>
      <w:pPr>
        <w:jc w:val="center"/>
        <w:rPr>
          <w:rFonts w:ascii="宋体" w:hAnsi="宋体"/>
          <w:b/>
          <w:color w:val="auto"/>
          <w:sz w:val="48"/>
        </w:rPr>
      </w:pPr>
      <w:r>
        <w:rPr>
          <w:rFonts w:hint="eastAsia" w:ascii="宋体" w:hAnsi="宋体"/>
          <w:b/>
          <w:color w:val="auto"/>
          <w:sz w:val="48"/>
        </w:rPr>
        <w:t>广州白云国际机场三期</w:t>
      </w:r>
    </w:p>
    <w:p>
      <w:pPr>
        <w:jc w:val="center"/>
        <w:rPr>
          <w:rFonts w:ascii="宋体" w:hAnsi="宋体"/>
          <w:b/>
          <w:color w:val="auto"/>
          <w:sz w:val="48"/>
        </w:rPr>
      </w:pPr>
      <w:r>
        <w:rPr>
          <w:rFonts w:hint="eastAsia" w:ascii="宋体" w:hAnsi="宋体"/>
          <w:b/>
          <w:color w:val="auto"/>
          <w:sz w:val="48"/>
        </w:rPr>
        <w:t>扩建工程航站区弱电系统工程施工图审查服务项目</w:t>
      </w:r>
    </w:p>
    <w:p>
      <w:pPr>
        <w:jc w:val="center"/>
        <w:rPr>
          <w:rFonts w:ascii="宋体" w:hAnsi="宋体"/>
          <w:b/>
          <w:color w:val="auto"/>
          <w:sz w:val="48"/>
        </w:rPr>
      </w:pPr>
    </w:p>
    <w:bookmarkEnd w:id="0"/>
    <w:p>
      <w:pPr>
        <w:jc w:val="center"/>
        <w:rPr>
          <w:rFonts w:ascii="宋体" w:hAnsi="宋体"/>
          <w:b/>
          <w:color w:val="auto"/>
          <w:sz w:val="48"/>
        </w:rPr>
      </w:pPr>
    </w:p>
    <w:p>
      <w:pPr>
        <w:jc w:val="center"/>
        <w:rPr>
          <w:rFonts w:ascii="宋体" w:hAnsi="宋体"/>
          <w:b/>
          <w:color w:val="auto"/>
          <w:sz w:val="48"/>
        </w:rPr>
      </w:pPr>
    </w:p>
    <w:p>
      <w:pPr>
        <w:jc w:val="center"/>
        <w:rPr>
          <w:rFonts w:ascii="宋体" w:hAnsi="宋体"/>
          <w:b/>
          <w:color w:val="auto"/>
          <w:sz w:val="48"/>
        </w:rPr>
      </w:pPr>
    </w:p>
    <w:p>
      <w:pPr>
        <w:jc w:val="center"/>
        <w:rPr>
          <w:rFonts w:eastAsia="黑体"/>
          <w:color w:val="auto"/>
          <w:sz w:val="48"/>
        </w:rPr>
      </w:pPr>
      <w:r>
        <w:rPr>
          <w:rFonts w:hint="eastAsia" w:eastAsia="黑体"/>
          <w:color w:val="auto"/>
          <w:sz w:val="48"/>
        </w:rPr>
        <w:t>采购文件</w:t>
      </w:r>
    </w:p>
    <w:p>
      <w:pPr>
        <w:jc w:val="center"/>
        <w:rPr>
          <w:rFonts w:eastAsia="黑体"/>
          <w:color w:val="auto"/>
          <w:sz w:val="48"/>
        </w:rPr>
      </w:pPr>
      <w:r>
        <w:rPr>
          <w:rFonts w:hint="eastAsia" w:eastAsia="黑体"/>
          <w:color w:val="auto"/>
          <w:sz w:val="48"/>
        </w:rPr>
        <w:t>（综合评审）</w:t>
      </w:r>
    </w:p>
    <w:p>
      <w:pPr>
        <w:jc w:val="center"/>
        <w:rPr>
          <w:rFonts w:eastAsia="黑体"/>
          <w:color w:val="auto"/>
          <w:sz w:val="32"/>
        </w:rPr>
      </w:pPr>
    </w:p>
    <w:p>
      <w:pPr>
        <w:jc w:val="center"/>
        <w:rPr>
          <w:rFonts w:eastAsia="黑体"/>
          <w:color w:val="auto"/>
          <w:sz w:val="32"/>
        </w:rPr>
      </w:pPr>
    </w:p>
    <w:p>
      <w:pPr>
        <w:jc w:val="center"/>
        <w:rPr>
          <w:rFonts w:eastAsia="黑体"/>
          <w:color w:val="auto"/>
          <w:sz w:val="32"/>
        </w:rPr>
      </w:pPr>
    </w:p>
    <w:p>
      <w:pPr>
        <w:jc w:val="center"/>
        <w:rPr>
          <w:rFonts w:eastAsia="黑体"/>
          <w:color w:val="auto"/>
          <w:sz w:val="44"/>
        </w:rPr>
      </w:pPr>
    </w:p>
    <w:p>
      <w:pPr>
        <w:jc w:val="center"/>
        <w:rPr>
          <w:rFonts w:eastAsia="楷体_GB2312"/>
          <w:color w:val="auto"/>
          <w:sz w:val="32"/>
        </w:rPr>
      </w:pPr>
    </w:p>
    <w:p>
      <w:pPr>
        <w:jc w:val="center"/>
        <w:rPr>
          <w:rFonts w:eastAsia="黑体"/>
          <w:color w:val="auto"/>
          <w:sz w:val="32"/>
        </w:rPr>
      </w:pPr>
      <w:r>
        <w:rPr>
          <w:rFonts w:hint="eastAsia" w:eastAsia="黑体"/>
          <w:color w:val="auto"/>
          <w:sz w:val="32"/>
        </w:rPr>
        <w:t>采购人：广东省机场管理集团有限公司工程建设指挥部</w:t>
      </w:r>
    </w:p>
    <w:p>
      <w:pPr>
        <w:jc w:val="center"/>
        <w:rPr>
          <w:rFonts w:eastAsia="黑体"/>
          <w:color w:val="auto"/>
          <w:sz w:val="32"/>
        </w:rPr>
      </w:pPr>
      <w:r>
        <w:rPr>
          <w:rFonts w:hint="eastAsia" w:eastAsia="黑体"/>
          <w:color w:val="auto"/>
          <w:sz w:val="32"/>
        </w:rPr>
        <w:t>2021年 9月</w:t>
      </w:r>
    </w:p>
    <w:p>
      <w:pPr>
        <w:jc w:val="center"/>
        <w:rPr>
          <w:rFonts w:eastAsia="黑体"/>
          <w:b/>
          <w:color w:val="auto"/>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eastAsia="黑体"/>
          <w:b/>
          <w:color w:val="auto"/>
          <w:sz w:val="32"/>
        </w:rPr>
      </w:pPr>
    </w:p>
    <w:p>
      <w:pPr>
        <w:jc w:val="center"/>
        <w:rPr>
          <w:rFonts w:eastAsia="黑体"/>
          <w:color w:val="auto"/>
          <w:sz w:val="44"/>
        </w:rPr>
      </w:pPr>
      <w:r>
        <w:rPr>
          <w:rFonts w:hint="eastAsia" w:eastAsia="黑体"/>
          <w:color w:val="auto"/>
          <w:sz w:val="44"/>
        </w:rPr>
        <w:t>总  目  录</w:t>
      </w:r>
    </w:p>
    <w:p>
      <w:pPr>
        <w:jc w:val="center"/>
        <w:rPr>
          <w:rFonts w:eastAsia="黑体"/>
          <w:bCs/>
          <w:color w:val="auto"/>
          <w:sz w:val="44"/>
        </w:rPr>
      </w:pPr>
    </w:p>
    <w:p>
      <w:pPr>
        <w:jc w:val="center"/>
        <w:rPr>
          <w:rFonts w:eastAsia="黑体"/>
          <w:bCs/>
          <w:color w:val="auto"/>
          <w:sz w:val="44"/>
        </w:rPr>
      </w:pPr>
    </w:p>
    <w:p>
      <w:pPr>
        <w:jc w:val="center"/>
        <w:rPr>
          <w:rFonts w:eastAsia="黑体"/>
          <w:bCs/>
          <w:color w:val="auto"/>
          <w:sz w:val="44"/>
        </w:rPr>
      </w:pPr>
    </w:p>
    <w:p>
      <w:pPr>
        <w:ind w:left="1470" w:leftChars="700"/>
        <w:jc w:val="left"/>
        <w:rPr>
          <w:rFonts w:eastAsia="黑体"/>
          <w:bCs/>
          <w:color w:val="auto"/>
          <w:sz w:val="32"/>
        </w:rPr>
      </w:pPr>
      <w:r>
        <w:rPr>
          <w:rFonts w:hint="eastAsia" w:eastAsia="黑体"/>
          <w:bCs/>
          <w:color w:val="auto"/>
          <w:sz w:val="32"/>
        </w:rPr>
        <w:t>第一部分               采购公告</w:t>
      </w:r>
    </w:p>
    <w:p>
      <w:pPr>
        <w:ind w:left="1470" w:leftChars="700"/>
        <w:jc w:val="left"/>
        <w:rPr>
          <w:rFonts w:eastAsia="黑体"/>
          <w:bCs/>
          <w:color w:val="auto"/>
          <w:sz w:val="32"/>
        </w:rPr>
      </w:pPr>
    </w:p>
    <w:p>
      <w:pPr>
        <w:ind w:left="1470" w:leftChars="700"/>
        <w:jc w:val="left"/>
        <w:rPr>
          <w:rFonts w:eastAsia="黑体"/>
          <w:bCs/>
          <w:color w:val="auto"/>
          <w:sz w:val="32"/>
        </w:rPr>
      </w:pPr>
      <w:r>
        <w:rPr>
          <w:rFonts w:hint="eastAsia" w:eastAsia="黑体"/>
          <w:bCs/>
          <w:color w:val="auto"/>
          <w:sz w:val="32"/>
        </w:rPr>
        <w:t>第二部分               供应商须知</w:t>
      </w:r>
    </w:p>
    <w:p>
      <w:pPr>
        <w:ind w:left="1470" w:leftChars="700"/>
        <w:jc w:val="left"/>
        <w:rPr>
          <w:rFonts w:eastAsia="黑体"/>
          <w:bCs/>
          <w:color w:val="auto"/>
          <w:sz w:val="32"/>
        </w:rPr>
      </w:pPr>
    </w:p>
    <w:p>
      <w:pPr>
        <w:tabs>
          <w:tab w:val="left" w:pos="5844"/>
        </w:tabs>
        <w:ind w:left="1470" w:leftChars="700"/>
        <w:jc w:val="left"/>
        <w:rPr>
          <w:rFonts w:eastAsia="黑体"/>
          <w:bCs/>
          <w:color w:val="auto"/>
          <w:sz w:val="32"/>
        </w:rPr>
      </w:pPr>
      <w:r>
        <w:rPr>
          <w:rFonts w:hint="eastAsia" w:eastAsia="黑体"/>
          <w:bCs/>
          <w:color w:val="auto"/>
          <w:sz w:val="32"/>
        </w:rPr>
        <w:t>第三部分               合同条款</w:t>
      </w:r>
    </w:p>
    <w:p>
      <w:pPr>
        <w:ind w:left="1470" w:leftChars="700"/>
        <w:jc w:val="left"/>
        <w:rPr>
          <w:rFonts w:eastAsia="黑体"/>
          <w:bCs/>
          <w:color w:val="auto"/>
          <w:sz w:val="32"/>
        </w:rPr>
      </w:pPr>
    </w:p>
    <w:p>
      <w:pPr>
        <w:ind w:left="1470" w:leftChars="700"/>
        <w:jc w:val="left"/>
        <w:rPr>
          <w:rFonts w:eastAsia="黑体"/>
          <w:bCs/>
          <w:color w:val="auto"/>
          <w:sz w:val="32"/>
        </w:rPr>
      </w:pPr>
      <w:r>
        <w:rPr>
          <w:rFonts w:hint="eastAsia" w:eastAsia="黑体"/>
          <w:bCs/>
          <w:color w:val="auto"/>
          <w:sz w:val="32"/>
        </w:rPr>
        <w:t>第四部分               项目报价文件格式</w:t>
      </w:r>
    </w:p>
    <w:p>
      <w:pPr>
        <w:ind w:left="1470" w:leftChars="700"/>
        <w:jc w:val="left"/>
        <w:rPr>
          <w:rFonts w:eastAsia="黑体"/>
          <w:bCs/>
          <w:color w:val="auto"/>
          <w:sz w:val="32"/>
        </w:rPr>
      </w:pPr>
    </w:p>
    <w:p>
      <w:pPr>
        <w:ind w:left="1470" w:leftChars="700"/>
        <w:jc w:val="left"/>
        <w:rPr>
          <w:color w:val="auto"/>
        </w:rPr>
      </w:pPr>
      <w:r>
        <w:rPr>
          <w:rFonts w:hint="eastAsia" w:eastAsia="黑体"/>
          <w:bCs/>
          <w:color w:val="auto"/>
          <w:sz w:val="32"/>
        </w:rPr>
        <w:t>第五部分              采购人需求书</w:t>
      </w: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widowControl/>
        <w:tabs>
          <w:tab w:val="left" w:pos="567"/>
        </w:tabs>
        <w:autoSpaceDE w:val="0"/>
        <w:autoSpaceDN w:val="0"/>
        <w:ind w:left="567" w:hanging="567"/>
        <w:jc w:val="center"/>
        <w:textAlignment w:val="bottom"/>
        <w:rPr>
          <w:color w:val="auto"/>
        </w:rPr>
      </w:pPr>
    </w:p>
    <w:p>
      <w:pPr>
        <w:jc w:val="center"/>
        <w:rPr>
          <w:rFonts w:eastAsia="黑体"/>
          <w:b/>
          <w:color w:val="auto"/>
          <w:sz w:val="32"/>
        </w:rPr>
      </w:pPr>
    </w:p>
    <w:p>
      <w:pPr>
        <w:jc w:val="center"/>
        <w:rPr>
          <w:rFonts w:eastAsia="黑体"/>
          <w:b/>
          <w:color w:val="auto"/>
          <w:sz w:val="32"/>
        </w:rPr>
      </w:pPr>
    </w:p>
    <w:p>
      <w:pPr>
        <w:jc w:val="center"/>
        <w:rPr>
          <w:rFonts w:eastAsia="黑体"/>
          <w:b/>
          <w:color w:val="auto"/>
          <w:sz w:val="32"/>
        </w:rPr>
      </w:pPr>
    </w:p>
    <w:p>
      <w:pPr>
        <w:pStyle w:val="13"/>
        <w:ind w:left="420"/>
        <w:rPr>
          <w:color w:val="auto"/>
        </w:rPr>
      </w:pPr>
    </w:p>
    <w:p>
      <w:pPr>
        <w:rPr>
          <w:color w:val="auto"/>
        </w:rPr>
      </w:pPr>
    </w:p>
    <w:p>
      <w:pPr>
        <w:pStyle w:val="13"/>
        <w:ind w:left="420"/>
        <w:rPr>
          <w:color w:val="auto"/>
        </w:rPr>
      </w:pPr>
    </w:p>
    <w:p>
      <w:pPr>
        <w:widowControl/>
        <w:tabs>
          <w:tab w:val="left" w:pos="567"/>
        </w:tabs>
        <w:autoSpaceDE w:val="0"/>
        <w:autoSpaceDN w:val="0"/>
        <w:ind w:left="567" w:hanging="567"/>
        <w:jc w:val="center"/>
        <w:textAlignment w:val="bottom"/>
        <w:rPr>
          <w:rFonts w:eastAsia="黑体"/>
          <w:color w:val="auto"/>
          <w:sz w:val="52"/>
        </w:rPr>
      </w:pPr>
      <w:r>
        <w:rPr>
          <w:rFonts w:hint="eastAsia" w:eastAsia="黑体"/>
          <w:color w:val="auto"/>
          <w:sz w:val="52"/>
        </w:rPr>
        <w:t>第一部分</w:t>
      </w:r>
    </w:p>
    <w:p>
      <w:pPr>
        <w:widowControl/>
        <w:tabs>
          <w:tab w:val="left" w:pos="567"/>
        </w:tabs>
        <w:autoSpaceDE w:val="0"/>
        <w:autoSpaceDN w:val="0"/>
        <w:ind w:left="567" w:hanging="567"/>
        <w:jc w:val="center"/>
        <w:textAlignment w:val="bottom"/>
        <w:rPr>
          <w:rFonts w:eastAsia="黑体"/>
          <w:color w:val="auto"/>
          <w:sz w:val="52"/>
        </w:rPr>
      </w:pPr>
    </w:p>
    <w:p>
      <w:pPr>
        <w:spacing w:line="312" w:lineRule="auto"/>
        <w:jc w:val="center"/>
        <w:rPr>
          <w:rFonts w:eastAsia="黑体"/>
          <w:color w:val="auto"/>
          <w:sz w:val="52"/>
        </w:rPr>
      </w:pPr>
      <w:r>
        <w:rPr>
          <w:rFonts w:hint="eastAsia" w:eastAsia="黑体"/>
          <w:color w:val="auto"/>
          <w:sz w:val="52"/>
        </w:rPr>
        <w:t>采购公告</w:t>
      </w:r>
    </w:p>
    <w:p>
      <w:pPr>
        <w:spacing w:line="312" w:lineRule="auto"/>
        <w:jc w:val="center"/>
        <w:outlineLvl w:val="0"/>
        <w:rPr>
          <w:b/>
          <w:color w:val="auto"/>
          <w:sz w:val="32"/>
          <w:szCs w:val="32"/>
        </w:rPr>
      </w:pPr>
      <w:r>
        <w:rPr>
          <w:rFonts w:eastAsia="黑体"/>
          <w:b/>
          <w:color w:val="auto"/>
          <w:sz w:val="52"/>
        </w:rPr>
        <w:br w:type="page"/>
      </w:r>
      <w:r>
        <w:rPr>
          <w:rFonts w:hint="eastAsia"/>
          <w:b/>
          <w:color w:val="auto"/>
          <w:sz w:val="32"/>
          <w:szCs w:val="32"/>
        </w:rPr>
        <w:t>第一部分  采购公告</w:t>
      </w:r>
    </w:p>
    <w:p>
      <w:pPr>
        <w:spacing w:line="360" w:lineRule="auto"/>
        <w:ind w:firstLine="420" w:firstLineChars="200"/>
        <w:rPr>
          <w:rFonts w:ascii="宋体" w:hAnsi="宋体" w:cs="仿宋_GB2312"/>
          <w:color w:val="auto"/>
          <w:szCs w:val="21"/>
        </w:rPr>
      </w:pPr>
      <w:r>
        <w:rPr>
          <w:rFonts w:hint="eastAsia" w:ascii="宋体" w:hAnsi="宋体" w:cs="仿宋_GB2312"/>
          <w:color w:val="auto"/>
          <w:szCs w:val="21"/>
        </w:rPr>
        <w:t>广东省机场管理集团有限公司工程建设指挥部（以下简称“采购人”）就广州白云国际机场三期扩建工程航站区弱电系统工程审查服务项目进行国内公开采购，现邀请合格的供应商（以下简称“供应商”）提交密封报价文件。</w:t>
      </w:r>
    </w:p>
    <w:p>
      <w:pPr>
        <w:numPr>
          <w:ilvl w:val="0"/>
          <w:numId w:val="1"/>
        </w:numPr>
        <w:tabs>
          <w:tab w:val="left" w:pos="540"/>
        </w:tabs>
        <w:spacing w:line="360" w:lineRule="auto"/>
        <w:rPr>
          <w:rFonts w:ascii="宋体" w:hAnsi="宋体" w:cs="仿宋_GB2312"/>
          <w:b/>
          <w:bCs/>
          <w:color w:val="auto"/>
          <w:szCs w:val="21"/>
        </w:rPr>
      </w:pPr>
      <w:r>
        <w:rPr>
          <w:rFonts w:hint="eastAsia" w:ascii="宋体" w:hAnsi="宋体" w:cs="仿宋_GB2312"/>
          <w:b/>
          <w:bCs/>
          <w:color w:val="auto"/>
          <w:szCs w:val="21"/>
        </w:rPr>
        <w:t>项目概况：</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1.1项目名称：广州白云国际机场三期扩建工程航站区弱电系统工程审查服务项目。</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1.2项目地点：广州白云国际机场。</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1.3项目内容：广州白云国际机场三期扩建工程弱电系统工程审查服务。</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1.4资金来源：企业自筹资金。</w:t>
      </w:r>
    </w:p>
    <w:p>
      <w:pPr>
        <w:numPr>
          <w:ilvl w:val="0"/>
          <w:numId w:val="1"/>
        </w:numPr>
        <w:tabs>
          <w:tab w:val="left" w:pos="540"/>
        </w:tabs>
        <w:spacing w:line="360" w:lineRule="auto"/>
        <w:rPr>
          <w:rFonts w:ascii="宋体" w:hAnsi="宋体" w:cs="仿宋_GB2312"/>
          <w:b/>
          <w:bCs/>
          <w:color w:val="auto"/>
          <w:szCs w:val="21"/>
        </w:rPr>
      </w:pPr>
      <w:r>
        <w:rPr>
          <w:rFonts w:hint="eastAsia" w:ascii="宋体" w:hAnsi="宋体" w:cs="仿宋_GB2312"/>
          <w:b/>
          <w:bCs/>
          <w:color w:val="auto"/>
          <w:szCs w:val="21"/>
        </w:rPr>
        <w:t>采购内容：</w:t>
      </w:r>
    </w:p>
    <w:p>
      <w:pPr>
        <w:tabs>
          <w:tab w:val="left" w:pos="420"/>
        </w:tabs>
        <w:spacing w:line="360" w:lineRule="auto"/>
        <w:ind w:left="540"/>
        <w:rPr>
          <w:rFonts w:ascii="宋体" w:hAnsi="宋体" w:cs="仿宋_GB2312"/>
          <w:color w:val="auto"/>
          <w:szCs w:val="21"/>
        </w:rPr>
      </w:pPr>
      <w:r>
        <w:rPr>
          <w:rFonts w:hint="eastAsia" w:ascii="宋体" w:hAnsi="宋体" w:cs="仿宋_GB2312"/>
          <w:color w:val="auto"/>
          <w:szCs w:val="21"/>
        </w:rPr>
        <w:t>2.1采购内容及限价</w:t>
      </w:r>
    </w:p>
    <w:tbl>
      <w:tblPr>
        <w:tblStyle w:val="49"/>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vAlign w:val="center"/>
          </w:tcPr>
          <w:p>
            <w:pPr>
              <w:jc w:val="center"/>
              <w:rPr>
                <w:rFonts w:ascii="宋体" w:hAnsi="宋体" w:cs="仿宋_GB2312"/>
                <w:b/>
                <w:color w:val="auto"/>
                <w:szCs w:val="21"/>
              </w:rPr>
            </w:pPr>
            <w:r>
              <w:rPr>
                <w:rFonts w:hint="eastAsia" w:ascii="宋体" w:hAnsi="宋体" w:cs="仿宋_GB2312"/>
                <w:b/>
                <w:color w:val="auto"/>
                <w:szCs w:val="21"/>
              </w:rPr>
              <w:t>序号</w:t>
            </w:r>
          </w:p>
        </w:tc>
        <w:tc>
          <w:tcPr>
            <w:tcW w:w="5528" w:type="dxa"/>
            <w:vAlign w:val="center"/>
          </w:tcPr>
          <w:p>
            <w:pPr>
              <w:jc w:val="center"/>
              <w:rPr>
                <w:rFonts w:ascii="宋体" w:hAnsi="宋体" w:cs="仿宋_GB2312"/>
                <w:b/>
                <w:color w:val="auto"/>
                <w:szCs w:val="21"/>
              </w:rPr>
            </w:pPr>
            <w:r>
              <w:rPr>
                <w:rFonts w:hint="eastAsia" w:ascii="宋体" w:hAnsi="宋体" w:cs="仿宋_GB2312"/>
                <w:b/>
                <w:color w:val="auto"/>
                <w:szCs w:val="21"/>
              </w:rPr>
              <w:t>采购内容</w:t>
            </w:r>
          </w:p>
        </w:tc>
        <w:tc>
          <w:tcPr>
            <w:tcW w:w="709" w:type="dxa"/>
            <w:vAlign w:val="center"/>
          </w:tcPr>
          <w:p>
            <w:pPr>
              <w:jc w:val="center"/>
              <w:rPr>
                <w:rFonts w:ascii="宋体" w:hAnsi="宋体" w:cs="仿宋_GB2312"/>
                <w:b/>
                <w:color w:val="auto"/>
                <w:szCs w:val="21"/>
              </w:rPr>
            </w:pPr>
            <w:r>
              <w:rPr>
                <w:rFonts w:hint="eastAsia" w:ascii="宋体" w:hAnsi="宋体" w:cs="仿宋_GB2312"/>
                <w:b/>
                <w:color w:val="auto"/>
                <w:szCs w:val="21"/>
              </w:rPr>
              <w:t>数量</w:t>
            </w:r>
          </w:p>
        </w:tc>
        <w:tc>
          <w:tcPr>
            <w:tcW w:w="1843" w:type="dxa"/>
            <w:vAlign w:val="center"/>
          </w:tcPr>
          <w:p>
            <w:pPr>
              <w:jc w:val="center"/>
              <w:rPr>
                <w:rFonts w:ascii="宋体" w:hAnsi="宋体" w:cs="仿宋_GB2312"/>
                <w:b/>
                <w:color w:val="auto"/>
                <w:szCs w:val="21"/>
              </w:rPr>
            </w:pPr>
            <w:r>
              <w:rPr>
                <w:rFonts w:hint="eastAsia" w:ascii="宋体" w:hAnsi="宋体" w:cs="仿宋_GB2312"/>
                <w:b/>
                <w:color w:val="auto"/>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5"/>
              <w:ind w:firstLine="0"/>
              <w:jc w:val="center"/>
              <w:rPr>
                <w:rFonts w:ascii="宋体" w:hAnsi="宋体" w:cs="仿宋_GB2312"/>
                <w:b/>
                <w:color w:val="auto"/>
                <w:szCs w:val="21"/>
              </w:rPr>
            </w:pPr>
            <w:r>
              <w:rPr>
                <w:rFonts w:hint="eastAsia" w:ascii="宋体" w:hAnsi="宋体" w:cs="仿宋_GB2312"/>
                <w:b/>
                <w:color w:val="auto"/>
                <w:szCs w:val="21"/>
              </w:rPr>
              <w:t>1</w:t>
            </w:r>
          </w:p>
        </w:tc>
        <w:tc>
          <w:tcPr>
            <w:tcW w:w="5528" w:type="dxa"/>
            <w:vAlign w:val="center"/>
          </w:tcPr>
          <w:p>
            <w:pPr>
              <w:pStyle w:val="5"/>
              <w:ind w:firstLine="0"/>
              <w:jc w:val="center"/>
              <w:rPr>
                <w:rFonts w:ascii="宋体" w:hAnsi="宋体" w:cs="仿宋_GB2312"/>
                <w:color w:val="auto"/>
                <w:szCs w:val="21"/>
              </w:rPr>
            </w:pPr>
            <w:r>
              <w:rPr>
                <w:rFonts w:hint="eastAsia" w:ascii="宋体" w:hAnsi="宋体" w:cs="仿宋_GB2312"/>
                <w:color w:val="auto"/>
                <w:szCs w:val="21"/>
              </w:rPr>
              <w:t>广州白云国际机场三期扩建工程弱电系统工程审查服务</w:t>
            </w:r>
          </w:p>
        </w:tc>
        <w:tc>
          <w:tcPr>
            <w:tcW w:w="709" w:type="dxa"/>
            <w:vAlign w:val="center"/>
          </w:tcPr>
          <w:p>
            <w:pPr>
              <w:pStyle w:val="5"/>
              <w:ind w:firstLine="0"/>
              <w:jc w:val="center"/>
              <w:rPr>
                <w:rFonts w:ascii="宋体" w:hAnsi="宋体" w:cs="仿宋_GB2312"/>
                <w:color w:val="auto"/>
                <w:szCs w:val="21"/>
              </w:rPr>
            </w:pPr>
            <w:r>
              <w:rPr>
                <w:rFonts w:hint="eastAsia" w:ascii="宋体" w:hAnsi="宋体" w:cs="仿宋_GB2312"/>
                <w:color w:val="auto"/>
                <w:szCs w:val="21"/>
              </w:rPr>
              <w:t>1项</w:t>
            </w:r>
          </w:p>
        </w:tc>
        <w:tc>
          <w:tcPr>
            <w:tcW w:w="1843" w:type="dxa"/>
            <w:vAlign w:val="center"/>
          </w:tcPr>
          <w:p>
            <w:pPr>
              <w:pStyle w:val="5"/>
              <w:ind w:firstLine="0"/>
              <w:jc w:val="center"/>
              <w:rPr>
                <w:rFonts w:ascii="宋体" w:hAnsi="宋体" w:cs="仿宋_GB2312"/>
                <w:color w:val="auto"/>
                <w:szCs w:val="21"/>
              </w:rPr>
            </w:pPr>
            <w:r>
              <w:rPr>
                <w:rFonts w:hint="eastAsia" w:ascii="宋体" w:hAnsi="宋体" w:cs="仿宋_GB2312"/>
                <w:color w:val="auto"/>
                <w:szCs w:val="21"/>
              </w:rPr>
              <w:t>人民币：57.2万元</w:t>
            </w:r>
          </w:p>
        </w:tc>
      </w:tr>
    </w:tbl>
    <w:p>
      <w:pPr>
        <w:spacing w:line="360" w:lineRule="auto"/>
        <w:ind w:left="987" w:leftChars="270" w:hanging="420" w:hangingChars="200"/>
        <w:rPr>
          <w:rFonts w:hint="eastAsia" w:ascii="宋体" w:hAnsi="宋体" w:cs="仿宋_GB2312"/>
          <w:strike w:val="0"/>
          <w:color w:val="auto"/>
          <w:szCs w:val="21"/>
          <w:highlight w:val="none"/>
        </w:rPr>
      </w:pPr>
      <w:r>
        <w:rPr>
          <w:rFonts w:hint="eastAsia" w:ascii="宋体" w:hAnsi="宋体" w:cs="仿宋_GB2312"/>
          <w:strike w:val="0"/>
          <w:color w:val="auto"/>
          <w:szCs w:val="21"/>
          <w:highlight w:val="none"/>
        </w:rPr>
        <w:t>注：1）供应商</w:t>
      </w:r>
      <w:r>
        <w:rPr>
          <w:rFonts w:hint="eastAsia" w:ascii="宋体" w:hAnsi="宋体" w:cs="仿宋_GB2312"/>
          <w:strike w:val="0"/>
          <w:color w:val="auto"/>
          <w:kern w:val="28"/>
          <w:szCs w:val="21"/>
          <w:highlight w:val="none"/>
        </w:rPr>
        <w:t>必须对全部采购内容进行报价</w:t>
      </w:r>
      <w:r>
        <w:rPr>
          <w:rFonts w:hint="eastAsia" w:ascii="宋体" w:hAnsi="宋体" w:cs="仿宋_GB2312"/>
          <w:strike w:val="0"/>
          <w:color w:val="auto"/>
          <w:szCs w:val="21"/>
          <w:highlight w:val="none"/>
        </w:rPr>
        <w:t>，报价包含所有税费。</w:t>
      </w:r>
    </w:p>
    <w:p>
      <w:pPr>
        <w:numPr>
          <w:ilvl w:val="-1"/>
          <w:numId w:val="0"/>
        </w:numPr>
        <w:spacing w:line="360" w:lineRule="auto"/>
        <w:ind w:left="0" w:firstLine="840" w:firstLineChars="400"/>
        <w:rPr>
          <w:rFonts w:hint="eastAsia" w:ascii="宋体" w:hAnsi="宋体" w:cs="仿宋_GB2312"/>
          <w:color w:val="auto"/>
          <w:szCs w:val="21"/>
          <w:highlight w:val="none"/>
          <w:lang w:eastAsia="zh-CN"/>
        </w:rPr>
      </w:pPr>
      <w:r>
        <w:rPr>
          <w:rFonts w:hint="eastAsia" w:cs="仿宋_GB2312"/>
          <w:strike w:val="0"/>
          <w:color w:val="auto"/>
          <w:szCs w:val="21"/>
          <w:highlight w:val="none"/>
          <w:lang w:val="en-US" w:eastAsia="zh-CN"/>
        </w:rPr>
        <w:t xml:space="preserve"> 2）</w:t>
      </w:r>
      <w:r>
        <w:rPr>
          <w:rFonts w:hAnsi="宋体" w:cs="宋体"/>
          <w:color w:val="auto"/>
          <w:kern w:val="0"/>
          <w:szCs w:val="21"/>
          <w:highlight w:val="none"/>
        </w:rPr>
        <w:t>工程实施过程中如发生因规划调整或工程变更等原因（不限于以上原因）引起的多次反复审查，则所需费用由</w:t>
      </w:r>
      <w:r>
        <w:rPr>
          <w:rFonts w:hint="eastAsia" w:ascii="宋体" w:hAnsi="宋体" w:cs="仿宋_GB2312"/>
          <w:color w:val="auto"/>
          <w:szCs w:val="21"/>
          <w:highlight w:val="none"/>
        </w:rPr>
        <w:t>供应商</w:t>
      </w:r>
      <w:r>
        <w:rPr>
          <w:rFonts w:hAnsi="宋体" w:cs="宋体"/>
          <w:color w:val="auto"/>
          <w:kern w:val="0"/>
          <w:szCs w:val="21"/>
          <w:highlight w:val="none"/>
        </w:rPr>
        <w:t>综合考虑，</w:t>
      </w:r>
      <w:r>
        <w:rPr>
          <w:rFonts w:hint="eastAsia" w:ascii="宋体" w:hAnsi="宋体" w:cs="仿宋_GB2312"/>
          <w:color w:val="auto"/>
          <w:szCs w:val="21"/>
          <w:highlight w:val="none"/>
        </w:rPr>
        <w:t>采购人</w:t>
      </w:r>
      <w:r>
        <w:rPr>
          <w:rFonts w:hAnsi="宋体" w:cs="宋体"/>
          <w:color w:val="auto"/>
          <w:kern w:val="0"/>
          <w:szCs w:val="21"/>
          <w:highlight w:val="none"/>
        </w:rPr>
        <w:t>不另行增加审查费用。</w:t>
      </w:r>
      <w:r>
        <w:rPr>
          <w:rFonts w:hint="eastAsia" w:ascii="宋体" w:hAnsi="宋体" w:cs="仿宋_GB2312"/>
          <w:color w:val="auto"/>
          <w:szCs w:val="21"/>
          <w:highlight w:val="none"/>
        </w:rPr>
        <w:t>采购人</w:t>
      </w:r>
      <w:r>
        <w:rPr>
          <w:rFonts w:hint="eastAsia" w:hAnsi="宋体"/>
          <w:color w:val="auto"/>
          <w:szCs w:val="21"/>
          <w:highlight w:val="none"/>
        </w:rPr>
        <w:t>根据实际情况，有权对审查范围进行调整，审查费用以最终</w:t>
      </w:r>
      <w:r>
        <w:rPr>
          <w:rFonts w:hint="eastAsia" w:ascii="宋体" w:hAnsi="宋体" w:cs="仿宋_GB2312"/>
          <w:color w:val="auto"/>
          <w:szCs w:val="21"/>
          <w:highlight w:val="none"/>
        </w:rPr>
        <w:t>采购人</w:t>
      </w:r>
      <w:r>
        <w:rPr>
          <w:rFonts w:hint="eastAsia" w:hAnsi="宋体"/>
          <w:color w:val="auto"/>
          <w:szCs w:val="21"/>
          <w:highlight w:val="none"/>
        </w:rPr>
        <w:t>认可的工作量为计费依据</w:t>
      </w:r>
      <w:r>
        <w:rPr>
          <w:rFonts w:hint="eastAsia" w:ascii="宋体" w:hAnsi="宋体" w:cs="仿宋_GB2312"/>
          <w:color w:val="auto"/>
          <w:szCs w:val="21"/>
          <w:highlight w:val="none"/>
          <w:lang w:eastAsia="zh-CN"/>
        </w:rPr>
        <w:t>。</w:t>
      </w:r>
    </w:p>
    <w:p>
      <w:pPr>
        <w:spacing w:line="360" w:lineRule="auto"/>
        <w:ind w:firstLine="567" w:firstLineChars="270"/>
        <w:rPr>
          <w:rFonts w:ascii="宋体" w:hAnsi="宋体" w:cs="仿宋_GB2312"/>
          <w:color w:val="auto"/>
          <w:szCs w:val="21"/>
          <w:highlight w:val="none"/>
        </w:rPr>
      </w:pPr>
      <w:r>
        <w:rPr>
          <w:rFonts w:hint="eastAsia" w:ascii="宋体" w:hAnsi="宋体" w:cs="仿宋_GB2312"/>
          <w:color w:val="auto"/>
          <w:szCs w:val="21"/>
          <w:highlight w:val="none"/>
        </w:rPr>
        <w:t>2.2服务内容：（注：由采购人添加服务内容、要求。）</w:t>
      </w:r>
    </w:p>
    <w:p>
      <w:pPr>
        <w:shd w:val="solid" w:color="FFFFFF" w:fill="auto"/>
        <w:autoSpaceDN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rPr>
        <w:t>在广州白云国际机场三期扩建工程中对航站区弱电系统工</w:t>
      </w:r>
      <w:r>
        <w:rPr>
          <w:rFonts w:hint="eastAsia" w:ascii="宋体" w:hAnsi="宋体"/>
          <w:color w:val="000000" w:themeColor="text1"/>
          <w:szCs w:val="21"/>
          <w:highlight w:val="none"/>
          <w14:textFill>
            <w14:solidFill>
              <w14:schemeClr w14:val="tx1"/>
            </w14:solidFill>
          </w14:textFill>
        </w:rPr>
        <w:t>程施工图</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建筑弱电施工图除外）</w:t>
      </w:r>
      <w:r>
        <w:rPr>
          <w:rFonts w:hint="eastAsia" w:ascii="宋体" w:hAnsi="宋体"/>
          <w:color w:val="000000" w:themeColor="text1"/>
          <w:szCs w:val="21"/>
          <w:highlight w:val="none"/>
          <w14:textFill>
            <w14:solidFill>
              <w14:schemeClr w14:val="tx1"/>
            </w14:solidFill>
          </w14:textFill>
        </w:rPr>
        <w:t>审查。在项目实施过程中，发包人（甲方）有权对施工图审查范围进行适当调整（增加或减少）。</w:t>
      </w:r>
    </w:p>
    <w:p>
      <w:pPr>
        <w:shd w:val="solid" w:color="FFFFFF" w:fill="auto"/>
        <w:autoSpaceDN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具体审查服务范围为白云机场三期扩建工程所有航站区弱电系统工程施工图</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建筑弱电施工图除外）</w:t>
      </w:r>
      <w:r>
        <w:rPr>
          <w:rFonts w:hint="eastAsia" w:ascii="宋体" w:hAnsi="宋体"/>
          <w:color w:val="000000" w:themeColor="text1"/>
          <w:szCs w:val="21"/>
          <w:highlight w:val="none"/>
          <w14:textFill>
            <w14:solidFill>
              <w14:schemeClr w14:val="tx1"/>
            </w14:solidFill>
          </w14:textFill>
        </w:rPr>
        <w:t>审查，包括但不限于以下</w:t>
      </w:r>
      <w:r>
        <w:rPr>
          <w:rFonts w:hint="eastAsia" w:ascii="宋体" w:hAnsi="宋体"/>
          <w:color w:val="000000" w:themeColor="text1"/>
          <w:szCs w:val="21"/>
          <w:highlight w:val="none"/>
          <w:lang w:val="en-US" w:eastAsia="zh-CN"/>
          <w14:textFill>
            <w14:solidFill>
              <w14:schemeClr w14:val="tx1"/>
            </w14:solidFill>
          </w14:textFill>
        </w:rPr>
        <w:t>内容</w:t>
      </w:r>
      <w:r>
        <w:rPr>
          <w:rFonts w:hint="eastAsia" w:ascii="宋体" w:hAnsi="宋体"/>
          <w:color w:val="000000" w:themeColor="text1"/>
          <w:szCs w:val="21"/>
          <w:highlight w:val="none"/>
          <w14:textFill>
            <w14:solidFill>
              <w14:schemeClr w14:val="tx1"/>
            </w14:solidFill>
          </w14:textFill>
        </w:rPr>
        <w:t>（具体见招标文件）：</w:t>
      </w:r>
    </w:p>
    <w:p>
      <w:pPr>
        <w:pStyle w:val="2"/>
        <w:tabs>
          <w:tab w:val="clear" w:pos="425"/>
        </w:tabs>
        <w:ind w:left="0" w:leftChars="0" w:firstLine="420" w:firstLineChars="200"/>
        <w:rPr>
          <w:rFonts w:hint="default" w:eastAsia="宋体"/>
          <w:color w:val="auto"/>
          <w:lang w:val="en-US" w:eastAsia="zh-CN"/>
        </w:rPr>
      </w:pPr>
      <w:r>
        <w:rPr>
          <w:rFonts w:hint="eastAsia"/>
          <w:color w:val="auto"/>
          <w:lang w:val="en-US" w:eastAsia="zh-CN"/>
        </w:rPr>
        <w:t>由民航机场成都电子工程设计有限责任公司和上海民航新时代机场设计研究院有限公司联合体编制的弱电工程施工图文件。  </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4、采购内容：</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施工图审查的内容包括但不限于（具体工作内容详见施工图审查任务书）：</w:t>
      </w:r>
    </w:p>
    <w:p>
      <w:pPr>
        <w:widowControl/>
        <w:spacing w:line="400" w:lineRule="exact"/>
        <w:ind w:firstLine="48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（1）建筑物和构筑物的稳定性、安全性审查，包括地基基础和主体结构体系是否安全、可靠；</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（2）是否满足飞行安全与正常运行的要求；</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（3）是否符合国家和行业现行的有关强制性标准及规范；</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（4）是否符合批准的初步设计文件；</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（5）是否达到规定的施工图设计深度要求。</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本项目不允许分包，投标人必须对本项目进行整体投标，不得拆分，否则其投标将被视作非实质性响应。</w:t>
      </w:r>
    </w:p>
    <w:p>
      <w:pPr>
        <w:pStyle w:val="2"/>
        <w:ind w:left="840" w:firstLine="0"/>
        <w:rPr>
          <w:color w:val="auto"/>
        </w:rPr>
      </w:pPr>
    </w:p>
    <w:p>
      <w:pPr>
        <w:numPr>
          <w:ilvl w:val="0"/>
          <w:numId w:val="1"/>
        </w:numPr>
        <w:tabs>
          <w:tab w:val="left" w:pos="540"/>
        </w:tabs>
        <w:spacing w:line="360" w:lineRule="auto"/>
        <w:rPr>
          <w:rFonts w:ascii="宋体" w:hAnsi="宋体" w:cs="仿宋_GB2312"/>
          <w:b/>
          <w:bCs/>
          <w:color w:val="auto"/>
          <w:szCs w:val="21"/>
        </w:rPr>
      </w:pPr>
      <w:r>
        <w:rPr>
          <w:rFonts w:hint="eastAsia" w:ascii="宋体" w:hAnsi="宋体" w:cs="仿宋_GB2312"/>
          <w:b/>
          <w:bCs/>
          <w:color w:val="auto"/>
          <w:szCs w:val="21"/>
        </w:rPr>
        <w:t>合格供应商资格条件：</w:t>
      </w:r>
    </w:p>
    <w:p>
      <w:pPr>
        <w:spacing w:line="312" w:lineRule="auto"/>
        <w:ind w:firstLine="420" w:firstLineChars="200"/>
        <w:rPr>
          <w:rFonts w:hint="eastAsia" w:ascii="宋体" w:hAnsi="宋体" w:cs="仿宋_GB2312"/>
          <w:color w:val="auto"/>
          <w:szCs w:val="21"/>
        </w:rPr>
      </w:pPr>
      <w:r>
        <w:rPr>
          <w:rFonts w:hint="eastAsia" w:ascii="宋体" w:hAnsi="宋体" w:cs="仿宋_GB2312"/>
          <w:color w:val="auto"/>
          <w:szCs w:val="21"/>
        </w:rPr>
        <w:t>3.1在中华人民共和国境内注册的独立的企业法人</w:t>
      </w:r>
      <w:bookmarkStart w:id="1" w:name="_Hlk22711910"/>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3.2供应商近三年没有因腐败或欺诈行为而被政府或业主宣布取消投标资格；同时，供应商（包括其关联公司）近三年未与广东省机场管理集团有限公司其下属的全资、控股公司、非法人实体单位发生各种诉讼或仲裁。</w:t>
      </w:r>
      <w:bookmarkEnd w:id="1"/>
      <w:r>
        <w:rPr>
          <w:rFonts w:hint="eastAsia" w:ascii="宋体" w:hAnsi="宋体" w:cs="仿宋_GB2312"/>
          <w:color w:val="auto"/>
          <w:szCs w:val="21"/>
        </w:rPr>
        <w:t>（须就此项内容提供承诺函并加盖供应商公章，格式样版见附录3）。</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3.3供应商出具本采购公告发布后未被列入以下系统相关名录的截图并加盖公章：</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1）国家企业信用信息公示系统（http://www.gsxt.gov.cn/）的经营异常名录或严重违法失信企业名单（截图格式要求详见附录8）；</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2）信用中国（http://www.creditchina.gov.cn/）的失信被执行人或企业经营异常名录（截图格式要求详见附录9）；</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3.4法定代表人（或负责人）为同一人或者存在控股、管理关系的不同单位，不得参加同一项目报价，否则全部取消资格。</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3.5未被广东省机场管理集团有限公司或其下属机构列入拒绝合作名单。</w:t>
      </w:r>
    </w:p>
    <w:p>
      <w:pPr>
        <w:spacing w:line="312" w:lineRule="auto"/>
        <w:ind w:firstLine="420" w:firstLineChars="200"/>
        <w:rPr>
          <w:rFonts w:ascii="宋体" w:hAnsi="宋体" w:cs="仿宋_GB2312"/>
          <w:color w:val="auto"/>
          <w:szCs w:val="21"/>
        </w:rPr>
      </w:pPr>
      <w:r>
        <w:rPr>
          <w:rFonts w:hint="eastAsia" w:ascii="宋体" w:hAnsi="宋体" w:cs="仿宋_GB2312"/>
          <w:color w:val="auto"/>
          <w:szCs w:val="21"/>
        </w:rPr>
        <w:t>3.6本项目不接受联合体报价（注：若需联合体报价，由采购人自行调整）。</w:t>
      </w:r>
    </w:p>
    <w:p>
      <w:pPr>
        <w:spacing w:line="360" w:lineRule="auto"/>
        <w:rPr>
          <w:rFonts w:ascii="宋体" w:hAnsi="宋体"/>
          <w:color w:val="auto"/>
          <w:szCs w:val="21"/>
          <w:highlight w:val="none"/>
        </w:rPr>
      </w:pPr>
      <w:r>
        <w:rPr>
          <w:rFonts w:hint="eastAsia" w:ascii="宋体" w:hAnsi="宋体" w:cs="仿宋_GB2312"/>
          <w:color w:val="auto"/>
          <w:szCs w:val="21"/>
        </w:rPr>
        <w:t>　</w:t>
      </w:r>
      <w:r>
        <w:rPr>
          <w:rFonts w:hint="eastAsia" w:ascii="宋体" w:hAnsi="宋体" w:cs="仿宋_GB2312"/>
          <w:color w:val="auto"/>
          <w:szCs w:val="21"/>
          <w:highlight w:val="none"/>
        </w:rPr>
        <w:t>　3.7根据《民航专业工程施工图设计审查及备案管理办法》（AP-158-CA-2017-01）及其他法律法规规章，施工图审查机构应当具备与工程项目相对应的设计资质或以上的设计资质，本项目具体要求为：具备国家建设行政主管部门颁发的</w:t>
      </w:r>
      <w:r>
        <w:rPr>
          <w:rFonts w:hint="eastAsia" w:ascii="宋体" w:hAnsi="宋体" w:cs="仿宋_GB2312"/>
          <w:color w:val="auto"/>
          <w:szCs w:val="21"/>
          <w:highlight w:val="none"/>
        </w:rPr>
        <w:t>民航行业甲级设计资质</w:t>
      </w:r>
      <w:r>
        <w:rPr>
          <w:rFonts w:hint="eastAsia" w:ascii="宋体" w:hAnsi="宋体"/>
          <w:color w:val="auto"/>
          <w:szCs w:val="21"/>
          <w:highlight w:val="none"/>
        </w:rPr>
        <w:t>或工程设计综合甲级资质</w:t>
      </w:r>
    </w:p>
    <w:p>
      <w:pPr>
        <w:spacing w:line="312" w:lineRule="auto"/>
        <w:ind w:firstLine="422" w:firstLineChars="200"/>
        <w:rPr>
          <w:rFonts w:ascii="宋体" w:hAnsi="宋体"/>
          <w:color w:val="auto"/>
          <w:szCs w:val="21"/>
        </w:rPr>
      </w:pPr>
      <w:r>
        <w:rPr>
          <w:rFonts w:hint="eastAsia" w:ascii="宋体" w:hAnsi="宋体"/>
          <w:b/>
          <w:bCs/>
          <w:color w:val="auto"/>
          <w:szCs w:val="21"/>
        </w:rPr>
        <w:t>（注：事业单位不适用上述第3.3条第（1）款。）</w:t>
      </w:r>
    </w:p>
    <w:p>
      <w:pPr>
        <w:tabs>
          <w:tab w:val="left" w:pos="540"/>
        </w:tabs>
        <w:spacing w:line="360" w:lineRule="auto"/>
        <w:ind w:firstLine="422" w:firstLineChars="200"/>
        <w:rPr>
          <w:rFonts w:ascii="宋体" w:hAnsi="宋体" w:cs="仿宋_GB2312"/>
          <w:b/>
          <w:bCs/>
          <w:color w:val="auto"/>
          <w:szCs w:val="21"/>
        </w:rPr>
      </w:pPr>
    </w:p>
    <w:p>
      <w:pPr>
        <w:numPr>
          <w:ilvl w:val="0"/>
          <w:numId w:val="0"/>
        </w:numPr>
        <w:tabs>
          <w:tab w:val="left" w:pos="540"/>
        </w:tabs>
        <w:spacing w:line="360" w:lineRule="auto"/>
        <w:ind w:leftChars="0"/>
        <w:rPr>
          <w:rFonts w:ascii="宋体" w:hAnsi="宋体" w:cs="仿宋_GB2312"/>
          <w:b/>
          <w:bCs/>
          <w:strike/>
          <w:dstrike w:val="0"/>
          <w:color w:val="auto"/>
          <w:szCs w:val="21"/>
          <w:highlight w:val="yellow"/>
        </w:rPr>
      </w:pPr>
      <w:r>
        <w:rPr>
          <w:rFonts w:hint="eastAsia" w:ascii="宋体" w:hAnsi="宋体" w:cs="仿宋_GB2312"/>
          <w:b/>
          <w:bCs/>
          <w:color w:val="auto"/>
          <w:szCs w:val="21"/>
        </w:rPr>
        <w:t>报名登记及获取采购文件</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供应商应登陆广东省机场管理集团有限公司招标、采购管理平台，在网站首页“供应商注册”模块，注册为省机场集团的供应商（网站地址：http://wz.gdairport.com/)。</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highlight w:val="none"/>
        </w:rPr>
        <w:t>登记时间为20</w:t>
      </w:r>
      <w:r>
        <w:rPr>
          <w:rFonts w:hint="eastAsia" w:ascii="宋体" w:hAnsi="宋体" w:cs="仿宋_GB2312"/>
          <w:color w:val="auto"/>
          <w:szCs w:val="21"/>
          <w:highlight w:val="none"/>
          <w:lang w:eastAsia="zh-CN"/>
        </w:rPr>
        <w:t>2</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年</w:t>
      </w:r>
      <w:r>
        <w:rPr>
          <w:rFonts w:hint="eastAsia" w:ascii="宋体" w:hAnsi="宋体" w:cs="仿宋_GB2312"/>
          <w:color w:val="auto"/>
          <w:szCs w:val="21"/>
          <w:highlight w:val="none"/>
          <w:lang w:eastAsia="zh-CN"/>
        </w:rPr>
        <w:t>9</w:t>
      </w:r>
      <w:r>
        <w:rPr>
          <w:rFonts w:hint="eastAsia" w:ascii="宋体" w:hAnsi="宋体" w:cs="仿宋_GB2312"/>
          <w:color w:val="auto"/>
          <w:szCs w:val="21"/>
          <w:highlight w:val="none"/>
        </w:rPr>
        <w:t>月</w:t>
      </w:r>
      <w:r>
        <w:rPr>
          <w:rFonts w:hint="eastAsia" w:ascii="宋体" w:hAnsi="宋体" w:cs="仿宋_GB2312"/>
          <w:color w:val="auto"/>
          <w:szCs w:val="21"/>
          <w:highlight w:val="none"/>
          <w:lang w:eastAsia="zh-CN"/>
        </w:rPr>
        <w:t>2</w:t>
      </w:r>
      <w:r>
        <w:rPr>
          <w:rFonts w:hint="eastAsia" w:ascii="宋体" w:hAnsi="宋体" w:cs="仿宋_GB2312"/>
          <w:color w:val="auto"/>
          <w:szCs w:val="21"/>
          <w:highlight w:val="none"/>
          <w:lang w:val="en-US" w:eastAsia="zh-CN"/>
        </w:rPr>
        <w:t>8</w:t>
      </w:r>
      <w:r>
        <w:rPr>
          <w:rFonts w:hint="eastAsia" w:ascii="宋体" w:hAnsi="宋体" w:cs="仿宋_GB2312"/>
          <w:color w:val="auto"/>
          <w:szCs w:val="21"/>
          <w:highlight w:val="none"/>
        </w:rPr>
        <w:t>日至20</w:t>
      </w:r>
      <w:r>
        <w:rPr>
          <w:rFonts w:hint="eastAsia" w:ascii="宋体" w:hAnsi="宋体" w:cs="仿宋_GB2312"/>
          <w:color w:val="auto"/>
          <w:szCs w:val="21"/>
          <w:highlight w:val="none"/>
          <w:lang w:eastAsia="zh-CN"/>
        </w:rPr>
        <w:t>2</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年</w:t>
      </w:r>
      <w:r>
        <w:rPr>
          <w:rFonts w:hint="eastAsia" w:ascii="宋体" w:hAnsi="宋体" w:cs="仿宋_GB2312"/>
          <w:color w:val="auto"/>
          <w:szCs w:val="21"/>
          <w:highlight w:val="none"/>
          <w:lang w:eastAsia="zh-CN"/>
        </w:rPr>
        <w:t>1</w:t>
      </w:r>
      <w:r>
        <w:rPr>
          <w:rFonts w:hint="eastAsia" w:ascii="宋体" w:hAnsi="宋体" w:cs="仿宋_GB2312"/>
          <w:color w:val="auto"/>
          <w:szCs w:val="21"/>
          <w:highlight w:val="none"/>
          <w:lang w:val="en-US" w:eastAsia="zh-CN"/>
        </w:rPr>
        <w:t>0</w:t>
      </w:r>
      <w:r>
        <w:rPr>
          <w:rFonts w:hint="eastAsia" w:ascii="宋体" w:hAnsi="宋体" w:cs="仿宋_GB2312"/>
          <w:color w:val="auto"/>
          <w:szCs w:val="21"/>
          <w:highlight w:val="none"/>
        </w:rPr>
        <w:t>月</w:t>
      </w:r>
      <w:r>
        <w:rPr>
          <w:rFonts w:hint="eastAsia" w:ascii="宋体" w:hAnsi="宋体" w:cs="仿宋_GB2312"/>
          <w:color w:val="auto"/>
          <w:szCs w:val="21"/>
          <w:highlight w:val="none"/>
          <w:lang w:eastAsia="zh-CN"/>
        </w:rPr>
        <w:t>1</w:t>
      </w:r>
      <w:r>
        <w:rPr>
          <w:rFonts w:hint="eastAsia" w:ascii="宋体" w:hAnsi="宋体" w:cs="仿宋_GB2312"/>
          <w:color w:val="auto"/>
          <w:szCs w:val="21"/>
          <w:highlight w:val="none"/>
          <w:lang w:val="en-US" w:eastAsia="zh-CN"/>
        </w:rPr>
        <w:t>0</w:t>
      </w:r>
      <w:r>
        <w:rPr>
          <w:rFonts w:hint="eastAsia" w:ascii="宋体" w:hAnsi="宋体" w:cs="仿宋_GB2312"/>
          <w:color w:val="auto"/>
          <w:szCs w:val="21"/>
          <w:highlight w:val="none"/>
        </w:rPr>
        <w:t>日（</w:t>
      </w:r>
      <w:r>
        <w:rPr>
          <w:rFonts w:hint="eastAsia" w:ascii="宋体" w:hAnsi="宋体" w:cs="仿宋_GB2312"/>
          <w:color w:val="auto"/>
          <w:szCs w:val="21"/>
        </w:rPr>
        <w:t>节假日除外）的上午9：30～11：30，下午14：00～16：00（</w:t>
      </w:r>
      <w:r>
        <w:rPr>
          <w:rFonts w:hint="eastAsia" w:ascii="宋体" w:hAnsi="宋体" w:cs="仿宋_GB2312"/>
          <w:color w:val="auto"/>
          <w:szCs w:val="21"/>
          <w:lang w:val="zh-CN"/>
        </w:rPr>
        <w:t>北京时间</w:t>
      </w:r>
      <w:r>
        <w:rPr>
          <w:rFonts w:hint="eastAsia" w:ascii="宋体" w:hAnsi="宋体" w:cs="仿宋_GB2312"/>
          <w:color w:val="auto"/>
          <w:szCs w:val="21"/>
        </w:rPr>
        <w:t>）（不少于5个工作日），由供应商代表将登记函（详见采购文件格式一）及法定代表人证明书、法定代表人授权委托书（非法定代表人登记时提供）</w:t>
      </w:r>
      <w:bookmarkStart w:id="2" w:name="_Hlt10932753"/>
      <w:bookmarkStart w:id="3" w:name="_Hlt10932752"/>
      <w:r>
        <w:rPr>
          <w:rFonts w:hint="eastAsia" w:ascii="宋体" w:hAnsi="宋体" w:cs="仿宋_GB2312"/>
          <w:color w:val="auto"/>
          <w:szCs w:val="21"/>
        </w:rPr>
        <w:t>的电子版文件以邮件形式发送至采购人邮箱</w:t>
      </w:r>
      <w:r>
        <w:rPr>
          <w:color w:val="auto"/>
          <w:highlight w:val="none"/>
        </w:rPr>
        <w:fldChar w:fldCharType="begin"/>
      </w:r>
      <w:r>
        <w:rPr>
          <w:color w:val="auto"/>
          <w:highlight w:val="none"/>
        </w:rPr>
        <w:instrText xml:space="preserve"> HYPERLINK "mailto:（XXX@gdairport.com" </w:instrText>
      </w:r>
      <w:r>
        <w:rPr>
          <w:color w:val="auto"/>
          <w:highlight w:val="none"/>
        </w:rPr>
        <w:fldChar w:fldCharType="separate"/>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0</w:t>
      </w:r>
      <w:r>
        <w:rPr>
          <w:rFonts w:hint="eastAsia" w:ascii="宋体" w:hAnsi="宋体" w:cs="仿宋_GB2312"/>
          <w:color w:val="auto"/>
          <w:szCs w:val="21"/>
          <w:highlight w:val="none"/>
          <w:lang w:val="en-US" w:eastAsia="zh-CN"/>
        </w:rPr>
        <w:t>30414</w:t>
      </w:r>
      <w:r>
        <w:rPr>
          <w:rFonts w:hint="eastAsia" w:ascii="宋体" w:hAnsi="宋体" w:cs="仿宋_GB2312"/>
          <w:color w:val="auto"/>
          <w:szCs w:val="21"/>
          <w:highlight w:val="none"/>
        </w:rPr>
        <w:t>@gdairport.com</w:t>
      </w:r>
      <w:r>
        <w:rPr>
          <w:rFonts w:hint="eastAsia" w:ascii="宋体" w:hAnsi="宋体" w:cs="仿宋_GB2312"/>
          <w:color w:val="auto"/>
          <w:szCs w:val="21"/>
          <w:highlight w:val="none"/>
        </w:rPr>
        <w:fldChar w:fldCharType="end"/>
      </w:r>
      <w:bookmarkEnd w:id="2"/>
      <w:bookmarkEnd w:id="3"/>
      <w:r>
        <w:rPr>
          <w:rFonts w:hint="eastAsia" w:ascii="宋体" w:hAnsi="宋体" w:cs="仿宋_GB2312"/>
          <w:color w:val="auto"/>
          <w:szCs w:val="21"/>
          <w:highlight w:val="none"/>
        </w:rPr>
        <w:t>）</w:t>
      </w:r>
      <w:r>
        <w:rPr>
          <w:rFonts w:hint="eastAsia" w:ascii="宋体" w:hAnsi="宋体" w:cs="仿宋_GB2312"/>
          <w:color w:val="auto"/>
          <w:szCs w:val="21"/>
        </w:rPr>
        <w:t>进行登记及获取采购文件，逾期可不受理。采购人将在收到邮件后2个工作日回复，并向供应商发出采购文件。</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tabs>
          <w:tab w:val="left" w:pos="540"/>
        </w:tabs>
        <w:spacing w:line="360" w:lineRule="auto"/>
        <w:ind w:firstLine="420" w:firstLineChars="200"/>
        <w:rPr>
          <w:rFonts w:ascii="宋体" w:hAnsi="宋体" w:cs="仿宋_GB2312"/>
          <w:color w:val="auto"/>
          <w:szCs w:val="21"/>
        </w:rPr>
      </w:pPr>
      <w:r>
        <w:rPr>
          <w:rFonts w:hint="eastAsia" w:ascii="宋体" w:hAnsi="宋体" w:cs="仿宋_GB2312"/>
          <w:color w:val="auto"/>
          <w:szCs w:val="21"/>
        </w:rPr>
        <w:t>若延长登记时间后，登记的供应商仍不足3名时，采购人将变更采购方式。</w:t>
      </w:r>
    </w:p>
    <w:p>
      <w:pPr>
        <w:numPr>
          <w:ilvl w:val="0"/>
          <w:numId w:val="1"/>
        </w:numPr>
        <w:tabs>
          <w:tab w:val="left" w:pos="540"/>
        </w:tabs>
        <w:spacing w:line="360" w:lineRule="auto"/>
        <w:rPr>
          <w:rFonts w:ascii="宋体" w:hAnsi="宋体" w:cs="仿宋_GB2312"/>
          <w:b/>
          <w:bCs/>
          <w:color w:val="auto"/>
          <w:szCs w:val="21"/>
        </w:rPr>
      </w:pPr>
      <w:r>
        <w:rPr>
          <w:rFonts w:hint="eastAsia" w:ascii="宋体" w:hAnsi="宋体" w:cs="仿宋_GB2312"/>
          <w:b/>
          <w:bCs/>
          <w:color w:val="auto"/>
          <w:szCs w:val="21"/>
        </w:rPr>
        <w:t>报价文件的提交形式、地址和截止时间</w:t>
      </w:r>
    </w:p>
    <w:p>
      <w:pPr>
        <w:numPr>
          <w:ilvl w:val="1"/>
          <w:numId w:val="1"/>
        </w:numPr>
        <w:spacing w:line="360" w:lineRule="auto"/>
        <w:rPr>
          <w:rFonts w:ascii="宋体" w:hAnsi="宋体" w:cs="仿宋_GB2312"/>
          <w:color w:val="auto"/>
          <w:szCs w:val="21"/>
        </w:rPr>
      </w:pPr>
      <w:r>
        <w:rPr>
          <w:rFonts w:hint="eastAsia" w:ascii="宋体" w:hAnsi="宋体" w:cs="仿宋_GB2312"/>
          <w:color w:val="auto"/>
          <w:szCs w:val="21"/>
        </w:rPr>
        <w:t>供应商须现场递交和邮寄两种方式（注：采购人可根据项目需求调整报价文件递交方式）递交项目报价文件。</w:t>
      </w:r>
    </w:p>
    <w:p>
      <w:pPr>
        <w:numPr>
          <w:ilvl w:val="1"/>
          <w:numId w:val="1"/>
        </w:numPr>
        <w:spacing w:line="360" w:lineRule="auto"/>
        <w:rPr>
          <w:rFonts w:ascii="宋体" w:hAnsi="宋体" w:cs="仿宋_GB2312"/>
          <w:color w:val="auto"/>
          <w:szCs w:val="21"/>
        </w:rPr>
      </w:pPr>
      <w:r>
        <w:rPr>
          <w:rFonts w:hint="eastAsia" w:ascii="宋体" w:hAnsi="宋体" w:cs="仿宋_GB2312"/>
          <w:color w:val="auto"/>
          <w:szCs w:val="21"/>
        </w:rPr>
        <w:t>报价文件现场递交地址为：</w:t>
      </w:r>
      <w:r>
        <w:rPr>
          <w:rFonts w:hint="eastAsia" w:ascii="仿宋_GB2312" w:hAnsi="仿宋" w:eastAsia="仿宋_GB2312"/>
          <w:sz w:val="24"/>
          <w:szCs w:val="22"/>
          <w:u w:val="single"/>
        </w:rPr>
        <w:t>广州市白云区人和镇白云机场东南工作区空港四路广东省机场管理集团有限公司工程建设指挥部二楼玻璃房</w:t>
      </w:r>
      <w:r>
        <w:rPr>
          <w:rFonts w:hint="eastAsia" w:ascii="宋体" w:hAnsi="宋体" w:cs="仿宋_GB2312"/>
          <w:color w:val="auto"/>
          <w:szCs w:val="21"/>
        </w:rPr>
        <w:t>，收件人：</w:t>
      </w:r>
      <w:r>
        <w:rPr>
          <w:rFonts w:hint="eastAsia" w:ascii="宋体" w:hAnsi="宋体" w:cs="仿宋_GB2312"/>
          <w:color w:val="auto"/>
          <w:szCs w:val="21"/>
          <w:lang w:val="en-US" w:eastAsia="zh-CN"/>
        </w:rPr>
        <w:t>唐新宇</w:t>
      </w:r>
    </w:p>
    <w:p>
      <w:pPr>
        <w:numPr>
          <w:ilvl w:val="1"/>
          <w:numId w:val="1"/>
        </w:numPr>
        <w:spacing w:line="360" w:lineRule="auto"/>
        <w:rPr>
          <w:rFonts w:ascii="宋体" w:hAnsi="宋体" w:cs="仿宋_GB2312"/>
          <w:color w:val="auto"/>
          <w:szCs w:val="21"/>
        </w:rPr>
      </w:pPr>
      <w:r>
        <w:rPr>
          <w:rFonts w:hint="eastAsia" w:ascii="宋体" w:hAnsi="宋体" w:cs="仿宋_GB2312"/>
          <w:color w:val="auto"/>
          <w:szCs w:val="21"/>
        </w:rPr>
        <w:t>报价文件递交截止时间：20</w:t>
      </w:r>
      <w:r>
        <w:rPr>
          <w:rFonts w:hint="eastAsia" w:ascii="宋体" w:hAnsi="宋体" w:cs="仿宋_GB2312"/>
          <w:color w:val="auto"/>
          <w:szCs w:val="21"/>
          <w:lang w:val="en-US" w:eastAsia="zh-CN"/>
        </w:rPr>
        <w:t>21</w:t>
      </w:r>
      <w:r>
        <w:rPr>
          <w:rFonts w:hint="eastAsia" w:ascii="宋体" w:hAnsi="宋体" w:cs="仿宋_GB2312"/>
          <w:color w:val="auto"/>
          <w:szCs w:val="21"/>
        </w:rPr>
        <w:t>年</w:t>
      </w:r>
      <w:r>
        <w:rPr>
          <w:rFonts w:hint="eastAsia" w:ascii="宋体" w:hAnsi="宋体" w:cs="仿宋_GB2312"/>
          <w:color w:val="auto"/>
          <w:szCs w:val="21"/>
          <w:lang w:val="en-US" w:eastAsia="zh-CN"/>
        </w:rPr>
        <w:t>10</w:t>
      </w:r>
      <w:r>
        <w:rPr>
          <w:rFonts w:hint="eastAsia" w:ascii="宋体" w:hAnsi="宋体" w:cs="仿宋_GB2312"/>
          <w:color w:val="auto"/>
          <w:szCs w:val="21"/>
        </w:rPr>
        <w:t>月</w:t>
      </w:r>
      <w:r>
        <w:rPr>
          <w:rFonts w:hint="eastAsia" w:ascii="宋体" w:hAnsi="宋体" w:cs="仿宋_GB2312"/>
          <w:color w:val="auto"/>
          <w:szCs w:val="21"/>
          <w:lang w:val="en-US" w:eastAsia="zh-CN"/>
        </w:rPr>
        <w:t>11</w:t>
      </w:r>
      <w:r>
        <w:rPr>
          <w:rFonts w:hint="eastAsia" w:ascii="宋体" w:hAnsi="宋体" w:cs="仿宋_GB2312"/>
          <w:color w:val="auto"/>
          <w:szCs w:val="21"/>
        </w:rPr>
        <w:t>日</w:t>
      </w:r>
      <w:r>
        <w:rPr>
          <w:rFonts w:hint="eastAsia" w:ascii="宋体" w:hAnsi="宋体" w:cs="仿宋_GB2312"/>
          <w:color w:val="auto"/>
          <w:szCs w:val="21"/>
          <w:lang w:val="en-US" w:eastAsia="zh-CN"/>
        </w:rPr>
        <w:t>9：30</w:t>
      </w:r>
      <w:r>
        <w:rPr>
          <w:rFonts w:hint="eastAsia" w:ascii="宋体" w:hAnsi="宋体" w:cs="仿宋_GB2312"/>
          <w:color w:val="auto"/>
          <w:szCs w:val="21"/>
        </w:rPr>
        <w:t>。（邮寄方式递交的报价文件以文件到达时间为准）</w:t>
      </w:r>
    </w:p>
    <w:p>
      <w:pPr>
        <w:numPr>
          <w:ilvl w:val="1"/>
          <w:numId w:val="1"/>
        </w:numPr>
        <w:spacing w:line="360" w:lineRule="auto"/>
        <w:rPr>
          <w:rFonts w:ascii="宋体" w:hAnsi="宋体" w:cs="仿宋_GB2312"/>
          <w:color w:val="auto"/>
          <w:szCs w:val="21"/>
        </w:rPr>
      </w:pPr>
      <w:r>
        <w:rPr>
          <w:rFonts w:hint="eastAsia" w:ascii="宋体" w:hAnsi="宋体" w:cs="仿宋_GB2312"/>
          <w:color w:val="auto"/>
          <w:szCs w:val="21"/>
        </w:rPr>
        <w:t>报价文件按指定时间、地点送达，逾期递交的报价文件恕不接受。</w:t>
      </w:r>
    </w:p>
    <w:p>
      <w:pPr>
        <w:numPr>
          <w:ilvl w:val="1"/>
          <w:numId w:val="1"/>
        </w:numPr>
        <w:spacing w:line="360" w:lineRule="auto"/>
        <w:rPr>
          <w:rFonts w:ascii="宋体" w:hAnsi="宋体" w:cs="仿宋_GB2312"/>
          <w:color w:val="auto"/>
          <w:szCs w:val="21"/>
        </w:rPr>
      </w:pPr>
      <w:r>
        <w:rPr>
          <w:rFonts w:hint="eastAsia" w:ascii="宋体" w:hAnsi="宋体" w:cs="仿宋_GB2312"/>
          <w:color w:val="auto"/>
          <w:szCs w:val="21"/>
        </w:rPr>
        <w:t>采购人不接受以邮件、电话、传真等形式的报价。</w:t>
      </w:r>
    </w:p>
    <w:p>
      <w:pPr>
        <w:numPr>
          <w:ilvl w:val="0"/>
          <w:numId w:val="1"/>
        </w:numPr>
        <w:tabs>
          <w:tab w:val="clear" w:pos="360"/>
        </w:tabs>
        <w:spacing w:line="360" w:lineRule="auto"/>
        <w:ind w:left="426" w:hanging="426" w:hangingChars="202"/>
        <w:rPr>
          <w:rFonts w:ascii="宋体" w:hAnsi="宋体" w:cs="仿宋_GB2312"/>
          <w:b/>
          <w:bCs/>
          <w:color w:val="auto"/>
          <w:szCs w:val="21"/>
        </w:rPr>
      </w:pPr>
      <w:r>
        <w:rPr>
          <w:rFonts w:hint="eastAsia" w:ascii="宋体" w:hAnsi="宋体" w:cs="仿宋_GB2312"/>
          <w:b/>
          <w:bCs/>
          <w:color w:val="auto"/>
          <w:szCs w:val="21"/>
        </w:rPr>
        <w:t>本项目不设未成交供应商经济补偿，准备报价文件和递交报价文件所发生的任何成本或费用由供应商自理。</w:t>
      </w:r>
    </w:p>
    <w:p>
      <w:pPr>
        <w:numPr>
          <w:ilvl w:val="0"/>
          <w:numId w:val="1"/>
        </w:numPr>
        <w:tabs>
          <w:tab w:val="left" w:pos="540"/>
        </w:tabs>
        <w:spacing w:line="360" w:lineRule="auto"/>
        <w:rPr>
          <w:rFonts w:ascii="宋体" w:hAnsi="宋体" w:cs="仿宋_GB2312"/>
          <w:b/>
          <w:bCs/>
          <w:color w:val="auto"/>
          <w:szCs w:val="21"/>
        </w:rPr>
      </w:pPr>
      <w:r>
        <w:rPr>
          <w:rFonts w:hint="eastAsia" w:ascii="宋体" w:hAnsi="宋体" w:cs="仿宋_GB2312"/>
          <w:b/>
          <w:bCs/>
          <w:color w:val="auto"/>
          <w:szCs w:val="21"/>
        </w:rPr>
        <w:t>有关此次采购之事宜，可按下列地址向采购人查询：</w:t>
      </w:r>
    </w:p>
    <w:p>
      <w:pPr>
        <w:tabs>
          <w:tab w:val="left" w:pos="540"/>
        </w:tabs>
        <w:spacing w:line="360" w:lineRule="auto"/>
        <w:ind w:left="357" w:firstLine="67" w:firstLineChars="32"/>
        <w:rPr>
          <w:rFonts w:ascii="宋体" w:hAnsi="宋体" w:cs="仿宋_GB2312"/>
          <w:color w:val="auto"/>
          <w:szCs w:val="21"/>
        </w:rPr>
      </w:pPr>
      <w:r>
        <w:rPr>
          <w:rFonts w:hint="eastAsia" w:ascii="宋体" w:hAnsi="宋体" w:cs="仿宋_GB2312"/>
          <w:color w:val="auto"/>
          <w:szCs w:val="21"/>
        </w:rPr>
        <w:t>采购人：广东省机场管理集团有限公司工程建设指挥部</w:t>
      </w:r>
    </w:p>
    <w:p>
      <w:pPr>
        <w:tabs>
          <w:tab w:val="left" w:pos="2127"/>
        </w:tabs>
        <w:spacing w:line="360" w:lineRule="auto"/>
        <w:ind w:left="1274" w:leftChars="202" w:hanging="850" w:hangingChars="405"/>
        <w:rPr>
          <w:rFonts w:ascii="宋体" w:hAnsi="宋体" w:cs="仿宋_GB2312"/>
          <w:color w:val="auto"/>
          <w:szCs w:val="21"/>
        </w:rPr>
      </w:pPr>
      <w:r>
        <w:rPr>
          <w:rFonts w:hint="eastAsia" w:ascii="宋体" w:hAnsi="宋体" w:cs="仿宋_GB2312"/>
          <w:color w:val="auto"/>
          <w:szCs w:val="21"/>
        </w:rPr>
        <w:t>地  址：</w:t>
      </w:r>
    </w:p>
    <w:p>
      <w:pPr>
        <w:tabs>
          <w:tab w:val="left" w:pos="2127"/>
        </w:tabs>
        <w:spacing w:line="360" w:lineRule="auto"/>
        <w:ind w:left="1133" w:leftChars="203" w:hanging="707" w:hangingChars="337"/>
        <w:rPr>
          <w:rFonts w:hint="eastAsia" w:ascii="宋体" w:hAnsi="宋体" w:cs="仿宋_GB2312"/>
          <w:color w:val="auto"/>
          <w:szCs w:val="21"/>
          <w:lang w:eastAsia="zh-CN"/>
        </w:rPr>
      </w:pPr>
      <w:r>
        <w:rPr>
          <w:rFonts w:hint="eastAsia" w:ascii="宋体" w:hAnsi="宋体" w:cs="仿宋_GB2312"/>
          <w:color w:val="auto"/>
          <w:szCs w:val="21"/>
        </w:rPr>
        <w:t>联系人：</w:t>
      </w:r>
      <w:r>
        <w:rPr>
          <w:rFonts w:hint="eastAsia" w:ascii="宋体" w:hAnsi="宋体" w:cs="仿宋_GB2312"/>
          <w:color w:val="auto"/>
          <w:szCs w:val="21"/>
          <w:lang w:eastAsia="zh-CN"/>
        </w:rPr>
        <w:t>唐新宇</w:t>
      </w:r>
    </w:p>
    <w:p>
      <w:pPr>
        <w:tabs>
          <w:tab w:val="left" w:pos="2127"/>
        </w:tabs>
        <w:spacing w:line="360" w:lineRule="auto"/>
        <w:ind w:left="1133" w:leftChars="203" w:hanging="707" w:hangingChars="337"/>
        <w:rPr>
          <w:rFonts w:hint="default" w:ascii="宋体" w:hAnsi="宋体" w:eastAsia="宋体" w:cs="仿宋_GB2312"/>
          <w:color w:val="auto"/>
          <w:szCs w:val="21"/>
          <w:lang w:val="en-US" w:eastAsia="zh-CN"/>
        </w:rPr>
      </w:pPr>
      <w:r>
        <w:rPr>
          <w:rFonts w:hint="eastAsia" w:ascii="宋体" w:hAnsi="宋体" w:cs="仿宋_GB2312"/>
          <w:color w:val="auto"/>
          <w:szCs w:val="21"/>
        </w:rPr>
        <w:t>联系电话：020-</w:t>
      </w:r>
      <w:r>
        <w:rPr>
          <w:rFonts w:hint="eastAsia" w:ascii="宋体" w:hAnsi="宋体" w:cs="仿宋_GB2312"/>
          <w:color w:val="auto"/>
          <w:szCs w:val="21"/>
          <w:lang w:val="en-US" w:eastAsia="zh-CN"/>
        </w:rPr>
        <w:t>36062985</w:t>
      </w:r>
    </w:p>
    <w:p>
      <w:pPr>
        <w:tabs>
          <w:tab w:val="left" w:pos="2127"/>
        </w:tabs>
        <w:spacing w:line="360" w:lineRule="auto"/>
        <w:ind w:left="1133" w:leftChars="203" w:hanging="707" w:hangingChars="337"/>
        <w:rPr>
          <w:rFonts w:hint="eastAsia" w:ascii="宋体" w:hAnsi="宋体" w:eastAsia="宋体" w:cs="仿宋_GB2312"/>
          <w:color w:val="auto"/>
          <w:szCs w:val="21"/>
          <w:lang w:val="en-US" w:eastAsia="zh-CN"/>
        </w:rPr>
      </w:pPr>
      <w:r>
        <w:rPr>
          <w:rFonts w:hint="eastAsia" w:ascii="宋体" w:hAnsi="宋体" w:cs="仿宋_GB2312"/>
          <w:color w:val="auto"/>
          <w:szCs w:val="21"/>
        </w:rPr>
        <w:t>电子邮箱</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0</w:t>
      </w:r>
      <w:r>
        <w:rPr>
          <w:rFonts w:hint="eastAsia" w:ascii="宋体" w:hAnsi="宋体" w:cs="仿宋_GB2312"/>
          <w:color w:val="auto"/>
          <w:szCs w:val="21"/>
          <w:highlight w:val="none"/>
          <w:lang w:val="en-US" w:eastAsia="zh-CN"/>
        </w:rPr>
        <w:t>30414</w:t>
      </w:r>
      <w:r>
        <w:rPr>
          <w:rFonts w:hint="eastAsia" w:ascii="宋体" w:hAnsi="宋体" w:cs="仿宋_GB2312"/>
          <w:color w:val="auto"/>
          <w:szCs w:val="21"/>
          <w:highlight w:val="none"/>
        </w:rPr>
        <w:t>@gdairport.com</w:t>
      </w:r>
    </w:p>
    <w:p>
      <w:pPr>
        <w:numPr>
          <w:ilvl w:val="0"/>
          <w:numId w:val="1"/>
        </w:numPr>
        <w:tabs>
          <w:tab w:val="left" w:pos="540"/>
        </w:tabs>
        <w:spacing w:line="360" w:lineRule="auto"/>
        <w:rPr>
          <w:rFonts w:ascii="宋体" w:hAnsi="宋体"/>
          <w:b/>
          <w:bCs/>
          <w:color w:val="auto"/>
          <w:szCs w:val="21"/>
        </w:rPr>
      </w:pPr>
      <w:r>
        <w:rPr>
          <w:rFonts w:hint="eastAsia" w:ascii="宋体" w:hAnsi="宋体"/>
          <w:b/>
          <w:bCs/>
          <w:color w:val="auto"/>
          <w:szCs w:val="21"/>
        </w:rPr>
        <w:t>投诉监督</w:t>
      </w:r>
    </w:p>
    <w:p>
      <w:pPr>
        <w:tabs>
          <w:tab w:val="left" w:pos="540"/>
        </w:tabs>
        <w:spacing w:line="360" w:lineRule="auto"/>
        <w:ind w:firstLine="420" w:firstLineChars="200"/>
        <w:rPr>
          <w:rFonts w:hint="eastAsia" w:ascii="宋体" w:hAnsi="宋体" w:cs="仿宋_GB2312"/>
          <w:szCs w:val="21"/>
        </w:rPr>
      </w:pPr>
      <w:r>
        <w:rPr>
          <w:rFonts w:hint="eastAsia" w:ascii="宋体" w:hAnsi="宋体" w:cs="仿宋_GB2312"/>
          <w:color w:val="auto"/>
          <w:szCs w:val="21"/>
        </w:rPr>
        <w:t>供应商可以对本次采购活动中的任何违法及不公平内容向.</w:t>
      </w:r>
      <w:r>
        <w:rPr>
          <w:rFonts w:hint="eastAsia" w:ascii="仿宋_GB2312" w:hAnsi="仿宋" w:eastAsia="仿宋_GB2312"/>
          <w:sz w:val="24"/>
          <w:szCs w:val="22"/>
        </w:rPr>
        <w:t>广东省机场管理集团有限公司工程建设指挥部监察审计部，电话：020-36063110，地址：广州市白云区人和镇广州白云国际机场东南工作区空港南四路</w:t>
      </w:r>
      <w:r>
        <w:rPr>
          <w:rFonts w:hint="eastAsia" w:ascii="仿宋_GB2312" w:hAnsi="仿宋" w:eastAsia="仿宋_GB2312"/>
          <w:b w:val="0"/>
          <w:bCs w:val="0"/>
          <w:color w:val="auto"/>
          <w:sz w:val="24"/>
          <w:szCs w:val="22"/>
        </w:rPr>
        <w:t>投诉</w:t>
      </w:r>
    </w:p>
    <w:p>
      <w:pPr>
        <w:tabs>
          <w:tab w:val="left" w:pos="540"/>
        </w:tabs>
        <w:spacing w:line="360" w:lineRule="auto"/>
        <w:ind w:firstLine="420" w:firstLineChars="200"/>
        <w:rPr>
          <w:rFonts w:ascii="宋体" w:hAnsi="宋体" w:cs="仿宋_GB2312"/>
          <w:color w:val="auto"/>
          <w:szCs w:val="21"/>
        </w:rPr>
      </w:pPr>
    </w:p>
    <w:p>
      <w:pPr>
        <w:widowControl/>
        <w:tabs>
          <w:tab w:val="left" w:pos="720"/>
        </w:tabs>
        <w:autoSpaceDE w:val="0"/>
        <w:autoSpaceDN w:val="0"/>
        <w:spacing w:line="400" w:lineRule="exact"/>
        <w:textAlignment w:val="bottom"/>
        <w:rPr>
          <w:rFonts w:ascii="宋体" w:hAnsi="宋体" w:cs="仿宋_GB2312"/>
          <w:color w:val="auto"/>
          <w:sz w:val="28"/>
          <w:szCs w:val="28"/>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r>
        <w:rPr>
          <w:rFonts w:hint="eastAsia"/>
          <w:b/>
          <w:color w:val="auto"/>
          <w:sz w:val="24"/>
        </w:rPr>
        <w:t>附录</w:t>
      </w:r>
      <w:r>
        <w:rPr>
          <w:b/>
          <w:color w:val="auto"/>
          <w:sz w:val="24"/>
        </w:rPr>
        <w:t>1</w:t>
      </w:r>
      <w:r>
        <w:rPr>
          <w:rFonts w:hint="eastAsia"/>
          <w:b/>
          <w:color w:val="auto"/>
          <w:sz w:val="24"/>
        </w:rPr>
        <w:tab/>
      </w:r>
    </w:p>
    <w:p>
      <w:pPr>
        <w:jc w:val="center"/>
        <w:rPr>
          <w:b/>
          <w:color w:val="auto"/>
          <w:sz w:val="32"/>
        </w:rPr>
      </w:pPr>
      <w:r>
        <w:rPr>
          <w:rFonts w:hint="eastAsia"/>
          <w:b/>
          <w:color w:val="auto"/>
          <w:sz w:val="32"/>
        </w:rPr>
        <w:t>供 应 商 登 记 函</w:t>
      </w:r>
    </w:p>
    <w:p>
      <w:pPr>
        <w:widowControl/>
        <w:spacing w:line="360" w:lineRule="auto"/>
        <w:jc w:val="left"/>
        <w:rPr>
          <w:rFonts w:ascii="宋体" w:hAnsi="宋体" w:cs="宋体"/>
          <w:color w:val="auto"/>
          <w:kern w:val="0"/>
          <w:szCs w:val="21"/>
        </w:rPr>
      </w:pPr>
      <w:r>
        <w:rPr>
          <w:rFonts w:hint="eastAsia" w:ascii="宋体" w:hAnsi="宋体"/>
          <w:color w:val="auto"/>
          <w:szCs w:val="21"/>
        </w:rPr>
        <w:t>广东省机场管理集团有限公司工程建设指挥部</w:t>
      </w:r>
      <w:r>
        <w:rPr>
          <w:rFonts w:hint="eastAsia" w:ascii="宋体" w:hAnsi="宋体" w:cs="宋体"/>
          <w:color w:val="auto"/>
          <w:kern w:val="0"/>
          <w:szCs w:val="21"/>
        </w:rPr>
        <w:t>:</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我单位报名参加</w:t>
      </w:r>
      <w:r>
        <w:rPr>
          <w:rFonts w:hint="eastAsia" w:ascii="宋体" w:hAnsi="宋体" w:cs="仿宋_GB2312"/>
          <w:color w:val="auto"/>
          <w:szCs w:val="21"/>
          <w:u w:val="single"/>
        </w:rPr>
        <w:t>广州白云国际机场三期扩建工程航站区弱电系统工程施工图审查服务</w:t>
      </w:r>
      <w:r>
        <w:rPr>
          <w:rFonts w:hint="eastAsia" w:ascii="宋体" w:hAnsi="宋体"/>
          <w:color w:val="auto"/>
          <w:szCs w:val="21"/>
          <w:u w:val="single"/>
        </w:rPr>
        <w:t>项目</w:t>
      </w:r>
      <w:r>
        <w:rPr>
          <w:rFonts w:hint="eastAsia" w:ascii="宋体" w:hAnsi="宋体" w:cs="宋体"/>
          <w:color w:val="auto"/>
          <w:kern w:val="0"/>
          <w:szCs w:val="21"/>
        </w:rPr>
        <w:t>的报价，严格遵守有关规定，并按采购文件的规定，准时报送报价文件。</w:t>
      </w:r>
    </w:p>
    <w:p>
      <w:pPr>
        <w:widowControl/>
        <w:spacing w:line="360" w:lineRule="auto"/>
        <w:jc w:val="center"/>
        <w:rPr>
          <w:rFonts w:ascii="宋体" w:hAnsi="宋体" w:cs="宋体"/>
          <w:color w:val="auto"/>
          <w:kern w:val="0"/>
          <w:szCs w:val="21"/>
        </w:rPr>
      </w:pPr>
    </w:p>
    <w:p>
      <w:pPr>
        <w:widowControl/>
        <w:spacing w:line="360" w:lineRule="auto"/>
        <w:jc w:val="center"/>
        <w:rPr>
          <w:rFonts w:ascii="宋体" w:hAnsi="宋体" w:cs="宋体"/>
          <w:color w:val="auto"/>
          <w:kern w:val="0"/>
          <w:szCs w:val="21"/>
        </w:rPr>
      </w:pPr>
    </w:p>
    <w:p>
      <w:pPr>
        <w:widowControl/>
        <w:ind w:right="840"/>
        <w:jc w:val="center"/>
        <w:rPr>
          <w:rFonts w:ascii="宋体" w:hAnsi="宋体" w:cs="宋体"/>
          <w:color w:val="auto"/>
          <w:kern w:val="0"/>
          <w:szCs w:val="21"/>
        </w:rPr>
      </w:pPr>
      <w:r>
        <w:rPr>
          <w:rFonts w:hint="eastAsia" w:ascii="宋体" w:hAnsi="宋体" w:cs="宋体"/>
          <w:color w:val="auto"/>
          <w:kern w:val="0"/>
          <w:szCs w:val="21"/>
        </w:rPr>
        <w:t xml:space="preserve">                                      </w:t>
      </w:r>
      <w:r>
        <w:rPr>
          <w:rFonts w:hint="eastAsia"/>
          <w:color w:val="auto"/>
        </w:rPr>
        <w:t>供应商名称</w:t>
      </w:r>
      <w:r>
        <w:rPr>
          <w:rFonts w:hint="eastAsia" w:ascii="宋体" w:hAnsi="宋体" w:cs="宋体"/>
          <w:color w:val="auto"/>
          <w:kern w:val="0"/>
          <w:szCs w:val="21"/>
        </w:rPr>
        <w:t xml:space="preserve">（公章）：    </w:t>
      </w:r>
    </w:p>
    <w:p>
      <w:pPr>
        <w:widowControl/>
        <w:ind w:right="840"/>
        <w:jc w:val="center"/>
        <w:rPr>
          <w:rFonts w:ascii="宋体" w:hAnsi="宋体" w:cs="宋体"/>
          <w:color w:val="auto"/>
          <w:kern w:val="0"/>
          <w:szCs w:val="21"/>
        </w:rPr>
      </w:pPr>
      <w:r>
        <w:rPr>
          <w:rFonts w:hint="eastAsia" w:ascii="宋体" w:hAnsi="宋体" w:cs="宋体"/>
          <w:color w:val="auto"/>
          <w:kern w:val="0"/>
          <w:szCs w:val="21"/>
        </w:rPr>
        <w:t xml:space="preserve">        </w:t>
      </w:r>
    </w:p>
    <w:p>
      <w:pPr>
        <w:widowControl/>
        <w:ind w:right="2310"/>
        <w:jc w:val="right"/>
        <w:rPr>
          <w:rFonts w:ascii="宋体" w:hAnsi="宋体" w:cs="宋体"/>
          <w:color w:val="auto"/>
          <w:kern w:val="0"/>
          <w:szCs w:val="21"/>
        </w:rPr>
      </w:pPr>
      <w:r>
        <w:rPr>
          <w:rFonts w:hint="eastAsia" w:ascii="宋体" w:hAnsi="宋体" w:cs="宋体"/>
          <w:color w:val="auto"/>
          <w:kern w:val="0"/>
          <w:szCs w:val="21"/>
        </w:rPr>
        <w:t xml:space="preserve">法定代表人或授权代表签字：            </w:t>
      </w:r>
    </w:p>
    <w:p>
      <w:pPr>
        <w:widowControl/>
        <w:ind w:right="840" w:firstLine="420" w:firstLineChars="200"/>
        <w:rPr>
          <w:rFonts w:ascii="宋体" w:hAnsi="宋体" w:cs="宋体"/>
          <w:color w:val="auto"/>
          <w:kern w:val="0"/>
          <w:szCs w:val="21"/>
        </w:rPr>
      </w:pPr>
    </w:p>
    <w:p>
      <w:pPr>
        <w:ind w:firstLine="5880" w:firstLineChars="2800"/>
        <w:rPr>
          <w:color w:val="auto"/>
        </w:rPr>
      </w:pPr>
      <w:r>
        <w:rPr>
          <w:rFonts w:hint="eastAsia" w:ascii="宋体" w:hAnsi="宋体" w:cs="宋体"/>
          <w:color w:val="auto"/>
          <w:kern w:val="0"/>
          <w:szCs w:val="21"/>
        </w:rPr>
        <w:t xml:space="preserve">年    月    日           </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rPr>
        <w:sectPr>
          <w:footerReference r:id="rId5"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color w:val="auto"/>
        </w:rPr>
      </w:pPr>
    </w:p>
    <w:p>
      <w:pPr>
        <w:widowControl/>
        <w:tabs>
          <w:tab w:val="left" w:pos="567"/>
        </w:tabs>
        <w:autoSpaceDE w:val="0"/>
        <w:autoSpaceDN w:val="0"/>
        <w:ind w:left="567" w:hanging="567"/>
        <w:jc w:val="center"/>
        <w:textAlignment w:val="bottom"/>
        <w:rPr>
          <w:rFonts w:eastAsia="黑体"/>
          <w:b/>
          <w:color w:val="auto"/>
          <w:sz w:val="44"/>
        </w:rPr>
      </w:pPr>
      <w:r>
        <w:rPr>
          <w:rFonts w:hint="eastAsia" w:eastAsia="黑体"/>
          <w:b/>
          <w:color w:val="auto"/>
          <w:sz w:val="52"/>
        </w:rPr>
        <w:t>第二部分</w:t>
      </w:r>
    </w:p>
    <w:p>
      <w:pPr>
        <w:widowControl/>
        <w:tabs>
          <w:tab w:val="left" w:pos="567"/>
        </w:tabs>
        <w:autoSpaceDE w:val="0"/>
        <w:autoSpaceDN w:val="0"/>
        <w:ind w:left="567" w:hanging="567"/>
        <w:jc w:val="center"/>
        <w:textAlignment w:val="bottom"/>
        <w:rPr>
          <w:rFonts w:eastAsia="黑体"/>
          <w:b/>
          <w:color w:val="auto"/>
          <w:sz w:val="44"/>
        </w:rPr>
      </w:pPr>
    </w:p>
    <w:p>
      <w:pPr>
        <w:widowControl/>
        <w:tabs>
          <w:tab w:val="left" w:pos="567"/>
        </w:tabs>
        <w:autoSpaceDE w:val="0"/>
        <w:autoSpaceDN w:val="0"/>
        <w:ind w:left="567" w:hanging="567"/>
        <w:jc w:val="center"/>
        <w:textAlignment w:val="bottom"/>
        <w:rPr>
          <w:rFonts w:eastAsia="黑体"/>
          <w:b/>
          <w:color w:val="auto"/>
          <w:sz w:val="44"/>
        </w:rPr>
      </w:pPr>
    </w:p>
    <w:p>
      <w:pPr>
        <w:widowControl/>
        <w:tabs>
          <w:tab w:val="left" w:pos="567"/>
        </w:tabs>
        <w:autoSpaceDE w:val="0"/>
        <w:autoSpaceDN w:val="0"/>
        <w:ind w:left="567" w:hanging="567"/>
        <w:jc w:val="center"/>
        <w:textAlignment w:val="bottom"/>
        <w:rPr>
          <w:rFonts w:eastAsia="黑体"/>
          <w:b/>
          <w:color w:val="auto"/>
          <w:sz w:val="52"/>
        </w:rPr>
      </w:pPr>
      <w:r>
        <w:rPr>
          <w:rFonts w:hint="eastAsia" w:eastAsia="黑体"/>
          <w:b/>
          <w:color w:val="auto"/>
          <w:sz w:val="52"/>
        </w:rPr>
        <w:t>供 应 商</w:t>
      </w:r>
      <w:r>
        <w:rPr>
          <w:rFonts w:eastAsia="黑体"/>
          <w:b/>
          <w:color w:val="auto"/>
          <w:sz w:val="52"/>
        </w:rPr>
        <w:t xml:space="preserve"> </w:t>
      </w:r>
      <w:r>
        <w:rPr>
          <w:rFonts w:hint="eastAsia" w:eastAsia="黑体"/>
          <w:b/>
          <w:color w:val="auto"/>
          <w:sz w:val="52"/>
        </w:rPr>
        <w:t>须</w:t>
      </w:r>
      <w:r>
        <w:rPr>
          <w:rFonts w:eastAsia="黑体"/>
          <w:b/>
          <w:color w:val="auto"/>
          <w:sz w:val="52"/>
        </w:rPr>
        <w:t xml:space="preserve"> </w:t>
      </w:r>
      <w:r>
        <w:rPr>
          <w:rFonts w:hint="eastAsia" w:eastAsia="黑体"/>
          <w:b/>
          <w:color w:val="auto"/>
          <w:sz w:val="52"/>
        </w:rPr>
        <w:t>知</w:t>
      </w:r>
    </w:p>
    <w:p>
      <w:pPr>
        <w:rPr>
          <w:rFonts w:eastAsia="黑体"/>
          <w:color w:val="auto"/>
        </w:rPr>
      </w:pPr>
    </w:p>
    <w:p>
      <w:pPr>
        <w:rPr>
          <w:rFonts w:eastAsia="黑体"/>
          <w:color w:val="auto"/>
        </w:rPr>
      </w:pPr>
    </w:p>
    <w:p>
      <w:pPr>
        <w:spacing w:line="312" w:lineRule="auto"/>
        <w:jc w:val="center"/>
        <w:outlineLvl w:val="0"/>
        <w:rPr>
          <w:rFonts w:eastAsia="黑体"/>
          <w:b/>
          <w:color w:val="auto"/>
          <w:sz w:val="28"/>
          <w:szCs w:val="28"/>
        </w:rPr>
      </w:pPr>
      <w:r>
        <w:rPr>
          <w:rFonts w:eastAsia="黑体"/>
          <w:color w:val="auto"/>
        </w:rPr>
        <w:br w:type="page"/>
      </w:r>
      <w:r>
        <w:rPr>
          <w:rFonts w:hint="eastAsia"/>
          <w:b/>
          <w:color w:val="auto"/>
          <w:sz w:val="32"/>
          <w:szCs w:val="32"/>
        </w:rPr>
        <w:t>第二部分 供应商须知</w:t>
      </w:r>
    </w:p>
    <w:p>
      <w:pPr>
        <w:spacing w:line="360" w:lineRule="auto"/>
        <w:jc w:val="center"/>
        <w:outlineLvl w:val="0"/>
        <w:rPr>
          <w:rFonts w:ascii="宋体" w:hAnsi="宋体"/>
          <w:b/>
          <w:color w:val="auto"/>
          <w:sz w:val="24"/>
          <w:szCs w:val="24"/>
        </w:rPr>
      </w:pPr>
      <w:r>
        <w:rPr>
          <w:rFonts w:hint="eastAsia" w:ascii="宋体" w:hAnsi="宋体"/>
          <w:b/>
          <w:color w:val="auto"/>
          <w:sz w:val="24"/>
          <w:szCs w:val="24"/>
        </w:rPr>
        <w:t>目  录</w:t>
      </w:r>
    </w:p>
    <w:p>
      <w:pPr>
        <w:pStyle w:val="34"/>
        <w:rPr>
          <w:rFonts w:ascii="Calibri" w:hAnsi="Calibri" w:eastAsia="宋体"/>
          <w:b w:val="0"/>
          <w:bCs w:val="0"/>
          <w:caps w:val="0"/>
          <w:color w:val="auto"/>
          <w:sz w:val="24"/>
          <w:szCs w:val="24"/>
        </w:rPr>
      </w:pPr>
      <w:r>
        <w:rPr>
          <w:rFonts w:ascii="黑体" w:hAnsi="黑体"/>
          <w:b w:val="0"/>
          <w:color w:val="auto"/>
          <w:sz w:val="24"/>
          <w:szCs w:val="24"/>
        </w:rPr>
        <w:fldChar w:fldCharType="begin"/>
      </w:r>
      <w:r>
        <w:rPr>
          <w:rStyle w:val="54"/>
          <w:rFonts w:ascii="黑体" w:hAnsi="黑体"/>
          <w:b w:val="0"/>
          <w:color w:val="auto"/>
          <w:sz w:val="24"/>
          <w:szCs w:val="24"/>
        </w:rPr>
        <w:instrText xml:space="preserve"> TOC \o "1-3" \h \z </w:instrText>
      </w:r>
      <w:r>
        <w:rPr>
          <w:rFonts w:ascii="黑体" w:hAnsi="黑体"/>
          <w:b w:val="0"/>
          <w:color w:val="auto"/>
          <w:sz w:val="24"/>
          <w:szCs w:val="24"/>
        </w:rPr>
        <w:fldChar w:fldCharType="separate"/>
      </w:r>
      <w:r>
        <w:rPr>
          <w:color w:val="auto"/>
        </w:rPr>
        <w:fldChar w:fldCharType="begin"/>
      </w:r>
      <w:r>
        <w:rPr>
          <w:color w:val="auto"/>
        </w:rPr>
        <w:instrText xml:space="preserve"> HYPERLINK \l "_Toc80103389" </w:instrText>
      </w:r>
      <w:r>
        <w:rPr>
          <w:color w:val="auto"/>
        </w:rPr>
        <w:fldChar w:fldCharType="separate"/>
      </w:r>
      <w:r>
        <w:rPr>
          <w:rStyle w:val="54"/>
          <w:rFonts w:hint="eastAsia" w:ascii="黑体" w:hAnsi="黑体"/>
          <w:color w:val="auto"/>
          <w:sz w:val="24"/>
          <w:szCs w:val="24"/>
        </w:rPr>
        <w:t>一、说</w:t>
      </w:r>
      <w:r>
        <w:rPr>
          <w:rStyle w:val="54"/>
          <w:rFonts w:ascii="黑体" w:hAnsi="黑体"/>
          <w:color w:val="auto"/>
          <w:sz w:val="24"/>
          <w:szCs w:val="24"/>
        </w:rPr>
        <w:t xml:space="preserve">   </w:t>
      </w:r>
      <w:r>
        <w:rPr>
          <w:rStyle w:val="54"/>
          <w:rFonts w:hint="eastAsia" w:ascii="黑体" w:hAnsi="黑体"/>
          <w:color w:val="auto"/>
          <w:sz w:val="24"/>
          <w:szCs w:val="24"/>
        </w:rPr>
        <w:t>明</w:t>
      </w:r>
      <w:r>
        <w:rPr>
          <w:color w:val="auto"/>
          <w:sz w:val="24"/>
          <w:szCs w:val="24"/>
        </w:rPr>
        <w:tab/>
      </w:r>
      <w:r>
        <w:rPr>
          <w:color w:val="auto"/>
          <w:sz w:val="24"/>
          <w:szCs w:val="24"/>
        </w:rPr>
        <w:fldChar w:fldCharType="begin"/>
      </w:r>
      <w:r>
        <w:rPr>
          <w:color w:val="auto"/>
          <w:sz w:val="24"/>
          <w:szCs w:val="24"/>
        </w:rPr>
        <w:instrText xml:space="preserve"> PAGEREF _Toc80103389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"_Toc80103390" </w:instrText>
      </w:r>
      <w:r>
        <w:rPr>
          <w:color w:val="auto"/>
        </w:rPr>
        <w:fldChar w:fldCharType="separate"/>
      </w:r>
      <w:r>
        <w:rPr>
          <w:rStyle w:val="54"/>
          <w:rFonts w:ascii="Times New Roman" w:hAnsi="Times New Roman"/>
          <w:color w:val="auto"/>
          <w:sz w:val="24"/>
          <w:szCs w:val="24"/>
        </w:rPr>
        <w:t>1</w:t>
      </w:r>
      <w:r>
        <w:rPr>
          <w:rFonts w:ascii="Calibri" w:hAnsi="Calibri"/>
          <w:b w:val="0"/>
          <w:smallCaps w:val="0"/>
          <w:color w:val="auto"/>
          <w:sz w:val="24"/>
          <w:szCs w:val="24"/>
        </w:rPr>
        <w:tab/>
      </w:r>
      <w:r>
        <w:rPr>
          <w:rStyle w:val="54"/>
          <w:rFonts w:hint="eastAsia" w:ascii="Times New Roman" w:hAnsi="Times New Roman"/>
          <w:color w:val="auto"/>
          <w:sz w:val="24"/>
          <w:szCs w:val="24"/>
        </w:rPr>
        <w:t>项目说明</w:t>
      </w:r>
      <w:r>
        <w:rPr>
          <w:color w:val="auto"/>
          <w:sz w:val="24"/>
          <w:szCs w:val="24"/>
        </w:rPr>
        <w:tab/>
      </w:r>
      <w:r>
        <w:rPr>
          <w:color w:val="auto"/>
          <w:sz w:val="24"/>
          <w:szCs w:val="24"/>
        </w:rPr>
        <w:fldChar w:fldCharType="begin"/>
      </w:r>
      <w:r>
        <w:rPr>
          <w:color w:val="auto"/>
          <w:sz w:val="24"/>
          <w:szCs w:val="24"/>
        </w:rPr>
        <w:instrText xml:space="preserve"> PAGEREF _Toc80103390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"_Toc80103391" </w:instrText>
      </w:r>
      <w:r>
        <w:rPr>
          <w:color w:val="auto"/>
        </w:rPr>
        <w:fldChar w:fldCharType="separate"/>
      </w:r>
      <w:r>
        <w:rPr>
          <w:rStyle w:val="54"/>
          <w:rFonts w:ascii="Times New Roman" w:hAnsi="Times New Roman"/>
          <w:color w:val="auto"/>
          <w:sz w:val="24"/>
          <w:szCs w:val="24"/>
        </w:rPr>
        <w:t>2</w:t>
      </w:r>
      <w:r>
        <w:rPr>
          <w:rFonts w:ascii="Calibri" w:hAnsi="Calibri"/>
          <w:b w:val="0"/>
          <w:smallCaps w:val="0"/>
          <w:color w:val="auto"/>
          <w:sz w:val="24"/>
          <w:szCs w:val="24"/>
        </w:rPr>
        <w:tab/>
      </w:r>
      <w:r>
        <w:rPr>
          <w:rStyle w:val="54"/>
          <w:rFonts w:hint="eastAsia" w:ascii="Times New Roman" w:hAnsi="Times New Roman"/>
          <w:color w:val="auto"/>
          <w:sz w:val="24"/>
          <w:szCs w:val="24"/>
        </w:rPr>
        <w:t>定义</w:t>
      </w:r>
      <w:r>
        <w:rPr>
          <w:color w:val="auto"/>
          <w:sz w:val="24"/>
          <w:szCs w:val="24"/>
        </w:rPr>
        <w:tab/>
      </w:r>
      <w:r>
        <w:rPr>
          <w:color w:val="auto"/>
          <w:sz w:val="24"/>
          <w:szCs w:val="24"/>
        </w:rPr>
        <w:fldChar w:fldCharType="begin"/>
      </w:r>
      <w:r>
        <w:rPr>
          <w:color w:val="auto"/>
          <w:sz w:val="24"/>
          <w:szCs w:val="24"/>
        </w:rPr>
        <w:instrText xml:space="preserve"> PAGEREF _Toc80103391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"_Toc80103392" </w:instrText>
      </w:r>
      <w:r>
        <w:rPr>
          <w:color w:val="auto"/>
        </w:rPr>
        <w:fldChar w:fldCharType="separate"/>
      </w:r>
      <w:r>
        <w:rPr>
          <w:rStyle w:val="54"/>
          <w:rFonts w:ascii="Times New Roman" w:hAnsi="Times New Roman"/>
          <w:color w:val="auto"/>
          <w:sz w:val="24"/>
          <w:szCs w:val="24"/>
        </w:rPr>
        <w:t>3</w:t>
      </w:r>
      <w:r>
        <w:rPr>
          <w:rFonts w:ascii="Calibri" w:hAnsi="Calibri"/>
          <w:b w:val="0"/>
          <w:smallCaps w:val="0"/>
          <w:color w:val="auto"/>
          <w:sz w:val="24"/>
          <w:szCs w:val="24"/>
        </w:rPr>
        <w:tab/>
      </w:r>
      <w:r>
        <w:rPr>
          <w:rStyle w:val="54"/>
          <w:rFonts w:hint="eastAsia" w:ascii="Times New Roman" w:hAnsi="Times New Roman"/>
          <w:color w:val="auto"/>
          <w:sz w:val="24"/>
          <w:szCs w:val="24"/>
        </w:rPr>
        <w:t>合格的供应商</w:t>
      </w:r>
      <w:r>
        <w:rPr>
          <w:color w:val="auto"/>
          <w:sz w:val="24"/>
          <w:szCs w:val="24"/>
        </w:rPr>
        <w:tab/>
      </w:r>
      <w:r>
        <w:rPr>
          <w:color w:val="auto"/>
          <w:sz w:val="24"/>
          <w:szCs w:val="24"/>
        </w:rPr>
        <w:fldChar w:fldCharType="begin"/>
      </w:r>
      <w:r>
        <w:rPr>
          <w:color w:val="auto"/>
          <w:sz w:val="24"/>
          <w:szCs w:val="24"/>
        </w:rPr>
        <w:instrText xml:space="preserve"> PAGEREF _Toc80103392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"_Toc80103393" </w:instrText>
      </w:r>
      <w:r>
        <w:rPr>
          <w:color w:val="auto"/>
        </w:rPr>
        <w:fldChar w:fldCharType="separate"/>
      </w:r>
      <w:r>
        <w:rPr>
          <w:rStyle w:val="54"/>
          <w:rFonts w:ascii="Times New Roman" w:hAnsi="Times New Roman"/>
          <w:color w:val="auto"/>
          <w:sz w:val="24"/>
          <w:szCs w:val="24"/>
        </w:rPr>
        <w:t>4</w:t>
      </w:r>
      <w:r>
        <w:rPr>
          <w:rFonts w:ascii="Calibri" w:hAnsi="Calibri"/>
          <w:b w:val="0"/>
          <w:smallCaps w:val="0"/>
          <w:color w:val="auto"/>
          <w:sz w:val="24"/>
          <w:szCs w:val="24"/>
        </w:rPr>
        <w:tab/>
      </w:r>
      <w:r>
        <w:rPr>
          <w:rStyle w:val="54"/>
          <w:rFonts w:hint="eastAsia" w:ascii="Times New Roman" w:hAnsi="Times New Roman"/>
          <w:color w:val="auto"/>
          <w:sz w:val="24"/>
          <w:szCs w:val="24"/>
        </w:rPr>
        <w:t>合格的服务及货物</w:t>
      </w:r>
      <w:r>
        <w:rPr>
          <w:rStyle w:val="54"/>
          <w:color w:val="auto"/>
          <w:sz w:val="24"/>
          <w:szCs w:val="24"/>
        </w:rPr>
        <w:t>/</w:t>
      </w:r>
      <w:r>
        <w:rPr>
          <w:rStyle w:val="54"/>
          <w:rFonts w:hint="eastAsia"/>
          <w:color w:val="auto"/>
          <w:sz w:val="24"/>
          <w:szCs w:val="24"/>
        </w:rPr>
        <w:t>工程</w:t>
      </w:r>
      <w:r>
        <w:rPr>
          <w:color w:val="auto"/>
          <w:sz w:val="24"/>
          <w:szCs w:val="24"/>
        </w:rPr>
        <w:tab/>
      </w:r>
      <w:r>
        <w:rPr>
          <w:color w:val="auto"/>
          <w:sz w:val="24"/>
          <w:szCs w:val="24"/>
        </w:rPr>
        <w:fldChar w:fldCharType="begin"/>
      </w:r>
      <w:r>
        <w:rPr>
          <w:color w:val="auto"/>
          <w:sz w:val="24"/>
          <w:szCs w:val="24"/>
        </w:rPr>
        <w:instrText xml:space="preserve"> PAGEREF _Toc80103393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"_Toc80103394" </w:instrText>
      </w:r>
      <w:r>
        <w:rPr>
          <w:color w:val="auto"/>
        </w:rPr>
        <w:fldChar w:fldCharType="separate"/>
      </w:r>
      <w:r>
        <w:rPr>
          <w:rStyle w:val="54"/>
          <w:rFonts w:ascii="Times New Roman" w:hAnsi="Times New Roman"/>
          <w:color w:val="auto"/>
          <w:sz w:val="24"/>
          <w:szCs w:val="24"/>
        </w:rPr>
        <w:t>5</w:t>
      </w:r>
      <w:r>
        <w:rPr>
          <w:rFonts w:ascii="Calibri" w:hAnsi="Calibri"/>
          <w:b w:val="0"/>
          <w:smallCaps w:val="0"/>
          <w:color w:val="auto"/>
          <w:sz w:val="24"/>
          <w:szCs w:val="24"/>
        </w:rPr>
        <w:tab/>
      </w:r>
      <w:r>
        <w:rPr>
          <w:rStyle w:val="54"/>
          <w:rFonts w:hint="eastAsia" w:ascii="Times New Roman" w:hAnsi="Times New Roman"/>
          <w:color w:val="auto"/>
          <w:sz w:val="24"/>
          <w:szCs w:val="24"/>
        </w:rPr>
        <w:t>报价费用</w:t>
      </w:r>
      <w:r>
        <w:rPr>
          <w:color w:val="auto"/>
          <w:sz w:val="24"/>
          <w:szCs w:val="24"/>
        </w:rPr>
        <w:tab/>
      </w:r>
      <w:r>
        <w:rPr>
          <w:color w:val="auto"/>
          <w:sz w:val="24"/>
          <w:szCs w:val="24"/>
        </w:rPr>
        <w:fldChar w:fldCharType="begin"/>
      </w:r>
      <w:r>
        <w:rPr>
          <w:color w:val="auto"/>
          <w:sz w:val="24"/>
          <w:szCs w:val="24"/>
        </w:rPr>
        <w:instrText xml:space="preserve"> PAGEREF _Toc80103394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34"/>
        <w:rPr>
          <w:rFonts w:ascii="Calibri" w:hAnsi="Calibri" w:eastAsia="宋体"/>
          <w:b w:val="0"/>
          <w:bCs w:val="0"/>
          <w:caps w:val="0"/>
          <w:color w:val="auto"/>
          <w:sz w:val="24"/>
          <w:szCs w:val="24"/>
        </w:rPr>
      </w:pPr>
      <w:r>
        <w:rPr>
          <w:color w:val="auto"/>
        </w:rPr>
        <w:fldChar w:fldCharType="begin"/>
      </w:r>
      <w:r>
        <w:rPr>
          <w:color w:val="auto"/>
        </w:rPr>
        <w:instrText xml:space="preserve"> HYPERLINK \l "_Toc80103395" </w:instrText>
      </w:r>
      <w:r>
        <w:rPr>
          <w:color w:val="auto"/>
        </w:rPr>
        <w:fldChar w:fldCharType="separate"/>
      </w:r>
      <w:r>
        <w:rPr>
          <w:rStyle w:val="54"/>
          <w:rFonts w:hint="eastAsia"/>
          <w:color w:val="auto"/>
          <w:sz w:val="24"/>
          <w:szCs w:val="24"/>
        </w:rPr>
        <w:t>二、采购文件</w:t>
      </w:r>
      <w:r>
        <w:rPr>
          <w:color w:val="auto"/>
          <w:sz w:val="24"/>
          <w:szCs w:val="24"/>
        </w:rPr>
        <w:tab/>
      </w:r>
      <w:r>
        <w:rPr>
          <w:color w:val="auto"/>
          <w:sz w:val="24"/>
          <w:szCs w:val="24"/>
        </w:rPr>
        <w:fldChar w:fldCharType="begin"/>
      </w:r>
      <w:r>
        <w:rPr>
          <w:color w:val="auto"/>
          <w:sz w:val="24"/>
          <w:szCs w:val="24"/>
        </w:rPr>
        <w:instrText xml:space="preserve"> PAGEREF _Toc80103395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"_Toc80103396" </w:instrText>
      </w:r>
      <w:r>
        <w:rPr>
          <w:color w:val="auto"/>
        </w:rPr>
        <w:fldChar w:fldCharType="separate"/>
      </w:r>
      <w:r>
        <w:rPr>
          <w:rStyle w:val="54"/>
          <w:rFonts w:ascii="Times New Roman" w:hAnsi="Times New Roman"/>
          <w:color w:val="auto"/>
          <w:sz w:val="24"/>
          <w:szCs w:val="24"/>
        </w:rPr>
        <w:t>6</w:t>
      </w:r>
      <w:r>
        <w:rPr>
          <w:rFonts w:ascii="Calibri" w:hAnsi="Calibri"/>
          <w:b w:val="0"/>
          <w:smallCaps w:val="0"/>
          <w:color w:val="auto"/>
          <w:sz w:val="24"/>
          <w:szCs w:val="24"/>
        </w:rPr>
        <w:tab/>
      </w:r>
      <w:r>
        <w:rPr>
          <w:rStyle w:val="54"/>
          <w:rFonts w:hint="eastAsia" w:ascii="Times New Roman" w:hAnsi="Times New Roman"/>
          <w:color w:val="auto"/>
          <w:sz w:val="24"/>
          <w:szCs w:val="24"/>
        </w:rPr>
        <w:t>采购文件构成</w:t>
      </w:r>
      <w:r>
        <w:rPr>
          <w:color w:val="auto"/>
          <w:sz w:val="24"/>
          <w:szCs w:val="24"/>
        </w:rPr>
        <w:tab/>
      </w:r>
      <w:r>
        <w:rPr>
          <w:color w:val="auto"/>
          <w:sz w:val="24"/>
          <w:szCs w:val="24"/>
        </w:rPr>
        <w:fldChar w:fldCharType="begin"/>
      </w:r>
      <w:r>
        <w:rPr>
          <w:color w:val="auto"/>
          <w:sz w:val="24"/>
          <w:szCs w:val="24"/>
        </w:rPr>
        <w:instrText xml:space="preserve"> PAGEREF _Toc80103396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"_Toc80103397" </w:instrText>
      </w:r>
      <w:r>
        <w:rPr>
          <w:color w:val="auto"/>
        </w:rPr>
        <w:fldChar w:fldCharType="separate"/>
      </w:r>
      <w:r>
        <w:rPr>
          <w:rStyle w:val="54"/>
          <w:rFonts w:ascii="Times New Roman" w:hAnsi="Times New Roman"/>
          <w:color w:val="auto"/>
          <w:sz w:val="24"/>
          <w:szCs w:val="24"/>
        </w:rPr>
        <w:t>7</w:t>
      </w:r>
      <w:r>
        <w:rPr>
          <w:rFonts w:ascii="Calibri" w:hAnsi="Calibri"/>
          <w:b w:val="0"/>
          <w:smallCaps w:val="0"/>
          <w:color w:val="auto"/>
          <w:sz w:val="24"/>
          <w:szCs w:val="24"/>
        </w:rPr>
        <w:tab/>
      </w:r>
      <w:r>
        <w:rPr>
          <w:rStyle w:val="54"/>
          <w:rFonts w:hint="eastAsia" w:ascii="Times New Roman" w:hAnsi="Times New Roman"/>
          <w:color w:val="auto"/>
          <w:sz w:val="24"/>
          <w:szCs w:val="24"/>
        </w:rPr>
        <w:t>采购文件的澄清</w:t>
      </w:r>
      <w:r>
        <w:rPr>
          <w:color w:val="auto"/>
          <w:sz w:val="24"/>
          <w:szCs w:val="24"/>
        </w:rPr>
        <w:tab/>
      </w:r>
      <w:r>
        <w:rPr>
          <w:color w:val="auto"/>
          <w:sz w:val="24"/>
          <w:szCs w:val="24"/>
        </w:rPr>
        <w:fldChar w:fldCharType="begin"/>
      </w:r>
      <w:r>
        <w:rPr>
          <w:color w:val="auto"/>
          <w:sz w:val="24"/>
          <w:szCs w:val="24"/>
        </w:rPr>
        <w:instrText xml:space="preserve"> PAGEREF _Toc80103397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"_Toc80103398" </w:instrText>
      </w:r>
      <w:r>
        <w:rPr>
          <w:color w:val="auto"/>
        </w:rPr>
        <w:fldChar w:fldCharType="separate"/>
      </w:r>
      <w:r>
        <w:rPr>
          <w:rStyle w:val="54"/>
          <w:rFonts w:ascii="Times New Roman" w:hAnsi="Times New Roman"/>
          <w:color w:val="auto"/>
          <w:sz w:val="24"/>
          <w:szCs w:val="24"/>
        </w:rPr>
        <w:t>8</w:t>
      </w:r>
      <w:r>
        <w:rPr>
          <w:rFonts w:ascii="Calibri" w:hAnsi="Calibri"/>
          <w:b w:val="0"/>
          <w:smallCaps w:val="0"/>
          <w:color w:val="auto"/>
          <w:sz w:val="24"/>
          <w:szCs w:val="24"/>
        </w:rPr>
        <w:tab/>
      </w:r>
      <w:r>
        <w:rPr>
          <w:rStyle w:val="54"/>
          <w:rFonts w:hint="eastAsia" w:ascii="Times New Roman" w:hAnsi="Times New Roman"/>
          <w:color w:val="auto"/>
          <w:sz w:val="24"/>
          <w:szCs w:val="24"/>
        </w:rPr>
        <w:t>采购文件的修改</w:t>
      </w:r>
      <w:r>
        <w:rPr>
          <w:color w:val="auto"/>
          <w:sz w:val="24"/>
          <w:szCs w:val="24"/>
        </w:rPr>
        <w:tab/>
      </w:r>
      <w:r>
        <w:rPr>
          <w:color w:val="auto"/>
          <w:sz w:val="24"/>
          <w:szCs w:val="24"/>
        </w:rPr>
        <w:fldChar w:fldCharType="begin"/>
      </w:r>
      <w:r>
        <w:rPr>
          <w:color w:val="auto"/>
          <w:sz w:val="24"/>
          <w:szCs w:val="24"/>
        </w:rPr>
        <w:instrText xml:space="preserve"> PAGEREF _Toc80103398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"_Toc80103399" </w:instrText>
      </w:r>
      <w:r>
        <w:rPr>
          <w:color w:val="auto"/>
        </w:rPr>
        <w:fldChar w:fldCharType="separate"/>
      </w:r>
      <w:r>
        <w:rPr>
          <w:rStyle w:val="54"/>
          <w:rFonts w:ascii="Times New Roman" w:hAnsi="Times New Roman"/>
          <w:color w:val="auto"/>
          <w:sz w:val="24"/>
          <w:szCs w:val="24"/>
        </w:rPr>
        <w:t>9</w:t>
      </w:r>
      <w:r>
        <w:rPr>
          <w:rFonts w:ascii="Calibri" w:hAnsi="Calibri"/>
          <w:b w:val="0"/>
          <w:smallCaps w:val="0"/>
          <w:color w:val="auto"/>
          <w:sz w:val="24"/>
          <w:szCs w:val="24"/>
        </w:rPr>
        <w:tab/>
      </w:r>
      <w:r>
        <w:rPr>
          <w:rStyle w:val="54"/>
          <w:rFonts w:hint="eastAsia" w:ascii="Times New Roman" w:hAnsi="Times New Roman"/>
          <w:color w:val="auto"/>
          <w:sz w:val="24"/>
          <w:szCs w:val="24"/>
        </w:rPr>
        <w:t>采购语言及计量单位</w:t>
      </w:r>
      <w:r>
        <w:rPr>
          <w:color w:val="auto"/>
          <w:sz w:val="24"/>
          <w:szCs w:val="24"/>
        </w:rPr>
        <w:tab/>
      </w:r>
      <w:r>
        <w:rPr>
          <w:color w:val="auto"/>
          <w:sz w:val="24"/>
          <w:szCs w:val="24"/>
        </w:rPr>
        <w:fldChar w:fldCharType="begin"/>
      </w:r>
      <w:r>
        <w:rPr>
          <w:color w:val="auto"/>
          <w:sz w:val="24"/>
          <w:szCs w:val="24"/>
        </w:rPr>
        <w:instrText xml:space="preserve"> PAGEREF _Toc80103399 \h </w:instrText>
      </w:r>
      <w:r>
        <w:rPr>
          <w:color w:val="auto"/>
          <w:sz w:val="24"/>
          <w:szCs w:val="24"/>
        </w:rPr>
        <w:fldChar w:fldCharType="separate"/>
      </w:r>
      <w:r>
        <w:rPr>
          <w:color w:val="auto"/>
          <w:sz w:val="24"/>
          <w:szCs w:val="24"/>
        </w:rPr>
        <w:t>13</w:t>
      </w:r>
      <w:r>
        <w:rPr>
          <w:color w:val="auto"/>
          <w:sz w:val="24"/>
          <w:szCs w:val="24"/>
        </w:rPr>
        <w:fldChar w:fldCharType="end"/>
      </w:r>
      <w:r>
        <w:rPr>
          <w:color w:val="auto"/>
          <w:sz w:val="24"/>
          <w:szCs w:val="24"/>
        </w:rPr>
        <w:fldChar w:fldCharType="end"/>
      </w:r>
    </w:p>
    <w:p>
      <w:pPr>
        <w:pStyle w:val="34"/>
        <w:rPr>
          <w:rFonts w:ascii="Calibri" w:hAnsi="Calibri" w:eastAsia="宋体"/>
          <w:b w:val="0"/>
          <w:bCs w:val="0"/>
          <w:caps w:val="0"/>
          <w:color w:val="auto"/>
          <w:sz w:val="24"/>
          <w:szCs w:val="24"/>
        </w:rPr>
      </w:pPr>
      <w:r>
        <w:rPr>
          <w:color w:val="auto"/>
        </w:rPr>
        <w:fldChar w:fldCharType="begin"/>
      </w:r>
      <w:r>
        <w:rPr>
          <w:color w:val="auto"/>
        </w:rPr>
        <w:instrText xml:space="preserve"> HYPERLINK \l "_Toc80103400" </w:instrText>
      </w:r>
      <w:r>
        <w:rPr>
          <w:color w:val="auto"/>
        </w:rPr>
        <w:fldChar w:fldCharType="separate"/>
      </w:r>
      <w:r>
        <w:rPr>
          <w:rStyle w:val="54"/>
          <w:rFonts w:hint="eastAsia"/>
          <w:color w:val="auto"/>
          <w:sz w:val="24"/>
          <w:szCs w:val="24"/>
        </w:rPr>
        <w:t>三、项目报价文件的编制</w:t>
      </w:r>
      <w:r>
        <w:rPr>
          <w:color w:val="auto"/>
          <w:sz w:val="24"/>
          <w:szCs w:val="24"/>
        </w:rPr>
        <w:tab/>
      </w:r>
      <w:r>
        <w:rPr>
          <w:color w:val="auto"/>
          <w:sz w:val="24"/>
          <w:szCs w:val="24"/>
        </w:rPr>
        <w:fldChar w:fldCharType="begin"/>
      </w:r>
      <w:r>
        <w:rPr>
          <w:color w:val="auto"/>
          <w:sz w:val="24"/>
          <w:szCs w:val="24"/>
        </w:rPr>
        <w:instrText xml:space="preserve"> PAGEREF _Toc80103400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"_Toc80103401" </w:instrText>
      </w:r>
      <w:r>
        <w:rPr>
          <w:color w:val="auto"/>
        </w:rPr>
        <w:fldChar w:fldCharType="separate"/>
      </w:r>
      <w:r>
        <w:rPr>
          <w:rStyle w:val="54"/>
          <w:rFonts w:ascii="Times New Roman" w:hAnsi="Times New Roman"/>
          <w:color w:val="auto"/>
          <w:sz w:val="24"/>
          <w:szCs w:val="24"/>
        </w:rPr>
        <w:t>10</w:t>
      </w:r>
      <w:r>
        <w:rPr>
          <w:rFonts w:ascii="Calibri" w:hAnsi="Calibri"/>
          <w:b w:val="0"/>
          <w:smallCaps w:val="0"/>
          <w:color w:val="auto"/>
          <w:sz w:val="24"/>
          <w:szCs w:val="24"/>
        </w:rPr>
        <w:tab/>
      </w:r>
      <w:r>
        <w:rPr>
          <w:rStyle w:val="54"/>
          <w:rFonts w:hint="eastAsia" w:ascii="Times New Roman" w:hAnsi="Times New Roman"/>
          <w:color w:val="auto"/>
          <w:sz w:val="24"/>
          <w:szCs w:val="24"/>
        </w:rPr>
        <w:t>项目报价文件</w:t>
      </w:r>
      <w:r>
        <w:rPr>
          <w:color w:val="auto"/>
          <w:sz w:val="24"/>
          <w:szCs w:val="24"/>
        </w:rPr>
        <w:tab/>
      </w:r>
      <w:r>
        <w:rPr>
          <w:color w:val="auto"/>
          <w:sz w:val="24"/>
          <w:szCs w:val="24"/>
        </w:rPr>
        <w:fldChar w:fldCharType="begin"/>
      </w:r>
      <w:r>
        <w:rPr>
          <w:color w:val="auto"/>
          <w:sz w:val="24"/>
          <w:szCs w:val="24"/>
        </w:rPr>
        <w:instrText xml:space="preserve"> PAGEREF _Toc80103401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"_Toc80103402" </w:instrText>
      </w:r>
      <w:r>
        <w:rPr>
          <w:color w:val="auto"/>
        </w:rPr>
        <w:fldChar w:fldCharType="separate"/>
      </w:r>
      <w:r>
        <w:rPr>
          <w:rStyle w:val="54"/>
          <w:rFonts w:ascii="Times New Roman" w:hAnsi="Times New Roman"/>
          <w:color w:val="auto"/>
          <w:sz w:val="24"/>
          <w:szCs w:val="24"/>
        </w:rPr>
        <w:t>11</w:t>
      </w:r>
      <w:r>
        <w:rPr>
          <w:rFonts w:ascii="Calibri" w:hAnsi="Calibri"/>
          <w:b w:val="0"/>
          <w:smallCaps w:val="0"/>
          <w:color w:val="auto"/>
          <w:sz w:val="24"/>
          <w:szCs w:val="24"/>
        </w:rPr>
        <w:tab/>
      </w:r>
      <w:r>
        <w:rPr>
          <w:rStyle w:val="54"/>
          <w:rFonts w:hint="eastAsia" w:ascii="Times New Roman" w:hAnsi="Times New Roman"/>
          <w:color w:val="auto"/>
          <w:sz w:val="24"/>
          <w:szCs w:val="24"/>
        </w:rPr>
        <w:t>商务文件</w:t>
      </w:r>
      <w:r>
        <w:rPr>
          <w:color w:val="auto"/>
          <w:sz w:val="24"/>
          <w:szCs w:val="24"/>
        </w:rPr>
        <w:tab/>
      </w:r>
      <w:r>
        <w:rPr>
          <w:color w:val="auto"/>
          <w:sz w:val="24"/>
          <w:szCs w:val="24"/>
        </w:rPr>
        <w:fldChar w:fldCharType="begin"/>
      </w:r>
      <w:r>
        <w:rPr>
          <w:color w:val="auto"/>
          <w:sz w:val="24"/>
          <w:szCs w:val="24"/>
        </w:rPr>
        <w:instrText xml:space="preserve"> PAGEREF _Toc80103402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"_Toc80103403" </w:instrText>
      </w:r>
      <w:r>
        <w:rPr>
          <w:color w:val="auto"/>
        </w:rPr>
        <w:fldChar w:fldCharType="separate"/>
      </w:r>
      <w:r>
        <w:rPr>
          <w:rStyle w:val="54"/>
          <w:rFonts w:ascii="Times New Roman" w:hAnsi="Times New Roman"/>
          <w:color w:val="auto"/>
          <w:sz w:val="24"/>
          <w:szCs w:val="24"/>
        </w:rPr>
        <w:t>12</w:t>
      </w:r>
      <w:r>
        <w:rPr>
          <w:rFonts w:ascii="Calibri" w:hAnsi="Calibri"/>
          <w:b w:val="0"/>
          <w:smallCaps w:val="0"/>
          <w:color w:val="auto"/>
          <w:sz w:val="24"/>
          <w:szCs w:val="24"/>
        </w:rPr>
        <w:tab/>
      </w:r>
      <w:r>
        <w:rPr>
          <w:rStyle w:val="54"/>
          <w:rFonts w:hint="eastAsia"/>
          <w:color w:val="auto"/>
          <w:sz w:val="24"/>
          <w:szCs w:val="24"/>
        </w:rPr>
        <w:t>技术文件</w:t>
      </w:r>
      <w:r>
        <w:rPr>
          <w:color w:val="auto"/>
          <w:sz w:val="24"/>
          <w:szCs w:val="24"/>
        </w:rPr>
        <w:tab/>
      </w:r>
      <w:r>
        <w:rPr>
          <w:color w:val="auto"/>
          <w:sz w:val="24"/>
          <w:szCs w:val="24"/>
        </w:rPr>
        <w:fldChar w:fldCharType="begin"/>
      </w:r>
      <w:r>
        <w:rPr>
          <w:color w:val="auto"/>
          <w:sz w:val="24"/>
          <w:szCs w:val="24"/>
        </w:rPr>
        <w:instrText xml:space="preserve"> PAGEREF _Toc80103403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"_Toc80103404" </w:instrText>
      </w:r>
      <w:r>
        <w:rPr>
          <w:color w:val="auto"/>
        </w:rPr>
        <w:fldChar w:fldCharType="separate"/>
      </w:r>
      <w:r>
        <w:rPr>
          <w:rStyle w:val="54"/>
          <w:rFonts w:ascii="Times New Roman" w:hAnsi="Times New Roman"/>
          <w:color w:val="auto"/>
          <w:sz w:val="24"/>
          <w:szCs w:val="24"/>
        </w:rPr>
        <w:t>13</w:t>
      </w:r>
      <w:r>
        <w:rPr>
          <w:rFonts w:ascii="Calibri" w:hAnsi="Calibri"/>
          <w:b w:val="0"/>
          <w:smallCaps w:val="0"/>
          <w:color w:val="auto"/>
          <w:sz w:val="24"/>
          <w:szCs w:val="24"/>
        </w:rPr>
        <w:tab/>
      </w:r>
      <w:r>
        <w:rPr>
          <w:rStyle w:val="54"/>
          <w:rFonts w:hint="eastAsia"/>
          <w:color w:val="auto"/>
          <w:sz w:val="24"/>
          <w:szCs w:val="24"/>
        </w:rPr>
        <w:t>计算机文件</w:t>
      </w:r>
      <w:r>
        <w:rPr>
          <w:color w:val="auto"/>
          <w:sz w:val="24"/>
          <w:szCs w:val="24"/>
        </w:rPr>
        <w:tab/>
      </w:r>
      <w:r>
        <w:rPr>
          <w:color w:val="auto"/>
          <w:sz w:val="24"/>
          <w:szCs w:val="24"/>
        </w:rPr>
        <w:fldChar w:fldCharType="begin"/>
      </w:r>
      <w:r>
        <w:rPr>
          <w:color w:val="auto"/>
          <w:sz w:val="24"/>
          <w:szCs w:val="24"/>
        </w:rPr>
        <w:instrText xml:space="preserve"> PAGEREF _Toc80103404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"_Toc80103405" </w:instrText>
      </w:r>
      <w:r>
        <w:rPr>
          <w:color w:val="auto"/>
        </w:rPr>
        <w:fldChar w:fldCharType="separate"/>
      </w:r>
      <w:r>
        <w:rPr>
          <w:rStyle w:val="54"/>
          <w:rFonts w:ascii="Times New Roman" w:hAnsi="Times New Roman"/>
          <w:color w:val="auto"/>
          <w:sz w:val="24"/>
          <w:szCs w:val="24"/>
        </w:rPr>
        <w:t>14</w:t>
      </w:r>
      <w:r>
        <w:rPr>
          <w:rFonts w:ascii="Calibri" w:hAnsi="Calibri"/>
          <w:b w:val="0"/>
          <w:smallCaps w:val="0"/>
          <w:color w:val="auto"/>
          <w:sz w:val="24"/>
          <w:szCs w:val="24"/>
        </w:rPr>
        <w:tab/>
      </w:r>
      <w:r>
        <w:rPr>
          <w:rStyle w:val="54"/>
          <w:rFonts w:hint="eastAsia" w:ascii="Times New Roman" w:hAnsi="Times New Roman"/>
          <w:color w:val="auto"/>
          <w:sz w:val="24"/>
          <w:szCs w:val="24"/>
        </w:rPr>
        <w:t>知识产权和专利权</w:t>
      </w:r>
      <w:r>
        <w:rPr>
          <w:color w:val="auto"/>
          <w:sz w:val="24"/>
          <w:szCs w:val="24"/>
        </w:rPr>
        <w:tab/>
      </w:r>
      <w:r>
        <w:rPr>
          <w:color w:val="auto"/>
          <w:sz w:val="24"/>
          <w:szCs w:val="24"/>
        </w:rPr>
        <w:fldChar w:fldCharType="begin"/>
      </w:r>
      <w:r>
        <w:rPr>
          <w:color w:val="auto"/>
          <w:sz w:val="24"/>
          <w:szCs w:val="24"/>
        </w:rPr>
        <w:instrText xml:space="preserve"> PAGEREF _Toc80103405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"_Toc80103406" </w:instrText>
      </w:r>
      <w:r>
        <w:rPr>
          <w:color w:val="auto"/>
        </w:rPr>
        <w:fldChar w:fldCharType="separate"/>
      </w:r>
      <w:r>
        <w:rPr>
          <w:rStyle w:val="54"/>
          <w:rFonts w:ascii="Times New Roman" w:hAnsi="Times New Roman"/>
          <w:color w:val="auto"/>
          <w:sz w:val="24"/>
          <w:szCs w:val="24"/>
        </w:rPr>
        <w:t>15</w:t>
      </w:r>
      <w:r>
        <w:rPr>
          <w:rFonts w:ascii="Calibri" w:hAnsi="Calibri"/>
          <w:b w:val="0"/>
          <w:smallCaps w:val="0"/>
          <w:color w:val="auto"/>
          <w:sz w:val="24"/>
          <w:szCs w:val="24"/>
        </w:rPr>
        <w:tab/>
      </w:r>
      <w:r>
        <w:rPr>
          <w:rStyle w:val="54"/>
          <w:rFonts w:hint="eastAsia" w:ascii="Times New Roman" w:hAnsi="Times New Roman"/>
          <w:color w:val="auto"/>
          <w:sz w:val="24"/>
          <w:szCs w:val="24"/>
        </w:rPr>
        <w:t>保密</w:t>
      </w:r>
      <w:r>
        <w:rPr>
          <w:color w:val="auto"/>
          <w:sz w:val="24"/>
          <w:szCs w:val="24"/>
        </w:rPr>
        <w:tab/>
      </w:r>
      <w:r>
        <w:rPr>
          <w:color w:val="auto"/>
          <w:sz w:val="24"/>
          <w:szCs w:val="24"/>
        </w:rPr>
        <w:fldChar w:fldCharType="begin"/>
      </w:r>
      <w:r>
        <w:rPr>
          <w:color w:val="auto"/>
          <w:sz w:val="24"/>
          <w:szCs w:val="24"/>
        </w:rPr>
        <w:instrText xml:space="preserve"> PAGEREF _Toc80103406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"_Toc80103407" </w:instrText>
      </w:r>
      <w:r>
        <w:rPr>
          <w:color w:val="auto"/>
        </w:rPr>
        <w:fldChar w:fldCharType="separate"/>
      </w:r>
      <w:r>
        <w:rPr>
          <w:rStyle w:val="54"/>
          <w:rFonts w:ascii="Times New Roman" w:hAnsi="Times New Roman"/>
          <w:color w:val="auto"/>
          <w:sz w:val="24"/>
          <w:szCs w:val="24"/>
        </w:rPr>
        <w:t>16</w:t>
      </w:r>
      <w:r>
        <w:rPr>
          <w:rFonts w:ascii="Calibri" w:hAnsi="Calibri"/>
          <w:b w:val="0"/>
          <w:smallCaps w:val="0"/>
          <w:color w:val="auto"/>
          <w:sz w:val="24"/>
          <w:szCs w:val="24"/>
        </w:rPr>
        <w:tab/>
      </w:r>
      <w:r>
        <w:rPr>
          <w:rStyle w:val="54"/>
          <w:rFonts w:hint="eastAsia" w:ascii="Times New Roman" w:hAnsi="Times New Roman"/>
          <w:color w:val="auto"/>
          <w:sz w:val="24"/>
          <w:szCs w:val="24"/>
        </w:rPr>
        <w:t>报价文件有效期</w:t>
      </w:r>
      <w:r>
        <w:rPr>
          <w:color w:val="auto"/>
          <w:sz w:val="24"/>
          <w:szCs w:val="24"/>
        </w:rPr>
        <w:tab/>
      </w:r>
      <w:r>
        <w:rPr>
          <w:color w:val="auto"/>
          <w:sz w:val="24"/>
          <w:szCs w:val="24"/>
        </w:rPr>
        <w:fldChar w:fldCharType="begin"/>
      </w:r>
      <w:r>
        <w:rPr>
          <w:color w:val="auto"/>
          <w:sz w:val="24"/>
          <w:szCs w:val="24"/>
        </w:rPr>
        <w:instrText xml:space="preserve"> PAGEREF _Toc80103407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"_Toc80103408" </w:instrText>
      </w:r>
      <w:r>
        <w:rPr>
          <w:color w:val="auto"/>
        </w:rPr>
        <w:fldChar w:fldCharType="separate"/>
      </w:r>
      <w:r>
        <w:rPr>
          <w:rStyle w:val="54"/>
          <w:rFonts w:ascii="Times New Roman" w:hAnsi="Times New Roman"/>
          <w:color w:val="auto"/>
          <w:sz w:val="24"/>
          <w:szCs w:val="24"/>
        </w:rPr>
        <w:t>17</w:t>
      </w:r>
      <w:r>
        <w:rPr>
          <w:rFonts w:ascii="Calibri" w:hAnsi="Calibri"/>
          <w:b w:val="0"/>
          <w:smallCaps w:val="0"/>
          <w:color w:val="auto"/>
          <w:sz w:val="24"/>
          <w:szCs w:val="24"/>
        </w:rPr>
        <w:tab/>
      </w:r>
      <w:r>
        <w:rPr>
          <w:rStyle w:val="54"/>
          <w:rFonts w:hint="eastAsia" w:ascii="Times New Roman" w:hAnsi="Times New Roman"/>
          <w:color w:val="auto"/>
          <w:sz w:val="24"/>
          <w:szCs w:val="24"/>
        </w:rPr>
        <w:t>不允许偏离的条款</w:t>
      </w:r>
      <w:r>
        <w:rPr>
          <w:color w:val="auto"/>
          <w:sz w:val="24"/>
          <w:szCs w:val="24"/>
        </w:rPr>
        <w:tab/>
      </w:r>
      <w:r>
        <w:rPr>
          <w:color w:val="auto"/>
          <w:sz w:val="24"/>
          <w:szCs w:val="24"/>
        </w:rPr>
        <w:fldChar w:fldCharType="begin"/>
      </w:r>
      <w:r>
        <w:rPr>
          <w:color w:val="auto"/>
          <w:sz w:val="24"/>
          <w:szCs w:val="24"/>
        </w:rPr>
        <w:instrText xml:space="preserve"> PAGEREF _Toc80103408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34"/>
        <w:rPr>
          <w:rFonts w:ascii="Calibri" w:hAnsi="Calibri" w:eastAsia="宋体"/>
          <w:b w:val="0"/>
          <w:bCs w:val="0"/>
          <w:caps w:val="0"/>
          <w:color w:val="auto"/>
          <w:sz w:val="24"/>
          <w:szCs w:val="24"/>
        </w:rPr>
      </w:pPr>
      <w:r>
        <w:rPr>
          <w:color w:val="auto"/>
        </w:rPr>
        <w:fldChar w:fldCharType="begin"/>
      </w:r>
      <w:r>
        <w:rPr>
          <w:color w:val="auto"/>
        </w:rPr>
        <w:instrText xml:space="preserve"> HYPERLINK \l "_Toc80103409" </w:instrText>
      </w:r>
      <w:r>
        <w:rPr>
          <w:color w:val="auto"/>
        </w:rPr>
        <w:fldChar w:fldCharType="separate"/>
      </w:r>
      <w:r>
        <w:rPr>
          <w:rStyle w:val="54"/>
          <w:rFonts w:hint="eastAsia"/>
          <w:color w:val="auto"/>
          <w:sz w:val="24"/>
          <w:szCs w:val="24"/>
        </w:rPr>
        <w:t>四、项目报价文件的递交</w:t>
      </w:r>
      <w:r>
        <w:rPr>
          <w:color w:val="auto"/>
          <w:sz w:val="24"/>
          <w:szCs w:val="24"/>
        </w:rPr>
        <w:tab/>
      </w:r>
      <w:r>
        <w:rPr>
          <w:color w:val="auto"/>
          <w:sz w:val="24"/>
          <w:szCs w:val="24"/>
        </w:rPr>
        <w:fldChar w:fldCharType="begin"/>
      </w:r>
      <w:r>
        <w:rPr>
          <w:color w:val="auto"/>
          <w:sz w:val="24"/>
          <w:szCs w:val="24"/>
        </w:rPr>
        <w:instrText xml:space="preserve"> PAGEREF _Toc80103409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"_Toc80103410" </w:instrText>
      </w:r>
      <w:r>
        <w:rPr>
          <w:color w:val="auto"/>
        </w:rPr>
        <w:fldChar w:fldCharType="separate"/>
      </w:r>
      <w:r>
        <w:rPr>
          <w:rStyle w:val="54"/>
          <w:rFonts w:ascii="Times New Roman" w:hAnsi="Times New Roman"/>
          <w:color w:val="auto"/>
          <w:sz w:val="24"/>
          <w:szCs w:val="24"/>
        </w:rPr>
        <w:t>18</w:t>
      </w:r>
      <w:r>
        <w:rPr>
          <w:rFonts w:ascii="Calibri" w:hAnsi="Calibri"/>
          <w:b w:val="0"/>
          <w:smallCaps w:val="0"/>
          <w:color w:val="auto"/>
          <w:sz w:val="24"/>
          <w:szCs w:val="24"/>
        </w:rPr>
        <w:tab/>
      </w:r>
      <w:r>
        <w:rPr>
          <w:rStyle w:val="54"/>
          <w:rFonts w:hint="eastAsia" w:ascii="Times New Roman" w:hAnsi="Times New Roman"/>
          <w:color w:val="auto"/>
          <w:sz w:val="24"/>
          <w:szCs w:val="24"/>
        </w:rPr>
        <w:t>项目报价文件的密封和标记</w:t>
      </w:r>
      <w:r>
        <w:rPr>
          <w:color w:val="auto"/>
          <w:sz w:val="24"/>
          <w:szCs w:val="24"/>
        </w:rPr>
        <w:tab/>
      </w:r>
      <w:r>
        <w:rPr>
          <w:color w:val="auto"/>
          <w:sz w:val="24"/>
          <w:szCs w:val="24"/>
        </w:rPr>
        <w:fldChar w:fldCharType="begin"/>
      </w:r>
      <w:r>
        <w:rPr>
          <w:color w:val="auto"/>
          <w:sz w:val="24"/>
          <w:szCs w:val="24"/>
        </w:rPr>
        <w:instrText xml:space="preserve"> PAGEREF _Toc80103410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"_Toc80103411" </w:instrText>
      </w:r>
      <w:r>
        <w:rPr>
          <w:color w:val="auto"/>
        </w:rPr>
        <w:fldChar w:fldCharType="separate"/>
      </w:r>
      <w:r>
        <w:rPr>
          <w:rStyle w:val="54"/>
          <w:rFonts w:ascii="Times New Roman" w:hAnsi="Times New Roman"/>
          <w:color w:val="auto"/>
          <w:sz w:val="24"/>
          <w:szCs w:val="24"/>
        </w:rPr>
        <w:t>19</w:t>
      </w:r>
      <w:r>
        <w:rPr>
          <w:rFonts w:ascii="Calibri" w:hAnsi="Calibri"/>
          <w:b w:val="0"/>
          <w:smallCaps w:val="0"/>
          <w:color w:val="auto"/>
          <w:sz w:val="24"/>
          <w:szCs w:val="24"/>
        </w:rPr>
        <w:tab/>
      </w:r>
      <w:r>
        <w:rPr>
          <w:rStyle w:val="54"/>
          <w:rFonts w:hint="eastAsia" w:ascii="Times New Roman" w:hAnsi="Times New Roman"/>
          <w:color w:val="auto"/>
          <w:sz w:val="24"/>
          <w:szCs w:val="24"/>
        </w:rPr>
        <w:t>递交报价文件截止时间</w:t>
      </w:r>
      <w:r>
        <w:rPr>
          <w:color w:val="auto"/>
          <w:sz w:val="24"/>
          <w:szCs w:val="24"/>
        </w:rPr>
        <w:tab/>
      </w:r>
      <w:r>
        <w:rPr>
          <w:color w:val="auto"/>
          <w:sz w:val="24"/>
          <w:szCs w:val="24"/>
        </w:rPr>
        <w:fldChar w:fldCharType="begin"/>
      </w:r>
      <w:r>
        <w:rPr>
          <w:color w:val="auto"/>
          <w:sz w:val="24"/>
          <w:szCs w:val="24"/>
        </w:rPr>
        <w:instrText xml:space="preserve"> PAGEREF _Toc80103411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"_Toc80103412" </w:instrText>
      </w:r>
      <w:r>
        <w:rPr>
          <w:color w:val="auto"/>
        </w:rPr>
        <w:fldChar w:fldCharType="separate"/>
      </w:r>
      <w:r>
        <w:rPr>
          <w:rStyle w:val="54"/>
          <w:rFonts w:ascii="Times New Roman" w:hAnsi="Times New Roman"/>
          <w:color w:val="auto"/>
          <w:sz w:val="24"/>
          <w:szCs w:val="24"/>
        </w:rPr>
        <w:t>20</w:t>
      </w:r>
      <w:r>
        <w:rPr>
          <w:rFonts w:ascii="Calibri" w:hAnsi="Calibri"/>
          <w:b w:val="0"/>
          <w:smallCaps w:val="0"/>
          <w:color w:val="auto"/>
          <w:sz w:val="24"/>
          <w:szCs w:val="24"/>
        </w:rPr>
        <w:tab/>
      </w:r>
      <w:r>
        <w:rPr>
          <w:rStyle w:val="54"/>
          <w:rFonts w:hint="eastAsia" w:ascii="Times New Roman" w:hAnsi="Times New Roman"/>
          <w:color w:val="auto"/>
          <w:sz w:val="24"/>
          <w:szCs w:val="24"/>
        </w:rPr>
        <w:t>迟交的项目报价文件</w:t>
      </w:r>
      <w:r>
        <w:rPr>
          <w:color w:val="auto"/>
          <w:sz w:val="24"/>
          <w:szCs w:val="24"/>
        </w:rPr>
        <w:tab/>
      </w:r>
      <w:r>
        <w:rPr>
          <w:color w:val="auto"/>
          <w:sz w:val="24"/>
          <w:szCs w:val="24"/>
        </w:rPr>
        <w:fldChar w:fldCharType="begin"/>
      </w:r>
      <w:r>
        <w:rPr>
          <w:color w:val="auto"/>
          <w:sz w:val="24"/>
          <w:szCs w:val="24"/>
        </w:rPr>
        <w:instrText xml:space="preserve"> PAGEREF _Toc80103412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34"/>
        <w:rPr>
          <w:rFonts w:ascii="Calibri" w:hAnsi="Calibri" w:eastAsia="宋体"/>
          <w:b w:val="0"/>
          <w:bCs w:val="0"/>
          <w:caps w:val="0"/>
          <w:color w:val="auto"/>
          <w:sz w:val="24"/>
          <w:szCs w:val="24"/>
        </w:rPr>
      </w:pPr>
      <w:r>
        <w:rPr>
          <w:color w:val="auto"/>
        </w:rPr>
        <w:fldChar w:fldCharType="begin"/>
      </w:r>
      <w:r>
        <w:rPr>
          <w:color w:val="auto"/>
        </w:rPr>
        <w:instrText xml:space="preserve"> HYPERLINK \l "_Toc80103413" </w:instrText>
      </w:r>
      <w:r>
        <w:rPr>
          <w:color w:val="auto"/>
        </w:rPr>
        <w:fldChar w:fldCharType="separate"/>
      </w:r>
      <w:r>
        <w:rPr>
          <w:rStyle w:val="54"/>
          <w:rFonts w:hint="eastAsia"/>
          <w:color w:val="auto"/>
          <w:sz w:val="24"/>
          <w:szCs w:val="24"/>
        </w:rPr>
        <w:t>五、综合评审过程</w:t>
      </w:r>
      <w:r>
        <w:rPr>
          <w:color w:val="auto"/>
          <w:sz w:val="24"/>
          <w:szCs w:val="24"/>
        </w:rPr>
        <w:tab/>
      </w:r>
      <w:r>
        <w:rPr>
          <w:color w:val="auto"/>
          <w:sz w:val="24"/>
          <w:szCs w:val="24"/>
        </w:rPr>
        <w:fldChar w:fldCharType="begin"/>
      </w:r>
      <w:r>
        <w:rPr>
          <w:color w:val="auto"/>
          <w:sz w:val="24"/>
          <w:szCs w:val="24"/>
        </w:rPr>
        <w:instrText xml:space="preserve"> PAGEREF _Toc80103413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"_Toc80103414" </w:instrText>
      </w:r>
      <w:r>
        <w:rPr>
          <w:color w:val="auto"/>
        </w:rPr>
        <w:fldChar w:fldCharType="separate"/>
      </w:r>
      <w:r>
        <w:rPr>
          <w:rStyle w:val="54"/>
          <w:rFonts w:ascii="Times New Roman" w:hAnsi="Times New Roman"/>
          <w:color w:val="auto"/>
          <w:sz w:val="24"/>
          <w:szCs w:val="24"/>
        </w:rPr>
        <w:t>21</w:t>
      </w:r>
      <w:r>
        <w:rPr>
          <w:rFonts w:ascii="Calibri" w:hAnsi="Calibri"/>
          <w:b w:val="0"/>
          <w:smallCaps w:val="0"/>
          <w:color w:val="auto"/>
          <w:sz w:val="24"/>
          <w:szCs w:val="24"/>
        </w:rPr>
        <w:tab/>
      </w:r>
      <w:r>
        <w:rPr>
          <w:rStyle w:val="54"/>
          <w:rFonts w:hint="eastAsia" w:ascii="Times New Roman" w:hAnsi="Times New Roman"/>
          <w:color w:val="auto"/>
          <w:sz w:val="24"/>
          <w:szCs w:val="24"/>
        </w:rPr>
        <w:t>报价文件的递交</w:t>
      </w:r>
      <w:r>
        <w:rPr>
          <w:color w:val="auto"/>
          <w:sz w:val="24"/>
          <w:szCs w:val="24"/>
        </w:rPr>
        <w:tab/>
      </w:r>
      <w:r>
        <w:rPr>
          <w:color w:val="auto"/>
          <w:sz w:val="24"/>
          <w:szCs w:val="24"/>
        </w:rPr>
        <w:fldChar w:fldCharType="begin"/>
      </w:r>
      <w:r>
        <w:rPr>
          <w:color w:val="auto"/>
          <w:sz w:val="24"/>
          <w:szCs w:val="24"/>
        </w:rPr>
        <w:instrText xml:space="preserve"> PAGEREF _Toc80103414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"_Toc80103415" </w:instrText>
      </w:r>
      <w:r>
        <w:rPr>
          <w:color w:val="auto"/>
        </w:rPr>
        <w:fldChar w:fldCharType="separate"/>
      </w:r>
      <w:r>
        <w:rPr>
          <w:rStyle w:val="54"/>
          <w:rFonts w:ascii="Times New Roman" w:hAnsi="Times New Roman"/>
          <w:color w:val="auto"/>
          <w:sz w:val="24"/>
          <w:szCs w:val="24"/>
        </w:rPr>
        <w:t>22</w:t>
      </w:r>
      <w:r>
        <w:rPr>
          <w:rFonts w:ascii="Calibri" w:hAnsi="Calibri"/>
          <w:b w:val="0"/>
          <w:smallCaps w:val="0"/>
          <w:color w:val="auto"/>
          <w:sz w:val="24"/>
          <w:szCs w:val="24"/>
        </w:rPr>
        <w:tab/>
      </w:r>
      <w:r>
        <w:rPr>
          <w:rStyle w:val="54"/>
          <w:rFonts w:hint="eastAsia" w:ascii="Times New Roman" w:hAnsi="Times New Roman"/>
          <w:color w:val="auto"/>
          <w:sz w:val="24"/>
          <w:szCs w:val="24"/>
        </w:rPr>
        <w:t>评审小组</w:t>
      </w:r>
      <w:r>
        <w:rPr>
          <w:color w:val="auto"/>
          <w:sz w:val="24"/>
          <w:szCs w:val="24"/>
        </w:rPr>
        <w:tab/>
      </w:r>
      <w:r>
        <w:rPr>
          <w:color w:val="auto"/>
          <w:sz w:val="24"/>
          <w:szCs w:val="24"/>
        </w:rPr>
        <w:fldChar w:fldCharType="begin"/>
      </w:r>
      <w:r>
        <w:rPr>
          <w:color w:val="auto"/>
          <w:sz w:val="24"/>
          <w:szCs w:val="24"/>
        </w:rPr>
        <w:instrText xml:space="preserve"> PAGEREF _Toc80103415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"_Toc80103416" </w:instrText>
      </w:r>
      <w:r>
        <w:rPr>
          <w:color w:val="auto"/>
        </w:rPr>
        <w:fldChar w:fldCharType="separate"/>
      </w:r>
      <w:r>
        <w:rPr>
          <w:rStyle w:val="54"/>
          <w:rFonts w:ascii="Times New Roman" w:hAnsi="Times New Roman"/>
          <w:color w:val="auto"/>
          <w:sz w:val="24"/>
          <w:szCs w:val="24"/>
        </w:rPr>
        <w:t>23</w:t>
      </w:r>
      <w:r>
        <w:rPr>
          <w:rFonts w:ascii="Calibri" w:hAnsi="Calibri"/>
          <w:b w:val="0"/>
          <w:smallCaps w:val="0"/>
          <w:color w:val="auto"/>
          <w:sz w:val="24"/>
          <w:szCs w:val="24"/>
        </w:rPr>
        <w:tab/>
      </w:r>
      <w:r>
        <w:rPr>
          <w:rStyle w:val="54"/>
          <w:rFonts w:hint="eastAsia" w:ascii="Times New Roman" w:hAnsi="Times New Roman"/>
          <w:color w:val="auto"/>
          <w:sz w:val="24"/>
          <w:szCs w:val="24"/>
        </w:rPr>
        <w:t>项目报价文件的评审</w:t>
      </w:r>
      <w:r>
        <w:rPr>
          <w:color w:val="auto"/>
          <w:sz w:val="24"/>
          <w:szCs w:val="24"/>
        </w:rPr>
        <w:tab/>
      </w:r>
      <w:r>
        <w:rPr>
          <w:color w:val="auto"/>
          <w:sz w:val="24"/>
          <w:szCs w:val="24"/>
        </w:rPr>
        <w:fldChar w:fldCharType="begin"/>
      </w:r>
      <w:r>
        <w:rPr>
          <w:color w:val="auto"/>
          <w:sz w:val="24"/>
          <w:szCs w:val="24"/>
        </w:rPr>
        <w:instrText xml:space="preserve"> PAGEREF _Toc80103416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"_Toc80103417" </w:instrText>
      </w:r>
      <w:r>
        <w:rPr>
          <w:color w:val="auto"/>
        </w:rPr>
        <w:fldChar w:fldCharType="separate"/>
      </w:r>
      <w:r>
        <w:rPr>
          <w:rStyle w:val="54"/>
          <w:rFonts w:ascii="Times New Roman" w:hAnsi="Times New Roman"/>
          <w:color w:val="auto"/>
          <w:sz w:val="24"/>
          <w:szCs w:val="24"/>
        </w:rPr>
        <w:t>24</w:t>
      </w:r>
      <w:r>
        <w:rPr>
          <w:rFonts w:ascii="Calibri" w:hAnsi="Calibri"/>
          <w:b w:val="0"/>
          <w:smallCaps w:val="0"/>
          <w:color w:val="auto"/>
          <w:sz w:val="24"/>
          <w:szCs w:val="24"/>
        </w:rPr>
        <w:tab/>
      </w:r>
      <w:r>
        <w:rPr>
          <w:rStyle w:val="54"/>
          <w:rFonts w:hint="eastAsia" w:ascii="Times New Roman" w:hAnsi="Times New Roman"/>
          <w:color w:val="auto"/>
          <w:sz w:val="24"/>
          <w:szCs w:val="24"/>
        </w:rPr>
        <w:t>报价文件的详细评审</w:t>
      </w:r>
      <w:r>
        <w:rPr>
          <w:color w:val="auto"/>
          <w:sz w:val="24"/>
          <w:szCs w:val="24"/>
        </w:rPr>
        <w:tab/>
      </w:r>
      <w:r>
        <w:rPr>
          <w:color w:val="auto"/>
          <w:sz w:val="24"/>
          <w:szCs w:val="24"/>
        </w:rPr>
        <w:fldChar w:fldCharType="begin"/>
      </w:r>
      <w:r>
        <w:rPr>
          <w:color w:val="auto"/>
          <w:sz w:val="24"/>
          <w:szCs w:val="24"/>
        </w:rPr>
        <w:instrText xml:space="preserve"> PAGEREF _Toc80103417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"_Toc80103418" </w:instrText>
      </w:r>
      <w:r>
        <w:rPr>
          <w:color w:val="auto"/>
        </w:rPr>
        <w:fldChar w:fldCharType="separate"/>
      </w:r>
      <w:r>
        <w:rPr>
          <w:rStyle w:val="54"/>
          <w:rFonts w:ascii="Times New Roman" w:hAnsi="Times New Roman"/>
          <w:color w:val="auto"/>
          <w:sz w:val="24"/>
          <w:szCs w:val="24"/>
        </w:rPr>
        <w:t>25</w:t>
      </w:r>
      <w:r>
        <w:rPr>
          <w:rFonts w:ascii="Calibri" w:hAnsi="Calibri"/>
          <w:b w:val="0"/>
          <w:smallCaps w:val="0"/>
          <w:color w:val="auto"/>
          <w:sz w:val="24"/>
          <w:szCs w:val="24"/>
        </w:rPr>
        <w:tab/>
      </w:r>
      <w:r>
        <w:rPr>
          <w:rStyle w:val="54"/>
          <w:rFonts w:hint="eastAsia" w:ascii="Times New Roman" w:hAnsi="Times New Roman"/>
          <w:color w:val="auto"/>
          <w:sz w:val="24"/>
          <w:szCs w:val="24"/>
        </w:rPr>
        <w:t>综合得分计算</w:t>
      </w:r>
      <w:r>
        <w:rPr>
          <w:color w:val="auto"/>
          <w:sz w:val="24"/>
          <w:szCs w:val="24"/>
        </w:rPr>
        <w:tab/>
      </w:r>
      <w:r>
        <w:rPr>
          <w:color w:val="auto"/>
          <w:sz w:val="24"/>
          <w:szCs w:val="24"/>
        </w:rPr>
        <w:fldChar w:fldCharType="begin"/>
      </w:r>
      <w:r>
        <w:rPr>
          <w:color w:val="auto"/>
          <w:sz w:val="24"/>
          <w:szCs w:val="24"/>
        </w:rPr>
        <w:instrText xml:space="preserve"> PAGEREF _Toc80103418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"_Toc80103419" </w:instrText>
      </w:r>
      <w:r>
        <w:rPr>
          <w:color w:val="auto"/>
        </w:rPr>
        <w:fldChar w:fldCharType="separate"/>
      </w:r>
      <w:r>
        <w:rPr>
          <w:rStyle w:val="54"/>
          <w:rFonts w:ascii="Times New Roman" w:hAnsi="Times New Roman"/>
          <w:color w:val="auto"/>
          <w:sz w:val="24"/>
          <w:szCs w:val="24"/>
        </w:rPr>
        <w:t>26</w:t>
      </w:r>
      <w:r>
        <w:rPr>
          <w:rFonts w:ascii="Calibri" w:hAnsi="Calibri"/>
          <w:b w:val="0"/>
          <w:smallCaps w:val="0"/>
          <w:color w:val="auto"/>
          <w:sz w:val="24"/>
          <w:szCs w:val="24"/>
        </w:rPr>
        <w:tab/>
      </w:r>
      <w:r>
        <w:rPr>
          <w:rStyle w:val="54"/>
          <w:rFonts w:hint="eastAsia" w:ascii="Times New Roman" w:hAnsi="Times New Roman"/>
          <w:color w:val="auto"/>
          <w:sz w:val="24"/>
          <w:szCs w:val="24"/>
        </w:rPr>
        <w:t>成交供应商的确定</w:t>
      </w:r>
      <w:r>
        <w:rPr>
          <w:color w:val="auto"/>
          <w:sz w:val="24"/>
          <w:szCs w:val="24"/>
        </w:rPr>
        <w:tab/>
      </w:r>
      <w:r>
        <w:rPr>
          <w:color w:val="auto"/>
          <w:sz w:val="24"/>
          <w:szCs w:val="24"/>
        </w:rPr>
        <w:fldChar w:fldCharType="begin"/>
      </w:r>
      <w:r>
        <w:rPr>
          <w:color w:val="auto"/>
          <w:sz w:val="24"/>
          <w:szCs w:val="24"/>
        </w:rPr>
        <w:instrText xml:space="preserve"> PAGEREF _Toc80103419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"_Toc80103420" </w:instrText>
      </w:r>
      <w:r>
        <w:rPr>
          <w:color w:val="auto"/>
        </w:rPr>
        <w:fldChar w:fldCharType="separate"/>
      </w:r>
      <w:r>
        <w:rPr>
          <w:rStyle w:val="54"/>
          <w:rFonts w:ascii="Times New Roman" w:hAnsi="Times New Roman"/>
          <w:color w:val="auto"/>
          <w:sz w:val="24"/>
          <w:szCs w:val="24"/>
        </w:rPr>
        <w:t>27</w:t>
      </w:r>
      <w:r>
        <w:rPr>
          <w:rFonts w:ascii="Calibri" w:hAnsi="Calibri"/>
          <w:b w:val="0"/>
          <w:smallCaps w:val="0"/>
          <w:color w:val="auto"/>
          <w:sz w:val="24"/>
          <w:szCs w:val="24"/>
        </w:rPr>
        <w:tab/>
      </w:r>
      <w:r>
        <w:rPr>
          <w:rStyle w:val="54"/>
          <w:rFonts w:hint="eastAsia" w:ascii="Times New Roman" w:hAnsi="Times New Roman"/>
          <w:color w:val="auto"/>
          <w:sz w:val="24"/>
          <w:szCs w:val="24"/>
        </w:rPr>
        <w:t>与采购人的接触</w:t>
      </w:r>
      <w:r>
        <w:rPr>
          <w:color w:val="auto"/>
          <w:sz w:val="24"/>
          <w:szCs w:val="24"/>
        </w:rPr>
        <w:tab/>
      </w:r>
      <w:r>
        <w:rPr>
          <w:color w:val="auto"/>
          <w:sz w:val="24"/>
          <w:szCs w:val="24"/>
        </w:rPr>
        <w:fldChar w:fldCharType="begin"/>
      </w:r>
      <w:r>
        <w:rPr>
          <w:color w:val="auto"/>
          <w:sz w:val="24"/>
          <w:szCs w:val="24"/>
        </w:rPr>
        <w:instrText xml:space="preserve"> PAGEREF _Toc80103420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34"/>
        <w:rPr>
          <w:rFonts w:ascii="Calibri" w:hAnsi="Calibri" w:eastAsia="宋体"/>
          <w:b w:val="0"/>
          <w:bCs w:val="0"/>
          <w:caps w:val="0"/>
          <w:color w:val="auto"/>
          <w:sz w:val="24"/>
          <w:szCs w:val="24"/>
        </w:rPr>
      </w:pPr>
      <w:r>
        <w:rPr>
          <w:color w:val="auto"/>
        </w:rPr>
        <w:fldChar w:fldCharType="begin"/>
      </w:r>
      <w:r>
        <w:rPr>
          <w:color w:val="auto"/>
        </w:rPr>
        <w:instrText xml:space="preserve"> HYPERLINK \l "_Toc80103421" </w:instrText>
      </w:r>
      <w:r>
        <w:rPr>
          <w:color w:val="auto"/>
        </w:rPr>
        <w:fldChar w:fldCharType="separate"/>
      </w:r>
      <w:r>
        <w:rPr>
          <w:rStyle w:val="54"/>
          <w:rFonts w:hint="eastAsia"/>
          <w:color w:val="auto"/>
          <w:sz w:val="24"/>
          <w:szCs w:val="24"/>
        </w:rPr>
        <w:t>六、授予合同</w:t>
      </w:r>
      <w:r>
        <w:rPr>
          <w:color w:val="auto"/>
          <w:sz w:val="24"/>
          <w:szCs w:val="24"/>
        </w:rPr>
        <w:tab/>
      </w:r>
      <w:r>
        <w:rPr>
          <w:color w:val="auto"/>
          <w:sz w:val="24"/>
          <w:szCs w:val="24"/>
        </w:rPr>
        <w:fldChar w:fldCharType="begin"/>
      </w:r>
      <w:r>
        <w:rPr>
          <w:color w:val="auto"/>
          <w:sz w:val="24"/>
          <w:szCs w:val="24"/>
        </w:rPr>
        <w:instrText xml:space="preserve"> PAGEREF _Toc80103421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"_Toc80103422" </w:instrText>
      </w:r>
      <w:r>
        <w:rPr>
          <w:color w:val="auto"/>
        </w:rPr>
        <w:fldChar w:fldCharType="separate"/>
      </w:r>
      <w:r>
        <w:rPr>
          <w:rStyle w:val="54"/>
          <w:rFonts w:ascii="Times New Roman" w:hAnsi="Times New Roman"/>
          <w:color w:val="auto"/>
          <w:sz w:val="24"/>
          <w:szCs w:val="24"/>
        </w:rPr>
        <w:t>28</w:t>
      </w:r>
      <w:r>
        <w:rPr>
          <w:rFonts w:ascii="Calibri" w:hAnsi="Calibri"/>
          <w:b w:val="0"/>
          <w:smallCaps w:val="0"/>
          <w:color w:val="auto"/>
          <w:sz w:val="24"/>
          <w:szCs w:val="24"/>
        </w:rPr>
        <w:tab/>
      </w:r>
      <w:r>
        <w:rPr>
          <w:rStyle w:val="54"/>
          <w:rFonts w:hint="eastAsia" w:ascii="Times New Roman" w:hAnsi="Times New Roman"/>
          <w:color w:val="auto"/>
          <w:sz w:val="24"/>
          <w:szCs w:val="24"/>
        </w:rPr>
        <w:t>资格后审</w:t>
      </w:r>
      <w:r>
        <w:rPr>
          <w:color w:val="auto"/>
          <w:sz w:val="24"/>
          <w:szCs w:val="24"/>
        </w:rPr>
        <w:tab/>
      </w:r>
      <w:r>
        <w:rPr>
          <w:color w:val="auto"/>
          <w:sz w:val="24"/>
          <w:szCs w:val="24"/>
        </w:rPr>
        <w:fldChar w:fldCharType="begin"/>
      </w:r>
      <w:r>
        <w:rPr>
          <w:color w:val="auto"/>
          <w:sz w:val="24"/>
          <w:szCs w:val="24"/>
        </w:rPr>
        <w:instrText xml:space="preserve"> PAGEREF _Toc80103422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"_Toc80103423" </w:instrText>
      </w:r>
      <w:r>
        <w:rPr>
          <w:color w:val="auto"/>
        </w:rPr>
        <w:fldChar w:fldCharType="separate"/>
      </w:r>
      <w:r>
        <w:rPr>
          <w:rStyle w:val="54"/>
          <w:rFonts w:ascii="Times New Roman" w:hAnsi="Times New Roman"/>
          <w:color w:val="auto"/>
          <w:sz w:val="24"/>
          <w:szCs w:val="24"/>
        </w:rPr>
        <w:t>29</w:t>
      </w:r>
      <w:r>
        <w:rPr>
          <w:rFonts w:ascii="Calibri" w:hAnsi="Calibri"/>
          <w:b w:val="0"/>
          <w:smallCaps w:val="0"/>
          <w:color w:val="auto"/>
          <w:sz w:val="24"/>
          <w:szCs w:val="24"/>
        </w:rPr>
        <w:tab/>
      </w:r>
      <w:r>
        <w:rPr>
          <w:rStyle w:val="54"/>
          <w:rFonts w:hint="eastAsia" w:ascii="Times New Roman" w:hAnsi="Times New Roman"/>
          <w:color w:val="auto"/>
          <w:sz w:val="24"/>
          <w:szCs w:val="24"/>
        </w:rPr>
        <w:t>合同授予标准</w:t>
      </w:r>
      <w:r>
        <w:rPr>
          <w:color w:val="auto"/>
          <w:sz w:val="24"/>
          <w:szCs w:val="24"/>
        </w:rPr>
        <w:tab/>
      </w:r>
      <w:r>
        <w:rPr>
          <w:color w:val="auto"/>
          <w:sz w:val="24"/>
          <w:szCs w:val="24"/>
        </w:rPr>
        <w:fldChar w:fldCharType="begin"/>
      </w:r>
      <w:r>
        <w:rPr>
          <w:color w:val="auto"/>
          <w:sz w:val="24"/>
          <w:szCs w:val="24"/>
        </w:rPr>
        <w:instrText xml:space="preserve"> PAGEREF _Toc80103423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"_Toc80103424" </w:instrText>
      </w:r>
      <w:r>
        <w:rPr>
          <w:color w:val="auto"/>
        </w:rPr>
        <w:fldChar w:fldCharType="separate"/>
      </w:r>
      <w:r>
        <w:rPr>
          <w:rStyle w:val="54"/>
          <w:rFonts w:ascii="Times New Roman" w:hAnsi="Times New Roman"/>
          <w:color w:val="auto"/>
          <w:sz w:val="24"/>
          <w:szCs w:val="24"/>
        </w:rPr>
        <w:t>30</w:t>
      </w:r>
      <w:r>
        <w:rPr>
          <w:rFonts w:ascii="Calibri" w:hAnsi="Calibri"/>
          <w:b w:val="0"/>
          <w:smallCaps w:val="0"/>
          <w:color w:val="auto"/>
          <w:sz w:val="24"/>
          <w:szCs w:val="24"/>
        </w:rPr>
        <w:tab/>
      </w:r>
      <w:r>
        <w:rPr>
          <w:rStyle w:val="54"/>
          <w:rFonts w:hint="eastAsia" w:ascii="Times New Roman" w:hAnsi="Times New Roman"/>
          <w:color w:val="auto"/>
          <w:sz w:val="24"/>
          <w:szCs w:val="24"/>
        </w:rPr>
        <w:t>授予合同时更改采购服务数量的权力</w:t>
      </w:r>
      <w:r>
        <w:rPr>
          <w:color w:val="auto"/>
          <w:sz w:val="24"/>
          <w:szCs w:val="24"/>
        </w:rPr>
        <w:tab/>
      </w:r>
      <w:r>
        <w:rPr>
          <w:color w:val="auto"/>
          <w:sz w:val="24"/>
          <w:szCs w:val="24"/>
        </w:rPr>
        <w:fldChar w:fldCharType="begin"/>
      </w:r>
      <w:r>
        <w:rPr>
          <w:color w:val="auto"/>
          <w:sz w:val="24"/>
          <w:szCs w:val="24"/>
        </w:rPr>
        <w:instrText xml:space="preserve"> PAGEREF _Toc80103424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"_Toc80103425" </w:instrText>
      </w:r>
      <w:r>
        <w:rPr>
          <w:color w:val="auto"/>
        </w:rPr>
        <w:fldChar w:fldCharType="separate"/>
      </w:r>
      <w:r>
        <w:rPr>
          <w:rStyle w:val="54"/>
          <w:rFonts w:ascii="Times New Roman" w:hAnsi="Times New Roman"/>
          <w:color w:val="auto"/>
          <w:sz w:val="24"/>
          <w:szCs w:val="24"/>
        </w:rPr>
        <w:t>31</w:t>
      </w:r>
      <w:r>
        <w:rPr>
          <w:rFonts w:ascii="Calibri" w:hAnsi="Calibri"/>
          <w:b w:val="0"/>
          <w:smallCaps w:val="0"/>
          <w:color w:val="auto"/>
          <w:sz w:val="24"/>
          <w:szCs w:val="24"/>
        </w:rPr>
        <w:tab/>
      </w:r>
      <w:r>
        <w:rPr>
          <w:rStyle w:val="54"/>
          <w:rFonts w:hint="eastAsia" w:ascii="Times New Roman" w:hAnsi="Times New Roman"/>
          <w:color w:val="auto"/>
          <w:sz w:val="24"/>
          <w:szCs w:val="24"/>
        </w:rPr>
        <w:t>接受和拒绝任何或所有报价文件的权力</w:t>
      </w:r>
      <w:r>
        <w:rPr>
          <w:color w:val="auto"/>
          <w:sz w:val="24"/>
          <w:szCs w:val="24"/>
        </w:rPr>
        <w:tab/>
      </w:r>
      <w:r>
        <w:rPr>
          <w:color w:val="auto"/>
          <w:sz w:val="24"/>
          <w:szCs w:val="24"/>
        </w:rPr>
        <w:fldChar w:fldCharType="begin"/>
      </w:r>
      <w:r>
        <w:rPr>
          <w:color w:val="auto"/>
          <w:sz w:val="24"/>
          <w:szCs w:val="24"/>
        </w:rPr>
        <w:instrText xml:space="preserve"> PAGEREF _Toc80103425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"_Toc80103426" </w:instrText>
      </w:r>
      <w:r>
        <w:rPr>
          <w:color w:val="auto"/>
        </w:rPr>
        <w:fldChar w:fldCharType="separate"/>
      </w:r>
      <w:r>
        <w:rPr>
          <w:rStyle w:val="54"/>
          <w:rFonts w:ascii="Times New Roman" w:hAnsi="Times New Roman"/>
          <w:color w:val="auto"/>
          <w:sz w:val="24"/>
          <w:szCs w:val="24"/>
        </w:rPr>
        <w:t>32</w:t>
      </w:r>
      <w:r>
        <w:rPr>
          <w:rFonts w:ascii="Calibri" w:hAnsi="Calibri"/>
          <w:b w:val="0"/>
          <w:smallCaps w:val="0"/>
          <w:color w:val="auto"/>
          <w:sz w:val="24"/>
          <w:szCs w:val="24"/>
        </w:rPr>
        <w:tab/>
      </w:r>
      <w:r>
        <w:rPr>
          <w:rStyle w:val="54"/>
          <w:rFonts w:hint="eastAsia" w:ascii="Times New Roman" w:hAnsi="Times New Roman"/>
          <w:color w:val="auto"/>
          <w:sz w:val="24"/>
          <w:szCs w:val="24"/>
        </w:rPr>
        <w:t>成交通知书</w:t>
      </w:r>
      <w:r>
        <w:rPr>
          <w:color w:val="auto"/>
          <w:sz w:val="24"/>
          <w:szCs w:val="24"/>
        </w:rPr>
        <w:tab/>
      </w:r>
      <w:r>
        <w:rPr>
          <w:color w:val="auto"/>
          <w:sz w:val="24"/>
          <w:szCs w:val="24"/>
        </w:rPr>
        <w:fldChar w:fldCharType="begin"/>
      </w:r>
      <w:r>
        <w:rPr>
          <w:color w:val="auto"/>
          <w:sz w:val="24"/>
          <w:szCs w:val="24"/>
        </w:rPr>
        <w:instrText xml:space="preserve"> PAGEREF _Toc80103426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"_Toc80103427" </w:instrText>
      </w:r>
      <w:r>
        <w:rPr>
          <w:color w:val="auto"/>
        </w:rPr>
        <w:fldChar w:fldCharType="separate"/>
      </w:r>
      <w:r>
        <w:rPr>
          <w:rStyle w:val="54"/>
          <w:rFonts w:ascii="Times New Roman" w:hAnsi="Times New Roman"/>
          <w:color w:val="auto"/>
          <w:sz w:val="24"/>
          <w:szCs w:val="24"/>
        </w:rPr>
        <w:t>33</w:t>
      </w:r>
      <w:r>
        <w:rPr>
          <w:rFonts w:ascii="Calibri" w:hAnsi="Calibri"/>
          <w:b w:val="0"/>
          <w:smallCaps w:val="0"/>
          <w:color w:val="auto"/>
          <w:sz w:val="24"/>
          <w:szCs w:val="24"/>
        </w:rPr>
        <w:tab/>
      </w:r>
      <w:r>
        <w:rPr>
          <w:rStyle w:val="54"/>
          <w:rFonts w:hint="eastAsia" w:ascii="Times New Roman" w:hAnsi="Times New Roman"/>
          <w:color w:val="auto"/>
          <w:sz w:val="24"/>
          <w:szCs w:val="24"/>
        </w:rPr>
        <w:t>签订合同</w:t>
      </w:r>
      <w:r>
        <w:rPr>
          <w:color w:val="auto"/>
          <w:sz w:val="24"/>
          <w:szCs w:val="24"/>
        </w:rPr>
        <w:tab/>
      </w:r>
      <w:r>
        <w:rPr>
          <w:color w:val="auto"/>
          <w:sz w:val="24"/>
          <w:szCs w:val="24"/>
        </w:rPr>
        <w:fldChar w:fldCharType="begin"/>
      </w:r>
      <w:r>
        <w:rPr>
          <w:color w:val="auto"/>
          <w:sz w:val="24"/>
          <w:szCs w:val="24"/>
        </w:rPr>
        <w:instrText xml:space="preserve"> PAGEREF _Toc80103427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0"/>
        <w:rPr>
          <w:rFonts w:ascii="Calibri" w:hAnsi="Calibri"/>
          <w:b w:val="0"/>
          <w:smallCaps w:val="0"/>
          <w:color w:val="auto"/>
          <w:sz w:val="24"/>
          <w:szCs w:val="24"/>
        </w:rPr>
      </w:pPr>
      <w:r>
        <w:rPr>
          <w:color w:val="auto"/>
        </w:rPr>
        <w:fldChar w:fldCharType="begin"/>
      </w:r>
      <w:r>
        <w:rPr>
          <w:color w:val="auto"/>
        </w:rPr>
        <w:instrText xml:space="preserve"> HYPERLINK \l "_Toc80103428" </w:instrText>
      </w:r>
      <w:r>
        <w:rPr>
          <w:color w:val="auto"/>
        </w:rPr>
        <w:fldChar w:fldCharType="separate"/>
      </w:r>
      <w:r>
        <w:rPr>
          <w:rStyle w:val="54"/>
          <w:rFonts w:ascii="Times New Roman" w:hAnsi="Times New Roman"/>
          <w:color w:val="auto"/>
          <w:sz w:val="24"/>
          <w:szCs w:val="24"/>
        </w:rPr>
        <w:t>34</w:t>
      </w:r>
      <w:r>
        <w:rPr>
          <w:rFonts w:ascii="Calibri" w:hAnsi="Calibri"/>
          <w:b w:val="0"/>
          <w:smallCaps w:val="0"/>
          <w:color w:val="auto"/>
          <w:sz w:val="24"/>
          <w:szCs w:val="24"/>
        </w:rPr>
        <w:tab/>
      </w:r>
      <w:r>
        <w:rPr>
          <w:rStyle w:val="54"/>
          <w:rFonts w:hint="eastAsia" w:ascii="Times New Roman" w:hAnsi="Times New Roman"/>
          <w:color w:val="auto"/>
          <w:sz w:val="24"/>
          <w:szCs w:val="24"/>
        </w:rPr>
        <w:t>成交结果通知</w:t>
      </w:r>
      <w:r>
        <w:rPr>
          <w:color w:val="auto"/>
          <w:sz w:val="24"/>
          <w:szCs w:val="24"/>
        </w:rPr>
        <w:tab/>
      </w:r>
      <w:r>
        <w:rPr>
          <w:color w:val="auto"/>
          <w:sz w:val="24"/>
          <w:szCs w:val="24"/>
        </w:rPr>
        <w:fldChar w:fldCharType="begin"/>
      </w:r>
      <w:r>
        <w:rPr>
          <w:color w:val="auto"/>
          <w:sz w:val="24"/>
          <w:szCs w:val="24"/>
        </w:rPr>
        <w:instrText xml:space="preserve"> PAGEREF _Toc80103428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40"/>
        <w:snapToGrid w:val="0"/>
        <w:rPr>
          <w:color w:val="auto"/>
          <w:sz w:val="21"/>
          <w:szCs w:val="21"/>
        </w:rPr>
      </w:pPr>
      <w:r>
        <w:rPr>
          <w:rFonts w:ascii="黑体" w:hAnsi="黑体" w:eastAsia="黑体"/>
          <w:b w:val="0"/>
          <w:bCs/>
          <w:color w:val="auto"/>
          <w:sz w:val="24"/>
          <w:szCs w:val="24"/>
        </w:rPr>
        <w:fldChar w:fldCharType="end"/>
      </w:r>
    </w:p>
    <w:p>
      <w:pPr>
        <w:pStyle w:val="3"/>
        <w:jc w:val="center"/>
        <w:rPr>
          <w:rFonts w:ascii="黑体" w:hAnsi="黑体" w:eastAsia="黑体"/>
          <w:color w:val="auto"/>
        </w:rPr>
      </w:pPr>
      <w:bookmarkStart w:id="4" w:name="_Toc472608692"/>
      <w:bookmarkStart w:id="5" w:name="_Toc520146428"/>
      <w:bookmarkStart w:id="6" w:name="_Toc80103389"/>
      <w:r>
        <w:rPr>
          <w:rFonts w:hint="eastAsia" w:ascii="黑体" w:hAnsi="黑体" w:eastAsia="黑体"/>
          <w:color w:val="auto"/>
        </w:rPr>
        <w:t>一、说   明</w:t>
      </w:r>
      <w:bookmarkEnd w:id="4"/>
      <w:bookmarkEnd w:id="5"/>
      <w:bookmarkEnd w:id="6"/>
    </w:p>
    <w:p>
      <w:pPr>
        <w:pStyle w:val="4"/>
        <w:tabs>
          <w:tab w:val="left" w:pos="840"/>
        </w:tabs>
        <w:ind w:left="840" w:hanging="840"/>
        <w:rPr>
          <w:rFonts w:ascii="Times New Roman" w:hAnsi="Times New Roman"/>
          <w:color w:val="auto"/>
        </w:rPr>
      </w:pPr>
      <w:bookmarkStart w:id="7" w:name="_Toc80103390"/>
      <w:r>
        <w:rPr>
          <w:rFonts w:hint="eastAsia" w:ascii="Times New Roman" w:hAnsi="Times New Roman"/>
          <w:color w:val="auto"/>
        </w:rPr>
        <w:t>1</w:t>
      </w:r>
      <w:r>
        <w:rPr>
          <w:rFonts w:hint="eastAsia" w:ascii="Times New Roman" w:hAnsi="Times New Roman"/>
          <w:color w:val="auto"/>
        </w:rPr>
        <w:tab/>
      </w:r>
      <w:r>
        <w:rPr>
          <w:rFonts w:hint="eastAsia" w:ascii="Times New Roman" w:hAnsi="Times New Roman"/>
          <w:color w:val="auto"/>
        </w:rPr>
        <w:t>项目说明</w:t>
      </w:r>
      <w:bookmarkEnd w:id="7"/>
    </w:p>
    <w:p>
      <w:pPr>
        <w:pStyle w:val="5"/>
        <w:numPr>
          <w:ilvl w:val="1"/>
          <w:numId w:val="2"/>
        </w:numPr>
        <w:spacing w:after="120" w:line="400" w:lineRule="exact"/>
        <w:ind w:left="839" w:hanging="839"/>
        <w:rPr>
          <w:color w:val="auto"/>
        </w:rPr>
      </w:pPr>
      <w:r>
        <w:rPr>
          <w:rFonts w:hint="eastAsia"/>
          <w:color w:val="auto"/>
        </w:rPr>
        <w:t>广东省机场管理集团有限公司工程建设指挥部拟就</w:t>
      </w:r>
      <w:r>
        <w:rPr>
          <w:rFonts w:hint="eastAsia" w:ascii="宋体" w:hAnsi="宋体" w:cs="仿宋_GB2312"/>
          <w:color w:val="auto"/>
          <w:szCs w:val="21"/>
          <w:u w:val="single"/>
        </w:rPr>
        <w:t>广州白云国际机场三期扩建工程航站</w:t>
      </w:r>
      <w:r>
        <w:rPr>
          <w:rFonts w:hint="eastAsia" w:ascii="宋体" w:hAnsi="宋体" w:cs="仿宋_GB2312"/>
          <w:color w:val="auto"/>
          <w:szCs w:val="21"/>
          <w:highlight w:val="none"/>
          <w:u w:val="single"/>
        </w:rPr>
        <w:t>区弱电系统工程施工图审查服务</w:t>
      </w:r>
      <w:r>
        <w:rPr>
          <w:rFonts w:hint="eastAsia"/>
          <w:color w:val="auto"/>
          <w:highlight w:val="none"/>
        </w:rPr>
        <w:t>项目进行国内采购，本项目采用综合评审方式确定成交</w:t>
      </w:r>
      <w:r>
        <w:rPr>
          <w:rFonts w:hint="eastAsia"/>
          <w:color w:val="auto"/>
          <w:highlight w:val="none"/>
          <w:lang w:val="en-US" w:eastAsia="zh-CN"/>
        </w:rPr>
        <w:t>服务商</w:t>
      </w:r>
      <w:r>
        <w:rPr>
          <w:rFonts w:hint="eastAsia"/>
          <w:color w:val="auto"/>
          <w:highlight w:val="none"/>
        </w:rPr>
        <w:t>，</w:t>
      </w:r>
      <w:r>
        <w:rPr>
          <w:rFonts w:hint="eastAsia"/>
          <w:color w:val="auto"/>
          <w:highlight w:val="none"/>
          <w:lang w:val="en-US" w:eastAsia="zh-CN"/>
        </w:rPr>
        <w:t>为</w:t>
      </w:r>
      <w:r>
        <w:rPr>
          <w:rFonts w:hint="eastAsia"/>
          <w:color w:val="auto"/>
          <w:highlight w:val="none"/>
          <w:u w:val="none"/>
        </w:rPr>
        <w:t>广东省机场管理集团有限公司工程建设指挥部组织综合评审工作。</w:t>
      </w:r>
    </w:p>
    <w:p>
      <w:pPr>
        <w:rPr>
          <w:b/>
          <w:color w:val="auto"/>
        </w:rPr>
      </w:pPr>
    </w:p>
    <w:p>
      <w:pPr>
        <w:pStyle w:val="5"/>
        <w:numPr>
          <w:ilvl w:val="1"/>
          <w:numId w:val="2"/>
        </w:numPr>
        <w:spacing w:after="120"/>
        <w:ind w:left="839" w:hanging="839"/>
        <w:rPr>
          <w:color w:val="auto"/>
        </w:rPr>
      </w:pPr>
      <w:r>
        <w:rPr>
          <w:rFonts w:hint="eastAsia"/>
          <w:color w:val="auto"/>
        </w:rPr>
        <w:t>采购范围</w:t>
      </w:r>
    </w:p>
    <w:p>
      <w:pPr>
        <w:spacing w:line="400" w:lineRule="exact"/>
        <w:ind w:left="850" w:leftChars="405"/>
        <w:rPr>
          <w:color w:val="auto"/>
        </w:rPr>
      </w:pPr>
      <w:r>
        <w:rPr>
          <w:rFonts w:hint="eastAsia"/>
          <w:color w:val="auto"/>
        </w:rPr>
        <w:t>1）采购内容及限价：</w:t>
      </w:r>
    </w:p>
    <w:tbl>
      <w:tblPr>
        <w:tblStyle w:val="49"/>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1" w:type="dxa"/>
            <w:vAlign w:val="center"/>
          </w:tcPr>
          <w:p>
            <w:pPr>
              <w:jc w:val="center"/>
              <w:rPr>
                <w:rFonts w:ascii="宋体" w:hAnsi="宋体"/>
                <w:b/>
                <w:color w:val="auto"/>
                <w:szCs w:val="21"/>
              </w:rPr>
            </w:pPr>
            <w:r>
              <w:rPr>
                <w:rFonts w:hint="eastAsia" w:ascii="宋体" w:hAnsi="宋体"/>
                <w:b/>
                <w:color w:val="auto"/>
                <w:szCs w:val="21"/>
              </w:rPr>
              <w:t>序号</w:t>
            </w:r>
          </w:p>
        </w:tc>
        <w:tc>
          <w:tcPr>
            <w:tcW w:w="5528" w:type="dxa"/>
            <w:vAlign w:val="center"/>
          </w:tcPr>
          <w:p>
            <w:pPr>
              <w:jc w:val="center"/>
              <w:rPr>
                <w:rFonts w:ascii="宋体" w:hAnsi="宋体"/>
                <w:b/>
                <w:color w:val="auto"/>
                <w:szCs w:val="21"/>
              </w:rPr>
            </w:pPr>
            <w:r>
              <w:rPr>
                <w:rFonts w:hint="eastAsia" w:ascii="宋体" w:hAnsi="宋体"/>
                <w:b/>
                <w:color w:val="auto"/>
                <w:szCs w:val="21"/>
              </w:rPr>
              <w:t>采购内容</w:t>
            </w:r>
          </w:p>
        </w:tc>
        <w:tc>
          <w:tcPr>
            <w:tcW w:w="709" w:type="dxa"/>
            <w:vAlign w:val="center"/>
          </w:tcPr>
          <w:p>
            <w:pPr>
              <w:jc w:val="center"/>
              <w:rPr>
                <w:rFonts w:ascii="宋体" w:hAnsi="宋体"/>
                <w:b/>
                <w:color w:val="auto"/>
                <w:szCs w:val="21"/>
              </w:rPr>
            </w:pPr>
            <w:r>
              <w:rPr>
                <w:rFonts w:hint="eastAsia" w:ascii="宋体" w:hAnsi="宋体"/>
                <w:b/>
                <w:color w:val="auto"/>
                <w:szCs w:val="21"/>
              </w:rPr>
              <w:t>数量</w:t>
            </w:r>
          </w:p>
        </w:tc>
        <w:tc>
          <w:tcPr>
            <w:tcW w:w="1843" w:type="dxa"/>
            <w:vAlign w:val="center"/>
          </w:tcPr>
          <w:p>
            <w:pPr>
              <w:jc w:val="center"/>
              <w:rPr>
                <w:rFonts w:ascii="宋体" w:hAnsi="宋体"/>
                <w:b/>
                <w:color w:val="auto"/>
                <w:szCs w:val="21"/>
              </w:rPr>
            </w:pPr>
            <w:r>
              <w:rPr>
                <w:rFonts w:hint="eastAsia" w:ascii="宋体" w:hAnsi="宋体"/>
                <w:b/>
                <w:color w:val="auto"/>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5"/>
              <w:ind w:firstLine="0"/>
              <w:jc w:val="center"/>
              <w:rPr>
                <w:rFonts w:ascii="宋体" w:hAnsi="宋体"/>
                <w:b/>
                <w:color w:val="auto"/>
                <w:szCs w:val="21"/>
              </w:rPr>
            </w:pPr>
            <w:r>
              <w:rPr>
                <w:rFonts w:hint="eastAsia" w:ascii="宋体" w:hAnsi="宋体"/>
                <w:b/>
                <w:color w:val="auto"/>
                <w:szCs w:val="21"/>
              </w:rPr>
              <w:t>1</w:t>
            </w:r>
          </w:p>
        </w:tc>
        <w:tc>
          <w:tcPr>
            <w:tcW w:w="5528" w:type="dxa"/>
            <w:vAlign w:val="center"/>
          </w:tcPr>
          <w:p>
            <w:pPr>
              <w:pStyle w:val="5"/>
              <w:ind w:firstLine="0"/>
              <w:jc w:val="center"/>
              <w:rPr>
                <w:rFonts w:ascii="宋体" w:hAnsi="宋体"/>
                <w:color w:val="auto"/>
                <w:szCs w:val="21"/>
              </w:rPr>
            </w:pPr>
            <w:r>
              <w:rPr>
                <w:rFonts w:hint="eastAsia" w:ascii="宋体" w:hAnsi="宋体" w:cs="仿宋_GB2312"/>
                <w:color w:val="auto"/>
                <w:szCs w:val="21"/>
              </w:rPr>
              <w:t>广州白云国际机场三期扩建工程弱电系统工程审查服务</w:t>
            </w:r>
          </w:p>
        </w:tc>
        <w:tc>
          <w:tcPr>
            <w:tcW w:w="709" w:type="dxa"/>
            <w:vAlign w:val="center"/>
          </w:tcPr>
          <w:p>
            <w:pPr>
              <w:pStyle w:val="5"/>
              <w:ind w:firstLine="0"/>
              <w:jc w:val="center"/>
              <w:rPr>
                <w:rFonts w:ascii="宋体" w:hAnsi="宋体"/>
                <w:color w:val="auto"/>
                <w:szCs w:val="21"/>
              </w:rPr>
            </w:pPr>
            <w:r>
              <w:rPr>
                <w:rFonts w:hint="eastAsia" w:ascii="宋体" w:hAnsi="宋体"/>
                <w:color w:val="auto"/>
                <w:szCs w:val="21"/>
              </w:rPr>
              <w:t>1项</w:t>
            </w:r>
          </w:p>
        </w:tc>
        <w:tc>
          <w:tcPr>
            <w:tcW w:w="1843" w:type="dxa"/>
            <w:vAlign w:val="center"/>
          </w:tcPr>
          <w:p>
            <w:pPr>
              <w:pStyle w:val="5"/>
              <w:ind w:firstLine="0"/>
              <w:jc w:val="center"/>
              <w:rPr>
                <w:rFonts w:ascii="宋体" w:hAnsi="宋体"/>
                <w:color w:val="auto"/>
                <w:szCs w:val="21"/>
              </w:rPr>
            </w:pPr>
            <w:r>
              <w:rPr>
                <w:rFonts w:hint="eastAsia" w:ascii="宋体" w:hAnsi="宋体"/>
                <w:color w:val="auto"/>
                <w:szCs w:val="21"/>
              </w:rPr>
              <w:t>人民币：57.2万元</w:t>
            </w:r>
          </w:p>
        </w:tc>
      </w:tr>
    </w:tbl>
    <w:p>
      <w:pPr>
        <w:spacing w:line="400" w:lineRule="exact"/>
        <w:ind w:left="850" w:leftChars="405"/>
        <w:rPr>
          <w:color w:val="auto"/>
        </w:rPr>
      </w:pPr>
      <w:r>
        <w:rPr>
          <w:rFonts w:hint="eastAsia"/>
          <w:color w:val="auto"/>
        </w:rPr>
        <w:t>2）服务内容：</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在广州白云国际机场三期扩建工程中对航站区弱电系统工程施工图审查。在项目实施过程中，发包人（甲方）有权对施工图审查范围进行适当调整（增加或减少）。</w:t>
      </w:r>
    </w:p>
    <w:p>
      <w:pPr>
        <w:pStyle w:val="2"/>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具体审查服务范围为白云机场三期扩建工程所有航站区弱电系统工程施工图审查，包括但不限于以下</w:t>
      </w:r>
      <w:r>
        <w:rPr>
          <w:rFonts w:hint="eastAsia"/>
          <w:color w:val="auto"/>
          <w:szCs w:val="21"/>
          <w:highlight w:val="none"/>
          <w:lang w:val="en-US" w:eastAsia="zh-CN"/>
        </w:rPr>
        <w:t>内容</w:t>
      </w:r>
      <w:r>
        <w:rPr>
          <w:rFonts w:hint="eastAsia" w:ascii="宋体" w:hAnsi="宋体"/>
          <w:color w:val="auto"/>
          <w:szCs w:val="21"/>
          <w:highlight w:val="none"/>
        </w:rPr>
        <w:t>具体见招标文件）：</w:t>
      </w:r>
    </w:p>
    <w:p>
      <w:pPr>
        <w:pStyle w:val="2"/>
        <w:rPr>
          <w:color w:val="auto"/>
        </w:rPr>
      </w:pPr>
      <w:r>
        <w:rPr>
          <w:rFonts w:hint="eastAsia"/>
          <w:color w:val="auto"/>
          <w:lang w:val="en-US" w:eastAsia="zh-CN"/>
        </w:rPr>
        <w:t>由民航机场成都电子工程设计有限责任公司和上海民航新时代机场设计研究院有限公司联合体编制的弱电工程施工图文件。</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采购</w:t>
      </w:r>
      <w:r>
        <w:rPr>
          <w:rFonts w:hint="eastAsia" w:ascii="宋体" w:hAnsi="宋体"/>
          <w:color w:val="auto"/>
          <w:szCs w:val="21"/>
          <w:highlight w:val="none"/>
        </w:rPr>
        <w:t>内容：</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施工图审查的内容包括但不限于（具体工作内容详见施工图审查任务书）：</w:t>
      </w:r>
    </w:p>
    <w:p>
      <w:pPr>
        <w:widowControl/>
        <w:spacing w:line="400" w:lineRule="exact"/>
        <w:ind w:firstLine="48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（1）建筑物和构筑物的稳定性、安全性审查，包括地基基础和主体结构体系是否安全、可靠；</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（2）是否满足飞行安全与正常运行的要求；</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（3）是否符合国家和行业现行的有关强制性标准及规范；</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（4）是否符合批准的初步设计文件；</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（5）是否达到规定的施工图设计深度要求。</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本项目不允许分包，投标人必须对本项目进行整体投标，不得拆分，否则其投标将被视作非实质性响应。</w:t>
      </w:r>
    </w:p>
    <w:p>
      <w:pPr>
        <w:spacing w:after="156" w:afterLines="50" w:line="360" w:lineRule="auto"/>
        <w:ind w:left="840" w:leftChars="200" w:hanging="420" w:hangingChars="200"/>
        <w:rPr>
          <w:color w:val="auto"/>
          <w:szCs w:val="21"/>
        </w:rPr>
      </w:pPr>
      <w:r>
        <w:rPr>
          <w:rFonts w:hint="eastAsia"/>
          <w:color w:val="auto"/>
          <w:szCs w:val="21"/>
        </w:rPr>
        <w:t>注：1、供应商必须对全部服务内容进行报价，报价应包含服务费、所有税费。</w:t>
      </w:r>
    </w:p>
    <w:p>
      <w:pPr>
        <w:spacing w:after="156" w:afterLines="50" w:line="360" w:lineRule="auto"/>
        <w:ind w:left="840" w:leftChars="200" w:hanging="420" w:hangingChars="200"/>
        <w:rPr>
          <w:color w:val="auto"/>
          <w:szCs w:val="21"/>
        </w:rPr>
      </w:pPr>
    </w:p>
    <w:p>
      <w:pPr>
        <w:pStyle w:val="5"/>
        <w:numPr>
          <w:ilvl w:val="1"/>
          <w:numId w:val="2"/>
        </w:numPr>
        <w:spacing w:after="240" w:line="400" w:lineRule="exact"/>
        <w:ind w:left="839" w:hanging="839"/>
        <w:rPr>
          <w:color w:val="auto"/>
        </w:rPr>
      </w:pPr>
      <w:r>
        <w:rPr>
          <w:rFonts w:hint="eastAsia"/>
          <w:color w:val="auto"/>
        </w:rPr>
        <w:t>采购要求</w:t>
      </w:r>
    </w:p>
    <w:p>
      <w:pPr>
        <w:numPr>
          <w:ilvl w:val="2"/>
          <w:numId w:val="2"/>
        </w:numPr>
        <w:spacing w:after="240"/>
        <w:rPr>
          <w:color w:val="auto"/>
        </w:rPr>
      </w:pPr>
      <w:r>
        <w:rPr>
          <w:rFonts w:hint="eastAsia"/>
          <w:color w:val="auto"/>
        </w:rPr>
        <w:t>本项目进度要求：</w:t>
      </w:r>
    </w:p>
    <w:p>
      <w:pPr>
        <w:spacing w:line="360" w:lineRule="auto"/>
        <w:rPr>
          <w:rFonts w:ascii="宋体" w:hAnsi="宋体" w:cs="宋体"/>
          <w:color w:val="auto"/>
          <w:kern w:val="0"/>
          <w:szCs w:val="21"/>
        </w:rPr>
      </w:pPr>
      <w:r>
        <w:rPr>
          <w:rFonts w:hint="eastAsia" w:ascii="宋体" w:hAnsi="宋体"/>
          <w:color w:val="auto"/>
          <w:szCs w:val="21"/>
        </w:rPr>
        <w:t>　　1）</w:t>
      </w:r>
      <w:r>
        <w:rPr>
          <w:rFonts w:hint="eastAsia" w:ascii="宋体" w:hAnsi="宋体"/>
          <w:color w:val="auto"/>
          <w:szCs w:val="21"/>
        </w:rPr>
        <w:tab/>
      </w:r>
      <w:r>
        <w:rPr>
          <w:rFonts w:hint="eastAsia" w:ascii="宋体" w:hAnsi="宋体"/>
          <w:color w:val="auto"/>
          <w:szCs w:val="21"/>
        </w:rPr>
        <w:t>乙方在收到审查资料后</w:t>
      </w:r>
      <w:r>
        <w:rPr>
          <w:rFonts w:hint="eastAsia" w:ascii="宋体" w:hAnsi="宋体"/>
          <w:color w:val="auto"/>
          <w:szCs w:val="21"/>
          <w:u w:val="single"/>
        </w:rPr>
        <w:t xml:space="preserve"> 7 </w:t>
      </w:r>
      <w:r>
        <w:rPr>
          <w:rFonts w:hint="eastAsia" w:ascii="宋体" w:hAnsi="宋体"/>
          <w:color w:val="auto"/>
          <w:szCs w:val="21"/>
        </w:rPr>
        <w:t>个工作日内</w:t>
      </w:r>
      <w:r>
        <w:rPr>
          <w:rFonts w:hint="eastAsia" w:ascii="宋体" w:hAnsi="宋体" w:cs="宋体"/>
          <w:color w:val="auto"/>
          <w:kern w:val="0"/>
          <w:szCs w:val="21"/>
        </w:rPr>
        <w:t>提交审查意见，并通知设计单位回复和修改设计。在收到回复意见及确认修改图纸符合要求后3个工日内，向甲方提交书面审查报告。</w:t>
      </w:r>
    </w:p>
    <w:p>
      <w:pPr>
        <w:numPr>
          <w:ilvl w:val="2"/>
          <w:numId w:val="2"/>
        </w:numPr>
        <w:spacing w:after="240"/>
        <w:rPr>
          <w:color w:val="auto"/>
        </w:rPr>
      </w:pPr>
      <w:r>
        <w:rPr>
          <w:rFonts w:hint="eastAsia"/>
          <w:color w:val="auto"/>
        </w:rPr>
        <w:t>供应商的项目报价应为本项目的项目总价。</w:t>
      </w:r>
    </w:p>
    <w:p>
      <w:pPr>
        <w:numPr>
          <w:ilvl w:val="2"/>
          <w:numId w:val="2"/>
        </w:numPr>
        <w:spacing w:after="240"/>
        <w:rPr>
          <w:color w:val="auto"/>
        </w:rPr>
      </w:pPr>
      <w:r>
        <w:rPr>
          <w:rFonts w:hint="eastAsia"/>
          <w:color w:val="auto"/>
        </w:rPr>
        <w:t>供应商所提供的工作方案必须详细、完整、可靠、可行性强。</w:t>
      </w:r>
    </w:p>
    <w:p>
      <w:pPr>
        <w:numPr>
          <w:ilvl w:val="2"/>
          <w:numId w:val="2"/>
        </w:numPr>
        <w:spacing w:after="240"/>
        <w:rPr>
          <w:color w:val="auto"/>
        </w:rPr>
      </w:pPr>
      <w:r>
        <w:rPr>
          <w:rFonts w:hint="eastAsia"/>
          <w:color w:val="auto"/>
        </w:rPr>
        <w:t>供应商报价中的服务费应是供应商为完成本项目的总服务费。</w:t>
      </w:r>
    </w:p>
    <w:p>
      <w:pPr>
        <w:numPr>
          <w:ilvl w:val="2"/>
          <w:numId w:val="2"/>
        </w:numPr>
        <w:spacing w:after="240"/>
        <w:rPr>
          <w:color w:val="auto"/>
        </w:rPr>
      </w:pPr>
      <w:r>
        <w:rPr>
          <w:rFonts w:hint="eastAsia"/>
          <w:color w:val="auto"/>
        </w:rPr>
        <w:t>供应商必须提交对采购文件实质性响应的项目报价文件。</w:t>
      </w:r>
    </w:p>
    <w:p>
      <w:pPr>
        <w:numPr>
          <w:ilvl w:val="1"/>
          <w:numId w:val="2"/>
        </w:numPr>
        <w:spacing w:after="240"/>
        <w:rPr>
          <w:color w:val="auto"/>
        </w:rPr>
      </w:pPr>
      <w:r>
        <w:rPr>
          <w:rFonts w:hint="eastAsia"/>
          <w:color w:val="auto"/>
        </w:rPr>
        <w:t>现场考察</w:t>
      </w:r>
    </w:p>
    <w:p>
      <w:pPr>
        <w:numPr>
          <w:ilvl w:val="2"/>
          <w:numId w:val="2"/>
        </w:numPr>
        <w:spacing w:after="240"/>
        <w:rPr>
          <w:color w:val="auto"/>
        </w:rPr>
      </w:pPr>
      <w:r>
        <w:rPr>
          <w:rFonts w:hint="eastAsia"/>
          <w:color w:val="auto"/>
        </w:rPr>
        <w:t>现场考察由供应商自行前往，采购人不统一安排（注：采购人可根据项目需求自行组织）。供应商若需相关数据，须自行测量。</w:t>
      </w:r>
    </w:p>
    <w:p>
      <w:pPr>
        <w:pStyle w:val="4"/>
        <w:tabs>
          <w:tab w:val="left" w:pos="780"/>
          <w:tab w:val="left" w:pos="840"/>
        </w:tabs>
        <w:ind w:left="840" w:hanging="840"/>
        <w:rPr>
          <w:rFonts w:ascii="Times New Roman" w:hAnsi="Times New Roman"/>
          <w:color w:val="auto"/>
        </w:rPr>
      </w:pPr>
      <w:bookmarkStart w:id="8" w:name="_Toc80103391"/>
      <w:r>
        <w:rPr>
          <w:rFonts w:ascii="Times New Roman" w:hAnsi="Times New Roman"/>
          <w:color w:val="auto"/>
        </w:rPr>
        <w:t>2</w:t>
      </w:r>
      <w:r>
        <w:rPr>
          <w:rFonts w:hint="eastAsia" w:ascii="Times New Roman" w:hAnsi="Times New Roman"/>
          <w:color w:val="auto"/>
        </w:rPr>
        <w:tab/>
      </w:r>
      <w:r>
        <w:rPr>
          <w:rFonts w:hint="eastAsia" w:ascii="Times New Roman" w:hAnsi="Times New Roman"/>
          <w:color w:val="auto"/>
        </w:rPr>
        <w:t>定义</w:t>
      </w:r>
      <w:bookmarkEnd w:id="8"/>
    </w:p>
    <w:p>
      <w:pPr>
        <w:pStyle w:val="5"/>
        <w:numPr>
          <w:ilvl w:val="1"/>
          <w:numId w:val="3"/>
        </w:numPr>
        <w:spacing w:after="240"/>
        <w:rPr>
          <w:color w:val="auto"/>
        </w:rPr>
      </w:pPr>
      <w:r>
        <w:rPr>
          <w:rFonts w:hint="eastAsia"/>
          <w:color w:val="auto"/>
        </w:rPr>
        <w:t>本文件中下列术语定义为：</w:t>
      </w:r>
    </w:p>
    <w:p>
      <w:pPr>
        <w:spacing w:after="240"/>
        <w:ind w:left="2098" w:hanging="1196"/>
        <w:rPr>
          <w:b/>
          <w:color w:val="auto"/>
        </w:rPr>
      </w:pPr>
      <w:r>
        <w:rPr>
          <w:rFonts w:hint="eastAsia"/>
          <w:b/>
          <w:color w:val="auto"/>
          <w:highlight w:val="none"/>
        </w:rPr>
        <w:t>服务</w:t>
      </w:r>
      <w:r>
        <w:rPr>
          <w:rFonts w:hint="eastAsia"/>
          <w:b/>
          <w:color w:val="auto"/>
        </w:rPr>
        <w:t>：指供应商提供</w:t>
      </w:r>
      <w:r>
        <w:rPr>
          <w:rFonts w:hint="eastAsia" w:ascii="宋体" w:hAnsi="宋体" w:cs="仿宋_GB2312"/>
          <w:color w:val="auto"/>
          <w:szCs w:val="21"/>
        </w:rPr>
        <w:t>广州白云国际机场三期扩建工程</w:t>
      </w:r>
      <w:r>
        <w:rPr>
          <w:rFonts w:hint="eastAsia" w:ascii="宋体" w:hAnsi="宋体" w:cs="仿宋_GB2312"/>
          <w:color w:val="auto"/>
          <w:szCs w:val="21"/>
          <w:lang w:eastAsia="zh-CN"/>
        </w:rPr>
        <w:t>弱电系统</w:t>
      </w:r>
      <w:r>
        <w:rPr>
          <w:rFonts w:hint="eastAsia" w:ascii="宋体" w:hAnsi="宋体" w:cs="仿宋_GB2312"/>
          <w:color w:val="auto"/>
          <w:szCs w:val="21"/>
        </w:rPr>
        <w:t>工程审查服务</w:t>
      </w:r>
      <w:r>
        <w:rPr>
          <w:rFonts w:hint="eastAsia"/>
          <w:b/>
          <w:color w:val="auto"/>
        </w:rPr>
        <w:t>。</w:t>
      </w:r>
    </w:p>
    <w:p>
      <w:pPr>
        <w:spacing w:after="240"/>
        <w:ind w:left="2098" w:hanging="1196"/>
        <w:rPr>
          <w:color w:val="auto"/>
        </w:rPr>
      </w:pPr>
      <w:r>
        <w:rPr>
          <w:rFonts w:hint="eastAsia"/>
          <w:b/>
          <w:color w:val="auto"/>
        </w:rPr>
        <w:t>供应商：</w:t>
      </w:r>
      <w:r>
        <w:rPr>
          <w:rFonts w:hint="eastAsia"/>
          <w:b/>
          <w:color w:val="auto"/>
        </w:rPr>
        <w:tab/>
      </w:r>
      <w:r>
        <w:rPr>
          <w:rFonts w:hint="eastAsia"/>
          <w:b/>
          <w:color w:val="auto"/>
        </w:rPr>
        <w:tab/>
      </w:r>
      <w:r>
        <w:rPr>
          <w:rFonts w:hint="eastAsia"/>
          <w:b/>
          <w:color w:val="auto"/>
        </w:rPr>
        <w:t>指与第3条规定</w:t>
      </w:r>
      <w:r>
        <w:rPr>
          <w:rFonts w:hint="eastAsia"/>
          <w:color w:val="auto"/>
        </w:rPr>
        <w:t>的要求一致的、响应采购公告、参加报价的独立法人。</w:t>
      </w:r>
    </w:p>
    <w:p>
      <w:pPr>
        <w:spacing w:after="240"/>
        <w:ind w:left="2098" w:hanging="1196"/>
        <w:rPr>
          <w:b/>
          <w:color w:val="auto"/>
        </w:rPr>
      </w:pPr>
      <w:r>
        <w:rPr>
          <w:rFonts w:hint="eastAsia"/>
          <w:b/>
          <w:color w:val="auto"/>
        </w:rPr>
        <w:t>采购人：</w:t>
      </w:r>
      <w:r>
        <w:rPr>
          <w:rFonts w:hint="eastAsia"/>
          <w:b/>
          <w:color w:val="auto"/>
        </w:rPr>
        <w:tab/>
      </w:r>
      <w:r>
        <w:rPr>
          <w:rFonts w:hint="eastAsia"/>
          <w:b/>
          <w:color w:val="auto"/>
        </w:rPr>
        <w:t>指广东省机场管理集团有限公司工程建设指挥部</w:t>
      </w:r>
    </w:p>
    <w:p>
      <w:pPr>
        <w:spacing w:after="240"/>
        <w:ind w:left="2096" w:hanging="1196"/>
        <w:rPr>
          <w:color w:val="auto"/>
        </w:rPr>
      </w:pPr>
      <w:r>
        <w:rPr>
          <w:rFonts w:hint="eastAsia"/>
          <w:b/>
          <w:color w:val="auto"/>
        </w:rPr>
        <w:t>合同：</w:t>
      </w:r>
      <w:r>
        <w:rPr>
          <w:rFonts w:hint="eastAsia"/>
          <w:b/>
          <w:color w:val="auto"/>
        </w:rPr>
        <w:tab/>
      </w:r>
      <w:r>
        <w:rPr>
          <w:rFonts w:hint="eastAsia"/>
          <w:b/>
          <w:color w:val="auto"/>
        </w:rPr>
        <w:tab/>
      </w:r>
      <w:r>
        <w:rPr>
          <w:rFonts w:hint="eastAsia"/>
          <w:color w:val="auto"/>
        </w:rPr>
        <w:t>指由采购所产生的合同或合约文件。合同由……公司与成交供应商签订。</w:t>
      </w:r>
    </w:p>
    <w:p>
      <w:pPr>
        <w:pStyle w:val="4"/>
        <w:tabs>
          <w:tab w:val="left" w:pos="780"/>
          <w:tab w:val="left" w:pos="840"/>
        </w:tabs>
        <w:ind w:left="840" w:hanging="840"/>
        <w:rPr>
          <w:rFonts w:ascii="Times New Roman" w:hAnsi="Times New Roman"/>
          <w:color w:val="auto"/>
        </w:rPr>
      </w:pPr>
      <w:bookmarkStart w:id="9" w:name="_Toc80103392"/>
      <w:r>
        <w:rPr>
          <w:rFonts w:ascii="Times New Roman" w:hAnsi="Times New Roman"/>
          <w:color w:val="auto"/>
        </w:rPr>
        <w:t>3</w:t>
      </w:r>
      <w:r>
        <w:rPr>
          <w:rFonts w:hint="eastAsia" w:ascii="Times New Roman" w:hAnsi="Times New Roman"/>
          <w:color w:val="auto"/>
        </w:rPr>
        <w:tab/>
      </w:r>
      <w:r>
        <w:rPr>
          <w:rFonts w:hint="eastAsia" w:ascii="Times New Roman" w:hAnsi="Times New Roman"/>
          <w:color w:val="auto"/>
        </w:rPr>
        <w:t>合格的供应商</w:t>
      </w:r>
      <w:bookmarkEnd w:id="9"/>
    </w:p>
    <w:p>
      <w:pPr>
        <w:numPr>
          <w:ilvl w:val="1"/>
          <w:numId w:val="4"/>
        </w:numPr>
        <w:tabs>
          <w:tab w:val="left" w:pos="1140"/>
        </w:tabs>
        <w:rPr>
          <w:color w:val="auto"/>
        </w:rPr>
      </w:pPr>
      <w:r>
        <w:rPr>
          <w:color w:val="auto"/>
        </w:rPr>
        <w:t xml:space="preserve">         </w:t>
      </w:r>
      <w:r>
        <w:rPr>
          <w:rFonts w:hint="eastAsia"/>
          <w:color w:val="auto"/>
        </w:rPr>
        <w:t>合格的供应商要求见采购公告中的第3点。</w:t>
      </w:r>
    </w:p>
    <w:p>
      <w:pPr>
        <w:pStyle w:val="4"/>
        <w:tabs>
          <w:tab w:val="left" w:pos="780"/>
          <w:tab w:val="left" w:pos="840"/>
        </w:tabs>
        <w:ind w:left="840" w:hanging="840"/>
        <w:rPr>
          <w:rFonts w:ascii="Times New Roman" w:hAnsi="Times New Roman"/>
          <w:color w:val="auto"/>
        </w:rPr>
      </w:pPr>
      <w:r>
        <w:rPr>
          <w:rFonts w:hint="eastAsia" w:ascii="Times New Roman" w:hAnsi="Times New Roman"/>
          <w:color w:val="auto"/>
        </w:rPr>
        <w:tab/>
      </w:r>
      <w:r>
        <w:rPr>
          <w:rFonts w:ascii="Times New Roman" w:hAnsi="Times New Roman"/>
          <w:color w:val="auto"/>
        </w:rPr>
        <w:t xml:space="preserve"> </w:t>
      </w:r>
      <w:r>
        <w:rPr>
          <w:rFonts w:hint="eastAsia" w:ascii="Times New Roman" w:hAnsi="Times New Roman"/>
          <w:color w:val="auto"/>
        </w:rPr>
        <w:t xml:space="preserve">     </w:t>
      </w:r>
      <w:bookmarkStart w:id="10" w:name="_Toc80103393"/>
      <w:r>
        <w:rPr>
          <w:rFonts w:hint="eastAsia" w:ascii="Times New Roman" w:hAnsi="Times New Roman"/>
          <w:color w:val="auto"/>
        </w:rPr>
        <w:t>合格的服务</w:t>
      </w:r>
      <w:bookmarkEnd w:id="10"/>
    </w:p>
    <w:p>
      <w:pPr>
        <w:pStyle w:val="5"/>
        <w:numPr>
          <w:ilvl w:val="1"/>
          <w:numId w:val="4"/>
        </w:numPr>
        <w:tabs>
          <w:tab w:val="left" w:pos="1140"/>
        </w:tabs>
        <w:spacing w:after="120"/>
        <w:ind w:left="840" w:hanging="840"/>
        <w:rPr>
          <w:color w:val="auto"/>
        </w:rPr>
      </w:pPr>
      <w:r>
        <w:rPr>
          <w:color w:val="auto"/>
        </w:rPr>
        <w:t xml:space="preserve">         </w:t>
      </w:r>
      <w:r>
        <w:rPr>
          <w:rFonts w:hint="eastAsia"/>
          <w:color w:val="auto"/>
        </w:rPr>
        <w:t>合同中提供的所有货物及服务，均应来自中华人民共和国或与之有正常贸易关系的国家和地区，本合同的支付仅限于对这些服务。</w:t>
      </w:r>
    </w:p>
    <w:p>
      <w:pPr>
        <w:pStyle w:val="5"/>
        <w:numPr>
          <w:ilvl w:val="1"/>
          <w:numId w:val="4"/>
        </w:numPr>
        <w:tabs>
          <w:tab w:val="left" w:pos="1140"/>
        </w:tabs>
        <w:spacing w:after="120"/>
        <w:ind w:left="840" w:hanging="840"/>
        <w:rPr>
          <w:color w:val="auto"/>
        </w:rPr>
      </w:pPr>
      <w:r>
        <w:rPr>
          <w:rFonts w:hint="eastAsia"/>
          <w:color w:val="auto"/>
        </w:rPr>
        <w:t xml:space="preserve">         本款所述的“来源地”系指货物开采、生长、生产地或提供有关服务的来源地。所述的货物是指制造、加工或经过实质上装配了主要部件而形成的货物，商业上公认的产品是指在基本特征、目的或功能上与部件有实质性区别的产品。</w:t>
      </w:r>
    </w:p>
    <w:p>
      <w:pPr>
        <w:pStyle w:val="5"/>
        <w:numPr>
          <w:ilvl w:val="1"/>
          <w:numId w:val="4"/>
        </w:numPr>
        <w:tabs>
          <w:tab w:val="left" w:pos="1140"/>
        </w:tabs>
        <w:spacing w:after="120"/>
        <w:ind w:left="840" w:hanging="840"/>
        <w:rPr>
          <w:color w:val="auto"/>
        </w:rPr>
      </w:pPr>
      <w:r>
        <w:rPr>
          <w:rFonts w:hint="eastAsia"/>
          <w:color w:val="auto"/>
        </w:rPr>
        <w:t xml:space="preserve">        </w:t>
      </w:r>
      <w:r>
        <w:rPr>
          <w:color w:val="auto"/>
        </w:rPr>
        <w:t>货物及相关的服务必须符合中华人民共和国的设计和制造生产或行业标准。</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 xml:space="preserve">       </w:t>
      </w:r>
      <w:bookmarkStart w:id="11" w:name="_Toc80103394"/>
      <w:r>
        <w:rPr>
          <w:rFonts w:hint="eastAsia" w:ascii="Times New Roman" w:hAnsi="Times New Roman"/>
          <w:color w:val="auto"/>
        </w:rPr>
        <w:t>报价费用</w:t>
      </w:r>
      <w:bookmarkEnd w:id="11"/>
    </w:p>
    <w:p>
      <w:pPr>
        <w:pStyle w:val="22"/>
        <w:ind w:left="851"/>
        <w:rPr>
          <w:color w:val="auto"/>
        </w:rPr>
      </w:pPr>
      <w:r>
        <w:rPr>
          <w:rFonts w:hint="eastAsia"/>
          <w:color w:val="auto"/>
        </w:rPr>
        <w:t>供应商应承担所有编写项目报价文件和参加报价的所有费用，不论结果如何，采购人在任何情况下均无义务和责任承担这些费用。</w:t>
      </w:r>
    </w:p>
    <w:p>
      <w:pPr>
        <w:pStyle w:val="3"/>
        <w:jc w:val="center"/>
        <w:rPr>
          <w:rFonts w:eastAsia="黑体"/>
          <w:color w:val="auto"/>
        </w:rPr>
      </w:pPr>
      <w:bookmarkStart w:id="12" w:name="_Toc520146435"/>
      <w:bookmarkStart w:id="13" w:name="_Toc472608693"/>
      <w:bookmarkStart w:id="14" w:name="_Toc80103395"/>
      <w:r>
        <w:rPr>
          <w:rFonts w:hint="eastAsia" w:eastAsia="黑体"/>
          <w:color w:val="auto"/>
        </w:rPr>
        <w:t>二、采购文件</w:t>
      </w:r>
      <w:bookmarkEnd w:id="12"/>
      <w:bookmarkEnd w:id="13"/>
      <w:bookmarkEnd w:id="14"/>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 xml:space="preserve">      </w:t>
      </w:r>
      <w:bookmarkStart w:id="15" w:name="_Toc80103396"/>
      <w:r>
        <w:rPr>
          <w:rFonts w:hint="eastAsia" w:ascii="Times New Roman" w:hAnsi="Times New Roman"/>
          <w:color w:val="auto"/>
        </w:rPr>
        <w:t>采购文件构成</w:t>
      </w:r>
      <w:bookmarkEnd w:id="15"/>
    </w:p>
    <w:p>
      <w:pPr>
        <w:numPr>
          <w:ilvl w:val="1"/>
          <w:numId w:val="4"/>
        </w:numPr>
        <w:tabs>
          <w:tab w:val="left" w:pos="993"/>
          <w:tab w:val="left" w:pos="1140"/>
        </w:tabs>
        <w:spacing w:after="120"/>
        <w:ind w:left="839" w:hanging="839"/>
        <w:rPr>
          <w:color w:val="auto"/>
        </w:rPr>
      </w:pPr>
      <w:r>
        <w:rPr>
          <w:color w:val="auto"/>
        </w:rPr>
        <w:t xml:space="preserve">         </w:t>
      </w:r>
      <w:r>
        <w:rPr>
          <w:rFonts w:hint="eastAsia"/>
          <w:color w:val="auto"/>
        </w:rPr>
        <w:t>要求提供的服务、评审过程和合同条件在采购文件中均有说明。采购文件包括：</w:t>
      </w:r>
    </w:p>
    <w:p>
      <w:pPr>
        <w:ind w:left="1275" w:firstLine="405"/>
        <w:rPr>
          <w:color w:val="auto"/>
        </w:rPr>
      </w:pPr>
      <w:r>
        <w:rPr>
          <w:rFonts w:hint="eastAsia"/>
          <w:color w:val="auto"/>
        </w:rPr>
        <w:t>第一部分</w:t>
      </w:r>
      <w:r>
        <w:rPr>
          <w:color w:val="auto"/>
        </w:rPr>
        <w:t xml:space="preserve">   </w:t>
      </w:r>
      <w:r>
        <w:rPr>
          <w:rFonts w:hint="eastAsia"/>
          <w:color w:val="auto"/>
        </w:rPr>
        <w:tab/>
      </w:r>
      <w:r>
        <w:rPr>
          <w:rFonts w:hint="eastAsia"/>
          <w:color w:val="auto"/>
        </w:rPr>
        <w:t xml:space="preserve">采购公告 </w:t>
      </w:r>
    </w:p>
    <w:p>
      <w:pPr>
        <w:ind w:left="1275" w:firstLine="405"/>
        <w:rPr>
          <w:color w:val="auto"/>
        </w:rPr>
      </w:pPr>
      <w:r>
        <w:rPr>
          <w:rFonts w:hint="eastAsia"/>
          <w:color w:val="auto"/>
        </w:rPr>
        <w:t xml:space="preserve">第二部分   </w:t>
      </w:r>
      <w:r>
        <w:rPr>
          <w:rFonts w:hint="eastAsia"/>
          <w:color w:val="auto"/>
        </w:rPr>
        <w:tab/>
      </w:r>
      <w:r>
        <w:rPr>
          <w:rFonts w:hint="eastAsia"/>
          <w:color w:val="auto"/>
        </w:rPr>
        <w:t>供应商须知</w:t>
      </w:r>
    </w:p>
    <w:p>
      <w:pPr>
        <w:ind w:left="1275" w:firstLine="405"/>
        <w:rPr>
          <w:color w:val="auto"/>
        </w:rPr>
      </w:pPr>
      <w:r>
        <w:rPr>
          <w:rFonts w:hint="eastAsia"/>
          <w:color w:val="auto"/>
        </w:rPr>
        <w:t>第三部分</w:t>
      </w:r>
      <w:r>
        <w:rPr>
          <w:color w:val="auto"/>
        </w:rPr>
        <w:t xml:space="preserve">  </w:t>
      </w:r>
      <w:r>
        <w:rPr>
          <w:rFonts w:hint="eastAsia"/>
          <w:color w:val="auto"/>
        </w:rPr>
        <w:t xml:space="preserve"> </w:t>
      </w:r>
      <w:r>
        <w:rPr>
          <w:rFonts w:hint="eastAsia"/>
          <w:color w:val="auto"/>
        </w:rPr>
        <w:tab/>
      </w:r>
      <w:r>
        <w:rPr>
          <w:rFonts w:hint="eastAsia"/>
          <w:color w:val="auto"/>
        </w:rPr>
        <w:t>合同条款</w:t>
      </w:r>
    </w:p>
    <w:p>
      <w:pPr>
        <w:ind w:left="1275" w:firstLine="405"/>
        <w:rPr>
          <w:color w:val="auto"/>
        </w:rPr>
      </w:pPr>
      <w:r>
        <w:rPr>
          <w:rFonts w:hint="eastAsia"/>
          <w:color w:val="auto"/>
        </w:rPr>
        <w:t xml:space="preserve">第四部分   </w:t>
      </w:r>
      <w:r>
        <w:rPr>
          <w:rFonts w:hint="eastAsia"/>
          <w:color w:val="auto"/>
        </w:rPr>
        <w:tab/>
      </w:r>
      <w:r>
        <w:rPr>
          <w:rFonts w:hint="eastAsia"/>
          <w:color w:val="auto"/>
        </w:rPr>
        <w:t>项目报价文件格式</w:t>
      </w:r>
    </w:p>
    <w:p>
      <w:pPr>
        <w:ind w:left="1275" w:firstLine="405"/>
        <w:rPr>
          <w:color w:val="auto"/>
        </w:rPr>
      </w:pPr>
      <w:r>
        <w:rPr>
          <w:rFonts w:hint="eastAsia"/>
          <w:color w:val="auto"/>
        </w:rPr>
        <w:t xml:space="preserve">第五部分  </w:t>
      </w:r>
      <w:r>
        <w:rPr>
          <w:rFonts w:hint="eastAsia"/>
          <w:color w:val="auto"/>
        </w:rPr>
        <w:tab/>
      </w:r>
      <w:r>
        <w:rPr>
          <w:rFonts w:hint="eastAsia"/>
          <w:color w:val="auto"/>
        </w:rPr>
        <w:t>采购人需求书</w:t>
      </w:r>
    </w:p>
    <w:p>
      <w:pPr>
        <w:rPr>
          <w:color w:val="auto"/>
        </w:rPr>
      </w:pPr>
    </w:p>
    <w:p>
      <w:pPr>
        <w:numPr>
          <w:ilvl w:val="1"/>
          <w:numId w:val="4"/>
        </w:numPr>
        <w:tabs>
          <w:tab w:val="left" w:pos="1140"/>
        </w:tabs>
        <w:spacing w:after="120"/>
        <w:ind w:left="839" w:hanging="839"/>
        <w:rPr>
          <w:color w:val="auto"/>
        </w:rPr>
      </w:pPr>
      <w:r>
        <w:rPr>
          <w:color w:val="auto"/>
        </w:rPr>
        <w:t xml:space="preserve">         </w:t>
      </w:r>
      <w:r>
        <w:rPr>
          <w:rFonts w:hint="eastAsia"/>
          <w:color w:val="auto"/>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 xml:space="preserve">      </w:t>
      </w:r>
      <w:bookmarkStart w:id="16" w:name="_Toc80103397"/>
      <w:r>
        <w:rPr>
          <w:rFonts w:hint="eastAsia" w:ascii="Times New Roman" w:hAnsi="Times New Roman"/>
          <w:color w:val="auto"/>
        </w:rPr>
        <w:t>采购文件的澄清</w:t>
      </w:r>
      <w:bookmarkEnd w:id="16"/>
    </w:p>
    <w:p>
      <w:pPr>
        <w:tabs>
          <w:tab w:val="left" w:pos="1140"/>
        </w:tabs>
        <w:spacing w:after="240"/>
        <w:ind w:left="705" w:leftChars="134" w:hanging="424" w:hangingChars="202"/>
        <w:rPr>
          <w:color w:val="auto"/>
        </w:rPr>
      </w:pPr>
      <w:r>
        <w:rPr>
          <w:color w:val="auto"/>
        </w:rPr>
        <w:t xml:space="preserve">        </w:t>
      </w:r>
      <w:r>
        <w:rPr>
          <w:rFonts w:hint="eastAsia"/>
          <w:color w:val="auto"/>
        </w:rPr>
        <w:t>7.1</w:t>
      </w:r>
      <w:r>
        <w:rPr>
          <w:rFonts w:hint="eastAsia" w:ascii="宋体" w:hAnsi="宋体"/>
          <w:color w:val="auto"/>
        </w:rPr>
        <w:t xml:space="preserve">  采购人可以对已发出的采购文件进行必要的澄清或者修改。澄清或者修改的内容可能影响报价文件编制的，采购人将在递交报价文件截止时间至少前一天以书面形式（纸质版扫描件电子邮件发送）通知所有供应商，该通知内容作为采购文件的组成部分。</w:t>
      </w:r>
    </w:p>
    <w:p>
      <w:pPr>
        <w:tabs>
          <w:tab w:val="left" w:pos="1140"/>
        </w:tabs>
        <w:spacing w:after="240"/>
        <w:ind w:left="630" w:leftChars="300"/>
        <w:rPr>
          <w:color w:val="auto"/>
        </w:rPr>
      </w:pPr>
      <w:r>
        <w:rPr>
          <w:rFonts w:hint="eastAsia"/>
          <w:color w:val="auto"/>
        </w:rPr>
        <w:t>7.2  供应商对采购文件有异议的</w:t>
      </w:r>
      <w:r>
        <w:rPr>
          <w:rFonts w:hint="eastAsia"/>
          <w:color w:val="auto"/>
          <w:highlight w:val="none"/>
        </w:rPr>
        <w:t>，应当在</w:t>
      </w:r>
      <w:r>
        <w:rPr>
          <w:rFonts w:hint="eastAsia" w:ascii="宋体" w:hAnsi="宋体"/>
          <w:color w:val="auto"/>
          <w:highlight w:val="none"/>
          <w:lang w:eastAsia="zh-CN"/>
        </w:rPr>
        <w:t>2</w:t>
      </w:r>
      <w:r>
        <w:rPr>
          <w:rFonts w:hint="eastAsia" w:ascii="宋体" w:hAnsi="宋体"/>
          <w:color w:val="auto"/>
          <w:highlight w:val="none"/>
          <w:lang w:val="en-US" w:eastAsia="zh-CN"/>
        </w:rPr>
        <w:t>021</w:t>
      </w:r>
      <w:r>
        <w:rPr>
          <w:rFonts w:ascii="宋体" w:hAnsi="宋体"/>
          <w:color w:val="auto"/>
          <w:highlight w:val="none"/>
        </w:rPr>
        <w:t>年</w:t>
      </w:r>
      <w:r>
        <w:rPr>
          <w:rFonts w:hint="eastAsia" w:ascii="宋体" w:hAnsi="宋体"/>
          <w:color w:val="auto"/>
          <w:highlight w:val="none"/>
          <w:lang w:eastAsia="zh-CN"/>
        </w:rPr>
        <w:t>1</w:t>
      </w:r>
      <w:r>
        <w:rPr>
          <w:rFonts w:hint="eastAsia" w:ascii="宋体" w:hAnsi="宋体"/>
          <w:color w:val="auto"/>
          <w:highlight w:val="none"/>
          <w:lang w:val="en-US" w:eastAsia="zh-CN"/>
        </w:rPr>
        <w:t>0</w:t>
      </w:r>
      <w:r>
        <w:rPr>
          <w:rFonts w:ascii="宋体" w:hAnsi="宋体"/>
          <w:color w:val="auto"/>
          <w:highlight w:val="none"/>
        </w:rPr>
        <w:t>月</w:t>
      </w:r>
      <w:r>
        <w:rPr>
          <w:rFonts w:hint="eastAsia" w:ascii="宋体" w:hAnsi="宋体"/>
          <w:color w:val="auto"/>
          <w:highlight w:val="none"/>
          <w:lang w:eastAsia="zh-CN"/>
        </w:rPr>
        <w:t>1</w:t>
      </w:r>
      <w:r>
        <w:rPr>
          <w:rFonts w:hint="eastAsia" w:ascii="宋体" w:hAnsi="宋体"/>
          <w:color w:val="auto"/>
          <w:highlight w:val="none"/>
          <w:lang w:val="en-US" w:eastAsia="zh-CN"/>
        </w:rPr>
        <w:t>1</w:t>
      </w:r>
      <w:r>
        <w:rPr>
          <w:rFonts w:ascii="宋体" w:hAnsi="宋体"/>
          <w:color w:val="auto"/>
          <w:highlight w:val="none"/>
        </w:rPr>
        <w:t>日</w:t>
      </w:r>
      <w:r>
        <w:rPr>
          <w:rFonts w:hint="eastAsia" w:ascii="宋体" w:hAnsi="宋体"/>
          <w:color w:val="auto"/>
          <w:highlight w:val="none"/>
          <w:lang w:eastAsia="zh-CN"/>
        </w:rPr>
        <w:t>9</w:t>
      </w:r>
      <w:r>
        <w:rPr>
          <w:rFonts w:ascii="宋体" w:hAnsi="宋体"/>
          <w:color w:val="auto"/>
          <w:highlight w:val="none"/>
        </w:rPr>
        <w:t>：</w:t>
      </w:r>
      <w:r>
        <w:rPr>
          <w:rFonts w:hint="eastAsia" w:ascii="宋体" w:hAnsi="宋体"/>
          <w:color w:val="auto"/>
          <w:highlight w:val="none"/>
          <w:lang w:eastAsia="zh-CN"/>
        </w:rPr>
        <w:t>3</w:t>
      </w:r>
      <w:r>
        <w:rPr>
          <w:rFonts w:hint="eastAsia" w:ascii="宋体" w:hAnsi="宋体"/>
          <w:color w:val="auto"/>
          <w:highlight w:val="none"/>
          <w:lang w:val="en-US" w:eastAsia="zh-CN"/>
        </w:rPr>
        <w:t>0</w:t>
      </w:r>
      <w:r>
        <w:rPr>
          <w:rFonts w:ascii="宋体" w:hAnsi="宋体"/>
          <w:color w:val="auto"/>
          <w:highlight w:val="none"/>
        </w:rPr>
        <w:t>前</w:t>
      </w:r>
      <w:r>
        <w:rPr>
          <w:rFonts w:hint="eastAsia" w:ascii="宋体" w:hAnsi="宋体"/>
          <w:color w:val="auto"/>
          <w:highlight w:val="none"/>
        </w:rPr>
        <w:t>以书面形式提出，纸质版加盖公章扫描件以电子邮件方式发送至采购人邮箱（</w:t>
      </w:r>
      <w:r>
        <w:rPr>
          <w:rFonts w:hint="eastAsia" w:ascii="宋体" w:hAnsi="宋体" w:cs="仿宋_GB2312"/>
          <w:color w:val="auto"/>
          <w:szCs w:val="21"/>
          <w:highlight w:val="none"/>
          <w:lang w:eastAsia="zh-CN"/>
        </w:rPr>
        <w:t>0</w:t>
      </w:r>
      <w:r>
        <w:rPr>
          <w:rFonts w:hint="eastAsia" w:ascii="宋体" w:hAnsi="宋体" w:cs="仿宋_GB2312"/>
          <w:color w:val="auto"/>
          <w:szCs w:val="21"/>
          <w:highlight w:val="none"/>
          <w:lang w:val="en-US" w:eastAsia="zh-CN"/>
        </w:rPr>
        <w:t>30414</w:t>
      </w:r>
      <w:r>
        <w:rPr>
          <w:rFonts w:hint="eastAsia" w:ascii="宋体" w:hAnsi="宋体" w:cs="仿宋_GB2312"/>
          <w:color w:val="auto"/>
          <w:szCs w:val="21"/>
          <w:highlight w:val="none"/>
        </w:rPr>
        <w:t>@gdairport.com</w:t>
      </w:r>
      <w:r>
        <w:rPr>
          <w:rFonts w:hint="eastAsia" w:ascii="宋体" w:hAnsi="宋体"/>
          <w:color w:val="auto"/>
          <w:highlight w:val="none"/>
        </w:rPr>
        <w:t>)。</w:t>
      </w:r>
      <w:r>
        <w:rPr>
          <w:rFonts w:hint="eastAsia" w:ascii="宋体" w:hAnsi="宋体"/>
          <w:color w:val="auto"/>
        </w:rPr>
        <w:t>采购人认为确有必要答复的，将于递交报价文件</w:t>
      </w:r>
      <w:r>
        <w:rPr>
          <w:rFonts w:hint="eastAsia" w:ascii="宋体" w:hAnsi="宋体"/>
          <w:b/>
          <w:bCs/>
          <w:color w:val="auto"/>
        </w:rPr>
        <w:t>截止时间</w:t>
      </w:r>
      <w:r>
        <w:rPr>
          <w:rFonts w:hint="eastAsia" w:ascii="宋体" w:hAnsi="宋体"/>
          <w:color w:val="auto"/>
        </w:rPr>
        <w:t>前以书面形式予以答复，同时将书面答复的纸质版扫描件向所有供应商发送，该答复作为采购文件的组成</w:t>
      </w:r>
      <w:r>
        <w:rPr>
          <w:rFonts w:hint="eastAsia"/>
          <w:color w:val="auto"/>
        </w:rPr>
        <w:t>部分。</w:t>
      </w:r>
    </w:p>
    <w:p>
      <w:pPr>
        <w:tabs>
          <w:tab w:val="left" w:pos="1140"/>
        </w:tabs>
        <w:spacing w:after="240"/>
        <w:ind w:firstLine="630" w:firstLineChars="300"/>
        <w:rPr>
          <w:color w:val="auto"/>
        </w:rPr>
      </w:pPr>
      <w:r>
        <w:rPr>
          <w:rFonts w:hint="eastAsia"/>
          <w:color w:val="auto"/>
        </w:rPr>
        <w:t>7.3 采购人可根据采购文件的澄清情况，顺延报价文件递交截止时间。</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 xml:space="preserve">       </w:t>
      </w:r>
      <w:bookmarkStart w:id="17" w:name="_Toc80103398"/>
      <w:r>
        <w:rPr>
          <w:rFonts w:hint="eastAsia" w:ascii="Times New Roman" w:hAnsi="Times New Roman"/>
          <w:color w:val="auto"/>
        </w:rPr>
        <w:t>采购文件的修改</w:t>
      </w:r>
      <w:bookmarkEnd w:id="17"/>
    </w:p>
    <w:p>
      <w:pPr>
        <w:numPr>
          <w:ilvl w:val="1"/>
          <w:numId w:val="4"/>
        </w:numPr>
        <w:tabs>
          <w:tab w:val="left" w:pos="1140"/>
        </w:tabs>
        <w:spacing w:after="240"/>
        <w:ind w:left="840" w:hanging="840"/>
        <w:rPr>
          <w:color w:val="auto"/>
        </w:rPr>
      </w:pPr>
      <w:r>
        <w:rPr>
          <w:color w:val="auto"/>
        </w:rPr>
        <w:t xml:space="preserve">         </w:t>
      </w:r>
      <w:r>
        <w:rPr>
          <w:rFonts w:hint="eastAsia"/>
          <w:color w:val="auto"/>
        </w:rPr>
        <w:t>采购文件发出后，在</w:t>
      </w:r>
      <w:r>
        <w:rPr>
          <w:rFonts w:hint="eastAsia"/>
          <w:b/>
          <w:bCs/>
          <w:color w:val="auto"/>
        </w:rPr>
        <w:t>报价文件递交截止日期前</w:t>
      </w:r>
      <w:r>
        <w:rPr>
          <w:rFonts w:hint="eastAsia"/>
          <w:color w:val="auto"/>
        </w:rPr>
        <w:t>，采购人可对采购文件进行必要的澄清或修改。</w:t>
      </w:r>
    </w:p>
    <w:p>
      <w:pPr>
        <w:numPr>
          <w:ilvl w:val="1"/>
          <w:numId w:val="4"/>
        </w:numPr>
        <w:tabs>
          <w:tab w:val="left" w:pos="1140"/>
        </w:tabs>
        <w:spacing w:after="240"/>
        <w:ind w:left="840" w:hanging="840"/>
        <w:rPr>
          <w:color w:val="auto"/>
        </w:rPr>
      </w:pPr>
      <w:r>
        <w:rPr>
          <w:color w:val="auto"/>
        </w:rPr>
        <w:t xml:space="preserve">         </w:t>
      </w:r>
      <w:r>
        <w:rPr>
          <w:rFonts w:hint="eastAsia"/>
          <w:color w:val="auto"/>
        </w:rPr>
        <w:t>采购文件的修改的</w:t>
      </w:r>
      <w:r>
        <w:rPr>
          <w:rFonts w:hint="eastAsia" w:ascii="宋体" w:hAnsi="宋体"/>
          <w:color w:val="auto"/>
        </w:rPr>
        <w:t>纸质版扫描件以电子邮件方式发送</w:t>
      </w:r>
      <w:r>
        <w:rPr>
          <w:rFonts w:hint="eastAsia"/>
          <w:color w:val="auto"/>
        </w:rPr>
        <w:t>发送给所有供应商，采购文件的修改内容作为采购文件的组成部分，具有约束作用。</w:t>
      </w:r>
    </w:p>
    <w:p>
      <w:pPr>
        <w:numPr>
          <w:ilvl w:val="1"/>
          <w:numId w:val="4"/>
        </w:numPr>
        <w:tabs>
          <w:tab w:val="left" w:pos="1140"/>
        </w:tabs>
        <w:spacing w:after="240"/>
        <w:ind w:left="840" w:hanging="840"/>
        <w:rPr>
          <w:color w:val="auto"/>
        </w:rPr>
      </w:pPr>
      <w:r>
        <w:rPr>
          <w:color w:val="auto"/>
        </w:rPr>
        <w:t xml:space="preserve">         </w:t>
      </w:r>
      <w:r>
        <w:rPr>
          <w:rFonts w:hint="eastAsia"/>
          <w:color w:val="auto"/>
        </w:rPr>
        <w:t>采购文件的澄清、修改、补充等内容均以书面形式明确的内容为准。当采购文件、采购文件的澄清、修改、补充等在同一内容的表述上不一致时，以最后发出的书面文件为准。</w:t>
      </w:r>
    </w:p>
    <w:p>
      <w:pPr>
        <w:numPr>
          <w:ilvl w:val="1"/>
          <w:numId w:val="4"/>
        </w:numPr>
        <w:tabs>
          <w:tab w:val="left" w:pos="1140"/>
        </w:tabs>
        <w:spacing w:after="240"/>
        <w:ind w:left="840" w:hanging="840"/>
        <w:rPr>
          <w:color w:val="auto"/>
        </w:rPr>
      </w:pPr>
      <w:r>
        <w:rPr>
          <w:color w:val="auto"/>
          <w:szCs w:val="22"/>
        </w:rPr>
        <w:t xml:space="preserve">        为使</w:t>
      </w:r>
      <w:r>
        <w:rPr>
          <w:rFonts w:hint="eastAsia"/>
          <w:color w:val="auto"/>
          <w:szCs w:val="22"/>
        </w:rPr>
        <w:t>供应商</w:t>
      </w:r>
      <w:r>
        <w:rPr>
          <w:color w:val="auto"/>
          <w:szCs w:val="22"/>
        </w:rPr>
        <w:t>在编制</w:t>
      </w:r>
      <w:r>
        <w:rPr>
          <w:rFonts w:hint="eastAsia"/>
          <w:color w:val="auto"/>
          <w:szCs w:val="22"/>
        </w:rPr>
        <w:t>报价</w:t>
      </w:r>
      <w:r>
        <w:rPr>
          <w:color w:val="auto"/>
          <w:szCs w:val="22"/>
        </w:rPr>
        <w:t>文件时有充分的时间对</w:t>
      </w:r>
      <w:r>
        <w:rPr>
          <w:rFonts w:hint="eastAsia"/>
          <w:color w:val="auto"/>
          <w:szCs w:val="22"/>
        </w:rPr>
        <w:t>报价</w:t>
      </w:r>
      <w:r>
        <w:rPr>
          <w:color w:val="auto"/>
          <w:szCs w:val="22"/>
        </w:rPr>
        <w:t>文件的澄清、修改、补充等内容进行研究，</w:t>
      </w:r>
      <w:r>
        <w:rPr>
          <w:rFonts w:hint="eastAsia"/>
          <w:color w:val="auto"/>
          <w:szCs w:val="22"/>
        </w:rPr>
        <w:t>采购</w:t>
      </w:r>
      <w:r>
        <w:rPr>
          <w:color w:val="auto"/>
          <w:szCs w:val="22"/>
        </w:rPr>
        <w:t>人将酌情延长</w:t>
      </w:r>
      <w:r>
        <w:rPr>
          <w:rFonts w:hint="eastAsia"/>
          <w:color w:val="auto"/>
          <w:szCs w:val="22"/>
        </w:rPr>
        <w:t>报价文件递交</w:t>
      </w:r>
      <w:r>
        <w:rPr>
          <w:color w:val="auto"/>
          <w:szCs w:val="22"/>
        </w:rPr>
        <w:t>的截止时间，具体时间将在</w:t>
      </w:r>
      <w:r>
        <w:rPr>
          <w:rFonts w:hint="eastAsia"/>
          <w:color w:val="auto"/>
          <w:szCs w:val="22"/>
        </w:rPr>
        <w:t>报价</w:t>
      </w:r>
      <w:r>
        <w:rPr>
          <w:color w:val="auto"/>
          <w:szCs w:val="22"/>
        </w:rPr>
        <w:t>文件的修改、补</w:t>
      </w:r>
      <w:r>
        <w:rPr>
          <w:rFonts w:hint="eastAsia"/>
          <w:color w:val="auto"/>
        </w:rPr>
        <w:t>充通知中予以明确。</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 xml:space="preserve">      </w:t>
      </w:r>
      <w:bookmarkStart w:id="18" w:name="_Toc80103399"/>
      <w:r>
        <w:rPr>
          <w:rFonts w:hint="eastAsia" w:ascii="Times New Roman" w:hAnsi="Times New Roman"/>
          <w:color w:val="auto"/>
        </w:rPr>
        <w:t>采购语言及计量单位</w:t>
      </w:r>
      <w:bookmarkEnd w:id="18"/>
    </w:p>
    <w:p>
      <w:pPr>
        <w:numPr>
          <w:ilvl w:val="1"/>
          <w:numId w:val="4"/>
        </w:numPr>
        <w:tabs>
          <w:tab w:val="left" w:pos="1140"/>
        </w:tabs>
        <w:ind w:left="840" w:hanging="840"/>
        <w:rPr>
          <w:color w:val="auto"/>
        </w:rPr>
      </w:pPr>
      <w:r>
        <w:rPr>
          <w:rFonts w:hint="eastAsia"/>
          <w:color w:val="auto"/>
        </w:rPr>
        <w:t xml:space="preserve">         采购方发出的采购文件采用中文。</w:t>
      </w:r>
    </w:p>
    <w:p>
      <w:pPr>
        <w:tabs>
          <w:tab w:val="left" w:pos="0"/>
        </w:tabs>
        <w:rPr>
          <w:b/>
          <w:color w:val="auto"/>
        </w:rPr>
      </w:pPr>
    </w:p>
    <w:p>
      <w:pPr>
        <w:numPr>
          <w:ilvl w:val="1"/>
          <w:numId w:val="4"/>
        </w:numPr>
        <w:tabs>
          <w:tab w:val="left" w:pos="1140"/>
        </w:tabs>
        <w:ind w:left="840" w:hanging="840"/>
        <w:rPr>
          <w:color w:val="auto"/>
        </w:rPr>
      </w:pPr>
      <w:r>
        <w:rPr>
          <w:rFonts w:hint="eastAsia"/>
          <w:color w:val="auto"/>
        </w:rPr>
        <w:t xml:space="preserve">         采购文件中使用的计量单位都是公制系统。</w:t>
      </w:r>
    </w:p>
    <w:p>
      <w:pPr>
        <w:pStyle w:val="3"/>
        <w:jc w:val="center"/>
        <w:rPr>
          <w:rFonts w:eastAsia="黑体"/>
          <w:color w:val="auto"/>
        </w:rPr>
      </w:pPr>
      <w:bookmarkStart w:id="19" w:name="_Toc80103400"/>
      <w:r>
        <w:rPr>
          <w:rFonts w:hint="eastAsia" w:eastAsia="黑体"/>
          <w:color w:val="auto"/>
        </w:rPr>
        <w:t>三、项目报价文件的编制</w:t>
      </w:r>
      <w:bookmarkEnd w:id="19"/>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0" w:name="_Toc80103401"/>
      <w:r>
        <w:rPr>
          <w:rFonts w:hint="eastAsia" w:ascii="Times New Roman" w:hAnsi="Times New Roman"/>
          <w:color w:val="auto"/>
        </w:rPr>
        <w:t>项目报价文件</w:t>
      </w:r>
      <w:bookmarkEnd w:id="20"/>
    </w:p>
    <w:p>
      <w:pPr>
        <w:numPr>
          <w:ilvl w:val="1"/>
          <w:numId w:val="4"/>
        </w:numPr>
        <w:tabs>
          <w:tab w:val="left" w:pos="851"/>
          <w:tab w:val="clear" w:pos="360"/>
        </w:tabs>
        <w:spacing w:after="240"/>
        <w:ind w:left="851" w:hanging="851"/>
        <w:rPr>
          <w:color w:val="auto"/>
        </w:rPr>
      </w:pPr>
      <w:r>
        <w:rPr>
          <w:rFonts w:hint="eastAsia"/>
          <w:color w:val="auto"/>
        </w:rPr>
        <w:t>报价文件由商务文件和技术文件两部分组成。各部分文件应分别编制，并密封包装。</w:t>
      </w:r>
    </w:p>
    <w:p>
      <w:pPr>
        <w:numPr>
          <w:ilvl w:val="1"/>
          <w:numId w:val="4"/>
        </w:numPr>
        <w:tabs>
          <w:tab w:val="left" w:pos="851"/>
          <w:tab w:val="clear" w:pos="360"/>
        </w:tabs>
        <w:spacing w:after="240"/>
        <w:ind w:left="840" w:hanging="840"/>
        <w:rPr>
          <w:color w:val="auto"/>
        </w:rPr>
      </w:pPr>
      <w:r>
        <w:rPr>
          <w:rFonts w:hint="eastAsia" w:ascii="宋体" w:hAnsi="宋体"/>
          <w:color w:val="auto"/>
        </w:rPr>
        <w:t>报价文件的签署要求：报价文件所有需盖章或签字的部分均需供应商法定代表人或法定代表人授权委托代表盖章或签字，否则将被视为无效报价文件。</w:t>
      </w:r>
    </w:p>
    <w:p>
      <w:pPr>
        <w:numPr>
          <w:ilvl w:val="1"/>
          <w:numId w:val="4"/>
        </w:numPr>
        <w:tabs>
          <w:tab w:val="left" w:pos="851"/>
          <w:tab w:val="clear" w:pos="360"/>
        </w:tabs>
        <w:spacing w:after="240"/>
        <w:ind w:left="851" w:hanging="851"/>
        <w:rPr>
          <w:rFonts w:ascii="宋体" w:hAnsi="宋体"/>
          <w:color w:val="auto"/>
          <w:szCs w:val="22"/>
        </w:rPr>
      </w:pPr>
      <w:r>
        <w:rPr>
          <w:rFonts w:hint="eastAsia"/>
          <w:color w:val="auto"/>
        </w:rPr>
        <w:t>报价文件包括纸</w:t>
      </w:r>
      <w:r>
        <w:rPr>
          <w:rFonts w:hint="eastAsia" w:ascii="宋体" w:hAnsi="宋体"/>
          <w:color w:val="auto"/>
          <w:szCs w:val="22"/>
        </w:rPr>
        <w:t>质文件一式5份，计算机文件一式1份（注：如采购人需要）。纸质版正本1份，封面标注“正本”字样，副本4份，封面标注“副本”字样。正本与副本不符的内容，以正本为准。</w:t>
      </w:r>
    </w:p>
    <w:p>
      <w:pPr>
        <w:numPr>
          <w:ilvl w:val="1"/>
          <w:numId w:val="4"/>
        </w:numPr>
        <w:tabs>
          <w:tab w:val="left" w:pos="840"/>
          <w:tab w:val="clear" w:pos="360"/>
        </w:tabs>
        <w:spacing w:after="240"/>
        <w:ind w:left="851" w:hanging="851"/>
        <w:rPr>
          <w:color w:val="auto"/>
        </w:rPr>
      </w:pPr>
      <w:r>
        <w:rPr>
          <w:rFonts w:hint="eastAsia"/>
          <w:color w:val="auto"/>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4"/>
        <w:numPr>
          <w:ilvl w:val="0"/>
          <w:numId w:val="4"/>
        </w:numPr>
        <w:jc w:val="left"/>
        <w:rPr>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1" w:name="_Toc80103402"/>
      <w:r>
        <w:rPr>
          <w:rFonts w:hint="eastAsia" w:ascii="Times New Roman" w:hAnsi="Times New Roman"/>
          <w:color w:val="auto"/>
          <w:highlight w:val="none"/>
        </w:rPr>
        <w:t>商务文件（含资格审查文件）编制要求</w:t>
      </w:r>
      <w:bookmarkEnd w:id="21"/>
      <w:r>
        <w:rPr>
          <w:rFonts w:hint="eastAsia" w:ascii="Times New Roman" w:hAnsi="Times New Roman"/>
          <w:color w:val="auto"/>
          <w:highlight w:val="none"/>
        </w:rPr>
        <w:br w:type="textWrapping"/>
      </w:r>
      <w:r>
        <w:rPr>
          <w:rFonts w:hint="eastAsia" w:ascii="Times New Roman" w:hAnsi="Times New Roman"/>
          <w:color w:val="auto"/>
          <w:highlight w:val="none"/>
        </w:rPr>
        <w:t>　　</w:t>
      </w:r>
      <w:r>
        <w:rPr>
          <w:rFonts w:hint="eastAsia" w:ascii="宋体" w:hAnsi="宋体" w:eastAsia="宋体"/>
          <w:b w:val="0"/>
          <w:color w:val="auto"/>
          <w:sz w:val="21"/>
          <w:highlight w:val="none"/>
        </w:rPr>
        <w:t>本项目采用资格后审方式。</w:t>
      </w:r>
    </w:p>
    <w:p>
      <w:pPr>
        <w:numPr>
          <w:ilvl w:val="1"/>
          <w:numId w:val="4"/>
        </w:numPr>
        <w:tabs>
          <w:tab w:val="left" w:pos="840"/>
        </w:tabs>
        <w:rPr>
          <w:rFonts w:ascii="宋体" w:hAnsi="宋体"/>
          <w:color w:val="auto"/>
        </w:rPr>
      </w:pPr>
      <w:r>
        <w:rPr>
          <w:rFonts w:hint="eastAsia" w:ascii="宋体" w:hAnsi="宋体"/>
          <w:color w:val="auto"/>
        </w:rPr>
        <w:t>商务文件由下列资料组成：（注：应与项目合格供应商要求一致）</w:t>
      </w:r>
    </w:p>
    <w:p>
      <w:pPr>
        <w:numPr>
          <w:ilvl w:val="3"/>
          <w:numId w:val="5"/>
        </w:numPr>
        <w:tabs>
          <w:tab w:val="left" w:pos="851"/>
        </w:tabs>
        <w:ind w:left="851" w:hanging="2"/>
        <w:rPr>
          <w:rFonts w:ascii="宋体" w:hAnsi="宋体"/>
          <w:color w:val="auto"/>
        </w:rPr>
      </w:pPr>
      <w:r>
        <w:rPr>
          <w:rFonts w:hint="eastAsia" w:ascii="宋体" w:hAnsi="宋体"/>
          <w:color w:val="auto"/>
        </w:rPr>
        <w:t>封面：写明项目名称、商务文件、</w:t>
      </w:r>
      <w:r>
        <w:rPr>
          <w:rFonts w:hint="eastAsia"/>
          <w:color w:val="auto"/>
        </w:rPr>
        <w:t>供应商名称</w:t>
      </w:r>
      <w:r>
        <w:rPr>
          <w:rFonts w:hint="eastAsia" w:ascii="宋体" w:hAnsi="宋体"/>
          <w:color w:val="auto"/>
        </w:rPr>
        <w:t>及年月日；加盖供应商公章。</w:t>
      </w:r>
    </w:p>
    <w:p>
      <w:pPr>
        <w:numPr>
          <w:ilvl w:val="3"/>
          <w:numId w:val="5"/>
        </w:numPr>
        <w:tabs>
          <w:tab w:val="left" w:pos="851"/>
        </w:tabs>
        <w:ind w:left="851" w:hanging="2"/>
        <w:rPr>
          <w:rFonts w:ascii="宋体" w:hAnsi="宋体"/>
          <w:color w:val="auto"/>
        </w:rPr>
      </w:pPr>
      <w:r>
        <w:rPr>
          <w:rFonts w:hint="eastAsia" w:ascii="宋体" w:hAnsi="宋体"/>
          <w:color w:val="auto"/>
        </w:rPr>
        <w:t>目录。</w:t>
      </w:r>
    </w:p>
    <w:p>
      <w:pPr>
        <w:numPr>
          <w:ilvl w:val="3"/>
          <w:numId w:val="5"/>
        </w:numPr>
        <w:tabs>
          <w:tab w:val="left" w:pos="851"/>
        </w:tabs>
        <w:ind w:left="1276" w:hanging="427"/>
        <w:rPr>
          <w:rFonts w:ascii="宋体" w:hAnsi="宋体"/>
          <w:color w:val="auto"/>
        </w:rPr>
      </w:pPr>
      <w:r>
        <w:rPr>
          <w:rFonts w:hint="eastAsia"/>
          <w:color w:val="auto"/>
        </w:rPr>
        <w:t>填妥并盖章的报价函（格式见附录1）。</w:t>
      </w:r>
    </w:p>
    <w:p>
      <w:pPr>
        <w:numPr>
          <w:ilvl w:val="3"/>
          <w:numId w:val="5"/>
        </w:numPr>
        <w:tabs>
          <w:tab w:val="left" w:pos="851"/>
        </w:tabs>
        <w:ind w:left="851" w:hanging="2"/>
        <w:rPr>
          <w:rFonts w:ascii="宋体" w:hAnsi="宋体"/>
          <w:color w:val="auto"/>
          <w:highlight w:val="none"/>
        </w:rPr>
      </w:pPr>
      <w:r>
        <w:rPr>
          <w:rFonts w:hint="eastAsia" w:ascii="宋体" w:hAnsi="宋体"/>
          <w:color w:val="auto"/>
          <w:highlight w:val="none"/>
        </w:rPr>
        <w:t>服务清单或供货清单或工程量清单（附录2-3）</w:t>
      </w:r>
    </w:p>
    <w:p>
      <w:pPr>
        <w:numPr>
          <w:ilvl w:val="3"/>
          <w:numId w:val="5"/>
        </w:numPr>
        <w:tabs>
          <w:tab w:val="left" w:pos="851"/>
        </w:tabs>
        <w:ind w:left="851" w:hanging="2"/>
        <w:rPr>
          <w:rFonts w:ascii="宋体" w:hAnsi="宋体"/>
          <w:color w:val="auto"/>
        </w:rPr>
      </w:pPr>
      <w:r>
        <w:rPr>
          <w:rFonts w:hint="eastAsia" w:ascii="宋体" w:hAnsi="宋体"/>
          <w:color w:val="auto"/>
        </w:rPr>
        <w:t>企业营业执照复印件（盖公章）。</w:t>
      </w:r>
    </w:p>
    <w:p>
      <w:pPr>
        <w:numPr>
          <w:ilvl w:val="3"/>
          <w:numId w:val="5"/>
        </w:numPr>
        <w:tabs>
          <w:tab w:val="left" w:pos="851"/>
        </w:tabs>
        <w:ind w:left="851" w:hanging="2"/>
        <w:rPr>
          <w:rFonts w:ascii="宋体" w:hAnsi="宋体"/>
          <w:color w:val="auto"/>
          <w:szCs w:val="21"/>
        </w:rPr>
      </w:pPr>
      <w:r>
        <w:rPr>
          <w:rFonts w:hint="eastAsia" w:ascii="宋体" w:hAnsi="宋体"/>
          <w:color w:val="auto"/>
          <w:szCs w:val="21"/>
        </w:rPr>
        <w:t>法定代表人证明书及法定代表人授权书（格式见附录3</w:t>
      </w:r>
      <w:r>
        <w:rPr>
          <w:rFonts w:ascii="宋体" w:hAnsi="宋体"/>
          <w:color w:val="auto"/>
          <w:szCs w:val="21"/>
        </w:rPr>
        <w:t>）</w:t>
      </w:r>
    </w:p>
    <w:p>
      <w:pPr>
        <w:numPr>
          <w:ilvl w:val="3"/>
          <w:numId w:val="5"/>
        </w:numPr>
        <w:tabs>
          <w:tab w:val="left" w:pos="851"/>
        </w:tabs>
        <w:ind w:left="851" w:hanging="2"/>
        <w:rPr>
          <w:rFonts w:ascii="宋体" w:hAnsi="宋体"/>
          <w:color w:val="auto"/>
        </w:rPr>
      </w:pPr>
      <w:r>
        <w:rPr>
          <w:rFonts w:hint="eastAsia"/>
          <w:color w:val="auto"/>
        </w:rPr>
        <w:t>广东省机场管理集团有限公司招标、采购管理平台供应商登记表</w:t>
      </w:r>
      <w:r>
        <w:rPr>
          <w:rFonts w:hint="eastAsia" w:ascii="宋体" w:hAnsi="宋体"/>
          <w:color w:val="auto"/>
        </w:rPr>
        <w:t>（盖公章）</w:t>
      </w:r>
      <w:r>
        <w:rPr>
          <w:rFonts w:hint="eastAsia"/>
          <w:color w:val="auto"/>
        </w:rPr>
        <w:t>。</w:t>
      </w:r>
    </w:p>
    <w:p>
      <w:pPr>
        <w:numPr>
          <w:ilvl w:val="3"/>
          <w:numId w:val="5"/>
        </w:numPr>
        <w:tabs>
          <w:tab w:val="left" w:pos="851"/>
        </w:tabs>
        <w:ind w:left="851" w:hanging="2"/>
        <w:rPr>
          <w:rFonts w:ascii="宋体" w:hAnsi="宋体"/>
          <w:color w:val="auto"/>
        </w:rPr>
      </w:pPr>
      <w:r>
        <w:rPr>
          <w:rFonts w:hint="eastAsia" w:ascii="宋体" w:hAnsi="宋体"/>
          <w:color w:val="auto"/>
        </w:rPr>
        <w:t>供应商没有因腐败或欺诈行为，与采购人无发生各种诉讼、仲裁和不良投诉的承诺函（盖公章）。</w:t>
      </w:r>
    </w:p>
    <w:p>
      <w:pPr>
        <w:numPr>
          <w:ilvl w:val="3"/>
          <w:numId w:val="5"/>
        </w:numPr>
        <w:tabs>
          <w:tab w:val="left" w:pos="851"/>
        </w:tabs>
        <w:ind w:left="851" w:hanging="2"/>
        <w:rPr>
          <w:rFonts w:ascii="宋体" w:hAnsi="宋体"/>
          <w:color w:val="auto"/>
        </w:rPr>
      </w:pPr>
      <w:r>
        <w:rPr>
          <w:rFonts w:hint="eastAsia" w:ascii="宋体" w:hAnsi="宋体"/>
          <w:color w:val="auto"/>
        </w:rPr>
        <w:t>“国家企业信用信息公示系统”网站（www.gsxt.gov.cn）查询截图（盖公章）。</w:t>
      </w:r>
    </w:p>
    <w:p>
      <w:pPr>
        <w:numPr>
          <w:ilvl w:val="3"/>
          <w:numId w:val="5"/>
        </w:numPr>
        <w:tabs>
          <w:tab w:val="left" w:pos="851"/>
        </w:tabs>
        <w:ind w:left="851" w:hanging="2"/>
        <w:rPr>
          <w:rFonts w:ascii="宋体" w:hAnsi="宋体"/>
          <w:color w:val="auto"/>
        </w:rPr>
      </w:pPr>
      <w:r>
        <w:rPr>
          <w:rFonts w:hint="eastAsia" w:ascii="宋体" w:hAnsi="宋体"/>
          <w:color w:val="auto"/>
        </w:rPr>
        <w:t>“信用中国”网站（www.creditchina.gov.cn）“失信惩戒”页面截图及下载的信用评估报告（盖公章）。</w:t>
      </w:r>
    </w:p>
    <w:p>
      <w:pPr>
        <w:numPr>
          <w:ilvl w:val="3"/>
          <w:numId w:val="5"/>
        </w:numPr>
        <w:tabs>
          <w:tab w:val="left" w:pos="851"/>
        </w:tabs>
        <w:ind w:left="851" w:hanging="2"/>
        <w:rPr>
          <w:rFonts w:ascii="宋体" w:hAnsi="宋体"/>
          <w:color w:val="auto"/>
        </w:rPr>
      </w:pPr>
      <w:r>
        <w:rPr>
          <w:rFonts w:hint="eastAsia"/>
          <w:color w:val="auto"/>
        </w:rPr>
        <w:t>（根据</w:t>
      </w:r>
      <w:r>
        <w:rPr>
          <w:rFonts w:hint="eastAsia" w:ascii="宋体" w:hAnsi="宋体"/>
          <w:color w:val="auto"/>
        </w:rPr>
        <w:t>项目合格供应商要求补充其他要求</w:t>
      </w:r>
      <w:r>
        <w:rPr>
          <w:rFonts w:hint="eastAsia"/>
          <w:color w:val="auto"/>
        </w:rPr>
        <w:t>）</w:t>
      </w:r>
    </w:p>
    <w:p>
      <w:pPr>
        <w:tabs>
          <w:tab w:val="left" w:pos="851"/>
        </w:tabs>
        <w:ind w:left="849"/>
        <w:rPr>
          <w:rFonts w:ascii="宋体" w:hAnsi="宋体"/>
          <w:color w:val="auto"/>
        </w:rPr>
      </w:pPr>
      <w:r>
        <w:rPr>
          <w:rFonts w:hint="eastAsia" w:ascii="宋体" w:hAnsi="宋体"/>
          <w:color w:val="auto"/>
          <w:szCs w:val="22"/>
        </w:rPr>
        <w:t>（注：事业单位不需要提供以上第8）项内容。）</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2" w:name="_Toc80103403"/>
      <w:r>
        <w:rPr>
          <w:rFonts w:hint="eastAsia"/>
          <w:color w:val="auto"/>
        </w:rPr>
        <w:t>技术文件（技术服务方案）编制要求（可与商务文件合并装订）</w:t>
      </w:r>
      <w:bookmarkEnd w:id="22"/>
    </w:p>
    <w:p>
      <w:pPr>
        <w:numPr>
          <w:ilvl w:val="1"/>
          <w:numId w:val="4"/>
        </w:numPr>
        <w:tabs>
          <w:tab w:val="left" w:pos="851"/>
        </w:tabs>
        <w:spacing w:after="240"/>
        <w:ind w:left="1134" w:hanging="1134" w:hangingChars="540"/>
        <w:rPr>
          <w:color w:val="auto"/>
        </w:rPr>
      </w:pPr>
      <w:r>
        <w:rPr>
          <w:rFonts w:hint="eastAsia"/>
          <w:color w:val="auto"/>
        </w:rPr>
        <w:t>技术文件（技术服务方案）</w:t>
      </w:r>
      <w:r>
        <w:rPr>
          <w:rFonts w:hint="eastAsia" w:ascii="宋体" w:hAnsi="宋体"/>
          <w:color w:val="auto"/>
        </w:rPr>
        <w:t>内容包括：（根据采购人需求填写，内容一般包括）</w:t>
      </w:r>
    </w:p>
    <w:p>
      <w:pPr>
        <w:numPr>
          <w:ilvl w:val="0"/>
          <w:numId w:val="6"/>
        </w:numPr>
        <w:tabs>
          <w:tab w:val="left" w:pos="1276"/>
        </w:tabs>
        <w:ind w:left="1196" w:hanging="357"/>
        <w:rPr>
          <w:rFonts w:ascii="宋体" w:hAnsi="宋体"/>
          <w:color w:val="auto"/>
        </w:rPr>
      </w:pPr>
      <w:r>
        <w:rPr>
          <w:rFonts w:hint="eastAsia" w:ascii="宋体" w:hAnsi="宋体"/>
          <w:color w:val="auto"/>
        </w:rPr>
        <w:t>目录。</w:t>
      </w:r>
    </w:p>
    <w:p>
      <w:pPr>
        <w:numPr>
          <w:ilvl w:val="0"/>
          <w:numId w:val="6"/>
        </w:numPr>
        <w:tabs>
          <w:tab w:val="left" w:pos="1276"/>
        </w:tabs>
        <w:ind w:left="1196" w:hanging="357"/>
        <w:rPr>
          <w:rFonts w:ascii="宋体" w:hAnsi="宋体"/>
          <w:color w:val="auto"/>
        </w:rPr>
      </w:pPr>
      <w:r>
        <w:rPr>
          <w:rFonts w:hint="eastAsia" w:ascii="宋体" w:hAnsi="宋体"/>
          <w:color w:val="auto"/>
        </w:rPr>
        <w:t>项目说明书（项目概况及供应商对项目的理解）。</w:t>
      </w:r>
    </w:p>
    <w:p>
      <w:pPr>
        <w:numPr>
          <w:ilvl w:val="0"/>
          <w:numId w:val="6"/>
        </w:numPr>
        <w:tabs>
          <w:tab w:val="left" w:pos="1276"/>
        </w:tabs>
        <w:ind w:left="1196" w:hanging="357"/>
        <w:rPr>
          <w:rFonts w:ascii="宋体" w:hAnsi="宋体"/>
          <w:color w:val="auto"/>
        </w:rPr>
      </w:pPr>
      <w:r>
        <w:rPr>
          <w:rFonts w:hint="eastAsia" w:ascii="宋体" w:hAnsi="宋体"/>
          <w:color w:val="auto"/>
        </w:rPr>
        <w:t>本项目的工作方案，完工本项工作的具体举措，拟投入的设备设施、人员情况。</w:t>
      </w:r>
    </w:p>
    <w:p>
      <w:pPr>
        <w:numPr>
          <w:ilvl w:val="0"/>
          <w:numId w:val="6"/>
        </w:numPr>
        <w:tabs>
          <w:tab w:val="left" w:pos="1276"/>
        </w:tabs>
        <w:ind w:left="1276" w:hanging="425"/>
        <w:rPr>
          <w:rFonts w:ascii="宋体" w:hAnsi="宋体"/>
          <w:color w:val="auto"/>
        </w:rPr>
      </w:pPr>
      <w:r>
        <w:rPr>
          <w:rFonts w:hint="eastAsia" w:ascii="宋体" w:hAnsi="宋体"/>
          <w:color w:val="auto"/>
        </w:rPr>
        <w:t>项目工期计划。</w:t>
      </w:r>
    </w:p>
    <w:p>
      <w:pPr>
        <w:numPr>
          <w:ilvl w:val="0"/>
          <w:numId w:val="6"/>
        </w:numPr>
        <w:tabs>
          <w:tab w:val="left" w:pos="1276"/>
        </w:tabs>
        <w:spacing w:after="240"/>
        <w:ind w:left="1196" w:hanging="357"/>
        <w:rPr>
          <w:rFonts w:ascii="宋体" w:hAnsi="宋体"/>
          <w:color w:val="auto"/>
        </w:rPr>
      </w:pPr>
      <w:r>
        <w:rPr>
          <w:rFonts w:hint="eastAsia" w:ascii="宋体" w:hAnsi="宋体"/>
          <w:color w:val="auto"/>
        </w:rPr>
        <w:t>供应商认为有必要提供的其他资料。</w:t>
      </w:r>
    </w:p>
    <w:p>
      <w:pPr>
        <w:numPr>
          <w:ilvl w:val="1"/>
          <w:numId w:val="4"/>
        </w:numPr>
        <w:tabs>
          <w:tab w:val="left" w:pos="851"/>
          <w:tab w:val="clear" w:pos="360"/>
        </w:tabs>
        <w:spacing w:after="240"/>
        <w:ind w:left="851" w:hanging="851"/>
        <w:rPr>
          <w:color w:val="auto"/>
        </w:rPr>
      </w:pPr>
      <w:r>
        <w:rPr>
          <w:rFonts w:hint="eastAsia"/>
          <w:color w:val="auto"/>
        </w:rPr>
        <w:t>商务文件及技术文件密封要求：供应商应确保商务文件及技术文件密闭封装，可单独封装亦可合并封闭，用不透明包装物包装密封，外面标注“项目名称”、“供应商名称”及“报价文件”“供应商联系电话”“供应商邮箱”字样，若单独封装，应分别标注“商务文件”、“技术文件”外包装材料不应留有可在包封后添加或抽取报价文件的空隙，并在封口处加盖供应商公章。</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3" w:name="_Toc80103404"/>
      <w:r>
        <w:rPr>
          <w:rFonts w:hint="eastAsia"/>
          <w:color w:val="auto"/>
        </w:rPr>
        <w:t>计算机文件</w:t>
      </w:r>
      <w:bookmarkEnd w:id="23"/>
    </w:p>
    <w:p>
      <w:pPr>
        <w:numPr>
          <w:ilvl w:val="1"/>
          <w:numId w:val="4"/>
        </w:numPr>
        <w:tabs>
          <w:tab w:val="left" w:pos="851"/>
          <w:tab w:val="clear" w:pos="360"/>
        </w:tabs>
        <w:ind w:left="851" w:hanging="851"/>
        <w:rPr>
          <w:color w:val="auto"/>
        </w:rPr>
      </w:pPr>
      <w:r>
        <w:rPr>
          <w:rFonts w:hint="eastAsia"/>
          <w:color w:val="auto"/>
        </w:rPr>
        <w:t>供应商必须随技术文件同时提交一套无病毒计算机文件， 包括以下内容：</w:t>
      </w:r>
    </w:p>
    <w:p>
      <w:pPr>
        <w:numPr>
          <w:ilvl w:val="2"/>
          <w:numId w:val="7"/>
        </w:numPr>
        <w:tabs>
          <w:tab w:val="left" w:pos="360"/>
          <w:tab w:val="left" w:pos="1276"/>
        </w:tabs>
        <w:ind w:left="1276" w:hanging="425"/>
        <w:rPr>
          <w:color w:val="auto"/>
        </w:rPr>
      </w:pPr>
      <w:r>
        <w:rPr>
          <w:rFonts w:hint="eastAsia"/>
          <w:color w:val="auto"/>
        </w:rPr>
        <w:t>一套PDF格式或PPT格式制作的电子版商务文件（资质文件和证书等可用扫描以图片方式保存）和技术文件。</w:t>
      </w:r>
    </w:p>
    <w:p>
      <w:pPr>
        <w:numPr>
          <w:ilvl w:val="2"/>
          <w:numId w:val="7"/>
        </w:numPr>
        <w:tabs>
          <w:tab w:val="left" w:pos="360"/>
          <w:tab w:val="left" w:pos="1276"/>
        </w:tabs>
        <w:ind w:left="1276" w:hanging="425"/>
        <w:rPr>
          <w:color w:val="auto"/>
        </w:rPr>
      </w:pPr>
      <w:r>
        <w:rPr>
          <w:rFonts w:hint="eastAsia"/>
          <w:color w:val="auto"/>
        </w:rPr>
        <w:t>一套WORD格式的电子版文本文件。</w:t>
      </w:r>
    </w:p>
    <w:p>
      <w:pPr>
        <w:tabs>
          <w:tab w:val="left" w:pos="360"/>
          <w:tab w:val="left" w:pos="426"/>
        </w:tabs>
        <w:spacing w:after="240"/>
        <w:ind w:left="850" w:hanging="850" w:hangingChars="405"/>
        <w:rPr>
          <w:color w:val="auto"/>
        </w:rPr>
      </w:pPr>
      <w:r>
        <w:rPr>
          <w:rFonts w:hint="eastAsia"/>
          <w:color w:val="auto"/>
        </w:rPr>
        <w:t>13.2       计算机文件需采用U盘装载，</w:t>
      </w:r>
      <w:r>
        <w:rPr>
          <w:rFonts w:hint="eastAsia" w:ascii="宋体" w:hAnsi="宋体"/>
          <w:color w:val="auto"/>
        </w:rPr>
        <w:t>所有文件不做压缩处理、不设密码，</w:t>
      </w:r>
      <w:r>
        <w:rPr>
          <w:rFonts w:hint="eastAsia"/>
          <w:color w:val="auto"/>
        </w:rPr>
        <w:t>装于独立的信封，信封上注明“计算机文件”，与报价文件正本一起密封包装。</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4" w:name="_Toc80103405"/>
      <w:r>
        <w:rPr>
          <w:rFonts w:hint="eastAsia" w:ascii="Times New Roman" w:hAnsi="Times New Roman"/>
          <w:color w:val="auto"/>
        </w:rPr>
        <w:t>知识产权和专利权</w:t>
      </w:r>
      <w:bookmarkEnd w:id="24"/>
    </w:p>
    <w:p>
      <w:pPr>
        <w:numPr>
          <w:ilvl w:val="1"/>
          <w:numId w:val="4"/>
        </w:numPr>
        <w:tabs>
          <w:tab w:val="left" w:pos="840"/>
        </w:tabs>
        <w:spacing w:after="240"/>
        <w:ind w:left="839" w:hanging="839"/>
        <w:rPr>
          <w:color w:val="auto"/>
        </w:rPr>
      </w:pPr>
      <w:r>
        <w:rPr>
          <w:rFonts w:hint="eastAsia"/>
          <w:color w:val="auto"/>
        </w:rPr>
        <w:t>供应商应保证，采购人在中华人民共和国使用供应商在服务期间提供的成果的任何一部分时，免受第三方提出侵犯其专利权、商标或工业设计权的起诉。</w:t>
      </w:r>
    </w:p>
    <w:p>
      <w:pPr>
        <w:numPr>
          <w:ilvl w:val="1"/>
          <w:numId w:val="4"/>
        </w:numPr>
        <w:tabs>
          <w:tab w:val="left" w:pos="840"/>
        </w:tabs>
        <w:spacing w:after="240"/>
        <w:ind w:left="839" w:hanging="839"/>
        <w:rPr>
          <w:color w:val="auto"/>
        </w:rPr>
      </w:pPr>
      <w:r>
        <w:rPr>
          <w:rFonts w:hint="eastAsia"/>
          <w:color w:val="auto"/>
        </w:rPr>
        <w:t>报价已包括所有应支付的，对专利权和版权、设计或其他知识产权而需要向其他方支付的版税。</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5" w:name="_Toc80103406"/>
      <w:r>
        <w:rPr>
          <w:rFonts w:hint="eastAsia" w:ascii="Times New Roman" w:hAnsi="Times New Roman"/>
          <w:color w:val="auto"/>
        </w:rPr>
        <w:t>保密</w:t>
      </w:r>
      <w:bookmarkEnd w:id="25"/>
    </w:p>
    <w:p>
      <w:pPr>
        <w:numPr>
          <w:ilvl w:val="1"/>
          <w:numId w:val="4"/>
        </w:numPr>
        <w:tabs>
          <w:tab w:val="left" w:pos="840"/>
        </w:tabs>
        <w:ind w:left="840" w:hanging="840"/>
        <w:rPr>
          <w:color w:val="auto"/>
        </w:rPr>
      </w:pPr>
      <w:r>
        <w:rPr>
          <w:rFonts w:hint="eastAsia"/>
          <w:color w:val="auto"/>
        </w:rPr>
        <w:t>如采购人向供应商提供图纸、详细资料、样品、模型、模件和所有其他资料，这些均被视为保密资料，仅被用于它所规定的用途，除非得到采购人的同意，不能向任何第三方透露。</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26" w:name="_Toc80103407"/>
      <w:r>
        <w:rPr>
          <w:rFonts w:hint="eastAsia" w:ascii="Times New Roman" w:hAnsi="Times New Roman"/>
          <w:color w:val="auto"/>
        </w:rPr>
        <w:t>报价文件有效期</w:t>
      </w:r>
      <w:bookmarkEnd w:id="26"/>
    </w:p>
    <w:p>
      <w:pPr>
        <w:numPr>
          <w:ilvl w:val="1"/>
          <w:numId w:val="4"/>
        </w:numPr>
        <w:tabs>
          <w:tab w:val="left" w:pos="840"/>
        </w:tabs>
        <w:spacing w:after="240"/>
        <w:ind w:left="840" w:hanging="840"/>
        <w:rPr>
          <w:color w:val="auto"/>
        </w:rPr>
      </w:pPr>
      <w:r>
        <w:rPr>
          <w:rFonts w:hint="eastAsia"/>
          <w:color w:val="auto"/>
        </w:rPr>
        <w:t>★项目报价文件应在采购公告规定的报价日后的90天有效期内保持有效。报价文件有效期比规定短的将被视为非响应报价而予以拒绝。</w:t>
      </w:r>
    </w:p>
    <w:p>
      <w:pPr>
        <w:numPr>
          <w:ilvl w:val="1"/>
          <w:numId w:val="4"/>
        </w:numPr>
        <w:tabs>
          <w:tab w:val="left" w:pos="840"/>
        </w:tabs>
        <w:spacing w:after="240"/>
        <w:ind w:left="840" w:hanging="840"/>
        <w:rPr>
          <w:color w:val="auto"/>
        </w:rPr>
      </w:pPr>
      <w:r>
        <w:rPr>
          <w:rFonts w:hint="eastAsia"/>
          <w:color w:val="auto"/>
        </w:rPr>
        <w:t>特殊情况下在原有报价文件有效期截止之前，采购人可征求供应商同意延长报价文件有效期。这种要求与答复均应以书面形式提交。供应商可以拒绝采购人的这种要求。</w:t>
      </w:r>
    </w:p>
    <w:p>
      <w:pPr>
        <w:tabs>
          <w:tab w:val="left" w:pos="840"/>
        </w:tabs>
        <w:rPr>
          <w:rFonts w:eastAsia="黑体"/>
          <w:color w:val="auto"/>
        </w:rPr>
      </w:pPr>
    </w:p>
    <w:p>
      <w:pPr>
        <w:pStyle w:val="3"/>
        <w:jc w:val="center"/>
        <w:rPr>
          <w:rFonts w:eastAsia="黑体"/>
          <w:color w:val="auto"/>
        </w:rPr>
      </w:pPr>
      <w:bookmarkStart w:id="27" w:name="_Toc472608695"/>
      <w:bookmarkStart w:id="28" w:name="_Toc80103409"/>
      <w:bookmarkStart w:id="29" w:name="_Toc520146454"/>
      <w:r>
        <w:rPr>
          <w:rFonts w:hint="eastAsia" w:eastAsia="黑体"/>
          <w:color w:val="auto"/>
        </w:rPr>
        <w:t>四、项目报价文件的递交</w:t>
      </w:r>
      <w:bookmarkEnd w:id="27"/>
      <w:bookmarkEnd w:id="28"/>
      <w:bookmarkEnd w:id="29"/>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0" w:name="_Toc80103410"/>
      <w:r>
        <w:rPr>
          <w:rFonts w:hint="eastAsia" w:ascii="Times New Roman" w:hAnsi="Times New Roman"/>
          <w:color w:val="auto"/>
        </w:rPr>
        <w:t>项目报价文件的密封和标记</w:t>
      </w:r>
      <w:bookmarkEnd w:id="30"/>
    </w:p>
    <w:p>
      <w:pPr>
        <w:numPr>
          <w:ilvl w:val="1"/>
          <w:numId w:val="4"/>
        </w:numPr>
        <w:tabs>
          <w:tab w:val="left" w:pos="840"/>
        </w:tabs>
        <w:spacing w:after="240"/>
        <w:ind w:left="839" w:hanging="839"/>
        <w:rPr>
          <w:color w:val="auto"/>
        </w:rPr>
      </w:pPr>
      <w:r>
        <w:rPr>
          <w:rFonts w:hint="eastAsia"/>
          <w:color w:val="auto"/>
        </w:rPr>
        <w:t>供应商应将项目报价文件应第三部分12.</w:t>
      </w:r>
      <w:r>
        <w:rPr>
          <w:color w:val="auto"/>
        </w:rPr>
        <w:t>2</w:t>
      </w:r>
      <w:r>
        <w:rPr>
          <w:rFonts w:hint="eastAsia"/>
          <w:color w:val="auto"/>
        </w:rPr>
        <w:t>、13.2要求密封和标记。</w:t>
      </w:r>
    </w:p>
    <w:p>
      <w:pPr>
        <w:numPr>
          <w:ilvl w:val="1"/>
          <w:numId w:val="4"/>
        </w:numPr>
        <w:tabs>
          <w:tab w:val="left" w:pos="840"/>
        </w:tabs>
        <w:spacing w:after="240"/>
        <w:ind w:left="839" w:hanging="839"/>
        <w:rPr>
          <w:color w:val="auto"/>
        </w:rPr>
      </w:pPr>
      <w:r>
        <w:rPr>
          <w:rFonts w:hint="eastAsia"/>
          <w:color w:val="auto"/>
        </w:rPr>
        <w:t>如果供应商递交的报价文件未按要求密封，采购人将拒绝接受其报价文件。</w:t>
      </w:r>
    </w:p>
    <w:p>
      <w:pPr>
        <w:numPr>
          <w:ilvl w:val="1"/>
          <w:numId w:val="4"/>
        </w:numPr>
        <w:tabs>
          <w:tab w:val="left" w:pos="840"/>
        </w:tabs>
        <w:spacing w:after="240"/>
        <w:ind w:left="839" w:hanging="839"/>
        <w:rPr>
          <w:color w:val="auto"/>
        </w:rPr>
      </w:pPr>
      <w:r>
        <w:rPr>
          <w:rFonts w:hint="eastAsia"/>
          <w:color w:val="auto"/>
        </w:rPr>
        <w:t>如果因密封不严，标记不清而造成报价文件过早启封、失密等情况，采购人概不负责。</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1" w:name="_Toc80103411"/>
      <w:r>
        <w:rPr>
          <w:rFonts w:hint="eastAsia" w:ascii="Times New Roman" w:hAnsi="Times New Roman"/>
          <w:color w:val="auto"/>
        </w:rPr>
        <w:t>递交报价文件截止时间</w:t>
      </w:r>
      <w:bookmarkEnd w:id="31"/>
    </w:p>
    <w:p>
      <w:pPr>
        <w:numPr>
          <w:ilvl w:val="1"/>
          <w:numId w:val="4"/>
        </w:numPr>
        <w:tabs>
          <w:tab w:val="left" w:pos="840"/>
        </w:tabs>
        <w:spacing w:after="240"/>
        <w:ind w:left="851" w:hanging="851"/>
        <w:rPr>
          <w:color w:val="auto"/>
        </w:rPr>
      </w:pPr>
      <w:r>
        <w:rPr>
          <w:rFonts w:hint="eastAsia"/>
          <w:color w:val="auto"/>
        </w:rPr>
        <w:t>供应商应将正本和所有副本，由供应商代表按采购公告要求递交报价文件（递交截止时间地点见招标公告相关要求）。</w:t>
      </w:r>
    </w:p>
    <w:p>
      <w:pPr>
        <w:numPr>
          <w:ilvl w:val="1"/>
          <w:numId w:val="4"/>
        </w:numPr>
        <w:tabs>
          <w:tab w:val="left" w:pos="840"/>
        </w:tabs>
        <w:spacing w:after="240"/>
        <w:ind w:left="840" w:hanging="840"/>
        <w:rPr>
          <w:color w:val="auto"/>
        </w:rPr>
      </w:pPr>
      <w:r>
        <w:rPr>
          <w:rFonts w:hint="eastAsia"/>
          <w:color w:val="auto"/>
        </w:rPr>
        <w:t>采购人可以通过修改采购文件自行决定酌情延长截止期。在此情况下，采购人和供应商受截止期制约的所有权利和义务均应延长至新的截止日期。</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2" w:name="_Toc80103412"/>
      <w:r>
        <w:rPr>
          <w:rFonts w:hint="eastAsia" w:ascii="Times New Roman" w:hAnsi="Times New Roman"/>
          <w:color w:val="auto"/>
        </w:rPr>
        <w:t>迟交的项目报价文件</w:t>
      </w:r>
      <w:bookmarkEnd w:id="32"/>
    </w:p>
    <w:p>
      <w:pPr>
        <w:numPr>
          <w:ilvl w:val="1"/>
          <w:numId w:val="4"/>
        </w:numPr>
        <w:tabs>
          <w:tab w:val="left" w:pos="840"/>
        </w:tabs>
        <w:ind w:left="840" w:hanging="840"/>
        <w:rPr>
          <w:color w:val="auto"/>
        </w:rPr>
      </w:pPr>
      <w:r>
        <w:rPr>
          <w:rFonts w:hint="eastAsia"/>
          <w:color w:val="auto"/>
        </w:rPr>
        <w:t>采购人将拒绝在截止时间后递交的任何项目报价文件。</w:t>
      </w:r>
    </w:p>
    <w:p>
      <w:pPr>
        <w:pStyle w:val="4"/>
        <w:numPr>
          <w:ilvl w:val="0"/>
          <w:numId w:val="4"/>
        </w:numPr>
        <w:rPr>
          <w:rFonts w:ascii="Times New Roman" w:hAnsi="Times New Roman"/>
          <w:color w:val="auto"/>
        </w:rPr>
      </w:pPr>
      <w:r>
        <w:rPr>
          <w:rFonts w:hint="eastAsia" w:ascii="Times New Roman" w:hAnsi="Times New Roman"/>
          <w:color w:val="auto"/>
        </w:rPr>
        <w:t xml:space="preserve">       报价文件的递交</w:t>
      </w:r>
    </w:p>
    <w:p>
      <w:pPr>
        <w:numPr>
          <w:ilvl w:val="1"/>
          <w:numId w:val="4"/>
        </w:numPr>
        <w:tabs>
          <w:tab w:val="left" w:pos="840"/>
        </w:tabs>
        <w:ind w:left="840" w:hanging="840"/>
        <w:rPr>
          <w:color w:val="auto"/>
        </w:rPr>
      </w:pPr>
      <w:r>
        <w:rPr>
          <w:rFonts w:hint="eastAsia"/>
          <w:color w:val="auto"/>
        </w:rPr>
        <w:t>采购人在采购文件中规定的日期、时间和地点组织接收报价文件。</w:t>
      </w:r>
    </w:p>
    <w:p>
      <w:pPr>
        <w:pStyle w:val="3"/>
        <w:jc w:val="center"/>
        <w:rPr>
          <w:rFonts w:eastAsia="黑体"/>
          <w:color w:val="auto"/>
        </w:rPr>
      </w:pPr>
      <w:bookmarkStart w:id="33" w:name="_Toc80103413"/>
      <w:r>
        <w:rPr>
          <w:rFonts w:hint="eastAsia" w:eastAsia="黑体"/>
          <w:color w:val="auto"/>
        </w:rPr>
        <w:t>五、综合评审过程</w:t>
      </w:r>
      <w:bookmarkEnd w:id="33"/>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4" w:name="_Toc488318871"/>
      <w:bookmarkStart w:id="35" w:name="_Toc80103415"/>
      <w:r>
        <w:rPr>
          <w:rFonts w:hint="eastAsia" w:ascii="Times New Roman" w:hAnsi="Times New Roman"/>
          <w:color w:val="auto"/>
        </w:rPr>
        <w:t>评审</w:t>
      </w:r>
      <w:bookmarkEnd w:id="34"/>
      <w:r>
        <w:rPr>
          <w:rFonts w:hint="eastAsia" w:ascii="Times New Roman" w:hAnsi="Times New Roman"/>
          <w:color w:val="auto"/>
        </w:rPr>
        <w:t>小组</w:t>
      </w:r>
      <w:bookmarkEnd w:id="35"/>
    </w:p>
    <w:p>
      <w:pPr>
        <w:numPr>
          <w:ilvl w:val="1"/>
          <w:numId w:val="4"/>
        </w:numPr>
        <w:tabs>
          <w:tab w:val="left" w:pos="840"/>
        </w:tabs>
        <w:spacing w:after="240"/>
        <w:rPr>
          <w:color w:val="auto"/>
        </w:rPr>
      </w:pPr>
      <w:r>
        <w:rPr>
          <w:rFonts w:hint="eastAsia"/>
          <w:color w:val="auto"/>
        </w:rPr>
        <w:t>本项目的评审工作由采购人内部组成评审小组完成。评审小组共X名成员（注：成员应为不少于3人，且为单数）。</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6" w:name="_Toc80103416"/>
      <w:r>
        <w:rPr>
          <w:rFonts w:hint="eastAsia" w:ascii="Times New Roman" w:hAnsi="Times New Roman"/>
          <w:color w:val="auto"/>
        </w:rPr>
        <w:t>项目报价文件的评审</w:t>
      </w:r>
      <w:bookmarkEnd w:id="36"/>
    </w:p>
    <w:p>
      <w:pPr>
        <w:numPr>
          <w:ilvl w:val="1"/>
          <w:numId w:val="4"/>
        </w:numPr>
        <w:tabs>
          <w:tab w:val="left" w:pos="840"/>
        </w:tabs>
        <w:spacing w:after="240"/>
        <w:ind w:left="839" w:hanging="839"/>
        <w:rPr>
          <w:color w:val="auto"/>
        </w:rPr>
      </w:pPr>
      <w:r>
        <w:rPr>
          <w:rFonts w:hint="eastAsia"/>
          <w:color w:val="auto"/>
        </w:rPr>
        <w:t>评审小组将对报价文件进行初步评审，包括资格审查和有效性审查审查（资格审查和报价文件有效性审查如下）。如果项目报价文件实质上没有响应采购文件的要求，其报价文件将被否决。</w:t>
      </w:r>
    </w:p>
    <w:tbl>
      <w:tblPr>
        <w:tblStyle w:val="49"/>
        <w:tblW w:w="737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s="仿宋_GB2312"/>
                <w:color w:val="auto"/>
              </w:rPr>
            </w:pPr>
            <w:r>
              <w:rPr>
                <w:rFonts w:hint="eastAsia"/>
                <w:color w:val="auto"/>
              </w:rPr>
              <w:t>资格审查和报价文件有效性审查内容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1</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color w:val="auto"/>
              </w:rPr>
              <w:t>完全符合采购公告中第3点（或按实际公告中第X点）“合格的供应商”要求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2</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color w:val="auto"/>
              </w:rPr>
              <w:t>法定代表人授权书必须有法定代表人和被授权人的签字或盖章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3</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报价函有法定代表人或授权代表签字且加盖公章；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3</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报价有效期符合采购文件规定（90个日历日）；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4</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报价没有超过最高限价；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5</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供应商递交一种报价方案和报价；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6</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r>
              <w:rPr>
                <w:rFonts w:hint="eastAsia"/>
                <w:color w:val="auto"/>
              </w:rPr>
              <w:t>全部响应主要条款（加“★”号）的要求（若有）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结论</w:t>
            </w:r>
          </w:p>
        </w:tc>
        <w:tc>
          <w:tcPr>
            <w:tcW w:w="6237" w:type="dxa"/>
            <w:tcBorders>
              <w:top w:val="single" w:color="auto" w:sz="4" w:space="0"/>
              <w:left w:val="single" w:color="auto" w:sz="4" w:space="0"/>
              <w:bottom w:val="single" w:color="auto" w:sz="4" w:space="0"/>
              <w:right w:val="single" w:color="auto" w:sz="4" w:space="0"/>
            </w:tcBorders>
            <w:vAlign w:val="center"/>
          </w:tcPr>
          <w:p>
            <w:pPr>
              <w:pStyle w:val="26"/>
              <w:ind w:left="420" w:hanging="420"/>
              <w:rPr>
                <w:rFonts w:hAnsi="宋体" w:cs="仿宋_GB2312"/>
                <w:b/>
                <w:color w:val="auto"/>
              </w:rPr>
            </w:pPr>
            <w:r>
              <w:rPr>
                <w:rFonts w:hint="eastAsia" w:hAnsi="宋体" w:cs="仿宋_GB2312"/>
                <w:color w:val="auto"/>
              </w:rPr>
              <w:t>是否通过并进入下一阶段评审</w:t>
            </w:r>
          </w:p>
        </w:tc>
      </w:tr>
    </w:tbl>
    <w:p>
      <w:pPr>
        <w:pStyle w:val="13"/>
        <w:ind w:left="420"/>
        <w:rPr>
          <w:color w:val="auto"/>
        </w:rPr>
      </w:pPr>
    </w:p>
    <w:p>
      <w:pPr>
        <w:numPr>
          <w:ilvl w:val="1"/>
          <w:numId w:val="4"/>
        </w:numPr>
        <w:tabs>
          <w:tab w:val="left" w:pos="851"/>
        </w:tabs>
        <w:spacing w:after="240"/>
        <w:ind w:left="839" w:hanging="839"/>
        <w:rPr>
          <w:color w:val="auto"/>
        </w:rPr>
      </w:pPr>
      <w:r>
        <w:rPr>
          <w:rFonts w:hint="eastAsia"/>
          <w:color w:val="auto"/>
        </w:rPr>
        <w:t>如果通过初步评审的供应商少于3名，本次采购失败，采购人将修正采购文件后重新组织采购。</w:t>
      </w:r>
    </w:p>
    <w:p>
      <w:pPr>
        <w:numPr>
          <w:ilvl w:val="1"/>
          <w:numId w:val="4"/>
        </w:numPr>
        <w:tabs>
          <w:tab w:val="left" w:pos="851"/>
        </w:tabs>
        <w:spacing w:after="240"/>
        <w:ind w:left="839" w:hanging="839"/>
        <w:rPr>
          <w:color w:val="auto"/>
        </w:rPr>
      </w:pPr>
      <w:r>
        <w:rPr>
          <w:rFonts w:hint="eastAsia"/>
          <w:color w:val="auto"/>
        </w:rPr>
        <w:t>如果重新组织评审通过初步评审的供应商仍然不足3名的，采购人按程序继续进行。</w:t>
      </w:r>
    </w:p>
    <w:p>
      <w:pPr>
        <w:pStyle w:val="13"/>
        <w:ind w:left="420"/>
        <w:rPr>
          <w:color w:val="auto"/>
        </w:rPr>
      </w:pPr>
      <w:r>
        <w:rPr>
          <w:rFonts w:hint="eastAsia"/>
          <w:color w:val="auto"/>
          <w:szCs w:val="22"/>
        </w:rPr>
        <w:t>（注：23.3应在第二次采购时增加）</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37" w:name="_Toc80103417"/>
      <w:r>
        <w:rPr>
          <w:rFonts w:hint="eastAsia" w:ascii="Times New Roman" w:hAnsi="Times New Roman"/>
          <w:color w:val="auto"/>
        </w:rPr>
        <w:t>报价文件的详细评审</w:t>
      </w:r>
      <w:bookmarkEnd w:id="37"/>
    </w:p>
    <w:p>
      <w:pPr>
        <w:numPr>
          <w:ilvl w:val="1"/>
          <w:numId w:val="4"/>
        </w:numPr>
        <w:tabs>
          <w:tab w:val="left" w:pos="851"/>
          <w:tab w:val="clear" w:pos="360"/>
        </w:tabs>
        <w:ind w:left="851" w:hanging="851"/>
        <w:rPr>
          <w:color w:val="auto"/>
        </w:rPr>
      </w:pPr>
      <w:r>
        <w:rPr>
          <w:rFonts w:hint="eastAsia"/>
          <w:color w:val="auto"/>
        </w:rPr>
        <w:t>评审小组对通过初步评审的报价文件中的商务服务、技术方案等方面采用百分制综合评分，其构成及权重为</w:t>
      </w:r>
      <w:r>
        <w:rPr>
          <w:rFonts w:hint="eastAsia"/>
          <w:color w:val="auto"/>
          <w:highlight w:val="none"/>
        </w:rPr>
        <w:t>：价格部分得分占</w:t>
      </w:r>
      <w:r>
        <w:rPr>
          <w:color w:val="auto"/>
          <w:highlight w:val="none"/>
        </w:rPr>
        <w:t xml:space="preserve"> </w:t>
      </w:r>
      <w:r>
        <w:rPr>
          <w:rFonts w:hint="eastAsia"/>
          <w:color w:val="auto"/>
          <w:highlight w:val="none"/>
          <w:lang w:val="en-US" w:eastAsia="zh-CN"/>
        </w:rPr>
        <w:t>20</w:t>
      </w:r>
      <w:r>
        <w:rPr>
          <w:color w:val="auto"/>
          <w:highlight w:val="none"/>
        </w:rPr>
        <w:t xml:space="preserve"> </w:t>
      </w:r>
      <w:r>
        <w:rPr>
          <w:rFonts w:hint="eastAsia"/>
          <w:color w:val="auto"/>
          <w:highlight w:val="none"/>
        </w:rPr>
        <w:t>％，商务技术部分得分占</w:t>
      </w:r>
      <w:r>
        <w:rPr>
          <w:rFonts w:hint="eastAsia"/>
          <w:color w:val="auto"/>
          <w:highlight w:val="none"/>
          <w:lang w:val="en-US" w:eastAsia="zh-CN"/>
        </w:rPr>
        <w:t>80</w:t>
      </w:r>
      <w:r>
        <w:rPr>
          <w:color w:val="auto"/>
          <w:highlight w:val="none"/>
        </w:rPr>
        <w:t xml:space="preserve">  </w:t>
      </w:r>
      <w:r>
        <w:rPr>
          <w:rFonts w:hint="eastAsia"/>
          <w:color w:val="auto"/>
          <w:highlight w:val="none"/>
        </w:rPr>
        <w:t>%</w:t>
      </w:r>
      <w:r>
        <w:rPr>
          <w:rFonts w:hint="eastAsia"/>
          <w:color w:val="auto"/>
        </w:rPr>
        <w:t xml:space="preserve">详细评分标准如下： </w:t>
      </w:r>
    </w:p>
    <w:p>
      <w:pPr>
        <w:numPr>
          <w:ilvl w:val="2"/>
          <w:numId w:val="4"/>
        </w:numPr>
        <w:tabs>
          <w:tab w:val="left" w:pos="840"/>
          <w:tab w:val="clear" w:pos="720"/>
        </w:tabs>
        <w:rPr>
          <w:rFonts w:ascii="宋体" w:hAnsi="宋体"/>
          <w:color w:val="auto"/>
        </w:rPr>
      </w:pPr>
      <w:r>
        <w:rPr>
          <w:rFonts w:hint="eastAsia" w:ascii="宋体" w:hAnsi="宋体"/>
          <w:color w:val="auto"/>
        </w:rPr>
        <w:t xml:space="preserve"> 商务技术评分表（注：采购人应根据项目需求自行制定评分标准）</w:t>
      </w:r>
    </w:p>
    <w:p>
      <w:pPr>
        <w:pStyle w:val="2"/>
        <w:ind w:left="840" w:firstLine="0"/>
        <w:rPr>
          <w:color w:val="auto"/>
        </w:rPr>
      </w:pPr>
    </w:p>
    <w:tbl>
      <w:tblPr>
        <w:tblStyle w:val="49"/>
        <w:tblW w:w="995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79"/>
        <w:gridCol w:w="1048"/>
        <w:gridCol w:w="9"/>
        <w:gridCol w:w="5739"/>
        <w:gridCol w:w="9"/>
        <w:gridCol w:w="726"/>
        <w:gridCol w:w="9"/>
        <w:gridCol w:w="72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62" w:hRule="atLeast"/>
        </w:trPr>
        <w:tc>
          <w:tcPr>
            <w:tcW w:w="5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2127" w:type="dxa"/>
            <w:gridSpan w:val="2"/>
            <w:vMerge w:val="restart"/>
            <w:vAlign w:val="center"/>
          </w:tcPr>
          <w:p>
            <w:pPr>
              <w:spacing w:line="400" w:lineRule="exact"/>
              <w:jc w:val="center"/>
              <w:rPr>
                <w:rFonts w:ascii="宋体" w:hAnsi="宋体"/>
                <w:color w:val="auto"/>
                <w:szCs w:val="21"/>
              </w:rPr>
            </w:pPr>
            <w:r>
              <w:rPr>
                <w:rFonts w:hint="eastAsia" w:ascii="宋体" w:hAnsi="宋体"/>
                <w:color w:val="auto"/>
                <w:szCs w:val="21"/>
              </w:rPr>
              <w:t>评审项目</w:t>
            </w:r>
          </w:p>
        </w:tc>
        <w:tc>
          <w:tcPr>
            <w:tcW w:w="5748" w:type="dxa"/>
            <w:gridSpan w:val="2"/>
            <w:vMerge w:val="restart"/>
            <w:vAlign w:val="center"/>
          </w:tcPr>
          <w:p>
            <w:pPr>
              <w:spacing w:line="400" w:lineRule="exact"/>
              <w:jc w:val="center"/>
              <w:rPr>
                <w:rFonts w:ascii="宋体" w:hAnsi="宋体"/>
                <w:color w:val="auto"/>
                <w:szCs w:val="21"/>
              </w:rPr>
            </w:pPr>
            <w:r>
              <w:rPr>
                <w:rFonts w:hint="eastAsia" w:ascii="宋体" w:hAnsi="宋体"/>
                <w:color w:val="auto"/>
                <w:szCs w:val="21"/>
              </w:rPr>
              <w:t>评审标准</w:t>
            </w:r>
          </w:p>
        </w:tc>
        <w:tc>
          <w:tcPr>
            <w:tcW w:w="1470" w:type="dxa"/>
            <w:gridSpan w:val="4"/>
            <w:vAlign w:val="center"/>
          </w:tcPr>
          <w:p>
            <w:pPr>
              <w:spacing w:line="400" w:lineRule="exact"/>
              <w:jc w:val="center"/>
              <w:rPr>
                <w:rFonts w:ascii="宋体" w:hAnsi="宋体"/>
                <w:color w:val="auto"/>
                <w:szCs w:val="21"/>
              </w:rPr>
            </w:pPr>
            <w:r>
              <w:rPr>
                <w:rFonts w:hint="eastAsia" w:ascii="宋体" w:hAnsi="宋体"/>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07" w:hRule="atLeast"/>
        </w:trPr>
        <w:tc>
          <w:tcPr>
            <w:tcW w:w="599" w:type="dxa"/>
            <w:vMerge w:val="continue"/>
            <w:tcBorders>
              <w:tl2br w:val="single" w:color="auto" w:sz="4" w:space="0"/>
            </w:tcBorders>
          </w:tcPr>
          <w:p>
            <w:pPr>
              <w:spacing w:line="400" w:lineRule="exact"/>
              <w:rPr>
                <w:rFonts w:ascii="宋体" w:hAnsi="宋体"/>
                <w:color w:val="auto"/>
                <w:szCs w:val="21"/>
              </w:rPr>
            </w:pPr>
          </w:p>
        </w:tc>
        <w:tc>
          <w:tcPr>
            <w:tcW w:w="2127" w:type="dxa"/>
            <w:gridSpan w:val="2"/>
            <w:vMerge w:val="continue"/>
            <w:tcBorders>
              <w:tl2br w:val="single" w:color="auto" w:sz="4" w:space="0"/>
            </w:tcBorders>
          </w:tcPr>
          <w:p>
            <w:pPr>
              <w:spacing w:line="400" w:lineRule="exact"/>
              <w:rPr>
                <w:rFonts w:ascii="宋体" w:hAnsi="宋体"/>
                <w:color w:val="auto"/>
                <w:szCs w:val="21"/>
              </w:rPr>
            </w:pPr>
          </w:p>
        </w:tc>
        <w:tc>
          <w:tcPr>
            <w:tcW w:w="5748" w:type="dxa"/>
            <w:gridSpan w:val="2"/>
            <w:vMerge w:val="continue"/>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r>
              <w:rPr>
                <w:rFonts w:hint="eastAsia" w:ascii="宋体" w:hAnsi="宋体"/>
                <w:color w:val="auto"/>
                <w:szCs w:val="21"/>
              </w:rPr>
              <w:t>单位1</w:t>
            </w:r>
          </w:p>
        </w:tc>
        <w:tc>
          <w:tcPr>
            <w:tcW w:w="735" w:type="dxa"/>
            <w:gridSpan w:val="2"/>
            <w:vAlign w:val="center"/>
          </w:tcPr>
          <w:p>
            <w:pPr>
              <w:spacing w:line="400" w:lineRule="exact"/>
              <w:jc w:val="center"/>
              <w:rPr>
                <w:rFonts w:ascii="宋体" w:hAnsi="宋体"/>
                <w:color w:val="auto"/>
                <w:szCs w:val="21"/>
              </w:rPr>
            </w:pPr>
            <w:r>
              <w:rPr>
                <w:rFonts w:hint="eastAsia" w:ascii="宋体" w:hAnsi="宋体"/>
                <w:color w:val="auto"/>
                <w:szCs w:val="21"/>
              </w:rPr>
              <w:t>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136" w:type="dxa"/>
            <w:gridSpan w:val="3"/>
            <w:vMerge w:val="restart"/>
            <w:vAlign w:val="center"/>
          </w:tcPr>
          <w:p>
            <w:pPr>
              <w:spacing w:line="400" w:lineRule="exact"/>
              <w:jc w:val="center"/>
              <w:rPr>
                <w:rFonts w:ascii="宋体" w:hAnsi="宋体"/>
                <w:color w:val="auto"/>
                <w:szCs w:val="21"/>
              </w:rPr>
            </w:pPr>
            <w:r>
              <w:rPr>
                <w:rFonts w:hint="eastAsia" w:ascii="宋体" w:hAnsi="宋体"/>
                <w:color w:val="auto"/>
                <w:szCs w:val="21"/>
              </w:rPr>
              <w:t>企业资信及荣誉（10分）</w:t>
            </w:r>
          </w:p>
        </w:tc>
        <w:tc>
          <w:tcPr>
            <w:tcW w:w="5748" w:type="dxa"/>
            <w:gridSpan w:val="2"/>
            <w:vAlign w:val="center"/>
          </w:tcPr>
          <w:p>
            <w:pPr>
              <w:spacing w:line="276" w:lineRule="auto"/>
              <w:rPr>
                <w:rFonts w:ascii="宋体" w:hAnsi="宋体"/>
                <w:color w:val="auto"/>
                <w:szCs w:val="21"/>
                <w:highlight w:val="none"/>
              </w:rPr>
            </w:pPr>
            <w:r>
              <w:rPr>
                <w:rFonts w:hint="eastAsia" w:ascii="宋体" w:hAnsi="宋体"/>
                <w:color w:val="auto"/>
                <w:szCs w:val="21"/>
                <w:highlight w:val="none"/>
              </w:rPr>
              <w:t xml:space="preserve">投标人同时具有质量管理体系认证证书、环境管理体系认证证书、职业健康安全管理体系认证证书并且在有效期内的得3分，否则不得分。 </w:t>
            </w:r>
          </w:p>
          <w:p>
            <w:pPr>
              <w:spacing w:line="400" w:lineRule="exact"/>
              <w:rPr>
                <w:rFonts w:ascii="宋体" w:hAnsi="宋体"/>
                <w:color w:val="auto"/>
                <w:szCs w:val="21"/>
                <w:highlight w:val="yellow"/>
              </w:rPr>
            </w:pPr>
            <w:r>
              <w:rPr>
                <w:rFonts w:hint="eastAsia" w:ascii="宋体" w:hAnsi="宋体" w:cs="宋体"/>
                <w:b/>
                <w:color w:val="auto"/>
                <w:kern w:val="0"/>
                <w:szCs w:val="21"/>
                <w:highlight w:val="none"/>
              </w:rPr>
              <w:t>注：须提供证书扫描件，否则无效。</w:t>
            </w:r>
          </w:p>
        </w:tc>
        <w:tc>
          <w:tcPr>
            <w:tcW w:w="735" w:type="dxa"/>
            <w:gridSpan w:val="2"/>
            <w:vAlign w:val="center"/>
          </w:tcPr>
          <w:p>
            <w:pPr>
              <w:spacing w:line="400" w:lineRule="exact"/>
              <w:jc w:val="center"/>
              <w:rPr>
                <w:rFonts w:ascii="宋体" w:hAnsi="宋体"/>
                <w:color w:val="auto"/>
                <w:szCs w:val="21"/>
                <w:highlight w:val="yellow"/>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Merge w:val="continue"/>
            <w:vAlign w:val="center"/>
          </w:tcPr>
          <w:p>
            <w:pPr>
              <w:spacing w:line="400" w:lineRule="exact"/>
              <w:jc w:val="center"/>
              <w:rPr>
                <w:rFonts w:ascii="宋体" w:hAnsi="宋体"/>
                <w:color w:val="auto"/>
                <w:szCs w:val="21"/>
              </w:rPr>
            </w:pPr>
          </w:p>
        </w:tc>
        <w:tc>
          <w:tcPr>
            <w:tcW w:w="2136" w:type="dxa"/>
            <w:gridSpan w:val="3"/>
            <w:vMerge w:val="continue"/>
            <w:vAlign w:val="center"/>
          </w:tcPr>
          <w:p>
            <w:pPr>
              <w:spacing w:line="400" w:lineRule="exact"/>
              <w:jc w:val="center"/>
              <w:rPr>
                <w:rFonts w:ascii="宋体" w:hAnsi="宋体"/>
                <w:color w:val="auto"/>
                <w:szCs w:val="21"/>
              </w:rPr>
            </w:pPr>
          </w:p>
        </w:tc>
        <w:tc>
          <w:tcPr>
            <w:tcW w:w="5748" w:type="dxa"/>
            <w:gridSpan w:val="2"/>
          </w:tcPr>
          <w:p>
            <w:pPr>
              <w:spacing w:line="400" w:lineRule="exact"/>
              <w:rPr>
                <w:color w:val="auto"/>
                <w:highlight w:val="yellow"/>
              </w:rPr>
            </w:pPr>
            <w:r>
              <w:rPr>
                <w:rFonts w:hint="eastAsia" w:ascii="Times New Roman" w:hAnsi="Times New Roman" w:cs="Times New Roman"/>
                <w:color w:val="auto"/>
                <w:highlight w:val="none"/>
              </w:rPr>
              <w:t>投标人具有</w:t>
            </w:r>
            <w:r>
              <w:rPr>
                <w:rFonts w:hint="eastAsia" w:ascii="Times New Roman" w:hAnsi="Times New Roman" w:cs="Times New Roman"/>
                <w:color w:val="auto"/>
                <w:highlight w:val="none"/>
                <w:lang w:eastAsia="zh-CN"/>
              </w:rPr>
              <w:t>省部级或行业协会</w:t>
            </w:r>
            <w:r>
              <w:rPr>
                <w:rFonts w:hint="eastAsia" w:cs="Times New Roman"/>
                <w:color w:val="auto"/>
                <w:highlight w:val="none"/>
                <w:lang w:eastAsia="zh-CN"/>
              </w:rPr>
              <w:t>（含）</w:t>
            </w:r>
            <w:r>
              <w:rPr>
                <w:rFonts w:hint="eastAsia" w:ascii="Times New Roman" w:hAnsi="Times New Roman" w:cs="Times New Roman"/>
                <w:color w:val="auto"/>
                <w:highlight w:val="none"/>
                <w:lang w:eastAsia="zh-CN"/>
              </w:rPr>
              <w:t>及以上单位颁发的诚信企业认证的</w:t>
            </w:r>
            <w:r>
              <w:rPr>
                <w:rFonts w:hint="eastAsia" w:ascii="Times New Roman" w:hAnsi="Times New Roman" w:cs="Times New Roman"/>
                <w:color w:val="auto"/>
                <w:highlight w:val="none"/>
              </w:rPr>
              <w:t>，等级达到AAA级或以上得2分，AA级得1分，未提供本项内容不得分；</w:t>
            </w:r>
          </w:p>
        </w:tc>
        <w:tc>
          <w:tcPr>
            <w:tcW w:w="735" w:type="dxa"/>
            <w:gridSpan w:val="2"/>
            <w:vAlign w:val="center"/>
          </w:tcPr>
          <w:p>
            <w:pPr>
              <w:spacing w:line="400" w:lineRule="exact"/>
              <w:jc w:val="center"/>
              <w:rPr>
                <w:rFonts w:ascii="宋体" w:hAnsi="宋体"/>
                <w:color w:val="auto"/>
                <w:szCs w:val="21"/>
                <w:highlight w:val="yellow"/>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Merge w:val="continue"/>
            <w:vAlign w:val="center"/>
          </w:tcPr>
          <w:p>
            <w:pPr>
              <w:spacing w:line="400" w:lineRule="exact"/>
              <w:jc w:val="center"/>
              <w:rPr>
                <w:rFonts w:ascii="宋体" w:hAnsi="宋体"/>
                <w:color w:val="auto"/>
                <w:szCs w:val="21"/>
              </w:rPr>
            </w:pPr>
          </w:p>
        </w:tc>
        <w:tc>
          <w:tcPr>
            <w:tcW w:w="2136" w:type="dxa"/>
            <w:gridSpan w:val="3"/>
            <w:vMerge w:val="continue"/>
            <w:vAlign w:val="center"/>
          </w:tcPr>
          <w:p>
            <w:pPr>
              <w:spacing w:line="400" w:lineRule="exact"/>
              <w:jc w:val="center"/>
              <w:rPr>
                <w:rFonts w:ascii="宋体" w:hAnsi="宋体"/>
                <w:color w:val="auto"/>
                <w:szCs w:val="21"/>
              </w:rPr>
            </w:pPr>
          </w:p>
        </w:tc>
        <w:tc>
          <w:tcPr>
            <w:tcW w:w="5748" w:type="dxa"/>
            <w:gridSpan w:val="2"/>
          </w:tcPr>
          <w:p>
            <w:pPr>
              <w:spacing w:line="400" w:lineRule="exact"/>
              <w:rPr>
                <w:rFonts w:ascii="宋体" w:hAnsi="宋体"/>
                <w:color w:val="auto"/>
                <w:szCs w:val="21"/>
                <w:highlight w:val="yellow"/>
              </w:rPr>
            </w:pPr>
            <w:r>
              <w:rPr>
                <w:rFonts w:hint="eastAsia"/>
                <w:color w:val="auto"/>
                <w:highlight w:val="none"/>
              </w:rPr>
              <w:t>投标人承担的民航信息弱电设计获得过省部级以上勘察设计协会奖项的每个得2.5分，最高得5分；</w:t>
            </w:r>
          </w:p>
        </w:tc>
        <w:tc>
          <w:tcPr>
            <w:tcW w:w="735" w:type="dxa"/>
            <w:gridSpan w:val="2"/>
            <w:vAlign w:val="center"/>
          </w:tcPr>
          <w:p>
            <w:pPr>
              <w:spacing w:line="400" w:lineRule="exact"/>
              <w:jc w:val="center"/>
              <w:rPr>
                <w:rFonts w:ascii="宋体" w:hAnsi="宋体"/>
                <w:color w:val="auto"/>
                <w:szCs w:val="21"/>
                <w:highlight w:val="yellow"/>
              </w:rPr>
            </w:pPr>
          </w:p>
        </w:tc>
        <w:tc>
          <w:tcPr>
            <w:tcW w:w="735" w:type="dxa"/>
            <w:gridSpan w:val="2"/>
            <w:vAlign w:val="center"/>
          </w:tcPr>
          <w:p>
            <w:pPr>
              <w:spacing w:line="400" w:lineRule="exact"/>
              <w:jc w:val="center"/>
              <w:rPr>
                <w:rFonts w:ascii="宋体" w:hAnsi="宋体"/>
                <w:color w:val="auto"/>
                <w:szCs w:val="21"/>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136" w:type="dxa"/>
            <w:gridSpan w:val="3"/>
            <w:vAlign w:val="center"/>
          </w:tcPr>
          <w:p>
            <w:pPr>
              <w:spacing w:line="400" w:lineRule="exact"/>
              <w:jc w:val="center"/>
              <w:rPr>
                <w:rFonts w:ascii="宋体" w:hAnsi="宋体"/>
                <w:color w:val="auto"/>
                <w:szCs w:val="21"/>
              </w:rPr>
            </w:pPr>
            <w:r>
              <w:rPr>
                <w:rFonts w:hint="eastAsia" w:ascii="宋体" w:hAnsi="宋体"/>
                <w:color w:val="auto"/>
                <w:szCs w:val="21"/>
              </w:rPr>
              <w:t>企业业绩（35分）</w:t>
            </w:r>
          </w:p>
        </w:tc>
        <w:tc>
          <w:tcPr>
            <w:tcW w:w="5748" w:type="dxa"/>
            <w:gridSpan w:val="2"/>
          </w:tcPr>
          <w:p>
            <w:pPr>
              <w:spacing w:line="400" w:lineRule="exact"/>
              <w:rPr>
                <w:rFonts w:ascii="宋体" w:hAnsi="宋体"/>
                <w:color w:val="auto"/>
                <w:szCs w:val="21"/>
              </w:rPr>
            </w:pPr>
            <w:r>
              <w:rPr>
                <w:rFonts w:hint="eastAsia" w:ascii="宋体" w:hAnsi="宋体"/>
                <w:color w:val="auto"/>
                <w:szCs w:val="21"/>
              </w:rPr>
              <w:t>1）投标人近5年来（自2016年1月1日至今）每具有1项4E级及以上国内民用运输机场信息弱电施工图设计业绩且设计费不低于500万的得5分，满分15分；</w:t>
            </w:r>
          </w:p>
          <w:p>
            <w:pPr>
              <w:spacing w:line="400" w:lineRule="exact"/>
              <w:rPr>
                <w:rFonts w:hint="eastAsia" w:ascii="宋体" w:hAnsi="宋体"/>
                <w:color w:val="auto"/>
                <w:szCs w:val="21"/>
              </w:rPr>
            </w:pPr>
            <w:r>
              <w:rPr>
                <w:rFonts w:hint="eastAsia" w:ascii="宋体" w:hAnsi="宋体"/>
                <w:color w:val="auto"/>
                <w:szCs w:val="21"/>
              </w:rPr>
              <w:t>2）投标人近5年来（自2016年1月1日至今）每具有1项4E级及以上国内民用运输机场民航专业的施工图审查业绩且审查费不低于50万的得5分，满分20分。</w:t>
            </w:r>
          </w:p>
          <w:p>
            <w:pPr>
              <w:spacing w:line="400" w:lineRule="exact"/>
              <w:rPr>
                <w:rFonts w:ascii="宋体" w:hAnsi="宋体"/>
                <w:color w:val="auto"/>
                <w:szCs w:val="21"/>
              </w:rPr>
            </w:pPr>
            <w:r>
              <w:rPr>
                <w:rFonts w:hint="eastAsia" w:ascii="宋体" w:hAnsi="宋体"/>
                <w:color w:val="auto"/>
                <w:szCs w:val="21"/>
              </w:rPr>
              <w:t>（设计业绩提供合同文件复印件，施工图审查业绩提供合同和施工图审查报告关键页复印件。）</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079" w:type="dxa"/>
            <w:vMerge w:val="restart"/>
            <w:vAlign w:val="center"/>
          </w:tcPr>
          <w:p>
            <w:pPr>
              <w:spacing w:line="400" w:lineRule="exact"/>
              <w:jc w:val="left"/>
              <w:rPr>
                <w:rFonts w:ascii="宋体" w:hAnsi="宋体"/>
                <w:color w:val="auto"/>
                <w:szCs w:val="21"/>
              </w:rPr>
            </w:pPr>
            <w:r>
              <w:rPr>
                <w:rFonts w:hint="eastAsia" w:ascii="宋体" w:hAnsi="宋体"/>
                <w:color w:val="auto"/>
                <w:szCs w:val="21"/>
              </w:rPr>
              <w:t>施工图审查人员</w:t>
            </w:r>
          </w:p>
          <w:p>
            <w:pPr>
              <w:spacing w:line="400" w:lineRule="exact"/>
              <w:jc w:val="left"/>
              <w:rPr>
                <w:rFonts w:ascii="宋体" w:hAnsi="宋体"/>
                <w:color w:val="auto"/>
                <w:szCs w:val="21"/>
              </w:rPr>
            </w:pPr>
            <w:r>
              <w:rPr>
                <w:rFonts w:hint="eastAsia" w:ascii="宋体" w:hAnsi="宋体"/>
                <w:color w:val="auto"/>
                <w:szCs w:val="21"/>
              </w:rPr>
              <w:t>（15分）</w:t>
            </w:r>
          </w:p>
        </w:tc>
        <w:tc>
          <w:tcPr>
            <w:tcW w:w="1057" w:type="dxa"/>
            <w:gridSpan w:val="2"/>
            <w:vAlign w:val="center"/>
          </w:tcPr>
          <w:p>
            <w:pPr>
              <w:spacing w:line="400" w:lineRule="exact"/>
              <w:jc w:val="center"/>
              <w:rPr>
                <w:rFonts w:ascii="宋体" w:hAnsi="宋体"/>
                <w:color w:val="auto"/>
                <w:szCs w:val="21"/>
              </w:rPr>
            </w:pPr>
            <w:r>
              <w:rPr>
                <w:rFonts w:hint="eastAsia" w:ascii="宋体" w:hAnsi="宋体"/>
                <w:color w:val="auto"/>
                <w:szCs w:val="21"/>
              </w:rPr>
              <w:t>项目负责人（9分）</w:t>
            </w:r>
          </w:p>
        </w:tc>
        <w:tc>
          <w:tcPr>
            <w:tcW w:w="5748" w:type="dxa"/>
            <w:gridSpan w:val="2"/>
          </w:tcPr>
          <w:p>
            <w:pPr>
              <w:spacing w:line="400" w:lineRule="exact"/>
              <w:rPr>
                <w:rFonts w:ascii="宋体" w:hAnsi="宋体"/>
                <w:color w:val="auto"/>
                <w:szCs w:val="21"/>
              </w:rPr>
            </w:pPr>
            <w:r>
              <w:rPr>
                <w:rFonts w:hint="eastAsia" w:ascii="宋体" w:hAnsi="宋体"/>
                <w:color w:val="auto"/>
                <w:szCs w:val="21"/>
              </w:rPr>
              <w:t>1、项目负责人具有民航信息弱电相关专业</w:t>
            </w:r>
            <w:r>
              <w:rPr>
                <w:rFonts w:ascii="宋体" w:hAnsi="宋体"/>
                <w:color w:val="auto"/>
                <w:szCs w:val="21"/>
              </w:rPr>
              <w:t>高级工程师</w:t>
            </w:r>
            <w:r>
              <w:rPr>
                <w:rFonts w:hint="eastAsia" w:ascii="宋体" w:hAnsi="宋体"/>
                <w:color w:val="auto"/>
                <w:szCs w:val="21"/>
              </w:rPr>
              <w:t>职称,</w:t>
            </w:r>
            <w:r>
              <w:rPr>
                <w:rFonts w:ascii="宋体" w:hAnsi="宋体"/>
                <w:color w:val="auto"/>
                <w:szCs w:val="21"/>
              </w:rPr>
              <w:t>得</w:t>
            </w:r>
            <w:r>
              <w:rPr>
                <w:rFonts w:hint="eastAsia" w:ascii="宋体" w:hAnsi="宋体"/>
                <w:color w:val="auto"/>
                <w:szCs w:val="21"/>
              </w:rPr>
              <w:t>3分</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2、每担任过1个4E级及以上国内民用运输机场民航工程信息弱电施工图审查评审专家或专业负责人，每个得2分；满分6分。</w:t>
            </w:r>
          </w:p>
          <w:p>
            <w:pPr>
              <w:spacing w:line="400" w:lineRule="exact"/>
              <w:rPr>
                <w:rFonts w:ascii="宋体" w:hAnsi="宋体"/>
                <w:color w:val="auto"/>
                <w:szCs w:val="21"/>
              </w:rPr>
            </w:pPr>
            <w:r>
              <w:rPr>
                <w:rFonts w:hint="eastAsia" w:ascii="宋体" w:hAnsi="宋体"/>
                <w:color w:val="auto"/>
                <w:szCs w:val="21"/>
              </w:rPr>
              <w:t>（项目负责人需提供近6个月社保交纳记录证明，无提供不得分；上述职称需提供相关证书复印件；业绩证明需提供合同或施工图审查报告关键页复印件。）</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079" w:type="dxa"/>
            <w:vMerge w:val="continue"/>
            <w:vAlign w:val="center"/>
          </w:tcPr>
          <w:p>
            <w:pPr>
              <w:spacing w:line="400" w:lineRule="exact"/>
              <w:jc w:val="center"/>
              <w:rPr>
                <w:rFonts w:ascii="宋体" w:hAnsi="宋体"/>
                <w:color w:val="auto"/>
                <w:szCs w:val="21"/>
              </w:rPr>
            </w:pPr>
          </w:p>
        </w:tc>
        <w:tc>
          <w:tcPr>
            <w:tcW w:w="1057" w:type="dxa"/>
            <w:gridSpan w:val="2"/>
            <w:vAlign w:val="center"/>
          </w:tcPr>
          <w:p>
            <w:pPr>
              <w:spacing w:line="400" w:lineRule="exact"/>
              <w:jc w:val="center"/>
              <w:rPr>
                <w:rFonts w:ascii="宋体" w:hAnsi="宋体"/>
                <w:color w:val="auto"/>
                <w:szCs w:val="21"/>
              </w:rPr>
            </w:pPr>
            <w:r>
              <w:rPr>
                <w:rFonts w:hint="eastAsia" w:ascii="宋体" w:hAnsi="宋体"/>
                <w:color w:val="auto"/>
                <w:szCs w:val="21"/>
                <w:lang w:eastAsia="zh-CN"/>
              </w:rPr>
              <w:t>主要</w:t>
            </w:r>
            <w:r>
              <w:rPr>
                <w:rFonts w:hint="eastAsia" w:ascii="宋体" w:hAnsi="宋体"/>
                <w:color w:val="auto"/>
                <w:szCs w:val="21"/>
              </w:rPr>
              <w:t>专业人员（6分）</w:t>
            </w:r>
          </w:p>
        </w:tc>
        <w:tc>
          <w:tcPr>
            <w:tcW w:w="5748" w:type="dxa"/>
            <w:gridSpan w:val="2"/>
          </w:tcPr>
          <w:p>
            <w:pPr>
              <w:spacing w:line="400" w:lineRule="exact"/>
              <w:rPr>
                <w:rFonts w:ascii="宋体" w:hAnsi="宋体"/>
                <w:color w:val="auto"/>
                <w:szCs w:val="21"/>
              </w:rPr>
            </w:pPr>
            <w:r>
              <w:rPr>
                <w:rFonts w:hint="eastAsia" w:ascii="宋体" w:hAnsi="宋体"/>
                <w:color w:val="auto"/>
                <w:szCs w:val="21"/>
                <w:highlight w:val="none"/>
              </w:rPr>
              <w:t>项目人员</w:t>
            </w:r>
            <w:r>
              <w:rPr>
                <w:rFonts w:hint="eastAsia" w:ascii="宋体" w:hAnsi="宋体"/>
                <w:color w:val="auto"/>
                <w:szCs w:val="21"/>
                <w:highlight w:val="none"/>
                <w:lang w:val="en-US" w:eastAsia="zh-CN"/>
              </w:rPr>
              <w:t>中</w:t>
            </w:r>
            <w:r>
              <w:rPr>
                <w:rFonts w:hint="eastAsia" w:ascii="宋体" w:hAnsi="宋体"/>
                <w:color w:val="auto"/>
                <w:szCs w:val="21"/>
                <w:highlight w:val="none"/>
              </w:rPr>
              <w:t>具备</w:t>
            </w:r>
            <w:r>
              <w:rPr>
                <w:rFonts w:hint="eastAsia" w:ascii="宋体" w:hAnsi="宋体"/>
                <w:color w:val="auto"/>
                <w:szCs w:val="21"/>
                <w:highlight w:val="none"/>
                <w:lang w:eastAsia="zh-CN"/>
              </w:rPr>
              <w:t>信息弱电相关专业正高级职称</w:t>
            </w:r>
            <w:r>
              <w:rPr>
                <w:rFonts w:hint="eastAsia" w:ascii="宋体" w:hAnsi="宋体"/>
                <w:color w:val="auto"/>
                <w:szCs w:val="21"/>
                <w:highlight w:val="none"/>
              </w:rPr>
              <w:t>，得2分；</w:t>
            </w:r>
            <w:r>
              <w:rPr>
                <w:rFonts w:hint="eastAsia" w:ascii="宋体" w:hAnsi="宋体" w:cs="宋体"/>
                <w:color w:val="auto"/>
                <w:kern w:val="0"/>
                <w:szCs w:val="21"/>
              </w:rPr>
              <w:t>具备注册电气工程师（</w:t>
            </w:r>
            <w:r>
              <w:rPr>
                <w:rFonts w:ascii="宋体" w:hAnsi="宋体" w:cs="宋体"/>
                <w:color w:val="auto"/>
                <w:kern w:val="0"/>
                <w:szCs w:val="21"/>
              </w:rPr>
              <w:t>供配电）</w:t>
            </w:r>
            <w:r>
              <w:rPr>
                <w:rFonts w:hint="eastAsia" w:ascii="宋体" w:hAnsi="宋体" w:cs="宋体"/>
                <w:color w:val="auto"/>
                <w:kern w:val="0"/>
                <w:szCs w:val="21"/>
              </w:rPr>
              <w:t>证书</w:t>
            </w:r>
            <w:r>
              <w:rPr>
                <w:rFonts w:hint="eastAsia" w:ascii="宋体" w:hAnsi="宋体"/>
                <w:color w:val="auto"/>
                <w:szCs w:val="21"/>
              </w:rPr>
              <w:t>得2分</w:t>
            </w:r>
            <w:r>
              <w:rPr>
                <w:rFonts w:hint="eastAsia" w:hAnsi="宋体"/>
                <w:color w:val="auto"/>
                <w:szCs w:val="21"/>
              </w:rPr>
              <w:t>；</w:t>
            </w:r>
            <w:r>
              <w:rPr>
                <w:rFonts w:hint="eastAsia" w:ascii="宋体" w:hAnsi="宋体" w:cs="宋体"/>
                <w:color w:val="auto"/>
                <w:kern w:val="0"/>
                <w:szCs w:val="21"/>
              </w:rPr>
              <w:t>具备造价专业负责人具备</w:t>
            </w:r>
            <w:r>
              <w:rPr>
                <w:rFonts w:hint="eastAsia" w:ascii="宋体" w:hAnsi="宋体" w:cs="宋体"/>
                <w:color w:val="auto"/>
                <w:kern w:val="0"/>
                <w:szCs w:val="21"/>
                <w:lang w:eastAsia="zh-CN"/>
              </w:rPr>
              <w:t>一级</w:t>
            </w:r>
            <w:r>
              <w:rPr>
                <w:rFonts w:hint="eastAsia" w:ascii="宋体" w:hAnsi="宋体" w:cs="宋体"/>
                <w:color w:val="auto"/>
                <w:kern w:val="0"/>
                <w:szCs w:val="21"/>
              </w:rPr>
              <w:t>注册造价师证书</w:t>
            </w:r>
            <w:r>
              <w:rPr>
                <w:rFonts w:hint="eastAsia" w:ascii="宋体" w:hAnsi="宋体"/>
                <w:color w:val="auto"/>
                <w:szCs w:val="21"/>
              </w:rPr>
              <w:t>得2分；</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07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施工图审查服务的工作方案</w:t>
            </w:r>
          </w:p>
          <w:p>
            <w:pPr>
              <w:spacing w:line="400" w:lineRule="exact"/>
              <w:rPr>
                <w:rFonts w:ascii="宋体" w:hAnsi="宋体"/>
                <w:color w:val="auto"/>
                <w:szCs w:val="21"/>
              </w:rPr>
            </w:pPr>
            <w:r>
              <w:rPr>
                <w:rFonts w:hint="eastAsia" w:ascii="宋体" w:hAnsi="宋体"/>
                <w:color w:val="auto"/>
                <w:szCs w:val="21"/>
              </w:rPr>
              <w:t>（20分）</w:t>
            </w:r>
          </w:p>
        </w:tc>
        <w:tc>
          <w:tcPr>
            <w:tcW w:w="1057" w:type="dxa"/>
            <w:gridSpan w:val="2"/>
            <w:vAlign w:val="center"/>
          </w:tcPr>
          <w:p>
            <w:pPr>
              <w:spacing w:line="400" w:lineRule="exact"/>
              <w:ind w:left="-128" w:leftChars="-61" w:firstLine="151" w:firstLineChars="72"/>
              <w:jc w:val="center"/>
              <w:rPr>
                <w:rFonts w:ascii="宋体" w:hAnsi="宋体"/>
                <w:color w:val="auto"/>
                <w:szCs w:val="21"/>
              </w:rPr>
            </w:pPr>
            <w:r>
              <w:rPr>
                <w:rFonts w:hint="eastAsia" w:ascii="宋体" w:hAnsi="宋体"/>
                <w:color w:val="auto"/>
                <w:szCs w:val="21"/>
              </w:rPr>
              <w:t>对施工图审查难点的认知和对策</w:t>
            </w:r>
          </w:p>
          <w:p>
            <w:pPr>
              <w:spacing w:line="400" w:lineRule="exact"/>
              <w:jc w:val="center"/>
              <w:rPr>
                <w:rFonts w:ascii="宋体" w:hAnsi="宋体"/>
                <w:color w:val="auto"/>
                <w:szCs w:val="21"/>
              </w:rPr>
            </w:pPr>
            <w:r>
              <w:rPr>
                <w:rFonts w:hint="eastAsia" w:ascii="宋体" w:hAnsi="宋体"/>
                <w:color w:val="auto"/>
                <w:szCs w:val="21"/>
              </w:rPr>
              <w:t>（5</w:t>
            </w:r>
            <w:r>
              <w:rPr>
                <w:rFonts w:ascii="宋体" w:hAnsi="宋体"/>
                <w:color w:val="auto"/>
                <w:szCs w:val="21"/>
              </w:rPr>
              <w:t>分）</w:t>
            </w:r>
          </w:p>
        </w:tc>
        <w:tc>
          <w:tcPr>
            <w:tcW w:w="5748" w:type="dxa"/>
            <w:gridSpan w:val="2"/>
            <w:vAlign w:val="center"/>
          </w:tcPr>
          <w:p>
            <w:pPr>
              <w:spacing w:line="400" w:lineRule="exact"/>
              <w:rPr>
                <w:rFonts w:ascii="宋体" w:hAnsi="宋体"/>
                <w:color w:val="auto"/>
                <w:szCs w:val="21"/>
              </w:rPr>
            </w:pPr>
            <w:r>
              <w:rPr>
                <w:rFonts w:hint="eastAsia" w:ascii="宋体" w:hAnsi="宋体"/>
                <w:color w:val="auto"/>
                <w:szCs w:val="21"/>
              </w:rPr>
              <w:t>（好）：对本工程的难点有充分的认识，措施具体，针对性强；得[4</w:t>
            </w:r>
            <w:r>
              <w:rPr>
                <w:rFonts w:ascii="宋体" w:hAnsi="宋体"/>
                <w:color w:val="auto"/>
                <w:szCs w:val="21"/>
              </w:rPr>
              <w:t>～</w:t>
            </w:r>
            <w:r>
              <w:rPr>
                <w:rFonts w:hint="eastAsia" w:ascii="宋体" w:hAnsi="宋体"/>
                <w:color w:val="auto"/>
                <w:szCs w:val="21"/>
              </w:rPr>
              <w:t>5]分；</w:t>
            </w:r>
          </w:p>
          <w:p>
            <w:pPr>
              <w:spacing w:line="400" w:lineRule="exact"/>
              <w:rPr>
                <w:rFonts w:ascii="宋体" w:hAnsi="宋体"/>
                <w:color w:val="auto"/>
                <w:szCs w:val="21"/>
              </w:rPr>
            </w:pPr>
            <w:r>
              <w:rPr>
                <w:rFonts w:hint="eastAsia" w:ascii="宋体" w:hAnsi="宋体"/>
                <w:color w:val="auto"/>
                <w:szCs w:val="21"/>
              </w:rPr>
              <w:t>（中）：对本工程的难点有认识，有措施但是针对性一般；得[2</w:t>
            </w:r>
            <w:r>
              <w:rPr>
                <w:rFonts w:ascii="宋体" w:hAnsi="宋体"/>
                <w:color w:val="auto"/>
                <w:szCs w:val="21"/>
              </w:rPr>
              <w:t>～</w:t>
            </w:r>
            <w:r>
              <w:rPr>
                <w:rFonts w:hint="eastAsia" w:ascii="宋体" w:hAnsi="宋体"/>
                <w:color w:val="auto"/>
                <w:szCs w:val="21"/>
              </w:rPr>
              <w:t>4）分；</w:t>
            </w:r>
          </w:p>
          <w:p>
            <w:pPr>
              <w:spacing w:line="400" w:lineRule="exact"/>
              <w:rPr>
                <w:rFonts w:ascii="宋体" w:hAnsi="宋体"/>
                <w:color w:val="auto"/>
                <w:szCs w:val="21"/>
              </w:rPr>
            </w:pPr>
            <w:r>
              <w:rPr>
                <w:rFonts w:hint="eastAsia" w:ascii="宋体" w:hAnsi="宋体"/>
                <w:color w:val="auto"/>
                <w:szCs w:val="21"/>
              </w:rPr>
              <w:t>（差）：对本工程的难点</w:t>
            </w:r>
            <w:r>
              <w:rPr>
                <w:rFonts w:ascii="宋体" w:hAnsi="宋体"/>
                <w:color w:val="auto"/>
                <w:szCs w:val="21"/>
              </w:rPr>
              <w:t>缺乏</w:t>
            </w:r>
            <w:r>
              <w:rPr>
                <w:rFonts w:hint="eastAsia" w:ascii="宋体" w:hAnsi="宋体"/>
                <w:color w:val="auto"/>
                <w:szCs w:val="21"/>
              </w:rPr>
              <w:t>充分的认识。得[0</w:t>
            </w:r>
            <w:r>
              <w:rPr>
                <w:rFonts w:ascii="宋体" w:hAnsi="宋体"/>
                <w:color w:val="auto"/>
                <w:szCs w:val="21"/>
              </w:rPr>
              <w:t>～</w:t>
            </w:r>
            <w:r>
              <w:rPr>
                <w:rFonts w:hint="eastAsia" w:ascii="宋体" w:hAnsi="宋体"/>
                <w:color w:val="auto"/>
                <w:szCs w:val="21"/>
              </w:rPr>
              <w:t>2）分。</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079" w:type="dxa"/>
            <w:vMerge w:val="continue"/>
            <w:vAlign w:val="center"/>
          </w:tcPr>
          <w:p>
            <w:pPr>
              <w:spacing w:line="400" w:lineRule="exact"/>
              <w:jc w:val="center"/>
              <w:rPr>
                <w:rFonts w:ascii="宋体" w:hAnsi="宋体"/>
                <w:color w:val="auto"/>
                <w:szCs w:val="21"/>
              </w:rPr>
            </w:pPr>
          </w:p>
        </w:tc>
        <w:tc>
          <w:tcPr>
            <w:tcW w:w="1057" w:type="dxa"/>
            <w:gridSpan w:val="2"/>
            <w:vAlign w:val="center"/>
          </w:tcPr>
          <w:p>
            <w:pPr>
              <w:spacing w:line="400" w:lineRule="exact"/>
              <w:jc w:val="center"/>
              <w:rPr>
                <w:rFonts w:ascii="宋体" w:hAnsi="宋体"/>
                <w:color w:val="auto"/>
                <w:szCs w:val="21"/>
              </w:rPr>
            </w:pPr>
            <w:r>
              <w:rPr>
                <w:rFonts w:hint="eastAsia" w:ascii="宋体" w:hAnsi="宋体"/>
                <w:color w:val="auto"/>
                <w:szCs w:val="21"/>
              </w:rPr>
              <w:t>保证审查质量及工期所采取的措施</w:t>
            </w:r>
          </w:p>
          <w:p>
            <w:pPr>
              <w:spacing w:line="400" w:lineRule="exact"/>
              <w:jc w:val="center"/>
              <w:rPr>
                <w:rFonts w:ascii="宋体" w:hAnsi="宋体"/>
                <w:color w:val="auto"/>
                <w:szCs w:val="21"/>
              </w:rPr>
            </w:pPr>
            <w:r>
              <w:rPr>
                <w:rFonts w:hint="eastAsia" w:ascii="宋体" w:hAnsi="宋体"/>
                <w:color w:val="auto"/>
                <w:szCs w:val="21"/>
              </w:rPr>
              <w:t>（5</w:t>
            </w:r>
            <w:r>
              <w:rPr>
                <w:rFonts w:ascii="宋体" w:hAnsi="宋体"/>
                <w:color w:val="auto"/>
                <w:szCs w:val="21"/>
              </w:rPr>
              <w:t>分）</w:t>
            </w:r>
          </w:p>
        </w:tc>
        <w:tc>
          <w:tcPr>
            <w:tcW w:w="5748" w:type="dxa"/>
            <w:gridSpan w:val="2"/>
          </w:tcPr>
          <w:p>
            <w:pPr>
              <w:spacing w:line="400" w:lineRule="exact"/>
              <w:rPr>
                <w:rFonts w:ascii="宋体" w:hAnsi="宋体"/>
                <w:color w:val="auto"/>
                <w:szCs w:val="21"/>
              </w:rPr>
            </w:pPr>
            <w:r>
              <w:rPr>
                <w:rFonts w:hint="eastAsia" w:ascii="宋体" w:hAnsi="宋体"/>
                <w:color w:val="auto"/>
                <w:szCs w:val="21"/>
              </w:rPr>
              <w:t>（好）：资源配备合理，针对本项目编制具体的工作制度，工作计划安排合理，质量及工期控制措施合理；得[4</w:t>
            </w:r>
            <w:r>
              <w:rPr>
                <w:rFonts w:ascii="宋体" w:hAnsi="宋体"/>
                <w:color w:val="auto"/>
                <w:szCs w:val="21"/>
              </w:rPr>
              <w:t>～</w:t>
            </w:r>
            <w:r>
              <w:rPr>
                <w:rFonts w:hint="eastAsia" w:ascii="宋体" w:hAnsi="宋体"/>
                <w:color w:val="auto"/>
                <w:szCs w:val="21"/>
              </w:rPr>
              <w:t>5]分；</w:t>
            </w:r>
          </w:p>
          <w:p>
            <w:pPr>
              <w:spacing w:line="400" w:lineRule="exact"/>
              <w:rPr>
                <w:rFonts w:ascii="宋体" w:hAnsi="宋体"/>
                <w:color w:val="auto"/>
                <w:szCs w:val="21"/>
              </w:rPr>
            </w:pPr>
            <w:r>
              <w:rPr>
                <w:rFonts w:hint="eastAsia" w:ascii="宋体" w:hAnsi="宋体"/>
                <w:color w:val="auto"/>
                <w:szCs w:val="21"/>
              </w:rPr>
              <w:t>（中）：资源配备基本合理，针对本项目编制具体的工作制度，工作计划安排基本合理，质量及工期控制措施基本合理；得[2</w:t>
            </w:r>
            <w:r>
              <w:rPr>
                <w:rFonts w:ascii="宋体" w:hAnsi="宋体"/>
                <w:color w:val="auto"/>
                <w:szCs w:val="21"/>
              </w:rPr>
              <w:t>～</w:t>
            </w:r>
            <w:r>
              <w:rPr>
                <w:rFonts w:hint="eastAsia" w:ascii="宋体" w:hAnsi="宋体"/>
                <w:color w:val="auto"/>
                <w:szCs w:val="21"/>
              </w:rPr>
              <w:t>4）分；</w:t>
            </w:r>
          </w:p>
          <w:p>
            <w:pPr>
              <w:spacing w:line="400" w:lineRule="exact"/>
              <w:rPr>
                <w:rFonts w:ascii="宋体" w:hAnsi="宋体"/>
                <w:color w:val="auto"/>
                <w:szCs w:val="21"/>
              </w:rPr>
            </w:pPr>
            <w:r>
              <w:rPr>
                <w:rFonts w:hint="eastAsia" w:ascii="宋体" w:hAnsi="宋体"/>
                <w:color w:val="auto"/>
                <w:szCs w:val="21"/>
              </w:rPr>
              <w:t>（差）：保证施工图审查质量及工期所采用的措施一般；得[0</w:t>
            </w:r>
            <w:r>
              <w:rPr>
                <w:rFonts w:ascii="宋体" w:hAnsi="宋体"/>
                <w:color w:val="auto"/>
                <w:szCs w:val="21"/>
              </w:rPr>
              <w:t>～</w:t>
            </w:r>
            <w:r>
              <w:rPr>
                <w:rFonts w:hint="eastAsia" w:ascii="宋体" w:hAnsi="宋体"/>
                <w:color w:val="auto"/>
                <w:szCs w:val="21"/>
              </w:rPr>
              <w:t>2）分。</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079" w:type="dxa"/>
            <w:vMerge w:val="continue"/>
            <w:vAlign w:val="center"/>
          </w:tcPr>
          <w:p>
            <w:pPr>
              <w:spacing w:line="400" w:lineRule="exact"/>
              <w:jc w:val="center"/>
              <w:rPr>
                <w:rFonts w:ascii="宋体" w:hAnsi="宋体"/>
                <w:color w:val="auto"/>
                <w:szCs w:val="21"/>
              </w:rPr>
            </w:pPr>
          </w:p>
        </w:tc>
        <w:tc>
          <w:tcPr>
            <w:tcW w:w="1057" w:type="dxa"/>
            <w:gridSpan w:val="2"/>
            <w:vAlign w:val="center"/>
          </w:tcPr>
          <w:p>
            <w:pPr>
              <w:spacing w:line="400" w:lineRule="exact"/>
              <w:jc w:val="center"/>
              <w:rPr>
                <w:rFonts w:ascii="宋体" w:hAnsi="宋体"/>
                <w:color w:val="auto"/>
                <w:szCs w:val="21"/>
              </w:rPr>
            </w:pPr>
            <w:r>
              <w:rPr>
                <w:rFonts w:hint="eastAsia" w:ascii="宋体" w:hAnsi="宋体"/>
                <w:color w:val="auto"/>
                <w:szCs w:val="21"/>
              </w:rPr>
              <w:t>合理化建议</w:t>
            </w:r>
          </w:p>
          <w:p>
            <w:pPr>
              <w:spacing w:line="400" w:lineRule="exact"/>
              <w:jc w:val="center"/>
              <w:rPr>
                <w:rFonts w:ascii="宋体" w:hAnsi="宋体"/>
                <w:color w:val="auto"/>
                <w:szCs w:val="21"/>
              </w:rPr>
            </w:pPr>
            <w:r>
              <w:rPr>
                <w:rFonts w:hint="eastAsia" w:ascii="宋体" w:hAnsi="宋体"/>
                <w:color w:val="auto"/>
                <w:szCs w:val="21"/>
              </w:rPr>
              <w:t>（5</w:t>
            </w:r>
            <w:r>
              <w:rPr>
                <w:rFonts w:ascii="宋体" w:hAnsi="宋体"/>
                <w:color w:val="auto"/>
                <w:szCs w:val="21"/>
              </w:rPr>
              <w:t>分）</w:t>
            </w:r>
          </w:p>
        </w:tc>
        <w:tc>
          <w:tcPr>
            <w:tcW w:w="5748" w:type="dxa"/>
            <w:gridSpan w:val="2"/>
            <w:vAlign w:val="center"/>
          </w:tcPr>
          <w:p>
            <w:pPr>
              <w:spacing w:line="400" w:lineRule="exact"/>
              <w:rPr>
                <w:rFonts w:ascii="宋体" w:hAnsi="宋体"/>
                <w:color w:val="auto"/>
                <w:szCs w:val="21"/>
              </w:rPr>
            </w:pPr>
            <w:r>
              <w:rPr>
                <w:rFonts w:hint="eastAsia" w:ascii="宋体" w:hAnsi="宋体"/>
                <w:color w:val="auto"/>
                <w:szCs w:val="21"/>
              </w:rPr>
              <w:t>（好）关于工程质量、工期、成本等提出的合理化建议有较强针对性和科学性合理性；得[4</w:t>
            </w:r>
            <w:r>
              <w:rPr>
                <w:rFonts w:ascii="宋体" w:hAnsi="宋体"/>
                <w:color w:val="auto"/>
                <w:szCs w:val="21"/>
              </w:rPr>
              <w:t>～</w:t>
            </w:r>
            <w:r>
              <w:rPr>
                <w:rFonts w:hint="eastAsia" w:ascii="宋体" w:hAnsi="宋体"/>
                <w:color w:val="auto"/>
                <w:szCs w:val="21"/>
              </w:rPr>
              <w:t>5]</w:t>
            </w:r>
            <w:r>
              <w:rPr>
                <w:rFonts w:ascii="宋体" w:hAnsi="宋体"/>
                <w:color w:val="auto"/>
                <w:szCs w:val="21"/>
              </w:rPr>
              <w:t>分；</w:t>
            </w:r>
          </w:p>
          <w:p>
            <w:pPr>
              <w:spacing w:line="400" w:lineRule="exact"/>
              <w:rPr>
                <w:rFonts w:ascii="宋体" w:hAnsi="宋体"/>
                <w:color w:val="auto"/>
                <w:szCs w:val="21"/>
              </w:rPr>
            </w:pPr>
            <w:r>
              <w:rPr>
                <w:rFonts w:hint="eastAsia" w:ascii="宋体" w:hAnsi="宋体"/>
                <w:color w:val="auto"/>
                <w:szCs w:val="21"/>
              </w:rPr>
              <w:t>（中）关于工程质量、工期、成本等提出的合理化建议基本合理；得[2</w:t>
            </w:r>
            <w:r>
              <w:rPr>
                <w:rFonts w:ascii="宋体" w:hAnsi="宋体"/>
                <w:color w:val="auto"/>
                <w:szCs w:val="21"/>
              </w:rPr>
              <w:t>～</w:t>
            </w:r>
            <w:r>
              <w:rPr>
                <w:rFonts w:hint="eastAsia" w:ascii="宋体" w:hAnsi="宋体"/>
                <w:color w:val="auto"/>
                <w:szCs w:val="21"/>
              </w:rPr>
              <w:t>4）</w:t>
            </w:r>
            <w:r>
              <w:rPr>
                <w:rFonts w:ascii="宋体" w:hAnsi="宋体"/>
                <w:color w:val="auto"/>
                <w:szCs w:val="21"/>
              </w:rPr>
              <w:t>分；</w:t>
            </w:r>
          </w:p>
          <w:p>
            <w:pPr>
              <w:spacing w:line="400" w:lineRule="exact"/>
              <w:rPr>
                <w:rFonts w:ascii="宋体" w:hAnsi="宋体"/>
                <w:color w:val="auto"/>
                <w:szCs w:val="21"/>
              </w:rPr>
            </w:pPr>
            <w:r>
              <w:rPr>
                <w:rFonts w:hint="eastAsia" w:ascii="宋体" w:hAnsi="宋体"/>
                <w:color w:val="auto"/>
                <w:szCs w:val="21"/>
              </w:rPr>
              <w:t>（差）关于工程质量、工期、成本等没有提出提出的可行的合理化建议；得[0</w:t>
            </w:r>
            <w:r>
              <w:rPr>
                <w:rFonts w:ascii="宋体" w:hAnsi="宋体"/>
                <w:color w:val="auto"/>
                <w:szCs w:val="21"/>
              </w:rPr>
              <w:t>～</w:t>
            </w:r>
            <w:r>
              <w:rPr>
                <w:rFonts w:hint="eastAsia" w:ascii="宋体" w:hAnsi="宋体"/>
                <w:color w:val="auto"/>
                <w:szCs w:val="21"/>
              </w:rPr>
              <w:t>2）</w:t>
            </w:r>
            <w:r>
              <w:rPr>
                <w:rFonts w:ascii="宋体" w:hAnsi="宋体"/>
                <w:color w:val="auto"/>
                <w:szCs w:val="21"/>
              </w:rPr>
              <w:t>分。</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1079" w:type="dxa"/>
            <w:vMerge w:val="continue"/>
            <w:vAlign w:val="center"/>
          </w:tcPr>
          <w:p>
            <w:pPr>
              <w:spacing w:line="400" w:lineRule="exact"/>
              <w:jc w:val="center"/>
              <w:rPr>
                <w:rFonts w:ascii="宋体" w:hAnsi="宋体"/>
                <w:color w:val="auto"/>
                <w:szCs w:val="21"/>
              </w:rPr>
            </w:pPr>
          </w:p>
        </w:tc>
        <w:tc>
          <w:tcPr>
            <w:tcW w:w="1057" w:type="dxa"/>
            <w:gridSpan w:val="2"/>
            <w:vAlign w:val="center"/>
          </w:tcPr>
          <w:p>
            <w:pPr>
              <w:spacing w:line="400" w:lineRule="exact"/>
              <w:jc w:val="center"/>
              <w:rPr>
                <w:rFonts w:ascii="宋体" w:hAnsi="宋体"/>
                <w:color w:val="auto"/>
                <w:szCs w:val="21"/>
              </w:rPr>
            </w:pPr>
            <w:r>
              <w:rPr>
                <w:rFonts w:hint="eastAsia" w:ascii="宋体" w:hAnsi="宋体"/>
                <w:color w:val="auto"/>
                <w:szCs w:val="21"/>
              </w:rPr>
              <w:t>施工图审查文件备案服务（</w:t>
            </w:r>
            <w:r>
              <w:rPr>
                <w:rFonts w:ascii="宋体" w:hAnsi="宋体"/>
                <w:color w:val="auto"/>
                <w:szCs w:val="21"/>
              </w:rPr>
              <w:t>5</w:t>
            </w:r>
            <w:r>
              <w:rPr>
                <w:rFonts w:hint="eastAsia" w:ascii="宋体" w:hAnsi="宋体"/>
                <w:color w:val="auto"/>
                <w:szCs w:val="21"/>
              </w:rPr>
              <w:t>分）</w:t>
            </w:r>
          </w:p>
        </w:tc>
        <w:tc>
          <w:tcPr>
            <w:tcW w:w="5748" w:type="dxa"/>
            <w:gridSpan w:val="2"/>
            <w:vAlign w:val="center"/>
          </w:tcPr>
          <w:p>
            <w:pPr>
              <w:spacing w:line="400" w:lineRule="exact"/>
              <w:rPr>
                <w:rFonts w:ascii="宋体" w:hAnsi="宋体"/>
                <w:color w:val="auto"/>
                <w:szCs w:val="21"/>
              </w:rPr>
            </w:pPr>
            <w:r>
              <w:rPr>
                <w:rFonts w:hint="eastAsia" w:ascii="宋体" w:hAnsi="宋体"/>
                <w:color w:val="auto"/>
                <w:szCs w:val="21"/>
              </w:rPr>
              <w:t>（好）：施工图审查备案服务方案好；得[4</w:t>
            </w:r>
            <w:r>
              <w:rPr>
                <w:rFonts w:ascii="宋体" w:hAnsi="宋体"/>
                <w:color w:val="auto"/>
                <w:szCs w:val="21"/>
              </w:rPr>
              <w:t>～</w:t>
            </w:r>
            <w:r>
              <w:rPr>
                <w:rFonts w:hint="eastAsia" w:ascii="宋体" w:hAnsi="宋体"/>
                <w:color w:val="auto"/>
                <w:szCs w:val="21"/>
              </w:rPr>
              <w:t>5]分；</w:t>
            </w:r>
          </w:p>
          <w:p>
            <w:pPr>
              <w:spacing w:line="400" w:lineRule="exact"/>
              <w:rPr>
                <w:rFonts w:ascii="宋体" w:hAnsi="宋体"/>
                <w:color w:val="auto"/>
                <w:szCs w:val="21"/>
              </w:rPr>
            </w:pPr>
            <w:r>
              <w:rPr>
                <w:rFonts w:hint="eastAsia" w:ascii="宋体" w:hAnsi="宋体"/>
                <w:color w:val="auto"/>
                <w:szCs w:val="21"/>
              </w:rPr>
              <w:t>（中）：施工图审查备案服务方案较好；得[2</w:t>
            </w:r>
            <w:r>
              <w:rPr>
                <w:rFonts w:ascii="宋体" w:hAnsi="宋体"/>
                <w:color w:val="auto"/>
                <w:szCs w:val="21"/>
              </w:rPr>
              <w:t>～</w:t>
            </w:r>
            <w:r>
              <w:rPr>
                <w:rFonts w:hint="eastAsia" w:ascii="宋体" w:hAnsi="宋体"/>
                <w:color w:val="auto"/>
                <w:szCs w:val="21"/>
              </w:rPr>
              <w:t>4）分；</w:t>
            </w:r>
          </w:p>
          <w:p>
            <w:pPr>
              <w:spacing w:line="400" w:lineRule="exact"/>
              <w:rPr>
                <w:rFonts w:ascii="宋体" w:hAnsi="宋体"/>
                <w:color w:val="auto"/>
                <w:szCs w:val="21"/>
              </w:rPr>
            </w:pPr>
            <w:r>
              <w:rPr>
                <w:rFonts w:hint="eastAsia" w:ascii="宋体" w:hAnsi="宋体"/>
                <w:color w:val="auto"/>
                <w:szCs w:val="21"/>
              </w:rPr>
              <w:t>（差）：施工图审查备案服务方案差；得[0</w:t>
            </w:r>
            <w:r>
              <w:rPr>
                <w:rFonts w:ascii="宋体" w:hAnsi="宋体"/>
                <w:color w:val="auto"/>
                <w:szCs w:val="21"/>
              </w:rPr>
              <w:t>～</w:t>
            </w:r>
            <w:r>
              <w:rPr>
                <w:rFonts w:hint="eastAsia" w:ascii="宋体" w:hAnsi="宋体"/>
                <w:color w:val="auto"/>
                <w:szCs w:val="21"/>
              </w:rPr>
              <w:t>2）分。</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99" w:type="dxa"/>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2136" w:type="dxa"/>
            <w:gridSpan w:val="3"/>
            <w:vAlign w:val="center"/>
          </w:tcPr>
          <w:p>
            <w:pPr>
              <w:spacing w:line="400" w:lineRule="exact"/>
              <w:jc w:val="center"/>
              <w:rPr>
                <w:rFonts w:ascii="宋体" w:hAnsi="宋体"/>
                <w:color w:val="auto"/>
                <w:szCs w:val="21"/>
              </w:rPr>
            </w:pPr>
            <w:r>
              <w:rPr>
                <w:rFonts w:hint="eastAsia" w:ascii="宋体" w:hAnsi="宋体"/>
                <w:color w:val="auto"/>
                <w:szCs w:val="21"/>
              </w:rPr>
              <w:t>投标报价（20分）</w:t>
            </w:r>
          </w:p>
        </w:tc>
        <w:tc>
          <w:tcPr>
            <w:tcW w:w="5748" w:type="dxa"/>
            <w:gridSpan w:val="2"/>
          </w:tcPr>
          <w:p>
            <w:pPr>
              <w:spacing w:line="400" w:lineRule="exact"/>
              <w:rPr>
                <w:rFonts w:ascii="宋体" w:hAnsi="宋体"/>
                <w:color w:val="auto"/>
                <w:szCs w:val="21"/>
              </w:rPr>
            </w:pPr>
            <w:r>
              <w:rPr>
                <w:rFonts w:hint="eastAsia" w:ascii="宋体" w:hAnsi="宋体"/>
                <w:color w:val="auto"/>
                <w:szCs w:val="21"/>
              </w:rPr>
              <w:t>投标下浮率=（最高投标限价-投标价）/最高投标限价；每有1%下浮率得2分，中间数值采用插值法计算，最高得20分，得分保留小数点后两位。</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Pr>
        <w:tc>
          <w:tcPr>
            <w:tcW w:w="8474" w:type="dxa"/>
            <w:gridSpan w:val="5"/>
            <w:vAlign w:val="center"/>
          </w:tcPr>
          <w:p>
            <w:pPr>
              <w:spacing w:line="400" w:lineRule="exact"/>
              <w:jc w:val="center"/>
              <w:rPr>
                <w:rFonts w:ascii="宋体" w:hAnsi="宋体"/>
                <w:color w:val="auto"/>
                <w:szCs w:val="21"/>
              </w:rPr>
            </w:pPr>
            <w:r>
              <w:rPr>
                <w:rFonts w:hint="eastAsia" w:ascii="宋体" w:hAnsi="宋体"/>
                <w:color w:val="auto"/>
                <w:szCs w:val="21"/>
              </w:rPr>
              <w:t>合计</w:t>
            </w:r>
          </w:p>
        </w:tc>
        <w:tc>
          <w:tcPr>
            <w:tcW w:w="735" w:type="dxa"/>
            <w:gridSpan w:val="2"/>
            <w:vAlign w:val="center"/>
          </w:tcPr>
          <w:p>
            <w:pPr>
              <w:spacing w:line="400" w:lineRule="exact"/>
              <w:jc w:val="center"/>
              <w:rPr>
                <w:rFonts w:ascii="宋体" w:hAnsi="宋体"/>
                <w:color w:val="auto"/>
                <w:szCs w:val="21"/>
              </w:rPr>
            </w:pPr>
          </w:p>
        </w:tc>
        <w:tc>
          <w:tcPr>
            <w:tcW w:w="735" w:type="dxa"/>
            <w:gridSpan w:val="2"/>
            <w:vAlign w:val="center"/>
          </w:tcPr>
          <w:p>
            <w:pPr>
              <w:spacing w:line="400" w:lineRule="exact"/>
              <w:jc w:val="center"/>
              <w:rPr>
                <w:rFonts w:ascii="宋体" w:hAnsi="宋体"/>
                <w:color w:val="auto"/>
                <w:szCs w:val="21"/>
              </w:rPr>
            </w:pPr>
          </w:p>
        </w:tc>
      </w:tr>
    </w:tbl>
    <w:p>
      <w:pPr>
        <w:tabs>
          <w:tab w:val="left" w:pos="360"/>
          <w:tab w:val="left" w:pos="840"/>
        </w:tabs>
        <w:ind w:left="839"/>
        <w:rPr>
          <w:rFonts w:ascii="宋体" w:hAnsi="宋体"/>
          <w:color w:val="auto"/>
        </w:rPr>
      </w:pPr>
    </w:p>
    <w:p>
      <w:pPr>
        <w:tabs>
          <w:tab w:val="left" w:pos="360"/>
          <w:tab w:val="left" w:pos="840"/>
        </w:tabs>
        <w:rPr>
          <w:color w:val="auto"/>
        </w:rPr>
      </w:pPr>
      <w:r>
        <w:rPr>
          <w:rFonts w:hint="eastAsia"/>
          <w:color w:val="auto"/>
        </w:rPr>
        <w:t>24.1.2      价格评审：</w:t>
      </w:r>
    </w:p>
    <w:p>
      <w:pPr>
        <w:tabs>
          <w:tab w:val="left" w:pos="360"/>
          <w:tab w:val="left" w:pos="840"/>
        </w:tabs>
        <w:ind w:firstLine="840" w:firstLineChars="400"/>
        <w:rPr>
          <w:color w:val="auto"/>
        </w:rPr>
      </w:pPr>
      <w:r>
        <w:rPr>
          <w:rFonts w:hint="eastAsia" w:ascii="宋体" w:hAnsi="宋体" w:cs="宋体"/>
          <w:color w:val="auto"/>
          <w:szCs w:val="21"/>
        </w:rPr>
        <w:t>1、价格复核：评审小组成员对有效报价人的详细报价进行复核，看其是否有计算错误或供货范围上的错误，</w:t>
      </w:r>
      <w:r>
        <w:rPr>
          <w:rFonts w:hint="eastAsia"/>
          <w:color w:val="auto"/>
        </w:rPr>
        <w:t>算术错误将按以下方法更正：</w:t>
      </w:r>
    </w:p>
    <w:p>
      <w:pPr>
        <w:pStyle w:val="26"/>
        <w:numPr>
          <w:ilvl w:val="0"/>
          <w:numId w:val="8"/>
        </w:numPr>
        <w:ind w:firstLine="39"/>
        <w:rPr>
          <w:rFonts w:ascii="Times New Roman" w:hAnsi="Times New Roman"/>
          <w:color w:val="auto"/>
        </w:rPr>
      </w:pPr>
      <w:r>
        <w:rPr>
          <w:rFonts w:hint="eastAsia" w:ascii="Times New Roman" w:hAnsi="Times New Roman"/>
          <w:color w:val="auto"/>
        </w:rPr>
        <w:t>如果总价与数量乘单价的积而得到的总价不一致，则以单价为准计算总价。</w:t>
      </w:r>
    </w:p>
    <w:p>
      <w:pPr>
        <w:pStyle w:val="26"/>
        <w:numPr>
          <w:ilvl w:val="0"/>
          <w:numId w:val="8"/>
        </w:numPr>
        <w:ind w:firstLine="39"/>
        <w:rPr>
          <w:rFonts w:ascii="Times New Roman" w:hAnsi="Times New Roman"/>
          <w:color w:val="auto"/>
        </w:rPr>
      </w:pPr>
      <w:r>
        <w:rPr>
          <w:rFonts w:hint="eastAsia" w:ascii="Times New Roman" w:hAnsi="Times New Roman"/>
          <w:color w:val="auto"/>
        </w:rPr>
        <w:t>如果用大写数值与用数字表示的数值不一致，以大写数值为准。</w:t>
      </w:r>
    </w:p>
    <w:p>
      <w:pPr>
        <w:tabs>
          <w:tab w:val="left" w:pos="360"/>
          <w:tab w:val="left" w:pos="840"/>
        </w:tabs>
        <w:ind w:firstLine="840" w:firstLineChars="400"/>
        <w:rPr>
          <w:color w:val="auto"/>
        </w:rPr>
      </w:pPr>
      <w:r>
        <w:rPr>
          <w:rFonts w:hint="eastAsia"/>
          <w:color w:val="auto"/>
        </w:rPr>
        <w:t>2、价格评审细则</w:t>
      </w:r>
      <w:r>
        <w:rPr>
          <w:rFonts w:hint="eastAsia" w:ascii="宋体" w:hAnsi="宋体"/>
          <w:color w:val="auto"/>
          <w:szCs w:val="21"/>
        </w:rPr>
        <w:t>：</w:t>
      </w:r>
    </w:p>
    <w:p>
      <w:pPr>
        <w:tabs>
          <w:tab w:val="left" w:pos="360"/>
          <w:tab w:val="left" w:pos="840"/>
        </w:tabs>
        <w:ind w:firstLine="1050" w:firstLineChars="500"/>
        <w:rPr>
          <w:rFonts w:hint="eastAsia" w:ascii="Arial" w:hAnsi="Arial"/>
          <w:color w:val="auto"/>
          <w:szCs w:val="21"/>
        </w:rPr>
      </w:pPr>
      <w:r>
        <w:rPr>
          <w:rFonts w:hint="eastAsia"/>
          <w:color w:val="auto"/>
        </w:rPr>
        <w:t>价格分满分</w:t>
      </w:r>
      <w:r>
        <w:rPr>
          <w:rFonts w:hint="eastAsia"/>
          <w:color w:val="auto"/>
          <w:lang w:val="en-US" w:eastAsia="zh-CN"/>
        </w:rPr>
        <w:t>20</w:t>
      </w:r>
      <w:r>
        <w:rPr>
          <w:rFonts w:hint="eastAsia"/>
          <w:color w:val="auto"/>
        </w:rPr>
        <w:t>分，各供应商的</w:t>
      </w:r>
      <w:r>
        <w:rPr>
          <w:rFonts w:hint="eastAsia" w:ascii="Arial" w:hAnsi="Arial"/>
          <w:color w:val="auto"/>
          <w:szCs w:val="21"/>
        </w:rPr>
        <w:t>价格</w:t>
      </w:r>
      <w:r>
        <w:rPr>
          <w:rFonts w:hint="eastAsia"/>
          <w:color w:val="auto"/>
        </w:rPr>
        <w:t>得</w:t>
      </w:r>
      <w:r>
        <w:rPr>
          <w:rFonts w:hint="eastAsia" w:ascii="Arial" w:hAnsi="Arial"/>
          <w:color w:val="auto"/>
          <w:szCs w:val="21"/>
        </w:rPr>
        <w:t>分</w:t>
      </w:r>
      <w:r>
        <w:rPr>
          <w:rFonts w:hint="eastAsia"/>
          <w:color w:val="auto"/>
        </w:rPr>
        <w:t>按如下标准计算</w:t>
      </w:r>
      <w:r>
        <w:rPr>
          <w:rFonts w:hint="eastAsia" w:ascii="Arial" w:hAnsi="Arial"/>
          <w:color w:val="auto"/>
          <w:szCs w:val="21"/>
        </w:rPr>
        <w:t>：</w:t>
      </w:r>
    </w:p>
    <w:p>
      <w:pPr>
        <w:tabs>
          <w:tab w:val="left" w:pos="360"/>
          <w:tab w:val="left" w:pos="840"/>
        </w:tabs>
        <w:ind w:firstLine="1050" w:firstLineChars="500"/>
        <w:rPr>
          <w:rFonts w:hint="eastAsia" w:ascii="Times New Roman" w:hAnsi="Times New Roman"/>
          <w:color w:val="auto"/>
          <w:szCs w:val="20"/>
        </w:rPr>
      </w:pPr>
      <w:r>
        <w:rPr>
          <w:rFonts w:hint="eastAsia" w:ascii="Times New Roman" w:hAnsi="Times New Roman"/>
          <w:color w:val="auto"/>
          <w:szCs w:val="20"/>
        </w:rPr>
        <w:t>投标下浮率=（最高投标限价-投标价）/最高投标限价；每有1%下浮率得2分，中间数值采用插值法计算，最高得20分，得分保留小数点后两位。</w:t>
      </w:r>
    </w:p>
    <w:p>
      <w:pPr>
        <w:ind w:left="1701" w:leftChars="540" w:hanging="567" w:hangingChars="270"/>
        <w:rPr>
          <w:color w:val="auto"/>
          <w:szCs w:val="21"/>
        </w:rPr>
      </w:pPr>
    </w:p>
    <w:p>
      <w:pPr>
        <w:pStyle w:val="4"/>
        <w:numPr>
          <w:ilvl w:val="0"/>
          <w:numId w:val="4"/>
        </w:numPr>
        <w:rPr>
          <w:rFonts w:ascii="Times New Roman" w:hAnsi="Times New Roman"/>
          <w:color w:val="auto"/>
        </w:rPr>
      </w:pPr>
      <w:bookmarkStart w:id="38" w:name="_Toc353536742"/>
      <w:bookmarkEnd w:id="38"/>
      <w:r>
        <w:rPr>
          <w:rFonts w:hint="eastAsia" w:ascii="Times New Roman" w:hAnsi="Times New Roman"/>
          <w:color w:val="auto"/>
        </w:rPr>
        <w:tab/>
      </w:r>
      <w:r>
        <w:rPr>
          <w:rFonts w:hint="eastAsia" w:ascii="Times New Roman" w:hAnsi="Times New Roman"/>
          <w:color w:val="auto"/>
        </w:rPr>
        <w:tab/>
      </w:r>
      <w:bookmarkStart w:id="39" w:name="_Toc80103418"/>
      <w:r>
        <w:rPr>
          <w:rFonts w:hint="eastAsia" w:ascii="Times New Roman" w:hAnsi="Times New Roman"/>
          <w:color w:val="auto"/>
        </w:rPr>
        <w:t>综合得分计算</w:t>
      </w:r>
      <w:bookmarkEnd w:id="39"/>
    </w:p>
    <w:p>
      <w:pPr>
        <w:numPr>
          <w:ilvl w:val="1"/>
          <w:numId w:val="4"/>
        </w:numPr>
        <w:tabs>
          <w:tab w:val="left" w:pos="840"/>
        </w:tabs>
        <w:ind w:left="840" w:hanging="840"/>
        <w:rPr>
          <w:color w:val="auto"/>
        </w:rPr>
      </w:pPr>
      <w:r>
        <w:rPr>
          <w:rFonts w:hint="eastAsia" w:ascii="宋体" w:hAnsi="宋体"/>
          <w:color w:val="auto"/>
          <w:szCs w:val="21"/>
        </w:rPr>
        <w:t>综合得分＝商务技术</w:t>
      </w:r>
      <w:r>
        <w:rPr>
          <w:rFonts w:hint="eastAsia" w:ascii="宋体" w:hAnsi="宋体"/>
          <w:color w:val="auto"/>
        </w:rPr>
        <w:t>得分+</w:t>
      </w:r>
      <w:r>
        <w:rPr>
          <w:rFonts w:hint="eastAsia" w:ascii="宋体" w:hAnsi="宋体"/>
          <w:color w:val="auto"/>
          <w:szCs w:val="21"/>
        </w:rPr>
        <w:t>价格得分</w:t>
      </w:r>
      <w:r>
        <w:rPr>
          <w:rFonts w:hint="eastAsia"/>
          <w:color w:val="auto"/>
        </w:rPr>
        <w:t>。</w:t>
      </w:r>
    </w:p>
    <w:p>
      <w:pPr>
        <w:pStyle w:val="4"/>
        <w:numPr>
          <w:ilvl w:val="0"/>
          <w:numId w:val="4"/>
        </w:numPr>
        <w:rPr>
          <w:rFonts w:ascii="Times New Roman" w:hAnsi="Times New Roman"/>
          <w:color w:val="auto"/>
        </w:rPr>
      </w:pPr>
      <w:bookmarkStart w:id="40" w:name="_Toc353536744"/>
      <w:bookmarkEnd w:id="40"/>
      <w:bookmarkStart w:id="41" w:name="_Toc353536747"/>
      <w:bookmarkEnd w:id="41"/>
      <w:bookmarkStart w:id="42" w:name="_Toc353536745"/>
      <w:bookmarkEnd w:id="42"/>
      <w:bookmarkStart w:id="43" w:name="_Toc353536746"/>
      <w:bookmarkEnd w:id="43"/>
      <w:bookmarkStart w:id="44" w:name="_Toc353536748"/>
      <w:bookmarkEnd w:id="44"/>
      <w:r>
        <w:rPr>
          <w:rFonts w:hint="eastAsia" w:ascii="Times New Roman" w:hAnsi="Times New Roman"/>
          <w:color w:val="auto"/>
        </w:rPr>
        <w:tab/>
      </w:r>
      <w:r>
        <w:rPr>
          <w:rFonts w:hint="eastAsia" w:ascii="Times New Roman" w:hAnsi="Times New Roman"/>
          <w:color w:val="auto"/>
        </w:rPr>
        <w:tab/>
      </w:r>
      <w:bookmarkStart w:id="45" w:name="_Toc37035402"/>
      <w:bookmarkStart w:id="46" w:name="_Toc80103419"/>
      <w:r>
        <w:rPr>
          <w:rFonts w:hint="eastAsia" w:ascii="Times New Roman" w:hAnsi="Times New Roman"/>
          <w:color w:val="auto"/>
        </w:rPr>
        <w:t>成交供应商的确定</w:t>
      </w:r>
      <w:bookmarkEnd w:id="45"/>
      <w:bookmarkEnd w:id="46"/>
    </w:p>
    <w:p>
      <w:pPr>
        <w:numPr>
          <w:ilvl w:val="1"/>
          <w:numId w:val="4"/>
        </w:numPr>
        <w:tabs>
          <w:tab w:val="left" w:pos="840"/>
        </w:tabs>
        <w:ind w:left="840" w:hanging="840"/>
        <w:rPr>
          <w:color w:val="auto"/>
          <w:sz w:val="24"/>
        </w:rPr>
      </w:pPr>
      <w:r>
        <w:rPr>
          <w:rFonts w:hint="eastAsia"/>
          <w:color w:val="auto"/>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rPr>
          <w:color w:val="auto"/>
          <w:sz w:val="24"/>
        </w:rPr>
      </w:pPr>
    </w:p>
    <w:p>
      <w:pPr>
        <w:numPr>
          <w:ilvl w:val="1"/>
          <w:numId w:val="4"/>
        </w:numPr>
        <w:tabs>
          <w:tab w:val="left" w:pos="840"/>
        </w:tabs>
        <w:ind w:left="840" w:hanging="840"/>
        <w:rPr>
          <w:color w:val="auto"/>
          <w:sz w:val="24"/>
        </w:rPr>
      </w:pPr>
      <w:r>
        <w:rPr>
          <w:rFonts w:hint="eastAsia"/>
          <w:color w:val="auto"/>
        </w:rPr>
        <w:t>采购人根据评审小组的推荐，</w:t>
      </w:r>
      <w:r>
        <w:rPr>
          <w:rFonts w:hint="eastAsia" w:ascii="宋体"/>
          <w:color w:val="auto"/>
        </w:rPr>
        <w:t>确定本项目成交供应商</w:t>
      </w:r>
      <w:r>
        <w:rPr>
          <w:rFonts w:hint="eastAsia"/>
          <w:color w:val="auto"/>
        </w:rPr>
        <w:t>。</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47" w:name="_Toc37035403"/>
      <w:bookmarkStart w:id="48" w:name="_Toc80103420"/>
      <w:r>
        <w:rPr>
          <w:rFonts w:hint="eastAsia" w:ascii="Times New Roman" w:hAnsi="Times New Roman"/>
          <w:color w:val="auto"/>
        </w:rPr>
        <w:t>与采购人的接触</w:t>
      </w:r>
      <w:bookmarkEnd w:id="47"/>
      <w:bookmarkEnd w:id="48"/>
    </w:p>
    <w:p>
      <w:pPr>
        <w:numPr>
          <w:ilvl w:val="1"/>
          <w:numId w:val="4"/>
        </w:numPr>
        <w:tabs>
          <w:tab w:val="left" w:pos="840"/>
        </w:tabs>
        <w:ind w:left="840" w:hanging="840"/>
        <w:rPr>
          <w:color w:val="auto"/>
        </w:rPr>
      </w:pPr>
      <w:r>
        <w:rPr>
          <w:rFonts w:hint="eastAsia"/>
          <w:color w:val="auto"/>
        </w:rPr>
        <w:t>除供应商须知的相关规定外，从报价文件截至之日起至授予合同期间，未经采购人书面要求，供应商不得就与其项目报价文件有关的事项与采购人联系。</w:t>
      </w:r>
    </w:p>
    <w:p>
      <w:pPr>
        <w:pStyle w:val="26"/>
        <w:tabs>
          <w:tab w:val="left" w:pos="840"/>
        </w:tabs>
        <w:rPr>
          <w:rFonts w:ascii="Times New Roman" w:hAnsi="Times New Roman"/>
          <w:color w:val="auto"/>
        </w:rPr>
      </w:pPr>
    </w:p>
    <w:p>
      <w:pPr>
        <w:numPr>
          <w:ilvl w:val="1"/>
          <w:numId w:val="4"/>
        </w:numPr>
        <w:tabs>
          <w:tab w:val="left" w:pos="840"/>
        </w:tabs>
        <w:ind w:left="840" w:hanging="840"/>
        <w:rPr>
          <w:color w:val="auto"/>
          <w:sz w:val="24"/>
        </w:rPr>
      </w:pPr>
      <w:r>
        <w:rPr>
          <w:rFonts w:hint="eastAsia"/>
          <w:color w:val="auto"/>
        </w:rPr>
        <w:t>供应商试图对评审小组的评审或采购人授予合同的决定进行影响，都可能导致其报价文件被拒绝。</w:t>
      </w:r>
    </w:p>
    <w:p>
      <w:pPr>
        <w:pStyle w:val="13"/>
        <w:ind w:left="420"/>
        <w:rPr>
          <w:color w:val="auto"/>
        </w:rPr>
      </w:pPr>
    </w:p>
    <w:p>
      <w:pPr>
        <w:rPr>
          <w:color w:val="auto"/>
        </w:rPr>
      </w:pPr>
    </w:p>
    <w:p>
      <w:pPr>
        <w:pStyle w:val="2"/>
        <w:ind w:left="0" w:firstLine="0"/>
        <w:rPr>
          <w:color w:val="auto"/>
        </w:rPr>
      </w:pPr>
    </w:p>
    <w:p>
      <w:pPr>
        <w:rPr>
          <w:color w:val="auto"/>
        </w:rPr>
      </w:pPr>
    </w:p>
    <w:p>
      <w:pPr>
        <w:pStyle w:val="2"/>
        <w:ind w:left="0" w:firstLine="0"/>
        <w:rPr>
          <w:color w:val="auto"/>
        </w:rPr>
      </w:pPr>
    </w:p>
    <w:p>
      <w:pPr>
        <w:jc w:val="cente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r>
        <w:rPr>
          <w:rFonts w:hint="eastAsia"/>
          <w:color w:val="auto"/>
          <w:sz w:val="28"/>
          <w:szCs w:val="28"/>
        </w:rPr>
        <w:t>附表参照（根据项目调整）</w:t>
      </w:r>
    </w:p>
    <w:p>
      <w:pPr>
        <w:rPr>
          <w:rFonts w:ascii="宋体" w:hAnsi="宋体" w:cs="宋体"/>
          <w:color w:val="auto"/>
          <w:sz w:val="28"/>
          <w:szCs w:val="28"/>
        </w:rPr>
      </w:pPr>
      <w:r>
        <w:rPr>
          <w:rFonts w:hint="eastAsia"/>
          <w:color w:val="auto"/>
          <w:sz w:val="28"/>
          <w:szCs w:val="28"/>
        </w:rPr>
        <w:t>附表1：</w:t>
      </w:r>
      <w:r>
        <w:rPr>
          <w:rFonts w:hint="eastAsia" w:ascii="宋体" w:hAnsi="宋体" w:cs="宋体"/>
          <w:color w:val="auto"/>
          <w:sz w:val="28"/>
          <w:szCs w:val="28"/>
        </w:rPr>
        <w:t>供应商递交文件记</w:t>
      </w:r>
      <w:r>
        <w:rPr>
          <w:rFonts w:hint="eastAsia" w:ascii="宋体" w:hAnsi="宋体" w:cs="宋体"/>
          <w:color w:val="auto"/>
          <w:spacing w:val="-3"/>
          <w:sz w:val="28"/>
          <w:szCs w:val="28"/>
        </w:rPr>
        <w:t>录</w:t>
      </w:r>
      <w:r>
        <w:rPr>
          <w:rFonts w:hint="eastAsia" w:ascii="宋体" w:hAnsi="宋体" w:cs="宋体"/>
          <w:color w:val="auto"/>
          <w:sz w:val="28"/>
          <w:szCs w:val="28"/>
        </w:rPr>
        <w:t>表</w:t>
      </w:r>
    </w:p>
    <w:p>
      <w:pPr>
        <w:pStyle w:val="2"/>
        <w:ind w:left="0" w:firstLine="0"/>
        <w:rPr>
          <w:rFonts w:cs="宋体"/>
          <w:color w:val="auto"/>
          <w:sz w:val="28"/>
          <w:szCs w:val="28"/>
        </w:rPr>
      </w:pPr>
      <w:r>
        <w:rPr>
          <w:rFonts w:hint="eastAsia" w:cs="宋体"/>
          <w:color w:val="auto"/>
          <w:sz w:val="28"/>
          <w:szCs w:val="28"/>
        </w:rPr>
        <w:t>附表2：资格审查和报价文件有效性审查表</w:t>
      </w:r>
    </w:p>
    <w:p>
      <w:pPr>
        <w:rPr>
          <w:rFonts w:ascii="宋体" w:hAnsi="宋体"/>
          <w:color w:val="auto"/>
          <w:sz w:val="28"/>
          <w:szCs w:val="28"/>
        </w:rPr>
      </w:pPr>
      <w:r>
        <w:rPr>
          <w:rFonts w:hint="eastAsia" w:ascii="宋体" w:hAnsi="宋体" w:cs="宋体"/>
          <w:color w:val="auto"/>
          <w:sz w:val="28"/>
          <w:szCs w:val="28"/>
        </w:rPr>
        <w:t>附表3：</w:t>
      </w:r>
      <w:r>
        <w:rPr>
          <w:rFonts w:hint="eastAsia" w:ascii="宋体" w:hAnsi="宋体"/>
          <w:color w:val="auto"/>
          <w:sz w:val="28"/>
          <w:szCs w:val="28"/>
        </w:rPr>
        <w:t>详细评审表</w:t>
      </w:r>
    </w:p>
    <w:p>
      <w:pPr>
        <w:pStyle w:val="2"/>
        <w:ind w:left="0" w:firstLine="0"/>
        <w:rPr>
          <w:color w:val="auto"/>
          <w:sz w:val="28"/>
          <w:szCs w:val="28"/>
        </w:rPr>
      </w:pPr>
      <w:r>
        <w:rPr>
          <w:rFonts w:hint="eastAsia" w:cs="宋体"/>
          <w:color w:val="auto"/>
          <w:sz w:val="28"/>
          <w:szCs w:val="28"/>
        </w:rPr>
        <w:t>附表4：:成交通知书（格式）</w:t>
      </w:r>
    </w:p>
    <w:p>
      <w:pPr>
        <w:pStyle w:val="13"/>
        <w:ind w:left="420"/>
        <w:rPr>
          <w:color w:val="auto"/>
          <w:sz w:val="28"/>
          <w:szCs w:val="28"/>
        </w:rPr>
      </w:pPr>
    </w:p>
    <w:p>
      <w:pPr>
        <w:rPr>
          <w:color w:val="auto"/>
        </w:rPr>
      </w:pPr>
    </w:p>
    <w:p>
      <w:pPr>
        <w:pStyle w:val="13"/>
        <w:ind w:left="420"/>
        <w:rPr>
          <w:color w:val="auto"/>
        </w:rPr>
      </w:pPr>
    </w:p>
    <w:p>
      <w:pPr>
        <w:rPr>
          <w:color w:val="auto"/>
        </w:rPr>
      </w:pPr>
    </w:p>
    <w:p>
      <w:pPr>
        <w:jc w:val="center"/>
        <w:rPr>
          <w:rFonts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ascii="宋体" w:hAnsi="宋体" w:cs="宋体"/>
          <w:color w:val="auto"/>
          <w:sz w:val="20"/>
        </w:rPr>
      </w:pPr>
      <w:r>
        <w:rPr>
          <w:rFonts w:hint="eastAsia" w:ascii="宋体" w:hAnsi="宋体" w:cs="宋体"/>
          <w:color w:val="auto"/>
          <w:sz w:val="28"/>
          <w:szCs w:val="28"/>
        </w:rPr>
        <w:t>供应商递交文件记</w:t>
      </w:r>
      <w:r>
        <w:rPr>
          <w:rFonts w:hint="eastAsia" w:ascii="宋体" w:hAnsi="宋体" w:cs="宋体"/>
          <w:color w:val="auto"/>
          <w:spacing w:val="-3"/>
          <w:sz w:val="28"/>
          <w:szCs w:val="28"/>
        </w:rPr>
        <w:t>录</w:t>
      </w:r>
      <w:r>
        <w:rPr>
          <w:rFonts w:hint="eastAsia" w:ascii="宋体" w:hAnsi="宋体" w:cs="宋体"/>
          <w:color w:val="auto"/>
          <w:sz w:val="28"/>
          <w:szCs w:val="28"/>
        </w:rPr>
        <w:t>表</w:t>
      </w:r>
    </w:p>
    <w:p>
      <w:pPr>
        <w:spacing w:before="7" w:line="140" w:lineRule="exact"/>
        <w:rPr>
          <w:rFonts w:ascii="宋体" w:hAnsi="宋体" w:cs="宋体"/>
          <w:color w:val="auto"/>
          <w:sz w:val="14"/>
          <w:szCs w:val="14"/>
        </w:rPr>
      </w:pPr>
    </w:p>
    <w:p>
      <w:pPr>
        <w:spacing w:before="156" w:after="156" w:line="460" w:lineRule="exact"/>
        <w:rPr>
          <w:color w:val="auto"/>
          <w:szCs w:val="21"/>
        </w:rPr>
      </w:pPr>
      <w:r>
        <w:rPr>
          <w:rFonts w:hint="eastAsia"/>
          <w:color w:val="auto"/>
          <w:szCs w:val="21"/>
        </w:rPr>
        <w:t xml:space="preserve">项目名称： </w:t>
      </w:r>
      <w:r>
        <w:rPr>
          <w:color w:val="auto"/>
          <w:szCs w:val="21"/>
          <w:u w:val="single"/>
        </w:rPr>
        <w:t xml:space="preserve">                  </w:t>
      </w:r>
      <w:r>
        <w:rPr>
          <w:rFonts w:hint="eastAsia"/>
          <w:color w:val="auto"/>
          <w:szCs w:val="21"/>
          <w:u w:val="single"/>
        </w:rPr>
        <w:t xml:space="preserve">     </w:t>
      </w:r>
    </w:p>
    <w:p>
      <w:pPr>
        <w:tabs>
          <w:tab w:val="left" w:pos="3600"/>
          <w:tab w:val="left" w:pos="4760"/>
          <w:tab w:val="left" w:pos="5920"/>
          <w:tab w:val="left" w:pos="7060"/>
          <w:tab w:val="left" w:pos="8220"/>
        </w:tabs>
        <w:spacing w:line="337" w:lineRule="exact"/>
        <w:ind w:right="-20"/>
        <w:jc w:val="left"/>
        <w:rPr>
          <w:rFonts w:ascii="宋体" w:hAnsi="宋体" w:cs="宋体"/>
          <w:color w:val="auto"/>
          <w:szCs w:val="21"/>
        </w:rPr>
      </w:pPr>
      <w:r>
        <w:rPr>
          <w:rFonts w:hint="eastAsia" w:ascii="宋体" w:hAnsi="宋体" w:cs="宋体"/>
          <w:color w:val="auto"/>
          <w:spacing w:val="-2"/>
          <w:position w:val="-4"/>
          <w:szCs w:val="21"/>
        </w:rPr>
        <w:t>时</w:t>
      </w:r>
      <w:r>
        <w:rPr>
          <w:rFonts w:hint="eastAsia" w:ascii="宋体" w:hAnsi="宋体" w:cs="宋体"/>
          <w:color w:val="auto"/>
          <w:position w:val="-4"/>
          <w:szCs w:val="21"/>
        </w:rPr>
        <w:t>间</w:t>
      </w:r>
      <w:r>
        <w:rPr>
          <w:rFonts w:hint="eastAsia" w:ascii="宋体" w:hAnsi="宋体" w:cs="宋体"/>
          <w:color w:val="auto"/>
          <w:spacing w:val="-2"/>
          <w:position w:val="-4"/>
          <w:szCs w:val="21"/>
        </w:rPr>
        <w:t>：</w:t>
      </w:r>
      <w:r>
        <w:rPr>
          <w:rFonts w:hint="eastAsia" w:ascii="宋体" w:hAnsi="宋体" w:cs="宋体"/>
          <w:color w:val="auto"/>
          <w:position w:val="-4"/>
          <w:szCs w:val="21"/>
          <w:u w:val="single" w:color="000000"/>
        </w:rPr>
        <w:t xml:space="preserve"> </w:t>
      </w:r>
      <w:r>
        <w:rPr>
          <w:rFonts w:hint="eastAsia" w:ascii="宋体" w:hAnsi="宋体" w:cs="宋体"/>
          <w:color w:val="auto"/>
          <w:spacing w:val="1"/>
          <w:position w:val="-4"/>
          <w:szCs w:val="21"/>
          <w:u w:val="single" w:color="000000"/>
        </w:rPr>
        <w:t xml:space="preserve"> </w:t>
      </w:r>
      <w:r>
        <w:rPr>
          <w:rFonts w:hint="eastAsia" w:ascii="宋体" w:hAnsi="宋体" w:cs="宋体"/>
          <w:color w:val="auto"/>
          <w:position w:val="-4"/>
          <w:szCs w:val="21"/>
        </w:rPr>
        <w:t>年</w:t>
      </w:r>
      <w:r>
        <w:rPr>
          <w:rFonts w:hint="eastAsia" w:ascii="宋体" w:hAnsi="宋体" w:cs="宋体"/>
          <w:color w:val="auto"/>
          <w:position w:val="-4"/>
          <w:szCs w:val="21"/>
          <w:u w:val="single" w:color="000000"/>
        </w:rPr>
        <w:t xml:space="preserve"> </w:t>
      </w:r>
      <w:r>
        <w:rPr>
          <w:rFonts w:hint="eastAsia" w:ascii="宋体" w:hAnsi="宋体" w:cs="宋体"/>
          <w:color w:val="auto"/>
          <w:spacing w:val="1"/>
          <w:position w:val="-4"/>
          <w:szCs w:val="21"/>
          <w:u w:val="single" w:color="000000"/>
        </w:rPr>
        <w:t xml:space="preserve"> </w:t>
      </w:r>
      <w:r>
        <w:rPr>
          <w:rFonts w:hint="eastAsia" w:ascii="宋体" w:hAnsi="宋体" w:cs="宋体"/>
          <w:color w:val="auto"/>
          <w:position w:val="-4"/>
          <w:szCs w:val="21"/>
        </w:rPr>
        <w:t>月</w:t>
      </w:r>
      <w:r>
        <w:rPr>
          <w:rFonts w:hint="eastAsia" w:ascii="宋体" w:hAnsi="宋体" w:cs="宋体"/>
          <w:color w:val="auto"/>
          <w:position w:val="-4"/>
          <w:szCs w:val="21"/>
          <w:u w:val="single" w:color="000000"/>
        </w:rPr>
        <w:t xml:space="preserve"> </w:t>
      </w:r>
      <w:r>
        <w:rPr>
          <w:rFonts w:hint="eastAsia" w:ascii="宋体" w:hAnsi="宋体" w:cs="宋体"/>
          <w:color w:val="auto"/>
          <w:spacing w:val="1"/>
          <w:position w:val="-4"/>
          <w:szCs w:val="21"/>
          <w:u w:val="single" w:color="000000"/>
        </w:rPr>
        <w:t xml:space="preserve"> </w:t>
      </w:r>
      <w:r>
        <w:rPr>
          <w:rFonts w:hint="eastAsia" w:ascii="宋体" w:hAnsi="宋体" w:cs="宋体"/>
          <w:color w:val="auto"/>
          <w:position w:val="-4"/>
          <w:szCs w:val="21"/>
        </w:rPr>
        <w:t>日</w:t>
      </w:r>
      <w:r>
        <w:rPr>
          <w:rFonts w:hint="eastAsia" w:ascii="宋体" w:hAnsi="宋体" w:cs="宋体"/>
          <w:color w:val="auto"/>
          <w:position w:val="-4"/>
          <w:szCs w:val="21"/>
          <w:u w:val="single" w:color="000000"/>
        </w:rPr>
        <w:t xml:space="preserve"> </w:t>
      </w:r>
      <w:r>
        <w:rPr>
          <w:rFonts w:hint="eastAsia" w:ascii="宋体" w:hAnsi="宋体" w:cs="宋体"/>
          <w:color w:val="auto"/>
          <w:spacing w:val="1"/>
          <w:position w:val="-4"/>
          <w:szCs w:val="21"/>
          <w:u w:val="single" w:color="000000"/>
        </w:rPr>
        <w:t xml:space="preserve"> </w:t>
      </w:r>
      <w:r>
        <w:rPr>
          <w:rFonts w:hint="eastAsia" w:ascii="宋体" w:hAnsi="宋体" w:cs="宋体"/>
          <w:color w:val="auto"/>
          <w:position w:val="-4"/>
          <w:szCs w:val="21"/>
        </w:rPr>
        <w:t>时</w:t>
      </w:r>
      <w:r>
        <w:rPr>
          <w:rFonts w:hint="eastAsia" w:ascii="宋体" w:hAnsi="宋体" w:cs="宋体"/>
          <w:color w:val="auto"/>
          <w:position w:val="-4"/>
          <w:szCs w:val="21"/>
          <w:u w:val="single" w:color="000000"/>
        </w:rPr>
        <w:t xml:space="preserve"> </w:t>
      </w:r>
      <w:r>
        <w:rPr>
          <w:rFonts w:hint="eastAsia" w:ascii="宋体" w:hAnsi="宋体" w:cs="宋体"/>
          <w:color w:val="auto"/>
          <w:spacing w:val="1"/>
          <w:position w:val="-4"/>
          <w:szCs w:val="21"/>
          <w:u w:val="single" w:color="000000"/>
        </w:rPr>
        <w:t xml:space="preserve"> </w:t>
      </w:r>
      <w:r>
        <w:rPr>
          <w:rFonts w:hint="eastAsia" w:ascii="宋体" w:hAnsi="宋体" w:cs="宋体"/>
          <w:color w:val="auto"/>
          <w:position w:val="-4"/>
          <w:szCs w:val="21"/>
        </w:rPr>
        <w:t>分</w:t>
      </w:r>
    </w:p>
    <w:p>
      <w:pPr>
        <w:tabs>
          <w:tab w:val="left" w:pos="3600"/>
          <w:tab w:val="left" w:pos="4760"/>
          <w:tab w:val="left" w:pos="5920"/>
          <w:tab w:val="left" w:pos="7060"/>
          <w:tab w:val="left" w:pos="8220"/>
        </w:tabs>
        <w:spacing w:line="337" w:lineRule="exact"/>
        <w:ind w:left="1617" w:right="-20"/>
        <w:rPr>
          <w:rFonts w:ascii="宋体" w:hAnsi="宋体" w:cs="宋体"/>
          <w:color w:val="auto"/>
          <w:szCs w:val="21"/>
        </w:rPr>
      </w:pPr>
    </w:p>
    <w:p>
      <w:pPr>
        <w:spacing w:before="1" w:line="170" w:lineRule="exact"/>
        <w:rPr>
          <w:rFonts w:ascii="宋体" w:hAnsi="宋体" w:cs="宋体"/>
          <w:color w:val="auto"/>
          <w:sz w:val="17"/>
          <w:szCs w:val="17"/>
        </w:rPr>
      </w:pPr>
    </w:p>
    <w:tbl>
      <w:tblPr>
        <w:tblStyle w:val="49"/>
        <w:tblW w:w="9322" w:type="dxa"/>
        <w:tblInd w:w="101" w:type="dxa"/>
        <w:tblLayout w:type="fixed"/>
        <w:tblCellMar>
          <w:top w:w="0" w:type="dxa"/>
          <w:left w:w="0" w:type="dxa"/>
          <w:bottom w:w="0" w:type="dxa"/>
          <w:right w:w="0" w:type="dxa"/>
        </w:tblCellMar>
      </w:tblPr>
      <w:tblGrid>
        <w:gridCol w:w="961"/>
        <w:gridCol w:w="1512"/>
        <w:gridCol w:w="1684"/>
        <w:gridCol w:w="1894"/>
        <w:gridCol w:w="1264"/>
        <w:gridCol w:w="2007"/>
      </w:tblGrid>
      <w:tr>
        <w:tblPrEx>
          <w:tblCellMar>
            <w:top w:w="0" w:type="dxa"/>
            <w:left w:w="0" w:type="dxa"/>
            <w:bottom w:w="0" w:type="dxa"/>
            <w:right w:w="0" w:type="dxa"/>
          </w:tblCellMar>
        </w:tblPrEx>
        <w:trPr>
          <w:trHeight w:val="964" w:hRule="exact"/>
        </w:trPr>
        <w:tc>
          <w:tcPr>
            <w:tcW w:w="961" w:type="dxa"/>
            <w:tcBorders>
              <w:top w:val="single" w:color="000000" w:sz="4" w:space="0"/>
              <w:left w:val="single" w:color="000000" w:sz="4" w:space="0"/>
              <w:bottom w:val="single" w:color="000000" w:sz="4" w:space="0"/>
              <w:right w:val="single" w:color="000000" w:sz="4" w:space="0"/>
            </w:tcBorders>
          </w:tcPr>
          <w:p>
            <w:pPr>
              <w:spacing w:before="6" w:line="180" w:lineRule="exact"/>
              <w:rPr>
                <w:rFonts w:ascii="宋体" w:hAnsi="宋体" w:cs="宋体"/>
                <w:color w:val="auto"/>
                <w:sz w:val="24"/>
                <w:szCs w:val="24"/>
              </w:rPr>
            </w:pPr>
          </w:p>
          <w:p>
            <w:pPr>
              <w:spacing w:line="200" w:lineRule="exact"/>
              <w:rPr>
                <w:rFonts w:ascii="宋体" w:hAnsi="宋体" w:cs="宋体"/>
                <w:color w:val="auto"/>
                <w:sz w:val="24"/>
                <w:szCs w:val="24"/>
              </w:rPr>
            </w:pPr>
          </w:p>
          <w:p>
            <w:pPr>
              <w:ind w:left="138" w:right="-20"/>
              <w:rPr>
                <w:rFonts w:ascii="宋体" w:hAnsi="宋体" w:cs="宋体"/>
                <w:color w:val="auto"/>
                <w:sz w:val="24"/>
                <w:szCs w:val="24"/>
              </w:rPr>
            </w:pPr>
            <w:r>
              <w:rPr>
                <w:rFonts w:hint="eastAsia" w:ascii="宋体" w:hAnsi="宋体" w:cs="宋体"/>
                <w:color w:val="auto"/>
                <w:sz w:val="24"/>
                <w:szCs w:val="24"/>
              </w:rPr>
              <w:t>序号</w:t>
            </w:r>
          </w:p>
        </w:tc>
        <w:tc>
          <w:tcPr>
            <w:tcW w:w="1512" w:type="dxa"/>
            <w:tcBorders>
              <w:top w:val="single" w:color="000000" w:sz="4" w:space="0"/>
              <w:left w:val="single" w:color="000000" w:sz="4" w:space="0"/>
              <w:bottom w:val="single" w:color="000000" w:sz="4" w:space="0"/>
              <w:right w:val="single" w:color="000000" w:sz="4" w:space="0"/>
            </w:tcBorders>
          </w:tcPr>
          <w:p>
            <w:pPr>
              <w:spacing w:before="6" w:line="180" w:lineRule="exact"/>
              <w:rPr>
                <w:rFonts w:ascii="宋体" w:hAnsi="宋体" w:cs="宋体"/>
                <w:color w:val="auto"/>
                <w:sz w:val="24"/>
                <w:szCs w:val="24"/>
              </w:rPr>
            </w:pPr>
          </w:p>
          <w:p>
            <w:pPr>
              <w:spacing w:line="200" w:lineRule="exact"/>
              <w:rPr>
                <w:rFonts w:ascii="宋体" w:hAnsi="宋体" w:cs="宋体"/>
                <w:color w:val="auto"/>
                <w:sz w:val="24"/>
                <w:szCs w:val="24"/>
              </w:rPr>
            </w:pPr>
          </w:p>
          <w:p>
            <w:pPr>
              <w:ind w:left="234" w:right="-20"/>
              <w:rPr>
                <w:rFonts w:ascii="宋体" w:hAnsi="宋体" w:cs="宋体"/>
                <w:color w:val="auto"/>
                <w:sz w:val="24"/>
                <w:szCs w:val="24"/>
              </w:rPr>
            </w:pPr>
            <w:r>
              <w:rPr>
                <w:rFonts w:hint="eastAsia" w:ascii="宋体" w:hAnsi="宋体" w:cs="宋体"/>
                <w:color w:val="auto"/>
                <w:sz w:val="24"/>
                <w:szCs w:val="24"/>
              </w:rPr>
              <w:t>供应商名称</w:t>
            </w:r>
          </w:p>
        </w:tc>
        <w:tc>
          <w:tcPr>
            <w:tcW w:w="1684" w:type="dxa"/>
            <w:tcBorders>
              <w:top w:val="single" w:color="000000" w:sz="4" w:space="0"/>
              <w:left w:val="single" w:color="000000" w:sz="4" w:space="0"/>
              <w:bottom w:val="single" w:color="000000" w:sz="4" w:space="0"/>
              <w:right w:val="single" w:color="000000" w:sz="4" w:space="0"/>
            </w:tcBorders>
          </w:tcPr>
          <w:p>
            <w:pPr>
              <w:spacing w:before="6" w:line="180" w:lineRule="exact"/>
              <w:rPr>
                <w:rFonts w:ascii="宋体" w:hAnsi="宋体" w:cs="宋体"/>
                <w:color w:val="auto"/>
                <w:sz w:val="24"/>
                <w:szCs w:val="24"/>
              </w:rPr>
            </w:pPr>
          </w:p>
          <w:p>
            <w:pPr>
              <w:spacing w:line="200" w:lineRule="exact"/>
              <w:rPr>
                <w:rFonts w:ascii="宋体" w:hAnsi="宋体" w:cs="宋体"/>
                <w:color w:val="auto"/>
                <w:sz w:val="24"/>
                <w:szCs w:val="24"/>
              </w:rPr>
            </w:pPr>
          </w:p>
          <w:p>
            <w:pPr>
              <w:ind w:left="102" w:right="-20"/>
              <w:rPr>
                <w:rFonts w:ascii="宋体" w:hAnsi="宋体" w:cs="宋体"/>
                <w:color w:val="auto"/>
                <w:sz w:val="24"/>
                <w:szCs w:val="24"/>
              </w:rPr>
            </w:pPr>
            <w:r>
              <w:rPr>
                <w:rFonts w:hint="eastAsia" w:ascii="宋体" w:hAnsi="宋体" w:cs="宋体"/>
                <w:color w:val="auto"/>
                <w:sz w:val="24"/>
                <w:szCs w:val="24"/>
              </w:rPr>
              <w:t>文件密封情况</w:t>
            </w:r>
          </w:p>
        </w:tc>
        <w:tc>
          <w:tcPr>
            <w:tcW w:w="1894" w:type="dxa"/>
            <w:tcBorders>
              <w:top w:val="single" w:color="000000" w:sz="4" w:space="0"/>
              <w:left w:val="single" w:color="000000" w:sz="4" w:space="0"/>
              <w:bottom w:val="single" w:color="000000" w:sz="4" w:space="0"/>
              <w:right w:val="single" w:color="000000" w:sz="4" w:space="0"/>
            </w:tcBorders>
          </w:tcPr>
          <w:p>
            <w:pPr>
              <w:spacing w:before="6" w:line="130" w:lineRule="exact"/>
              <w:rPr>
                <w:rFonts w:ascii="宋体" w:hAnsi="宋体" w:cs="宋体"/>
                <w:color w:val="auto"/>
                <w:sz w:val="24"/>
                <w:szCs w:val="24"/>
              </w:rPr>
            </w:pPr>
          </w:p>
          <w:p>
            <w:pPr>
              <w:ind w:right="-20"/>
              <w:rPr>
                <w:rFonts w:ascii="宋体" w:hAnsi="宋体" w:cs="宋体"/>
                <w:color w:val="auto"/>
                <w:sz w:val="24"/>
                <w:szCs w:val="24"/>
              </w:rPr>
            </w:pPr>
          </w:p>
          <w:p>
            <w:pPr>
              <w:ind w:right="-20"/>
              <w:rPr>
                <w:rFonts w:ascii="宋体" w:hAnsi="宋体" w:cs="宋体"/>
                <w:color w:val="auto"/>
                <w:sz w:val="24"/>
                <w:szCs w:val="24"/>
              </w:rPr>
            </w:pPr>
            <w:r>
              <w:rPr>
                <w:rFonts w:hint="eastAsia" w:ascii="宋体" w:hAnsi="宋体" w:cs="宋体"/>
                <w:color w:val="auto"/>
                <w:sz w:val="24"/>
                <w:szCs w:val="24"/>
              </w:rPr>
              <w:t xml:space="preserve">    报价</w:t>
            </w:r>
          </w:p>
          <w:p>
            <w:pPr>
              <w:ind w:right="-20"/>
              <w:rPr>
                <w:rFonts w:ascii="宋体" w:hAnsi="宋体" w:cs="宋体"/>
                <w:color w:val="auto"/>
                <w:sz w:val="24"/>
                <w:szCs w:val="24"/>
              </w:rPr>
            </w:pPr>
          </w:p>
        </w:tc>
        <w:tc>
          <w:tcPr>
            <w:tcW w:w="1264" w:type="dxa"/>
            <w:tcBorders>
              <w:top w:val="single" w:color="000000" w:sz="4" w:space="0"/>
              <w:left w:val="single" w:color="000000" w:sz="4" w:space="0"/>
              <w:bottom w:val="single" w:color="000000" w:sz="4" w:space="0"/>
              <w:right w:val="single" w:color="000000" w:sz="4" w:space="0"/>
            </w:tcBorders>
          </w:tcPr>
          <w:p>
            <w:pPr>
              <w:spacing w:before="6" w:line="180" w:lineRule="exact"/>
              <w:rPr>
                <w:rFonts w:ascii="宋体" w:hAnsi="宋体" w:cs="宋体"/>
                <w:color w:val="auto"/>
                <w:sz w:val="24"/>
                <w:szCs w:val="24"/>
              </w:rPr>
            </w:pPr>
          </w:p>
          <w:p>
            <w:pPr>
              <w:spacing w:line="200" w:lineRule="exact"/>
              <w:rPr>
                <w:rFonts w:ascii="宋体" w:hAnsi="宋体" w:cs="宋体"/>
                <w:color w:val="auto"/>
                <w:sz w:val="24"/>
                <w:szCs w:val="24"/>
              </w:rPr>
            </w:pPr>
          </w:p>
          <w:p>
            <w:pPr>
              <w:ind w:left="239" w:right="-20"/>
              <w:rPr>
                <w:rFonts w:ascii="宋体" w:hAnsi="宋体" w:cs="宋体"/>
                <w:color w:val="auto"/>
                <w:sz w:val="24"/>
                <w:szCs w:val="24"/>
              </w:rPr>
            </w:pPr>
            <w:r>
              <w:rPr>
                <w:rFonts w:hint="eastAsia" w:ascii="宋体" w:hAnsi="宋体" w:cs="宋体"/>
                <w:color w:val="auto"/>
                <w:sz w:val="24"/>
                <w:szCs w:val="24"/>
              </w:rPr>
              <w:t>备注</w:t>
            </w:r>
          </w:p>
        </w:tc>
        <w:tc>
          <w:tcPr>
            <w:tcW w:w="2007" w:type="dxa"/>
            <w:tcBorders>
              <w:top w:val="single" w:color="000000" w:sz="4" w:space="0"/>
              <w:left w:val="single" w:color="000000" w:sz="4" w:space="0"/>
              <w:bottom w:val="single" w:color="000000" w:sz="4" w:space="0"/>
              <w:right w:val="single" w:color="000000" w:sz="4" w:space="0"/>
            </w:tcBorders>
          </w:tcPr>
          <w:p>
            <w:pPr>
              <w:spacing w:before="6" w:line="130" w:lineRule="exact"/>
              <w:rPr>
                <w:rFonts w:ascii="宋体" w:hAnsi="宋体" w:cs="宋体"/>
                <w:color w:val="auto"/>
                <w:sz w:val="24"/>
                <w:szCs w:val="24"/>
              </w:rPr>
            </w:pPr>
          </w:p>
          <w:p>
            <w:pPr>
              <w:ind w:left="73" w:right="61"/>
              <w:rPr>
                <w:rFonts w:ascii="宋体" w:hAnsi="宋体" w:cs="宋体"/>
                <w:color w:val="auto"/>
                <w:sz w:val="24"/>
                <w:szCs w:val="24"/>
              </w:rPr>
            </w:pPr>
          </w:p>
          <w:p>
            <w:pPr>
              <w:ind w:left="73" w:right="61"/>
              <w:rPr>
                <w:rFonts w:ascii="宋体" w:hAnsi="宋体" w:cs="宋体"/>
                <w:color w:val="auto"/>
                <w:sz w:val="24"/>
                <w:szCs w:val="24"/>
              </w:rPr>
            </w:pPr>
            <w:r>
              <w:rPr>
                <w:rFonts w:hint="eastAsia" w:ascii="宋体" w:hAnsi="宋体" w:cs="宋体"/>
                <w:color w:val="auto"/>
                <w:sz w:val="24"/>
                <w:szCs w:val="24"/>
              </w:rPr>
              <w:t>供应商代表签名</w:t>
            </w: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5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6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89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126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c>
          <w:tcPr>
            <w:tcW w:w="2007"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rPr>
            </w:pPr>
          </w:p>
        </w:tc>
      </w:tr>
      <w:tr>
        <w:tblPrEx>
          <w:tblCellMar>
            <w:top w:w="0" w:type="dxa"/>
            <w:left w:w="0" w:type="dxa"/>
            <w:bottom w:w="0" w:type="dxa"/>
            <w:right w:w="0" w:type="dxa"/>
          </w:tblCellMar>
        </w:tblPrEx>
        <w:trPr>
          <w:gridAfter w:val="3"/>
          <w:wAfter w:w="5165" w:type="dxa"/>
          <w:trHeight w:val="507" w:hRule="exact"/>
        </w:trPr>
        <w:tc>
          <w:tcPr>
            <w:tcW w:w="4157" w:type="dxa"/>
            <w:gridSpan w:val="3"/>
            <w:tcBorders>
              <w:top w:val="single" w:color="000000" w:sz="4" w:space="0"/>
              <w:left w:val="single" w:color="000000" w:sz="4" w:space="0"/>
              <w:bottom w:val="single" w:color="000000" w:sz="4" w:space="0"/>
              <w:right w:val="single" w:color="000000" w:sz="4" w:space="0"/>
            </w:tcBorders>
          </w:tcPr>
          <w:p>
            <w:pPr>
              <w:spacing w:before="92"/>
              <w:ind w:left="102" w:right="-20"/>
              <w:rPr>
                <w:rFonts w:ascii="宋体" w:hAnsi="宋体" w:cs="宋体"/>
                <w:color w:val="auto"/>
                <w:szCs w:val="21"/>
              </w:rPr>
            </w:pPr>
            <w:r>
              <w:rPr>
                <w:rFonts w:hint="eastAsia" w:ascii="宋体" w:hAnsi="宋体" w:cs="宋体"/>
                <w:color w:val="auto"/>
                <w:szCs w:val="21"/>
              </w:rPr>
              <w:t>最高</w:t>
            </w:r>
            <w:r>
              <w:rPr>
                <w:rFonts w:hint="eastAsia" w:ascii="宋体" w:hAnsi="宋体" w:cs="宋体"/>
                <w:color w:val="auto"/>
                <w:spacing w:val="-2"/>
                <w:szCs w:val="21"/>
              </w:rPr>
              <w:t>限</w:t>
            </w:r>
            <w:r>
              <w:rPr>
                <w:rFonts w:hint="eastAsia" w:ascii="宋体" w:hAnsi="宋体" w:cs="宋体"/>
                <w:color w:val="auto"/>
                <w:szCs w:val="21"/>
              </w:rPr>
              <w:t>价：</w:t>
            </w:r>
          </w:p>
        </w:tc>
      </w:tr>
    </w:tbl>
    <w:p>
      <w:pPr>
        <w:spacing w:line="200" w:lineRule="exact"/>
        <w:rPr>
          <w:rFonts w:ascii="宋体" w:hAnsi="宋体" w:cs="宋体"/>
          <w:color w:val="auto"/>
          <w:sz w:val="20"/>
        </w:rPr>
      </w:pPr>
    </w:p>
    <w:p>
      <w:pPr>
        <w:spacing w:line="200" w:lineRule="exact"/>
        <w:rPr>
          <w:rFonts w:ascii="宋体" w:hAnsi="宋体" w:cs="宋体"/>
          <w:color w:val="auto"/>
          <w:sz w:val="20"/>
        </w:rPr>
      </w:pPr>
      <w:r>
        <w:rPr>
          <w:rFonts w:hint="eastAsia" w:ascii="宋体" w:hAnsi="宋体" w:cs="宋体"/>
          <w:color w:val="auto"/>
          <w:sz w:val="20"/>
        </w:rPr>
        <w:t xml:space="preserve"> </w:t>
      </w:r>
    </w:p>
    <w:p>
      <w:pPr>
        <w:ind w:left="138" w:right="-20"/>
        <w:rPr>
          <w:rFonts w:ascii="宋体" w:hAnsi="宋体" w:cs="宋体"/>
          <w:color w:val="auto"/>
          <w:sz w:val="24"/>
          <w:szCs w:val="24"/>
        </w:rPr>
      </w:pPr>
      <w:r>
        <w:rPr>
          <w:rFonts w:hint="eastAsia" w:ascii="宋体" w:hAnsi="宋体" w:cs="宋体"/>
          <w:color w:val="auto"/>
          <w:sz w:val="24"/>
          <w:szCs w:val="24"/>
        </w:rPr>
        <w:t>记录人：</w:t>
      </w:r>
    </w:p>
    <w:p>
      <w:pPr>
        <w:spacing w:before="14" w:line="280" w:lineRule="exact"/>
        <w:rPr>
          <w:rFonts w:ascii="宋体" w:hAnsi="宋体" w:cs="宋体"/>
          <w:color w:val="auto"/>
          <w:sz w:val="28"/>
          <w:szCs w:val="28"/>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28"/>
          <w:szCs w:val="28"/>
        </w:rPr>
      </w:pPr>
    </w:p>
    <w:p>
      <w:pPr>
        <w:pStyle w:val="2"/>
        <w:ind w:left="840" w:firstLine="0"/>
        <w:rPr>
          <w:color w:val="auto"/>
        </w:rPr>
      </w:pPr>
    </w:p>
    <w:p>
      <w:pPr>
        <w:rPr>
          <w:color w:val="auto"/>
        </w:rPr>
      </w:pPr>
    </w:p>
    <w:p>
      <w:pPr>
        <w:jc w:val="center"/>
        <w:rPr>
          <w:rFonts w:ascii="宋体" w:hAnsi="宋体" w:cs="宋体"/>
          <w:color w:val="auto"/>
          <w:sz w:val="28"/>
          <w:szCs w:val="28"/>
        </w:rPr>
      </w:pPr>
    </w:p>
    <w:p>
      <w:pPr>
        <w:ind w:firstLine="1400" w:firstLineChars="500"/>
        <w:rPr>
          <w:rFonts w:ascii="宋体" w:hAnsi="宋体" w:cs="宋体"/>
          <w:color w:val="auto"/>
          <w:sz w:val="28"/>
          <w:szCs w:val="28"/>
        </w:rPr>
      </w:pPr>
    </w:p>
    <w:p>
      <w:pPr>
        <w:ind w:firstLine="1400" w:firstLineChars="500"/>
        <w:rPr>
          <w:rFonts w:ascii="宋体" w:hAnsi="宋体" w:cs="宋体"/>
          <w:color w:val="auto"/>
          <w:sz w:val="28"/>
          <w:szCs w:val="28"/>
        </w:rPr>
      </w:pPr>
      <w:r>
        <w:rPr>
          <w:rFonts w:hint="eastAsia" w:ascii="宋体" w:hAnsi="宋体" w:cs="宋体"/>
          <w:color w:val="auto"/>
          <w:sz w:val="28"/>
          <w:szCs w:val="28"/>
        </w:rPr>
        <w:t>资格审查和报价文件有效性审查表（根据项目调整）</w:t>
      </w:r>
    </w:p>
    <w:tbl>
      <w:tblPr>
        <w:tblStyle w:val="49"/>
        <w:tblpPr w:leftFromText="180" w:rightFromText="180" w:vertAnchor="text" w:horzAnchor="page" w:tblpX="1751" w:tblpY="588"/>
        <w:tblOverlap w:val="never"/>
        <w:tblW w:w="8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680"/>
        <w:gridCol w:w="1198"/>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序号</w:t>
            </w:r>
          </w:p>
        </w:tc>
        <w:tc>
          <w:tcPr>
            <w:tcW w:w="3680" w:type="dxa"/>
            <w:tcBorders>
              <w:top w:val="single" w:color="auto" w:sz="4" w:space="0"/>
              <w:left w:val="single" w:color="auto" w:sz="4" w:space="0"/>
              <w:bottom w:val="single" w:color="auto" w:sz="4" w:space="0"/>
              <w:right w:val="single" w:color="auto" w:sz="4" w:space="0"/>
            </w:tcBorders>
            <w:textDirection w:val="btLr"/>
            <w:vAlign w:val="center"/>
          </w:tcPr>
          <w:p>
            <w:pPr>
              <w:pStyle w:val="26"/>
              <w:snapToGrid w:val="0"/>
              <w:ind w:right="113"/>
              <w:rPr>
                <w:rFonts w:hAnsi="宋体" w:cs="仿宋_GB2312"/>
                <w:color w:val="auto"/>
                <w:sz w:val="18"/>
                <w:szCs w:val="18"/>
              </w:rPr>
            </w:pPr>
            <w:r>
              <w:rPr>
                <w:rFonts w:hint="eastAsia" w:hAnsi="宋体" w:cs="仿宋_GB2312"/>
                <w:color w:val="auto"/>
                <w:sz w:val="18"/>
                <w:szCs w:val="18"/>
              </w:rPr>
              <w:t>审查内容</w:t>
            </w:r>
          </w:p>
          <w:p>
            <w:pPr>
              <w:pStyle w:val="26"/>
              <w:snapToGrid w:val="0"/>
              <w:ind w:left="420" w:right="113" w:hanging="420"/>
              <w:jc w:val="center"/>
              <w:rPr>
                <w:rFonts w:hAnsi="宋体" w:cs="仿宋_GB2312"/>
                <w:color w:val="auto"/>
                <w:sz w:val="18"/>
                <w:szCs w:val="18"/>
              </w:rPr>
            </w:pPr>
            <w:r>
              <w:rPr>
                <w:rFonts w:hint="eastAsia" w:hAnsi="宋体" w:cs="仿宋_GB2312"/>
                <w:color w:val="auto"/>
                <w:sz w:val="18"/>
                <w:szCs w:val="18"/>
              </w:rPr>
              <w:t xml:space="preserve">符合情况             </w:t>
            </w:r>
          </w:p>
          <w:p>
            <w:pPr>
              <w:pStyle w:val="26"/>
              <w:snapToGrid w:val="0"/>
              <w:ind w:left="420" w:right="113" w:hanging="420"/>
              <w:jc w:val="center"/>
              <w:rPr>
                <w:rFonts w:hAnsi="宋体" w:cs="仿宋_GB2312"/>
                <w:color w:val="auto"/>
                <w:sz w:val="18"/>
                <w:szCs w:val="18"/>
              </w:rPr>
            </w:pPr>
            <w:r>
              <w:rPr>
                <w:rFonts w:hint="eastAsia" w:hAnsi="宋体" w:cs="仿宋_GB2312"/>
                <w:color w:val="auto"/>
                <w:sz w:val="18"/>
                <w:szCs w:val="18"/>
              </w:rPr>
              <w:t>供应商名称</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s="仿宋_GB2312"/>
                <w:color w:val="auto"/>
              </w:rPr>
            </w:pPr>
            <w:r>
              <w:rPr>
                <w:rFonts w:hint="eastAsia" w:hAnsi="宋体" w:cs="仿宋_GB2312"/>
                <w:color w:val="auto"/>
              </w:rPr>
              <w:t>供应商1</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s="仿宋_GB2312"/>
                <w:color w:val="auto"/>
              </w:rPr>
            </w:pPr>
            <w:r>
              <w:rPr>
                <w:rFonts w:hint="eastAsia" w:hAnsi="宋体" w:cs="仿宋_GB2312"/>
                <w:color w:val="auto"/>
              </w:rPr>
              <w:t>供应商2</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s="仿宋_GB2312"/>
                <w:color w:val="auto"/>
              </w:rPr>
            </w:pPr>
            <w:r>
              <w:rPr>
                <w:rFonts w:hint="eastAsia" w:hAnsi="宋体" w:cs="仿宋_GB2312"/>
                <w:color w:val="auto"/>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1</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color w:val="auto"/>
              </w:rPr>
              <w:t>完全符合采购公告中第3点“合格的供应商”要求</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2</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color w:val="auto"/>
              </w:rPr>
              <w:t>法定代表人授权书必须有法定代表人和被授权人的签字或盖章</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3</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报价函有法定代表人或授权代表签字且加盖公章；</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3</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报价有效期符合采购文件规定（90个日历日）；</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4</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报价没有超过最高限价；</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r>
              <w:rPr>
                <w:rFonts w:hint="eastAsia" w:hAnsi="宋体" w:cs="仿宋_GB2312"/>
                <w:color w:val="auto"/>
              </w:rPr>
              <w:t>5</w:t>
            </w: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r>
              <w:rPr>
                <w:rFonts w:hint="eastAsia" w:hAnsi="宋体" w:cs="仿宋_GB2312"/>
                <w:color w:val="auto"/>
              </w:rPr>
              <w:t>供应商递交一种报价方案和报价；</w:t>
            </w: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yellow"/>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vAlign w:val="center"/>
          </w:tcPr>
          <w:p>
            <w:pPr>
              <w:pStyle w:val="26"/>
              <w:ind w:left="420" w:hanging="420"/>
              <w:jc w:val="center"/>
              <w:rPr>
                <w:rFonts w:hAnsi="宋体" w:cs="仿宋_GB2312"/>
                <w:color w:val="auto"/>
              </w:rPr>
            </w:pPr>
          </w:p>
        </w:tc>
        <w:tc>
          <w:tcPr>
            <w:tcW w:w="3680" w:type="dxa"/>
            <w:tcBorders>
              <w:top w:val="single" w:color="auto" w:sz="4" w:space="0"/>
              <w:left w:val="single" w:color="auto" w:sz="4" w:space="0"/>
              <w:bottom w:val="single" w:color="auto" w:sz="4" w:space="0"/>
              <w:right w:val="single" w:color="auto" w:sz="4" w:space="0"/>
            </w:tcBorders>
            <w:vAlign w:val="center"/>
          </w:tcPr>
          <w:p>
            <w:pPr>
              <w:pStyle w:val="26"/>
              <w:rPr>
                <w:color w:val="auto"/>
                <w:highlight w:val="yellow"/>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c>
          <w:tcPr>
            <w:tcW w:w="1198" w:type="dxa"/>
            <w:tcBorders>
              <w:top w:val="single" w:color="auto" w:sz="4" w:space="0"/>
              <w:left w:val="single" w:color="auto" w:sz="4" w:space="0"/>
              <w:bottom w:val="single" w:color="auto" w:sz="4" w:space="0"/>
              <w:right w:val="single" w:color="auto" w:sz="4" w:space="0"/>
            </w:tcBorders>
            <w:vAlign w:val="center"/>
          </w:tcPr>
          <w:p>
            <w:pPr>
              <w:pStyle w:val="26"/>
              <w:rPr>
                <w:rFonts w:hAnsi="宋体" w:cs="仿宋_GB2312"/>
                <w:b/>
                <w:color w:val="auto"/>
              </w:rPr>
            </w:pPr>
          </w:p>
        </w:tc>
      </w:tr>
    </w:tbl>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r>
        <w:rPr>
          <w:rFonts w:hint="eastAsia" w:ascii="宋体" w:hAnsi="宋体"/>
          <w:color w:val="auto"/>
          <w:sz w:val="20"/>
          <w:szCs w:val="21"/>
        </w:rPr>
        <w:t>上述每一项审查内容符合要求的的打“○”，不符合的打“×”。</w:t>
      </w:r>
    </w:p>
    <w:p>
      <w:pPr>
        <w:tabs>
          <w:tab w:val="left" w:pos="720"/>
        </w:tabs>
        <w:snapToGrid w:val="0"/>
        <w:spacing w:line="200" w:lineRule="exact"/>
        <w:rPr>
          <w:rFonts w:ascii="宋体" w:hAnsi="宋体"/>
          <w:color w:val="auto"/>
          <w:sz w:val="20"/>
          <w:szCs w:val="21"/>
        </w:rPr>
      </w:pPr>
    </w:p>
    <w:p>
      <w:pPr>
        <w:tabs>
          <w:tab w:val="left" w:pos="720"/>
        </w:tabs>
        <w:snapToGrid w:val="0"/>
        <w:spacing w:line="200" w:lineRule="exact"/>
        <w:rPr>
          <w:rFonts w:ascii="宋体" w:hAnsi="宋体"/>
          <w:color w:val="auto"/>
          <w:sz w:val="20"/>
          <w:szCs w:val="21"/>
        </w:rPr>
      </w:pPr>
      <w:r>
        <w:rPr>
          <w:rFonts w:hint="eastAsia" w:ascii="宋体" w:hAnsi="宋体"/>
          <w:color w:val="auto"/>
          <w:sz w:val="20"/>
          <w:szCs w:val="21"/>
        </w:rPr>
        <w:t>表中全部项目符合为“通过”，进入下一阶段评审。表中有一项不符合则不进入下一阶段评审。</w:t>
      </w:r>
    </w:p>
    <w:p>
      <w:pPr>
        <w:rPr>
          <w:rFonts w:ascii="宋体" w:hAnsi="宋体"/>
          <w:color w:val="auto"/>
          <w:sz w:val="20"/>
          <w:szCs w:val="21"/>
        </w:rPr>
      </w:pPr>
    </w:p>
    <w:p>
      <w:pPr>
        <w:rPr>
          <w:rFonts w:ascii="宋体" w:hAnsi="宋体" w:cs="宋体"/>
          <w:color w:val="auto"/>
          <w:sz w:val="44"/>
          <w:szCs w:val="44"/>
        </w:rPr>
      </w:pPr>
      <w:r>
        <w:rPr>
          <w:rFonts w:hint="eastAsia" w:ascii="宋体" w:hAnsi="宋体"/>
          <w:color w:val="auto"/>
          <w:sz w:val="20"/>
          <w:szCs w:val="21"/>
        </w:rPr>
        <w:t>评审意见不一致时，则按少数服从多数的原则，决定该供应商是否通过。</w:t>
      </w:r>
    </w:p>
    <w:p>
      <w:pPr>
        <w:jc w:val="center"/>
        <w:rPr>
          <w:rFonts w:ascii="宋体" w:hAnsi="宋体" w:cs="宋体"/>
          <w:color w:val="auto"/>
          <w:sz w:val="44"/>
          <w:szCs w:val="44"/>
        </w:rPr>
      </w:pPr>
    </w:p>
    <w:p>
      <w:pPr>
        <w:jc w:val="center"/>
        <w:rPr>
          <w:rFonts w:ascii="宋体" w:hAnsi="宋体" w:cs="宋体"/>
          <w:color w:val="auto"/>
          <w:sz w:val="44"/>
          <w:szCs w:val="44"/>
        </w:rPr>
      </w:pPr>
    </w:p>
    <w:p>
      <w:pPr>
        <w:jc w:val="center"/>
        <w:rPr>
          <w:rFonts w:ascii="宋体" w:hAnsi="宋体" w:cs="宋体"/>
          <w:color w:val="auto"/>
          <w:sz w:val="44"/>
          <w:szCs w:val="44"/>
        </w:rPr>
      </w:pPr>
    </w:p>
    <w:p>
      <w:pPr>
        <w:pStyle w:val="2"/>
        <w:ind w:left="0" w:firstLine="0"/>
        <w:rPr>
          <w:rFonts w:cs="宋体"/>
          <w:color w:val="auto"/>
          <w:sz w:val="44"/>
          <w:szCs w:val="44"/>
        </w:rPr>
      </w:pPr>
    </w:p>
    <w:p>
      <w:pPr>
        <w:rPr>
          <w:rFonts w:ascii="宋体" w:hAnsi="宋体" w:cs="宋体"/>
          <w:color w:val="auto"/>
          <w:sz w:val="44"/>
          <w:szCs w:val="44"/>
        </w:rPr>
      </w:pPr>
    </w:p>
    <w:p>
      <w:pPr>
        <w:pStyle w:val="2"/>
        <w:ind w:left="840" w:firstLine="0"/>
        <w:rPr>
          <w:color w:val="auto"/>
        </w:rPr>
      </w:pPr>
    </w:p>
    <w:p>
      <w:pPr>
        <w:rPr>
          <w:rFonts w:ascii="宋体" w:hAnsi="宋体" w:cs="宋体"/>
          <w:color w:val="auto"/>
          <w:sz w:val="44"/>
          <w:szCs w:val="44"/>
        </w:rPr>
      </w:pPr>
    </w:p>
    <w:p>
      <w:pPr>
        <w:jc w:val="center"/>
        <w:rPr>
          <w:rFonts w:ascii="宋体" w:hAnsi="宋体"/>
          <w:color w:val="auto"/>
          <w:sz w:val="32"/>
        </w:rPr>
      </w:pPr>
    </w:p>
    <w:p>
      <w:pPr>
        <w:jc w:val="center"/>
        <w:rPr>
          <w:rFonts w:ascii="宋体" w:hAnsi="宋体" w:cs="宋体"/>
          <w:color w:val="auto"/>
          <w:sz w:val="44"/>
          <w:szCs w:val="44"/>
        </w:rPr>
      </w:pPr>
    </w:p>
    <w:p>
      <w:pPr>
        <w:jc w:val="center"/>
        <w:rPr>
          <w:rFonts w:hAnsi="宋体"/>
          <w:color w:val="auto"/>
          <w:highlight w:val="yellow"/>
        </w:rPr>
      </w:pPr>
      <w:r>
        <w:rPr>
          <w:rFonts w:hint="eastAsia" w:ascii="宋体" w:hAnsi="宋体" w:cs="宋体"/>
          <w:color w:val="auto"/>
          <w:sz w:val="44"/>
          <w:szCs w:val="44"/>
        </w:rPr>
        <w:t xml:space="preserve"> 成交通知书（格式）</w:t>
      </w:r>
    </w:p>
    <w:p>
      <w:pPr>
        <w:snapToGrid w:val="0"/>
        <w:spacing w:line="400" w:lineRule="exact"/>
        <w:rPr>
          <w:rFonts w:hAnsi="宋体"/>
          <w:color w:val="auto"/>
        </w:rPr>
      </w:pPr>
    </w:p>
    <w:tbl>
      <w:tblPr>
        <w:tblStyle w:val="49"/>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采购项目名称</w:t>
            </w:r>
          </w:p>
        </w:tc>
        <w:tc>
          <w:tcPr>
            <w:tcW w:w="5729" w:type="dxa"/>
            <w:vAlign w:val="center"/>
          </w:tcPr>
          <w:p>
            <w:pPr>
              <w:pStyle w:val="217"/>
              <w:snapToGrid w:val="0"/>
              <w:spacing w:line="300" w:lineRule="exact"/>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采购人名称</w:t>
            </w:r>
          </w:p>
        </w:tc>
        <w:tc>
          <w:tcPr>
            <w:tcW w:w="5729" w:type="dxa"/>
            <w:vAlign w:val="center"/>
          </w:tcPr>
          <w:p>
            <w:pPr>
              <w:pStyle w:val="217"/>
              <w:snapToGrid w:val="0"/>
              <w:spacing w:line="300" w:lineRule="exact"/>
              <w:ind w:firstLine="120" w:firstLineChars="50"/>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成交供应商名称</w:t>
            </w:r>
          </w:p>
        </w:tc>
        <w:tc>
          <w:tcPr>
            <w:tcW w:w="5729" w:type="dxa"/>
            <w:vAlign w:val="center"/>
          </w:tcPr>
          <w:p>
            <w:pPr>
              <w:pStyle w:val="217"/>
              <w:snapToGrid w:val="0"/>
              <w:spacing w:line="300" w:lineRule="exact"/>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成交金额</w:t>
            </w:r>
          </w:p>
        </w:tc>
        <w:tc>
          <w:tcPr>
            <w:tcW w:w="5729" w:type="dxa"/>
            <w:vAlign w:val="center"/>
          </w:tcPr>
          <w:p>
            <w:pPr>
              <w:pStyle w:val="217"/>
              <w:snapToGrid w:val="0"/>
              <w:spacing w:line="300" w:lineRule="exact"/>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签订项目合同期限</w:t>
            </w:r>
          </w:p>
        </w:tc>
        <w:tc>
          <w:tcPr>
            <w:tcW w:w="5729" w:type="dxa"/>
            <w:vAlign w:val="center"/>
          </w:tcPr>
          <w:p>
            <w:pPr>
              <w:pStyle w:val="217"/>
              <w:snapToGrid w:val="0"/>
              <w:spacing w:line="300" w:lineRule="exact"/>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450" w:type="dxa"/>
            <w:vAlign w:val="center"/>
          </w:tcPr>
          <w:p>
            <w:pPr>
              <w:pStyle w:val="217"/>
              <w:snapToGrid w:val="0"/>
              <w:spacing w:line="300" w:lineRule="exact"/>
              <w:jc w:val="center"/>
              <w:rPr>
                <w:rFonts w:hAnsi="宋体"/>
                <w:color w:val="auto"/>
                <w:sz w:val="24"/>
                <w:szCs w:val="24"/>
              </w:rPr>
            </w:pPr>
            <w:r>
              <w:rPr>
                <w:rFonts w:hint="eastAsia" w:hAnsi="宋体"/>
                <w:color w:val="auto"/>
                <w:sz w:val="24"/>
                <w:szCs w:val="24"/>
              </w:rPr>
              <w:t>其他需要说明的内容</w:t>
            </w:r>
          </w:p>
        </w:tc>
        <w:tc>
          <w:tcPr>
            <w:tcW w:w="5729" w:type="dxa"/>
            <w:vAlign w:val="center"/>
          </w:tcPr>
          <w:p>
            <w:pPr>
              <w:pStyle w:val="217"/>
              <w:snapToGrid w:val="0"/>
              <w:spacing w:line="300" w:lineRule="exact"/>
              <w:rPr>
                <w:rFonts w:hAnsi="宋体"/>
                <w:color w:val="auto"/>
                <w:sz w:val="24"/>
                <w:szCs w:val="24"/>
              </w:rPr>
            </w:pPr>
          </w:p>
          <w:p>
            <w:pPr>
              <w:pStyle w:val="217"/>
              <w:snapToGrid w:val="0"/>
              <w:spacing w:line="300" w:lineRule="exact"/>
              <w:rPr>
                <w:rFonts w:hAnsi="宋体"/>
                <w:color w:val="auto"/>
                <w:sz w:val="24"/>
                <w:szCs w:val="24"/>
              </w:rPr>
            </w:pPr>
          </w:p>
          <w:p>
            <w:pPr>
              <w:pStyle w:val="217"/>
              <w:snapToGrid w:val="0"/>
              <w:spacing w:line="300" w:lineRule="exact"/>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179" w:type="dxa"/>
            <w:gridSpan w:val="2"/>
            <w:vAlign w:val="center"/>
          </w:tcPr>
          <w:p>
            <w:pPr>
              <w:pStyle w:val="217"/>
              <w:snapToGrid w:val="0"/>
              <w:spacing w:line="300" w:lineRule="exact"/>
              <w:rPr>
                <w:rFonts w:hAnsi="宋体"/>
                <w:color w:val="auto"/>
                <w:sz w:val="18"/>
                <w:szCs w:val="18"/>
              </w:rPr>
            </w:pPr>
          </w:p>
          <w:p>
            <w:pPr>
              <w:pStyle w:val="217"/>
              <w:snapToGrid w:val="0"/>
              <w:spacing w:line="300" w:lineRule="exact"/>
              <w:rPr>
                <w:rFonts w:hAnsi="宋体"/>
                <w:color w:val="auto"/>
                <w:sz w:val="28"/>
                <w:szCs w:val="28"/>
              </w:rPr>
            </w:pPr>
            <w:r>
              <w:rPr>
                <w:rFonts w:hint="eastAsia" w:hAnsi="宋体"/>
                <w:color w:val="auto"/>
                <w:sz w:val="28"/>
                <w:szCs w:val="28"/>
              </w:rPr>
              <w:t>采购人盖章（公章）：</w:t>
            </w:r>
          </w:p>
          <w:p>
            <w:pPr>
              <w:pStyle w:val="217"/>
              <w:snapToGrid w:val="0"/>
              <w:spacing w:line="300" w:lineRule="exact"/>
              <w:rPr>
                <w:rFonts w:hAnsi="宋体"/>
                <w:color w:val="auto"/>
                <w:sz w:val="18"/>
                <w:szCs w:val="18"/>
              </w:rPr>
            </w:pPr>
          </w:p>
          <w:p>
            <w:pPr>
              <w:pStyle w:val="217"/>
              <w:snapToGrid w:val="0"/>
              <w:spacing w:line="300" w:lineRule="exact"/>
              <w:rPr>
                <w:rFonts w:hAnsi="宋体"/>
                <w:color w:val="auto"/>
                <w:sz w:val="18"/>
                <w:szCs w:val="18"/>
              </w:rPr>
            </w:pPr>
            <w:r>
              <w:rPr>
                <w:rFonts w:hint="eastAsia" w:hAnsi="宋体"/>
                <w:color w:val="auto"/>
                <w:sz w:val="18"/>
                <w:szCs w:val="18"/>
              </w:rPr>
              <w:t xml:space="preserve">                                                            </w:t>
            </w:r>
            <w:r>
              <w:rPr>
                <w:rFonts w:hint="eastAsia" w:hAnsi="宋体"/>
                <w:color w:val="auto"/>
                <w:sz w:val="28"/>
                <w:szCs w:val="28"/>
              </w:rPr>
              <w:t xml:space="preserve">   年   月   日</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rFonts w:eastAsia="黑体"/>
          <w:color w:val="auto"/>
        </w:rPr>
      </w:pPr>
      <w:bookmarkStart w:id="49" w:name="_Toc472608697"/>
      <w:bookmarkStart w:id="50" w:name="_Toc80103421"/>
      <w:bookmarkStart w:id="51" w:name="_Toc520146468"/>
      <w:r>
        <w:rPr>
          <w:rFonts w:hint="eastAsia" w:eastAsia="黑体"/>
          <w:color w:val="auto"/>
        </w:rPr>
        <w:t>六、授予合同</w:t>
      </w:r>
      <w:bookmarkEnd w:id="49"/>
      <w:bookmarkEnd w:id="50"/>
      <w:bookmarkEnd w:id="51"/>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r>
        <w:rPr>
          <w:rFonts w:ascii="Times New Roman" w:hAnsi="Times New Roman"/>
          <w:color w:val="auto"/>
        </w:rPr>
        <w:t xml:space="preserve"> </w:t>
      </w:r>
      <w:bookmarkStart w:id="52" w:name="_Toc80103422"/>
      <w:bookmarkStart w:id="53" w:name="_Toc98040829"/>
      <w:r>
        <w:rPr>
          <w:rFonts w:hint="eastAsia" w:ascii="Times New Roman" w:hAnsi="Times New Roman"/>
          <w:color w:val="auto"/>
        </w:rPr>
        <w:t>资格后审</w:t>
      </w:r>
      <w:bookmarkEnd w:id="52"/>
      <w:bookmarkEnd w:id="53"/>
    </w:p>
    <w:p>
      <w:pPr>
        <w:numPr>
          <w:ilvl w:val="1"/>
          <w:numId w:val="4"/>
        </w:numPr>
        <w:tabs>
          <w:tab w:val="left" w:pos="840"/>
        </w:tabs>
        <w:ind w:left="840" w:hanging="840"/>
        <w:rPr>
          <w:color w:val="auto"/>
        </w:rPr>
      </w:pPr>
      <w:r>
        <w:rPr>
          <w:rFonts w:hint="eastAsia"/>
          <w:color w:val="auto"/>
        </w:rPr>
        <w:t>采购决定将考虑供应商的财务、服务能力等，其基础是审查供应商提交的资格证明文件和其它采购人认为必要的、合适的资料。</w:t>
      </w:r>
    </w:p>
    <w:p>
      <w:pPr>
        <w:pStyle w:val="26"/>
        <w:tabs>
          <w:tab w:val="left" w:pos="840"/>
        </w:tabs>
        <w:rPr>
          <w:rFonts w:ascii="Times New Roman" w:hAnsi="Times New Roman"/>
          <w:color w:val="auto"/>
        </w:rPr>
      </w:pPr>
    </w:p>
    <w:p>
      <w:pPr>
        <w:numPr>
          <w:ilvl w:val="1"/>
          <w:numId w:val="4"/>
        </w:numPr>
        <w:tabs>
          <w:tab w:val="left" w:pos="840"/>
        </w:tabs>
        <w:ind w:left="840" w:hanging="840"/>
        <w:rPr>
          <w:color w:val="auto"/>
        </w:rPr>
      </w:pPr>
      <w:r>
        <w:rPr>
          <w:rFonts w:hint="eastAsia"/>
          <w:color w:val="auto"/>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r>
        <w:rPr>
          <w:rFonts w:ascii="Times New Roman" w:hAnsi="Times New Roman"/>
          <w:color w:val="auto"/>
        </w:rPr>
        <w:t xml:space="preserve"> </w:t>
      </w:r>
      <w:bookmarkStart w:id="54" w:name="_Toc80103423"/>
      <w:r>
        <w:rPr>
          <w:rFonts w:hint="eastAsia" w:ascii="Times New Roman" w:hAnsi="Times New Roman"/>
          <w:color w:val="auto"/>
        </w:rPr>
        <w:t>合同授予标准</w:t>
      </w:r>
      <w:bookmarkEnd w:id="54"/>
    </w:p>
    <w:p>
      <w:pPr>
        <w:numPr>
          <w:ilvl w:val="1"/>
          <w:numId w:val="4"/>
        </w:numPr>
        <w:tabs>
          <w:tab w:val="left" w:pos="840"/>
        </w:tabs>
        <w:ind w:left="840" w:hanging="840"/>
        <w:rPr>
          <w:color w:val="auto"/>
        </w:rPr>
      </w:pPr>
      <w:r>
        <w:rPr>
          <w:rFonts w:hint="eastAsia"/>
          <w:color w:val="auto"/>
        </w:rPr>
        <w:t>采购人将把合同授予被确定为实质上响应采购文件的要求并具有履行合同能力的符合采购需求、综合得分最高的供应商。</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55" w:name="_Toc80103424"/>
      <w:r>
        <w:rPr>
          <w:rFonts w:hint="eastAsia" w:ascii="Times New Roman" w:hAnsi="Times New Roman"/>
          <w:color w:val="auto"/>
        </w:rPr>
        <w:t>授予合同时更改采购服务数量的权力</w:t>
      </w:r>
      <w:bookmarkEnd w:id="55"/>
    </w:p>
    <w:p>
      <w:pPr>
        <w:numPr>
          <w:ilvl w:val="1"/>
          <w:numId w:val="4"/>
        </w:numPr>
        <w:tabs>
          <w:tab w:val="left" w:pos="840"/>
        </w:tabs>
        <w:ind w:left="840" w:hanging="840"/>
        <w:rPr>
          <w:color w:val="auto"/>
        </w:rPr>
      </w:pPr>
      <w:r>
        <w:rPr>
          <w:rFonts w:hint="eastAsia"/>
          <w:color w:val="auto"/>
        </w:rPr>
        <w:t>采购人在授予合同时有权在一定的幅度内对报价表中规定的服务数量予以增加或减少，但不得对单价或其它的条款和条件做任何实质改变。</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56" w:name="_Toc80103425"/>
      <w:r>
        <w:rPr>
          <w:rFonts w:hint="eastAsia" w:ascii="Times New Roman" w:hAnsi="Times New Roman"/>
          <w:color w:val="auto"/>
        </w:rPr>
        <w:t>接受和拒绝任何或所有报价文件的权力</w:t>
      </w:r>
      <w:bookmarkEnd w:id="56"/>
    </w:p>
    <w:p>
      <w:pPr>
        <w:numPr>
          <w:ilvl w:val="1"/>
          <w:numId w:val="4"/>
        </w:numPr>
        <w:tabs>
          <w:tab w:val="left" w:pos="840"/>
        </w:tabs>
        <w:ind w:left="840" w:hanging="840"/>
        <w:rPr>
          <w:color w:val="auto"/>
        </w:rPr>
      </w:pPr>
      <w:r>
        <w:rPr>
          <w:rFonts w:hint="eastAsia"/>
          <w:color w:val="auto"/>
        </w:rPr>
        <w:t>采购人保留在签署合同之前任何时候根据评审小组的评审结果，拒绝所有不符合采购文件要求的报价文件，供应商对此自行承担责任。</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57" w:name="_Toc80103426"/>
      <w:r>
        <w:rPr>
          <w:rFonts w:hint="eastAsia" w:ascii="Times New Roman" w:hAnsi="Times New Roman"/>
          <w:color w:val="auto"/>
        </w:rPr>
        <w:t>成交通知书</w:t>
      </w:r>
      <w:bookmarkEnd w:id="57"/>
    </w:p>
    <w:p>
      <w:pPr>
        <w:numPr>
          <w:ilvl w:val="1"/>
          <w:numId w:val="4"/>
        </w:numPr>
        <w:tabs>
          <w:tab w:val="left" w:pos="851"/>
          <w:tab w:val="clear" w:pos="360"/>
        </w:tabs>
        <w:spacing w:after="240"/>
        <w:ind w:left="851" w:hanging="851"/>
        <w:rPr>
          <w:color w:val="auto"/>
        </w:rPr>
      </w:pPr>
      <w:r>
        <w:rPr>
          <w:rFonts w:hint="eastAsia"/>
          <w:color w:val="auto"/>
        </w:rPr>
        <w:t>在项目有效期期满之前，采购人将经过采购人确认的成交通知书以书面形式通知成交供应商。</w:t>
      </w:r>
    </w:p>
    <w:p>
      <w:pPr>
        <w:numPr>
          <w:ilvl w:val="1"/>
          <w:numId w:val="4"/>
        </w:numPr>
        <w:tabs>
          <w:tab w:val="left" w:pos="840"/>
        </w:tabs>
        <w:spacing w:after="240"/>
        <w:ind w:left="840" w:hanging="840"/>
        <w:rPr>
          <w:color w:val="auto"/>
        </w:rPr>
      </w:pPr>
      <w:r>
        <w:rPr>
          <w:rFonts w:hint="eastAsia"/>
          <w:color w:val="auto"/>
        </w:rPr>
        <w:t>成交通知书将是合同的一个组成部分。</w:t>
      </w:r>
    </w:p>
    <w:p>
      <w:pPr>
        <w:pStyle w:val="4"/>
        <w:numPr>
          <w:ilvl w:val="0"/>
          <w:numId w:val="4"/>
        </w:numPr>
        <w:rPr>
          <w:rFonts w:ascii="Times New Roman" w:hAnsi="Times New Roman"/>
          <w:color w:val="auto"/>
        </w:rPr>
      </w:pPr>
      <w:r>
        <w:rPr>
          <w:rFonts w:hint="eastAsia" w:ascii="Times New Roman" w:hAnsi="Times New Roman"/>
          <w:color w:val="auto"/>
        </w:rPr>
        <w:tab/>
      </w:r>
      <w:r>
        <w:rPr>
          <w:rFonts w:hint="eastAsia" w:ascii="Times New Roman" w:hAnsi="Times New Roman"/>
          <w:color w:val="auto"/>
        </w:rPr>
        <w:tab/>
      </w:r>
      <w:bookmarkStart w:id="58" w:name="_Toc80103427"/>
      <w:r>
        <w:rPr>
          <w:rFonts w:hint="eastAsia" w:ascii="Times New Roman" w:hAnsi="Times New Roman"/>
          <w:color w:val="auto"/>
        </w:rPr>
        <w:t>签订合同</w:t>
      </w:r>
      <w:bookmarkEnd w:id="58"/>
    </w:p>
    <w:p>
      <w:pPr>
        <w:numPr>
          <w:ilvl w:val="1"/>
          <w:numId w:val="4"/>
        </w:numPr>
        <w:tabs>
          <w:tab w:val="left" w:pos="840"/>
        </w:tabs>
        <w:ind w:left="840" w:hanging="840"/>
        <w:rPr>
          <w:color w:val="auto"/>
        </w:rPr>
      </w:pPr>
      <w:r>
        <w:rPr>
          <w:rFonts w:hint="eastAsia"/>
          <w:color w:val="auto"/>
        </w:rPr>
        <w:t>成交供应商在收到成交通知书后，应派遣其授权在合同上签字的代表与广东省机场管理集团有限公司工程建设指挥部签署合同。</w:t>
      </w:r>
    </w:p>
    <w:p>
      <w:pPr>
        <w:pStyle w:val="26"/>
        <w:tabs>
          <w:tab w:val="left" w:pos="840"/>
        </w:tabs>
        <w:rPr>
          <w:rFonts w:ascii="Times New Roman" w:hAnsi="Times New Roman"/>
          <w:color w:val="auto"/>
        </w:rPr>
      </w:pPr>
    </w:p>
    <w:p>
      <w:pPr>
        <w:numPr>
          <w:ilvl w:val="1"/>
          <w:numId w:val="4"/>
        </w:numPr>
        <w:tabs>
          <w:tab w:val="left" w:pos="840"/>
        </w:tabs>
        <w:spacing w:after="240"/>
        <w:ind w:left="839" w:hanging="839"/>
        <w:rPr>
          <w:color w:val="auto"/>
        </w:rPr>
      </w:pPr>
      <w:r>
        <w:rPr>
          <w:rFonts w:hint="eastAsia"/>
          <w:color w:val="auto"/>
        </w:rPr>
        <w:t>合同的组成基于本采购文件的以下部分以及项目报价文件的相应的部分：</w:t>
      </w:r>
    </w:p>
    <w:p>
      <w:pPr>
        <w:pStyle w:val="26"/>
        <w:ind w:left="720"/>
        <w:rPr>
          <w:rFonts w:ascii="Times New Roman" w:hAnsi="Times New Roman"/>
          <w:color w:val="auto"/>
        </w:rPr>
      </w:pPr>
      <w:r>
        <w:rPr>
          <w:rFonts w:hint="eastAsia" w:ascii="Times New Roman" w:hAnsi="Times New Roman"/>
          <w:color w:val="auto"/>
        </w:rPr>
        <w:t xml:space="preserve">（1）  </w:t>
      </w:r>
      <w:r>
        <w:rPr>
          <w:rFonts w:hint="eastAsia" w:ascii="Times New Roman" w:hAnsi="Times New Roman"/>
          <w:color w:val="auto"/>
        </w:rPr>
        <w:tab/>
      </w:r>
      <w:r>
        <w:rPr>
          <w:rFonts w:hint="eastAsia" w:ascii="Times New Roman" w:hAnsi="Times New Roman"/>
          <w:color w:val="auto"/>
        </w:rPr>
        <w:t>第三部分</w:t>
      </w:r>
      <w:r>
        <w:rPr>
          <w:rFonts w:hint="eastAsia" w:ascii="Times New Roman" w:hAnsi="Times New Roman"/>
          <w:color w:val="auto"/>
        </w:rPr>
        <w:tab/>
      </w:r>
      <w:r>
        <w:rPr>
          <w:rFonts w:hint="eastAsia" w:ascii="Times New Roman" w:hAnsi="Times New Roman"/>
          <w:color w:val="auto"/>
        </w:rPr>
        <w:t>合同条款</w:t>
      </w:r>
    </w:p>
    <w:p>
      <w:pPr>
        <w:pStyle w:val="26"/>
        <w:ind w:left="720"/>
        <w:rPr>
          <w:rFonts w:ascii="Times New Roman" w:hAnsi="Times New Roman"/>
          <w:color w:val="auto"/>
        </w:rPr>
      </w:pPr>
      <w:r>
        <w:rPr>
          <w:rFonts w:hint="eastAsia" w:ascii="Times New Roman" w:hAnsi="Times New Roman"/>
          <w:color w:val="auto"/>
        </w:rPr>
        <w:t xml:space="preserve">（2） </w:t>
      </w:r>
      <w:r>
        <w:rPr>
          <w:rFonts w:hint="eastAsia" w:ascii="Times New Roman" w:hAnsi="Times New Roman"/>
          <w:color w:val="auto"/>
        </w:rPr>
        <w:tab/>
      </w:r>
      <w:r>
        <w:rPr>
          <w:rFonts w:hint="eastAsia" w:ascii="Times New Roman" w:hAnsi="Times New Roman"/>
          <w:color w:val="auto"/>
        </w:rPr>
        <w:t>采购人的澄清文件</w:t>
      </w:r>
    </w:p>
    <w:p>
      <w:pPr>
        <w:pStyle w:val="26"/>
        <w:ind w:left="720"/>
        <w:rPr>
          <w:rFonts w:ascii="Times New Roman" w:hAnsi="Times New Roman"/>
          <w:color w:val="auto"/>
        </w:rPr>
      </w:pPr>
      <w:r>
        <w:rPr>
          <w:rFonts w:hint="eastAsia" w:ascii="Times New Roman" w:hAnsi="Times New Roman"/>
          <w:color w:val="auto"/>
        </w:rPr>
        <w:t xml:space="preserve">（3） </w:t>
      </w:r>
      <w:r>
        <w:rPr>
          <w:rFonts w:hint="eastAsia" w:ascii="Times New Roman" w:hAnsi="Times New Roman"/>
          <w:color w:val="auto"/>
        </w:rPr>
        <w:tab/>
      </w:r>
      <w:r>
        <w:rPr>
          <w:rFonts w:hint="eastAsia" w:ascii="Times New Roman" w:hAnsi="Times New Roman"/>
          <w:color w:val="auto"/>
        </w:rPr>
        <w:t>第五部分</w:t>
      </w:r>
      <w:r>
        <w:rPr>
          <w:rFonts w:hint="eastAsia" w:ascii="Times New Roman" w:hAnsi="Times New Roman"/>
          <w:color w:val="auto"/>
        </w:rPr>
        <w:tab/>
      </w:r>
      <w:r>
        <w:rPr>
          <w:rFonts w:hint="eastAsia"/>
          <w:color w:val="auto"/>
        </w:rPr>
        <w:t>采购人需求书</w:t>
      </w:r>
    </w:p>
    <w:p>
      <w:pPr>
        <w:pStyle w:val="26"/>
        <w:rPr>
          <w:rFonts w:ascii="Times New Roman" w:hAnsi="Times New Roman"/>
          <w:color w:val="auto"/>
        </w:rPr>
      </w:pP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（4） </w:t>
      </w:r>
      <w:r>
        <w:rPr>
          <w:rFonts w:ascii="Times New Roman" w:hAnsi="Times New Roman"/>
          <w:color w:val="auto"/>
        </w:rPr>
        <w:t xml:space="preserve">       </w:t>
      </w:r>
      <w:r>
        <w:rPr>
          <w:rFonts w:hint="eastAsia" w:ascii="Times New Roman" w:hAnsi="Times New Roman"/>
          <w:color w:val="auto"/>
        </w:rPr>
        <w:t>供应商的报价文件</w:t>
      </w:r>
    </w:p>
    <w:p>
      <w:pPr>
        <w:numPr>
          <w:ilvl w:val="1"/>
          <w:numId w:val="4"/>
        </w:numPr>
        <w:tabs>
          <w:tab w:val="left" w:pos="840"/>
        </w:tabs>
        <w:ind w:left="840" w:hanging="840"/>
        <w:rPr>
          <w:color w:val="auto"/>
        </w:rPr>
      </w:pPr>
      <w:r>
        <w:rPr>
          <w:rFonts w:hint="eastAsia"/>
          <w:color w:val="auto"/>
        </w:rPr>
        <w:t>如果成交供应商没有按照上述第3</w:t>
      </w:r>
      <w:r>
        <w:rPr>
          <w:color w:val="auto"/>
        </w:rPr>
        <w:t>3</w:t>
      </w:r>
      <w:r>
        <w:rPr>
          <w:rFonts w:hint="eastAsia"/>
          <w:color w:val="auto"/>
        </w:rPr>
        <w:t>.1条规定执行，采购人将有充分理由取消该成交决定。在此情况下，采购人可将合同授予其他满足采购要求的供应商，或重新组织采购。</w:t>
      </w:r>
    </w:p>
    <w:p>
      <w:pPr>
        <w:pStyle w:val="4"/>
        <w:numPr>
          <w:ilvl w:val="0"/>
          <w:numId w:val="4"/>
        </w:numPr>
        <w:rPr>
          <w:rFonts w:ascii="Times New Roman" w:hAnsi="Times New Roman"/>
          <w:color w:val="auto"/>
        </w:rPr>
      </w:pPr>
      <w:bookmarkStart w:id="59" w:name="_Toc488318889"/>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  </w:t>
      </w:r>
      <w:bookmarkStart w:id="60" w:name="_Toc80103428"/>
      <w:r>
        <w:rPr>
          <w:rFonts w:hint="eastAsia" w:ascii="Times New Roman" w:hAnsi="Times New Roman"/>
          <w:color w:val="auto"/>
        </w:rPr>
        <w:t>成交结果通知</w:t>
      </w:r>
      <w:bookmarkEnd w:id="59"/>
      <w:bookmarkEnd w:id="60"/>
    </w:p>
    <w:p>
      <w:pPr>
        <w:numPr>
          <w:ilvl w:val="1"/>
          <w:numId w:val="4"/>
        </w:numPr>
        <w:tabs>
          <w:tab w:val="left" w:pos="851"/>
          <w:tab w:val="clear" w:pos="360"/>
        </w:tabs>
        <w:ind w:left="851" w:hanging="851"/>
        <w:rPr>
          <w:color w:val="auto"/>
        </w:rPr>
      </w:pPr>
      <w:r>
        <w:rPr>
          <w:rFonts w:hint="eastAsia"/>
          <w:color w:val="auto"/>
        </w:rPr>
        <w:t>采购人将在广东省机场管理集团有限公司招标、采购管理平台(wz.gdairport.</w:t>
      </w:r>
      <w:r>
        <w:rPr>
          <w:color w:val="auto"/>
        </w:rPr>
        <w:t>com</w:t>
      </w:r>
      <w:r>
        <w:rPr>
          <w:rFonts w:hint="eastAsia"/>
          <w:color w:val="auto"/>
        </w:rPr>
        <w:t>)发布采购结果，并于</w:t>
      </w:r>
      <w:r>
        <w:rPr>
          <w:rFonts w:hint="eastAsia"/>
          <w:color w:val="auto"/>
          <w:highlight w:val="none"/>
        </w:rPr>
        <w:t>公示完毕后</w:t>
      </w:r>
      <w:r>
        <w:rPr>
          <w:rFonts w:hint="eastAsia"/>
          <w:color w:val="auto"/>
          <w:highlight w:val="none"/>
          <w:lang w:val="en-US" w:eastAsia="zh-CN"/>
        </w:rPr>
        <w:t>3</w:t>
      </w:r>
      <w:r>
        <w:rPr>
          <w:rFonts w:hint="eastAsia"/>
          <w:color w:val="auto"/>
          <w:highlight w:val="none"/>
        </w:rPr>
        <w:t>个工作日</w:t>
      </w:r>
      <w:r>
        <w:rPr>
          <w:rFonts w:hint="eastAsia"/>
          <w:color w:val="auto"/>
        </w:rPr>
        <w:t>内向成交供应商发出《成交通知书》。</w:t>
      </w:r>
    </w:p>
    <w:p>
      <w:pPr>
        <w:pStyle w:val="5"/>
        <w:rPr>
          <w:color w:val="auto"/>
        </w:rPr>
      </w:pPr>
    </w:p>
    <w:p>
      <w:pPr>
        <w:ind w:firstLine="735" w:firstLineChars="350"/>
        <w:outlineLvl w:val="0"/>
        <w:rPr>
          <w:color w:val="auto"/>
        </w:rPr>
      </w:pPr>
    </w:p>
    <w:p>
      <w:pPr>
        <w:pStyle w:val="13"/>
        <w:ind w:left="420"/>
        <w:rPr>
          <w:color w:val="auto"/>
        </w:rPr>
      </w:pPr>
    </w:p>
    <w:p>
      <w:pPr>
        <w:rPr>
          <w:color w:val="auto"/>
        </w:rPr>
      </w:pPr>
    </w:p>
    <w:p>
      <w:pPr>
        <w:pStyle w:val="13"/>
        <w:ind w:left="420"/>
        <w:rPr>
          <w:color w:val="auto"/>
        </w:rPr>
        <w:sectPr>
          <w:headerReference r:id="rId8" w:type="first"/>
          <w:headerReference r:id="rId6" w:type="default"/>
          <w:footerReference r:id="rId9" w:type="default"/>
          <w:headerReference r:id="rId7"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b/>
          <w:color w:val="auto"/>
          <w:sz w:val="31"/>
        </w:rPr>
      </w:pPr>
    </w:p>
    <w:p>
      <w:pPr>
        <w:widowControl/>
        <w:tabs>
          <w:tab w:val="left" w:pos="567"/>
        </w:tabs>
        <w:autoSpaceDE w:val="0"/>
        <w:autoSpaceDN w:val="0"/>
        <w:ind w:left="567" w:hanging="567"/>
        <w:jc w:val="center"/>
        <w:textAlignment w:val="bottom"/>
        <w:rPr>
          <w:b/>
          <w:color w:val="auto"/>
          <w:sz w:val="31"/>
        </w:rPr>
      </w:pPr>
    </w:p>
    <w:p>
      <w:pPr>
        <w:widowControl/>
        <w:tabs>
          <w:tab w:val="left" w:pos="567"/>
        </w:tabs>
        <w:autoSpaceDE w:val="0"/>
        <w:autoSpaceDN w:val="0"/>
        <w:ind w:left="567" w:hanging="567"/>
        <w:jc w:val="center"/>
        <w:textAlignment w:val="bottom"/>
        <w:rPr>
          <w:b/>
          <w:color w:val="auto"/>
          <w:sz w:val="31"/>
        </w:rPr>
      </w:pPr>
    </w:p>
    <w:p>
      <w:pPr>
        <w:widowControl/>
        <w:tabs>
          <w:tab w:val="left" w:pos="567"/>
        </w:tabs>
        <w:autoSpaceDE w:val="0"/>
        <w:autoSpaceDN w:val="0"/>
        <w:ind w:left="567" w:hanging="567"/>
        <w:jc w:val="center"/>
        <w:textAlignment w:val="bottom"/>
        <w:rPr>
          <w:b/>
          <w:color w:val="auto"/>
          <w:sz w:val="31"/>
        </w:rPr>
      </w:pPr>
    </w:p>
    <w:p>
      <w:pPr>
        <w:widowControl/>
        <w:tabs>
          <w:tab w:val="left" w:pos="567"/>
        </w:tabs>
        <w:autoSpaceDE w:val="0"/>
        <w:autoSpaceDN w:val="0"/>
        <w:ind w:left="567" w:hanging="567"/>
        <w:jc w:val="center"/>
        <w:textAlignment w:val="bottom"/>
        <w:outlineLvl w:val="0"/>
        <w:rPr>
          <w:rFonts w:eastAsia="黑体"/>
          <w:b/>
          <w:color w:val="auto"/>
          <w:sz w:val="52"/>
        </w:rPr>
      </w:pPr>
      <w:r>
        <w:rPr>
          <w:rFonts w:hint="eastAsia" w:eastAsia="黑体"/>
          <w:b/>
          <w:color w:val="auto"/>
          <w:sz w:val="52"/>
        </w:rPr>
        <w:t>第三部分</w:t>
      </w:r>
    </w:p>
    <w:p>
      <w:pPr>
        <w:widowControl/>
        <w:tabs>
          <w:tab w:val="left" w:pos="567"/>
        </w:tabs>
        <w:autoSpaceDE w:val="0"/>
        <w:autoSpaceDN w:val="0"/>
        <w:ind w:left="567" w:hanging="567"/>
        <w:jc w:val="center"/>
        <w:textAlignment w:val="bottom"/>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r>
        <w:rPr>
          <w:rFonts w:hint="eastAsia" w:eastAsia="黑体"/>
          <w:b/>
          <w:color w:val="auto"/>
          <w:sz w:val="52"/>
        </w:rPr>
        <w:t>合  同  条  款</w:t>
      </w:r>
    </w:p>
    <w:p>
      <w:pPr>
        <w:widowControl/>
        <w:tabs>
          <w:tab w:val="left" w:pos="567"/>
        </w:tabs>
        <w:autoSpaceDE w:val="0"/>
        <w:autoSpaceDN w:val="0"/>
        <w:ind w:left="567" w:hanging="567"/>
        <w:jc w:val="center"/>
        <w:textAlignment w:val="bottom"/>
        <w:outlineLvl w:val="0"/>
        <w:rPr>
          <w:rFonts w:eastAsia="黑体"/>
          <w:b/>
          <w:color w:val="auto"/>
          <w:sz w:val="52"/>
        </w:rPr>
      </w:pPr>
    </w:p>
    <w:p>
      <w:pPr>
        <w:rPr>
          <w:rFonts w:ascii="宋体" w:hAnsi="宋体"/>
          <w:color w:val="auto"/>
          <w:szCs w:val="21"/>
        </w:rPr>
      </w:pPr>
    </w:p>
    <w:p>
      <w:pPr>
        <w:spacing w:line="560" w:lineRule="exact"/>
        <w:jc w:val="left"/>
        <w:rPr>
          <w:rFonts w:ascii="宋体" w:hAnsi="宋体"/>
          <w:color w:val="auto"/>
          <w:szCs w:val="21"/>
        </w:rPr>
      </w:pPr>
      <w:r>
        <w:rPr>
          <w:rFonts w:ascii="宋体" w:hAnsi="宋体"/>
          <w:color w:val="auto"/>
          <w:szCs w:val="21"/>
        </w:rPr>
        <w:br w:type="page"/>
      </w:r>
    </w:p>
    <w:p>
      <w:pPr>
        <w:spacing w:line="360" w:lineRule="auto"/>
        <w:jc w:val="center"/>
        <w:rPr>
          <w:rFonts w:ascii="宋体" w:hAnsi="宋体" w:cs="宋体"/>
          <w:b/>
          <w:bCs/>
          <w:color w:val="auto"/>
          <w:sz w:val="72"/>
          <w:szCs w:val="72"/>
        </w:rPr>
      </w:pPr>
      <w:r>
        <w:rPr>
          <w:rFonts w:hint="eastAsia" w:ascii="宋体" w:hAnsi="宋体" w:cs="宋体"/>
          <w:b/>
          <w:bCs/>
          <w:color w:val="auto"/>
          <w:sz w:val="72"/>
          <w:szCs w:val="72"/>
        </w:rPr>
        <w:t>建设工程施工图审查合同</w:t>
      </w:r>
    </w:p>
    <w:p>
      <w:pPr>
        <w:spacing w:line="360" w:lineRule="auto"/>
        <w:rPr>
          <w:rFonts w:ascii="华文中宋" w:hAnsi="华文中宋" w:eastAsia="华文中宋"/>
          <w:color w:val="auto"/>
        </w:rPr>
      </w:pPr>
    </w:p>
    <w:p>
      <w:pPr>
        <w:spacing w:line="360" w:lineRule="auto"/>
        <w:rPr>
          <w:rFonts w:ascii="华文中宋" w:hAnsi="华文中宋" w:eastAsia="华文中宋"/>
          <w:color w:val="auto"/>
        </w:rPr>
      </w:pPr>
    </w:p>
    <w:p>
      <w:pPr>
        <w:spacing w:line="360" w:lineRule="auto"/>
        <w:rPr>
          <w:rFonts w:ascii="华文中宋" w:hAnsi="华文中宋" w:eastAsia="华文中宋"/>
          <w:color w:val="auto"/>
        </w:rPr>
      </w:pPr>
    </w:p>
    <w:p>
      <w:pPr>
        <w:spacing w:line="360" w:lineRule="auto"/>
        <w:rPr>
          <w:rFonts w:ascii="华文中宋" w:hAnsi="华文中宋" w:eastAsia="华文中宋"/>
          <w:color w:val="auto"/>
        </w:rPr>
      </w:pPr>
    </w:p>
    <w:p>
      <w:pPr>
        <w:spacing w:line="360" w:lineRule="auto"/>
        <w:rPr>
          <w:rFonts w:ascii="华文中宋" w:hAnsi="华文中宋" w:eastAsia="华文中宋"/>
          <w:color w:val="auto"/>
        </w:rPr>
      </w:pPr>
    </w:p>
    <w:p>
      <w:pPr>
        <w:spacing w:line="360" w:lineRule="auto"/>
        <w:rPr>
          <w:rFonts w:ascii="华文中宋" w:hAnsi="华文中宋" w:eastAsia="华文中宋"/>
          <w:color w:val="auto"/>
        </w:rPr>
      </w:pPr>
    </w:p>
    <w:p>
      <w:pPr>
        <w:spacing w:line="360" w:lineRule="auto"/>
        <w:ind w:firstLine="420"/>
        <w:rPr>
          <w:rFonts w:ascii="宋体" w:hAnsi="宋体"/>
          <w:color w:val="auto"/>
          <w:sz w:val="28"/>
          <w:szCs w:val="28"/>
        </w:rPr>
      </w:pPr>
      <w:r>
        <w:rPr>
          <w:rFonts w:hint="eastAsia" w:ascii="宋体" w:hAnsi="宋体"/>
          <w:color w:val="auto"/>
          <w:sz w:val="28"/>
          <w:szCs w:val="28"/>
        </w:rPr>
        <w:t xml:space="preserve">工程名称： </w:t>
      </w:r>
      <w:r>
        <w:rPr>
          <w:rFonts w:hint="eastAsia" w:ascii="宋体" w:hAnsi="宋体"/>
          <w:color w:val="auto"/>
          <w:sz w:val="28"/>
          <w:szCs w:val="28"/>
        </w:rPr>
        <w:tab/>
      </w:r>
      <w:r>
        <w:rPr>
          <w:rFonts w:hint="eastAsia" w:ascii="宋体" w:hAnsi="宋体"/>
          <w:color w:val="auto"/>
          <w:sz w:val="28"/>
          <w:szCs w:val="28"/>
        </w:rPr>
        <w:tab/>
      </w:r>
      <w:r>
        <w:rPr>
          <w:rFonts w:hint="eastAsia" w:ascii="宋体" w:hAnsi="宋体"/>
          <w:color w:val="auto"/>
          <w:sz w:val="28"/>
          <w:szCs w:val="28"/>
        </w:rPr>
        <w:tab/>
      </w:r>
      <w:r>
        <w:rPr>
          <w:rFonts w:hint="eastAsia" w:ascii="宋体" w:hAnsi="宋体"/>
          <w:color w:val="auto"/>
          <w:sz w:val="28"/>
          <w:szCs w:val="28"/>
          <w:u w:val="single"/>
        </w:rPr>
        <w:t xml:space="preserve">                               </w:t>
      </w:r>
    </w:p>
    <w:p>
      <w:pPr>
        <w:spacing w:line="360" w:lineRule="auto"/>
        <w:ind w:left="420"/>
        <w:rPr>
          <w:rFonts w:ascii="宋体" w:hAnsi="宋体"/>
          <w:color w:val="auto"/>
          <w:sz w:val="28"/>
          <w:szCs w:val="28"/>
          <w:u w:val="single"/>
        </w:rPr>
      </w:pPr>
      <w:r>
        <w:rPr>
          <w:rFonts w:hint="eastAsia" w:ascii="宋体" w:hAnsi="宋体"/>
          <w:color w:val="auto"/>
          <w:sz w:val="28"/>
          <w:szCs w:val="28"/>
        </w:rPr>
        <w:t xml:space="preserve">建设单位（甲方）： </w:t>
      </w:r>
      <w:r>
        <w:rPr>
          <w:rFonts w:hint="eastAsia" w:ascii="宋体" w:hAnsi="宋体"/>
          <w:color w:val="auto"/>
          <w:sz w:val="28"/>
          <w:szCs w:val="28"/>
          <w:u w:val="single"/>
        </w:rPr>
        <w:t xml:space="preserve">                               </w:t>
      </w:r>
    </w:p>
    <w:p>
      <w:pPr>
        <w:spacing w:line="360" w:lineRule="auto"/>
        <w:ind w:firstLine="420"/>
        <w:rPr>
          <w:rFonts w:ascii="宋体" w:hAnsi="宋体"/>
          <w:color w:val="auto"/>
          <w:sz w:val="28"/>
          <w:szCs w:val="28"/>
          <w:u w:val="single"/>
        </w:rPr>
      </w:pPr>
      <w:r>
        <w:rPr>
          <w:rFonts w:hint="eastAsia" w:ascii="宋体" w:hAnsi="宋体"/>
          <w:color w:val="auto"/>
          <w:sz w:val="28"/>
          <w:szCs w:val="28"/>
        </w:rPr>
        <w:t>审查单位（乙方）：</w:t>
      </w:r>
      <w:r>
        <w:rPr>
          <w:rFonts w:hint="eastAsia" w:ascii="宋体" w:hAnsi="宋体"/>
          <w:color w:val="auto"/>
          <w:sz w:val="28"/>
          <w:szCs w:val="28"/>
        </w:rPr>
        <w:tab/>
      </w:r>
      <w:r>
        <w:rPr>
          <w:rFonts w:hint="eastAsia" w:ascii="宋体" w:hAnsi="宋体"/>
          <w:color w:val="auto"/>
          <w:sz w:val="28"/>
          <w:szCs w:val="28"/>
          <w:u w:val="single"/>
        </w:rPr>
        <w:t xml:space="preserve">                               </w:t>
      </w:r>
    </w:p>
    <w:p>
      <w:pPr>
        <w:spacing w:line="360" w:lineRule="auto"/>
        <w:rPr>
          <w:rFonts w:ascii="宋体" w:hAnsi="宋体"/>
          <w:color w:val="auto"/>
          <w:sz w:val="28"/>
          <w:szCs w:val="28"/>
        </w:rPr>
      </w:pPr>
    </w:p>
    <w:p>
      <w:pPr>
        <w:spacing w:line="360" w:lineRule="auto"/>
        <w:rPr>
          <w:rFonts w:ascii="宋体" w:hAnsi="宋体"/>
          <w:color w:val="auto"/>
          <w:sz w:val="28"/>
          <w:szCs w:val="28"/>
        </w:rPr>
      </w:pPr>
    </w:p>
    <w:p>
      <w:pPr>
        <w:tabs>
          <w:tab w:val="left" w:pos="210"/>
        </w:tabs>
        <w:spacing w:line="360" w:lineRule="auto"/>
        <w:rPr>
          <w:rFonts w:ascii="宋体" w:hAnsi="宋体"/>
          <w:color w:val="auto"/>
          <w:sz w:val="28"/>
          <w:szCs w:val="28"/>
        </w:rPr>
      </w:pP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rPr>
        <w:t>签订时间</w:t>
      </w:r>
      <w:r>
        <w:rPr>
          <w:rFonts w:hint="eastAsia" w:ascii="宋体" w:hAnsi="宋体"/>
          <w:color w:val="auto"/>
          <w:sz w:val="28"/>
          <w:szCs w:val="28"/>
        </w:rPr>
        <w:t>：</w:t>
      </w:r>
      <w:r>
        <w:rPr>
          <w:rFonts w:hint="eastAsia" w:ascii="宋体" w:hAnsi="宋体"/>
          <w:color w:val="auto"/>
          <w:sz w:val="28"/>
          <w:szCs w:val="28"/>
        </w:rPr>
        <w:tab/>
      </w:r>
      <w:r>
        <w:rPr>
          <w:rFonts w:hint="eastAsia" w:ascii="宋体" w:hAnsi="宋体"/>
          <w:color w:val="auto"/>
          <w:sz w:val="28"/>
          <w:szCs w:val="28"/>
        </w:rPr>
        <w:tab/>
      </w:r>
      <w:r>
        <w:rPr>
          <w:rFonts w:hint="eastAsia" w:ascii="宋体" w:hAnsi="宋体"/>
          <w:color w:val="auto"/>
          <w:sz w:val="28"/>
          <w:szCs w:val="28"/>
        </w:rPr>
        <w:tab/>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tabs>
          <w:tab w:val="left" w:pos="210"/>
        </w:tabs>
        <w:spacing w:line="360" w:lineRule="auto"/>
        <w:rPr>
          <w:rFonts w:ascii="华文中宋" w:hAnsi="华文中宋" w:eastAsia="华文中宋"/>
          <w:color w:val="auto"/>
          <w:sz w:val="28"/>
          <w:szCs w:val="28"/>
          <w:u w:val="single"/>
        </w:rPr>
      </w:pP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rPr>
        <w:t>签订地点：</w:t>
      </w: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u w:val="single"/>
        </w:rPr>
        <w:t xml:space="preserve">                   </w:t>
      </w:r>
    </w:p>
    <w:p>
      <w:pPr>
        <w:spacing w:line="360" w:lineRule="auto"/>
        <w:rPr>
          <w:rFonts w:ascii="华文中宋" w:hAnsi="华文中宋" w:eastAsia="华文中宋"/>
          <w:color w:val="auto"/>
        </w:rPr>
      </w:pPr>
    </w:p>
    <w:p>
      <w:pPr>
        <w:spacing w:line="360" w:lineRule="auto"/>
        <w:ind w:firstLine="561"/>
        <w:rPr>
          <w:rFonts w:ascii="宋体" w:hAnsi="宋体"/>
          <w:color w:val="auto"/>
          <w:szCs w:val="21"/>
        </w:rPr>
      </w:pPr>
      <w:r>
        <w:rPr>
          <w:rFonts w:ascii="仿宋_GB2312" w:eastAsia="仿宋_GB2312"/>
          <w:b/>
          <w:bCs/>
          <w:color w:val="auto"/>
          <w:sz w:val="32"/>
          <w:szCs w:val="32"/>
        </w:rPr>
        <w:br w:type="page"/>
      </w:r>
      <w:r>
        <w:rPr>
          <w:rFonts w:hint="eastAsia" w:ascii="宋体" w:hAnsi="宋体"/>
          <w:color w:val="auto"/>
          <w:szCs w:val="21"/>
        </w:rPr>
        <w:t>甲方委托乙方承担</w:t>
      </w:r>
      <w:r>
        <w:rPr>
          <w:rFonts w:hint="eastAsia" w:ascii="宋体" w:hAnsi="宋体"/>
          <w:color w:val="auto"/>
          <w:szCs w:val="21"/>
          <w:u w:val="single"/>
        </w:rPr>
        <w:t xml:space="preserve">                                  </w:t>
      </w:r>
      <w:r>
        <w:rPr>
          <w:rFonts w:hint="eastAsia" w:ascii="宋体" w:hAnsi="宋体"/>
          <w:color w:val="auto"/>
          <w:szCs w:val="21"/>
        </w:rPr>
        <w:t>工程施工图审查，经双方协商一致，签订本合同。</w:t>
      </w:r>
    </w:p>
    <w:p>
      <w:pPr>
        <w:spacing w:line="360" w:lineRule="auto"/>
        <w:outlineLvl w:val="0"/>
        <w:rPr>
          <w:rFonts w:ascii="宋体" w:hAnsi="宋体"/>
          <w:color w:val="auto"/>
          <w:szCs w:val="21"/>
        </w:rPr>
      </w:pPr>
      <w:r>
        <w:rPr>
          <w:rFonts w:hint="eastAsia" w:ascii="宋体" w:hAnsi="宋体"/>
          <w:b/>
          <w:bCs/>
          <w:color w:val="auto"/>
          <w:szCs w:val="21"/>
        </w:rPr>
        <w:t>1</w:t>
      </w:r>
      <w:r>
        <w:rPr>
          <w:rFonts w:hint="eastAsia" w:ascii="宋体" w:hAnsi="宋体"/>
          <w:b/>
          <w:bCs/>
          <w:color w:val="auto"/>
          <w:szCs w:val="21"/>
        </w:rPr>
        <w:tab/>
      </w:r>
      <w:r>
        <w:rPr>
          <w:rFonts w:hint="eastAsia" w:ascii="宋体" w:hAnsi="宋体"/>
          <w:color w:val="auto"/>
          <w:szCs w:val="21"/>
        </w:rPr>
        <w:t>本合同依据下列文件签订：</w:t>
      </w:r>
    </w:p>
    <w:p>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《中华人民共和国</w:t>
      </w:r>
      <w:r>
        <w:rPr>
          <w:rFonts w:hint="eastAsia" w:ascii="宋体" w:hAnsi="宋体"/>
          <w:color w:val="auto"/>
          <w:szCs w:val="21"/>
          <w:lang w:eastAsia="zh-CN"/>
        </w:rPr>
        <w:t>民法典</w:t>
      </w:r>
      <w:r>
        <w:rPr>
          <w:rFonts w:hint="eastAsia" w:ascii="宋体" w:hAnsi="宋体"/>
          <w:color w:val="auto"/>
          <w:szCs w:val="21"/>
        </w:rPr>
        <w:t>》、《中华人民共和国建筑法》、《中华人民共和国建设工程质量管理条例》和《民用机场建设管理规定》。</w:t>
      </w:r>
    </w:p>
    <w:p>
      <w:pPr>
        <w:tabs>
          <w:tab w:val="left" w:pos="1620"/>
        </w:tabs>
        <w:spacing w:line="360" w:lineRule="auto"/>
        <w:rPr>
          <w:rFonts w:ascii="宋体" w:hAnsi="宋体"/>
          <w:color w:val="auto"/>
          <w:szCs w:val="21"/>
        </w:rPr>
      </w:pPr>
      <w:r>
        <w:rPr>
          <w:rFonts w:hint="eastAsia" w:ascii="宋体" w:hAnsi="宋体"/>
          <w:color w:val="auto"/>
          <w:szCs w:val="21"/>
        </w:rPr>
        <w:t>1.2  国家及地方有关建设工程勘察设计管理法规和规章。</w:t>
      </w:r>
    </w:p>
    <w:p>
      <w:pPr>
        <w:tabs>
          <w:tab w:val="left" w:pos="1080"/>
        </w:tabs>
        <w:spacing w:line="360" w:lineRule="auto"/>
        <w:rPr>
          <w:rFonts w:ascii="宋体" w:hAnsi="宋体"/>
          <w:color w:val="auto"/>
          <w:szCs w:val="21"/>
        </w:rPr>
      </w:pPr>
      <w:r>
        <w:rPr>
          <w:rFonts w:hint="eastAsia" w:ascii="宋体" w:hAnsi="宋体"/>
          <w:color w:val="auto"/>
          <w:szCs w:val="21"/>
        </w:rPr>
        <w:t>1.3 建设工程批准文件。</w:t>
      </w:r>
    </w:p>
    <w:p>
      <w:pPr>
        <w:pStyle w:val="59"/>
        <w:adjustRightInd/>
        <w:snapToGrid/>
        <w:rPr>
          <w:color w:val="auto"/>
          <w:sz w:val="21"/>
          <w:szCs w:val="21"/>
        </w:rPr>
      </w:pPr>
      <w:r>
        <w:rPr>
          <w:rFonts w:hint="eastAsia"/>
          <w:color w:val="auto"/>
          <w:sz w:val="21"/>
          <w:szCs w:val="21"/>
        </w:rPr>
        <w:t xml:space="preserve">2 工程概况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2.1 工程名称：</w:t>
      </w:r>
      <w:r>
        <w:rPr>
          <w:rFonts w:hint="eastAsia" w:ascii="宋体" w:hAnsi="宋体" w:cs="宋体"/>
          <w:color w:val="auto"/>
          <w:kern w:val="0"/>
          <w:szCs w:val="21"/>
          <w:u w:val="single"/>
        </w:rPr>
        <w:t>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2.2 工程地点：</w:t>
      </w:r>
      <w:r>
        <w:rPr>
          <w:rFonts w:hint="eastAsia" w:ascii="宋体" w:hAnsi="宋体" w:cs="宋体"/>
          <w:color w:val="auto"/>
          <w:kern w:val="0"/>
          <w:szCs w:val="21"/>
          <w:u w:val="single"/>
        </w:rPr>
        <w:t>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2.3 工程内容：</w:t>
      </w:r>
      <w:r>
        <w:rPr>
          <w:rFonts w:hint="eastAsia" w:ascii="宋体" w:hAnsi="宋体" w:cs="宋体"/>
          <w:color w:val="auto"/>
          <w:kern w:val="0"/>
          <w:szCs w:val="21"/>
          <w:u w:val="single"/>
        </w:rPr>
        <w:t>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2.4 工程总投资估算</w:t>
      </w:r>
      <w:r>
        <w:rPr>
          <w:rFonts w:hint="eastAsia" w:ascii="宋体" w:hAnsi="宋体" w:cs="宋体"/>
          <w:color w:val="auto"/>
          <w:kern w:val="0"/>
          <w:szCs w:val="21"/>
          <w:lang w:eastAsia="zh-CN"/>
        </w:rPr>
        <w:t>　　　</w:t>
      </w:r>
      <w:r>
        <w:rPr>
          <w:rFonts w:hint="eastAsia" w:ascii="宋体" w:hAnsi="宋体" w:cs="宋体"/>
          <w:color w:val="auto"/>
          <w:kern w:val="0"/>
          <w:szCs w:val="21"/>
        </w:rPr>
        <w:t>万元</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 xml:space="preserve">2.5 工程建设规模：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5</w:t>
      </w:r>
      <w:r>
        <w:rPr>
          <w:rFonts w:hint="eastAsia" w:ascii="宋体" w:hAnsi="宋体" w:cs="宋体"/>
          <w:color w:val="auto"/>
          <w:kern w:val="0"/>
          <w:szCs w:val="21"/>
        </w:rPr>
        <w:t xml:space="preserve"> 设计单位：</w:t>
      </w:r>
      <w:r>
        <w:rPr>
          <w:rFonts w:hint="eastAsia" w:ascii="宋体" w:hAnsi="宋体" w:cs="宋体"/>
          <w:color w:val="auto"/>
          <w:kern w:val="0"/>
          <w:szCs w:val="21"/>
          <w:u w:val="single"/>
        </w:rPr>
        <w:t xml:space="preserve">                                 </w:t>
      </w:r>
      <w:r>
        <w:rPr>
          <w:rFonts w:hint="eastAsia" w:ascii="宋体" w:hAnsi="宋体" w:cs="宋体"/>
          <w:color w:val="auto"/>
          <w:kern w:val="0"/>
          <w:szCs w:val="21"/>
        </w:rPr>
        <w:t>，资质等级：</w:t>
      </w:r>
      <w:r>
        <w:rPr>
          <w:rFonts w:hint="eastAsia" w:ascii="宋体" w:hAnsi="宋体" w:cs="宋体"/>
          <w:color w:val="auto"/>
          <w:kern w:val="0"/>
          <w:szCs w:val="21"/>
          <w:u w:val="single"/>
        </w:rPr>
        <w:t xml:space="preserve">        　　</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6</w:t>
      </w:r>
      <w:r>
        <w:rPr>
          <w:rFonts w:hint="eastAsia" w:ascii="宋体" w:hAnsi="宋体" w:cs="宋体"/>
          <w:color w:val="auto"/>
          <w:kern w:val="0"/>
          <w:szCs w:val="21"/>
        </w:rPr>
        <w:t xml:space="preserve"> </w:t>
      </w:r>
      <w:r>
        <w:rPr>
          <w:rFonts w:hint="eastAsia" w:ascii="宋体" w:hAnsi="宋体" w:cs="宋体"/>
          <w:color w:val="auto"/>
          <w:szCs w:val="21"/>
        </w:rPr>
        <w:t>勘察单位：</w:t>
      </w:r>
      <w:r>
        <w:rPr>
          <w:rFonts w:hint="eastAsia" w:ascii="宋体" w:hAnsi="宋体" w:cs="宋体"/>
          <w:color w:val="auto"/>
          <w:szCs w:val="21"/>
          <w:u w:val="single"/>
        </w:rPr>
        <w:t>　　　　　　　　　　　</w:t>
      </w:r>
      <w:r>
        <w:rPr>
          <w:rFonts w:hint="eastAsia" w:ascii="宋体" w:hAnsi="宋体" w:cs="宋体"/>
          <w:color w:val="auto"/>
          <w:szCs w:val="21"/>
        </w:rPr>
        <w:t>，资质等级：</w:t>
      </w:r>
      <w:r>
        <w:rPr>
          <w:rFonts w:hint="eastAsia" w:ascii="宋体" w:hAnsi="宋体" w:cs="宋体"/>
          <w:color w:val="auto"/>
          <w:szCs w:val="21"/>
          <w:u w:val="single"/>
        </w:rPr>
        <w:t xml:space="preserve">　    </w:t>
      </w:r>
      <w:r>
        <w:rPr>
          <w:rFonts w:hint="eastAsia" w:ascii="宋体" w:hAnsi="宋体" w:cs="宋体"/>
          <w:b/>
          <w:color w:val="auto"/>
          <w:szCs w:val="21"/>
          <w:u w:val="single"/>
        </w:rPr>
        <w:t>　　</w:t>
      </w:r>
    </w:p>
    <w:p>
      <w:pPr>
        <w:pStyle w:val="59"/>
        <w:adjustRightInd/>
        <w:snapToGrid/>
        <w:rPr>
          <w:color w:val="auto"/>
          <w:sz w:val="21"/>
          <w:szCs w:val="21"/>
        </w:rPr>
      </w:pPr>
      <w:r>
        <w:rPr>
          <w:rFonts w:hint="eastAsia"/>
          <w:color w:val="auto"/>
          <w:sz w:val="21"/>
          <w:szCs w:val="21"/>
        </w:rPr>
        <w:t>3 施工图审查范围</w:t>
      </w:r>
    </w:p>
    <w:p>
      <w:pPr>
        <w:autoSpaceDE w:val="0"/>
        <w:autoSpaceDN w:val="0"/>
        <w:spacing w:line="360" w:lineRule="auto"/>
        <w:rPr>
          <w:rFonts w:ascii="宋体" w:hAnsi="宋体" w:cs="宋体"/>
          <w:color w:val="auto"/>
          <w:kern w:val="0"/>
          <w:szCs w:val="21"/>
        </w:rPr>
      </w:pPr>
      <w:r>
        <w:rPr>
          <w:rFonts w:hint="eastAsia" w:ascii="宋体" w:hAnsi="宋体" w:cs="宋体"/>
          <w:bCs/>
          <w:color w:val="auto"/>
          <w:kern w:val="0"/>
          <w:szCs w:val="21"/>
        </w:rPr>
        <w:t>3.1施工图审查范围：</w:t>
      </w:r>
      <w:r>
        <w:rPr>
          <w:rFonts w:hint="eastAsia" w:ascii="宋体" w:hAnsi="宋体" w:cs="宋体"/>
          <w:color w:val="auto"/>
          <w:kern w:val="0"/>
          <w:szCs w:val="21"/>
          <w:u w:val="single"/>
        </w:rPr>
        <w:t>　　　　　　　　　　　　　　　　　　</w:t>
      </w:r>
    </w:p>
    <w:p>
      <w:pPr>
        <w:pStyle w:val="59"/>
        <w:adjustRightInd/>
        <w:snapToGrid/>
        <w:rPr>
          <w:color w:val="auto"/>
          <w:sz w:val="21"/>
          <w:szCs w:val="21"/>
        </w:rPr>
      </w:pPr>
      <w:r>
        <w:rPr>
          <w:rFonts w:hint="eastAsia"/>
          <w:color w:val="auto"/>
          <w:sz w:val="21"/>
          <w:szCs w:val="21"/>
        </w:rPr>
        <w:t>4 施工图审查内容</w:t>
      </w:r>
    </w:p>
    <w:p>
      <w:pPr>
        <w:spacing w:line="360" w:lineRule="auto"/>
        <w:rPr>
          <w:rFonts w:ascii="宋体" w:hAnsi="宋体"/>
          <w:color w:val="auto"/>
          <w:szCs w:val="21"/>
        </w:rPr>
      </w:pPr>
      <w:r>
        <w:rPr>
          <w:rFonts w:hint="eastAsia" w:ascii="宋体" w:hAnsi="宋体"/>
          <w:color w:val="auto"/>
          <w:szCs w:val="21"/>
        </w:rPr>
        <w:t xml:space="preserve">4.1有关施工图设计文件（包括目录、图纸、施工验收标准、签署、出图章等）完整性和深度； </w:t>
      </w:r>
    </w:p>
    <w:p>
      <w:pPr>
        <w:spacing w:line="360" w:lineRule="auto"/>
        <w:rPr>
          <w:rFonts w:ascii="宋体" w:hAnsi="宋体"/>
          <w:color w:val="auto"/>
          <w:szCs w:val="21"/>
        </w:rPr>
      </w:pPr>
      <w:r>
        <w:rPr>
          <w:rFonts w:hint="eastAsia" w:ascii="宋体" w:hAnsi="宋体"/>
          <w:color w:val="auto"/>
          <w:szCs w:val="21"/>
        </w:rPr>
        <w:t>4.2有关设计依据（包括工程地质补充勘察报告）、采用的设计规范、标准的完整性和准确性；</w:t>
      </w:r>
    </w:p>
    <w:p>
      <w:pPr>
        <w:spacing w:line="360" w:lineRule="auto"/>
        <w:rPr>
          <w:rFonts w:ascii="宋体" w:hAnsi="宋体"/>
          <w:color w:val="auto"/>
          <w:szCs w:val="21"/>
        </w:rPr>
      </w:pPr>
      <w:r>
        <w:rPr>
          <w:rFonts w:hint="eastAsia" w:ascii="宋体" w:hAnsi="宋体"/>
          <w:color w:val="auto"/>
          <w:szCs w:val="21"/>
        </w:rPr>
        <w:t>4.3有关使用功能、安全可靠和质量要求是否得到满足，是否符合批准的初步设计，是否达到国家有关规定的设计深度；</w:t>
      </w:r>
    </w:p>
    <w:p>
      <w:pPr>
        <w:spacing w:line="360" w:lineRule="auto"/>
        <w:rPr>
          <w:rFonts w:ascii="宋体" w:hAnsi="宋体"/>
          <w:color w:val="auto"/>
          <w:szCs w:val="21"/>
        </w:rPr>
      </w:pPr>
      <w:r>
        <w:rPr>
          <w:rFonts w:hint="eastAsia" w:ascii="宋体" w:hAnsi="宋体"/>
          <w:color w:val="auto"/>
          <w:szCs w:val="21"/>
        </w:rPr>
        <w:t>4.4应对计算书进行审核：主要是计算原则、模型、程序、公式、参数的选用是否合适，是否符合规范要求，输入数据是否准确；</w:t>
      </w:r>
    </w:p>
    <w:p>
      <w:pPr>
        <w:spacing w:line="360" w:lineRule="auto"/>
        <w:rPr>
          <w:rFonts w:ascii="宋体" w:hAnsi="宋体"/>
          <w:color w:val="auto"/>
          <w:szCs w:val="21"/>
        </w:rPr>
      </w:pPr>
      <w:r>
        <w:rPr>
          <w:rFonts w:hint="eastAsia" w:ascii="宋体" w:hAnsi="宋体"/>
          <w:color w:val="auto"/>
          <w:szCs w:val="21"/>
        </w:rPr>
        <w:t>4.5对设计的平面和空间布置、主要尺寸、构造节点、设备选型和布置、管线直径确定、管线布置等作出审核；</w:t>
      </w:r>
    </w:p>
    <w:p>
      <w:pPr>
        <w:spacing w:line="360" w:lineRule="auto"/>
        <w:rPr>
          <w:rFonts w:ascii="宋体" w:hAnsi="宋体"/>
          <w:color w:val="auto"/>
          <w:szCs w:val="21"/>
        </w:rPr>
      </w:pPr>
      <w:r>
        <w:rPr>
          <w:rFonts w:hint="eastAsia" w:ascii="宋体" w:hAnsi="宋体"/>
          <w:color w:val="auto"/>
          <w:szCs w:val="21"/>
        </w:rPr>
        <w:t>4.6依据现行的有关法律、法规以及规章、技术规范、规程、标准对施工图进行整体审查并提出审查意见。</w:t>
      </w:r>
    </w:p>
    <w:p>
      <w:pPr>
        <w:spacing w:line="360" w:lineRule="auto"/>
        <w:rPr>
          <w:rFonts w:ascii="宋体" w:hAnsi="宋体"/>
          <w:color w:val="auto"/>
          <w:szCs w:val="21"/>
          <w:u w:val="single"/>
        </w:rPr>
      </w:pPr>
      <w:r>
        <w:rPr>
          <w:rFonts w:hint="eastAsia" w:ascii="宋体" w:hAnsi="宋体"/>
          <w:color w:val="auto"/>
          <w:szCs w:val="21"/>
        </w:rPr>
        <w:t>4.7</w:t>
      </w:r>
      <w:r>
        <w:rPr>
          <w:rFonts w:hint="eastAsia" w:ascii="宋体" w:hAnsi="宋体" w:cs="宋体"/>
          <w:color w:val="auto"/>
          <w:kern w:val="0"/>
          <w:szCs w:val="21"/>
        </w:rPr>
        <w:t>其它：</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59"/>
        <w:adjustRightInd/>
        <w:snapToGrid/>
        <w:rPr>
          <w:color w:val="auto"/>
          <w:sz w:val="21"/>
          <w:szCs w:val="21"/>
        </w:rPr>
      </w:pPr>
      <w:r>
        <w:rPr>
          <w:rFonts w:hint="eastAsia"/>
          <w:color w:val="auto"/>
          <w:sz w:val="21"/>
          <w:szCs w:val="21"/>
        </w:rPr>
        <w:t>5合同履行期限</w:t>
      </w:r>
    </w:p>
    <w:p>
      <w:pPr>
        <w:spacing w:line="360" w:lineRule="auto"/>
        <w:rPr>
          <w:rFonts w:ascii="宋体" w:hAnsi="宋体"/>
          <w:b/>
          <w:color w:val="auto"/>
          <w:szCs w:val="21"/>
        </w:rPr>
      </w:pPr>
      <w:r>
        <w:rPr>
          <w:rFonts w:hint="eastAsia" w:ascii="宋体" w:hAnsi="宋体"/>
          <w:color w:val="auto"/>
          <w:szCs w:val="21"/>
        </w:rPr>
        <w:t>5.1自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pStyle w:val="59"/>
        <w:adjustRightInd/>
        <w:snapToGrid/>
        <w:rPr>
          <w:color w:val="auto"/>
          <w:sz w:val="21"/>
          <w:szCs w:val="21"/>
        </w:rPr>
      </w:pPr>
      <w:r>
        <w:rPr>
          <w:rFonts w:hint="eastAsia"/>
          <w:color w:val="auto"/>
          <w:sz w:val="21"/>
          <w:szCs w:val="21"/>
        </w:rPr>
        <w:t>6 甲方向乙方提交的文件资料和时间</w:t>
      </w:r>
    </w:p>
    <w:p>
      <w:pPr>
        <w:spacing w:line="360" w:lineRule="auto"/>
        <w:rPr>
          <w:rFonts w:ascii="宋体" w:hAnsi="宋体"/>
          <w:color w:val="auto"/>
          <w:szCs w:val="21"/>
        </w:rPr>
      </w:pPr>
      <w:r>
        <w:rPr>
          <w:rFonts w:hint="eastAsia" w:ascii="宋体" w:hAnsi="宋体"/>
          <w:color w:val="auto"/>
          <w:szCs w:val="21"/>
        </w:rPr>
        <w:t>6.1 施工图设计图纸文件</w:t>
      </w:r>
      <w:r>
        <w:rPr>
          <w:rFonts w:hint="eastAsia" w:ascii="宋体" w:hAnsi="宋体" w:cs="宋体"/>
          <w:color w:val="auto"/>
          <w:kern w:val="0"/>
          <w:szCs w:val="21"/>
        </w:rPr>
        <w:t>。</w:t>
      </w:r>
    </w:p>
    <w:p>
      <w:pPr>
        <w:autoSpaceDE w:val="0"/>
        <w:autoSpaceDN w:val="0"/>
        <w:spacing w:line="360" w:lineRule="auto"/>
        <w:rPr>
          <w:rFonts w:ascii="宋体" w:hAnsi="宋体"/>
          <w:color w:val="auto"/>
          <w:szCs w:val="21"/>
        </w:rPr>
      </w:pPr>
      <w:r>
        <w:rPr>
          <w:rFonts w:hint="eastAsia" w:ascii="宋体" w:hAnsi="宋体" w:cs="宋体"/>
          <w:color w:val="auto"/>
          <w:kern w:val="0"/>
          <w:szCs w:val="21"/>
        </w:rPr>
        <w:t xml:space="preserve">6.2 </w:t>
      </w:r>
      <w:r>
        <w:rPr>
          <w:rFonts w:hint="eastAsia" w:ascii="宋体" w:hAnsi="宋体"/>
          <w:color w:val="auto"/>
          <w:szCs w:val="21"/>
        </w:rPr>
        <w:t>工程地质勘察报告书。</w:t>
      </w:r>
    </w:p>
    <w:p>
      <w:pPr>
        <w:autoSpaceDE w:val="0"/>
        <w:autoSpaceDN w:val="0"/>
        <w:spacing w:line="360" w:lineRule="auto"/>
        <w:rPr>
          <w:rFonts w:ascii="宋体" w:hAnsi="宋体"/>
          <w:color w:val="auto"/>
          <w:szCs w:val="21"/>
        </w:rPr>
      </w:pPr>
      <w:r>
        <w:rPr>
          <w:rFonts w:hint="eastAsia" w:ascii="宋体" w:hAnsi="宋体" w:cs="宋体"/>
          <w:color w:val="auto"/>
          <w:kern w:val="0"/>
          <w:szCs w:val="21"/>
        </w:rPr>
        <w:t xml:space="preserve">6.3 </w:t>
      </w:r>
      <w:r>
        <w:rPr>
          <w:rFonts w:hint="eastAsia" w:ascii="宋体" w:hAnsi="宋体"/>
          <w:color w:val="auto"/>
          <w:szCs w:val="21"/>
        </w:rPr>
        <w:t>结构计算书、建筑节能计算书。</w:t>
      </w:r>
    </w:p>
    <w:p>
      <w:pPr>
        <w:autoSpaceDE w:val="0"/>
        <w:autoSpaceDN w:val="0"/>
        <w:spacing w:line="360" w:lineRule="auto"/>
        <w:rPr>
          <w:rFonts w:ascii="宋体" w:hAnsi="宋体"/>
          <w:color w:val="auto"/>
          <w:szCs w:val="21"/>
        </w:rPr>
      </w:pPr>
      <w:r>
        <w:rPr>
          <w:rFonts w:hint="eastAsia" w:ascii="宋体" w:hAnsi="宋体" w:cs="宋体"/>
          <w:color w:val="auto"/>
          <w:kern w:val="0"/>
          <w:szCs w:val="21"/>
        </w:rPr>
        <w:t xml:space="preserve">6.4 </w:t>
      </w:r>
      <w:r>
        <w:rPr>
          <w:rFonts w:hint="eastAsia" w:ascii="宋体" w:hAnsi="宋体"/>
          <w:color w:val="auto"/>
          <w:szCs w:val="21"/>
        </w:rPr>
        <w:t>计划批文有效复印件。</w:t>
      </w:r>
    </w:p>
    <w:p>
      <w:pPr>
        <w:autoSpaceDE w:val="0"/>
        <w:autoSpaceDN w:val="0"/>
        <w:spacing w:line="360" w:lineRule="auto"/>
        <w:rPr>
          <w:rFonts w:ascii="宋体" w:hAnsi="宋体"/>
          <w:color w:val="auto"/>
          <w:szCs w:val="21"/>
        </w:rPr>
      </w:pPr>
      <w:r>
        <w:rPr>
          <w:rFonts w:hint="eastAsia" w:ascii="宋体" w:hAnsi="宋体" w:cs="宋体"/>
          <w:color w:val="auto"/>
          <w:kern w:val="0"/>
          <w:szCs w:val="21"/>
        </w:rPr>
        <w:t xml:space="preserve">6.5 </w:t>
      </w:r>
      <w:r>
        <w:rPr>
          <w:rFonts w:hint="eastAsia" w:ascii="宋体" w:hAnsi="宋体"/>
          <w:color w:val="auto"/>
          <w:szCs w:val="21"/>
        </w:rPr>
        <w:t>用地规划许可证有效复印件。</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 xml:space="preserve">6.6 </w:t>
      </w:r>
      <w:r>
        <w:rPr>
          <w:rFonts w:hint="eastAsia" w:ascii="宋体" w:hAnsi="宋体"/>
          <w:color w:val="auto"/>
          <w:szCs w:val="21"/>
        </w:rPr>
        <w:t>建设选址意见书有效复印件。</w:t>
      </w:r>
    </w:p>
    <w:p>
      <w:pPr>
        <w:autoSpaceDE w:val="0"/>
        <w:autoSpaceDN w:val="0"/>
        <w:spacing w:line="360" w:lineRule="auto"/>
        <w:rPr>
          <w:rFonts w:ascii="宋体" w:hAnsi="宋体"/>
          <w:color w:val="auto"/>
          <w:szCs w:val="21"/>
        </w:rPr>
      </w:pPr>
      <w:r>
        <w:rPr>
          <w:rFonts w:hint="eastAsia" w:ascii="宋体" w:hAnsi="宋体"/>
          <w:color w:val="auto"/>
          <w:szCs w:val="21"/>
        </w:rPr>
        <w:t>6.7 消防（环境）审查意见有效复印件。</w:t>
      </w:r>
    </w:p>
    <w:p>
      <w:pPr>
        <w:autoSpaceDE w:val="0"/>
        <w:autoSpaceDN w:val="0"/>
        <w:spacing w:line="360" w:lineRule="auto"/>
        <w:rPr>
          <w:rFonts w:ascii="宋体" w:hAnsi="宋体" w:cs="宋体"/>
          <w:color w:val="auto"/>
          <w:kern w:val="0"/>
          <w:szCs w:val="21"/>
        </w:rPr>
      </w:pPr>
      <w:r>
        <w:rPr>
          <w:rFonts w:hint="eastAsia" w:ascii="宋体" w:hAnsi="宋体"/>
          <w:color w:val="auto"/>
          <w:szCs w:val="21"/>
        </w:rPr>
        <w:t>6.8</w:t>
      </w:r>
      <w:r>
        <w:rPr>
          <w:rFonts w:hint="eastAsia" w:ascii="宋体" w:hAnsi="宋体" w:cs="宋体"/>
          <w:color w:val="auto"/>
          <w:kern w:val="0"/>
          <w:szCs w:val="21"/>
        </w:rPr>
        <w:t xml:space="preserve"> </w:t>
      </w:r>
      <w:r>
        <w:rPr>
          <w:rFonts w:hint="eastAsia" w:ascii="宋体" w:hAnsi="宋体"/>
          <w:color w:val="auto"/>
          <w:szCs w:val="21"/>
        </w:rPr>
        <w:t>以上文件资料提交日期：</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kern w:val="0"/>
          <w:szCs w:val="21"/>
        </w:rPr>
        <w:t xml:space="preserve"> </w:t>
      </w:r>
    </w:p>
    <w:p>
      <w:pPr>
        <w:pStyle w:val="59"/>
        <w:adjustRightInd/>
        <w:snapToGrid/>
        <w:rPr>
          <w:color w:val="auto"/>
          <w:sz w:val="21"/>
          <w:szCs w:val="21"/>
        </w:rPr>
      </w:pPr>
      <w:r>
        <w:rPr>
          <w:rFonts w:hint="eastAsia"/>
          <w:color w:val="auto"/>
          <w:sz w:val="21"/>
          <w:szCs w:val="21"/>
        </w:rPr>
        <w:t xml:space="preserve">7 </w:t>
      </w:r>
      <w:r>
        <w:rPr>
          <w:color w:val="auto"/>
          <w:sz w:val="21"/>
          <w:szCs w:val="21"/>
        </w:rPr>
        <w:t>施工图审查</w:t>
      </w:r>
      <w:r>
        <w:rPr>
          <w:rFonts w:hint="eastAsia"/>
          <w:color w:val="auto"/>
          <w:sz w:val="21"/>
          <w:szCs w:val="21"/>
        </w:rPr>
        <w:t>进度要求</w:t>
      </w:r>
    </w:p>
    <w:p>
      <w:pPr>
        <w:spacing w:line="360" w:lineRule="auto"/>
        <w:rPr>
          <w:rFonts w:ascii="宋体" w:hAnsi="宋体" w:cs="宋体"/>
          <w:color w:val="auto"/>
          <w:kern w:val="0"/>
          <w:szCs w:val="21"/>
        </w:rPr>
      </w:pPr>
      <w:r>
        <w:rPr>
          <w:rFonts w:hint="eastAsia" w:ascii="宋体" w:hAnsi="宋体"/>
          <w:color w:val="auto"/>
          <w:szCs w:val="21"/>
        </w:rPr>
        <w:t>7.1</w:t>
      </w:r>
      <w:r>
        <w:rPr>
          <w:rFonts w:hint="eastAsia" w:ascii="宋体" w:hAnsi="宋体"/>
          <w:color w:val="auto"/>
          <w:szCs w:val="21"/>
        </w:rPr>
        <w:tab/>
      </w:r>
      <w:r>
        <w:rPr>
          <w:rFonts w:hint="eastAsia" w:ascii="宋体" w:hAnsi="宋体"/>
          <w:color w:val="auto"/>
          <w:szCs w:val="21"/>
        </w:rPr>
        <w:t>乙方在收到审查资料后</w:t>
      </w:r>
      <w:r>
        <w:rPr>
          <w:rFonts w:hint="eastAsia" w:ascii="宋体" w:hAnsi="宋体"/>
          <w:color w:val="auto"/>
          <w:szCs w:val="21"/>
          <w:u w:val="single"/>
        </w:rPr>
        <w:t xml:space="preserve">     </w:t>
      </w:r>
      <w:r>
        <w:rPr>
          <w:rFonts w:hint="eastAsia" w:ascii="宋体" w:hAnsi="宋体"/>
          <w:color w:val="auto"/>
          <w:szCs w:val="21"/>
        </w:rPr>
        <w:t>个工作日内</w:t>
      </w:r>
      <w:r>
        <w:rPr>
          <w:rFonts w:hint="eastAsia" w:ascii="宋体" w:hAnsi="宋体" w:cs="宋体"/>
          <w:color w:val="auto"/>
          <w:kern w:val="0"/>
          <w:szCs w:val="21"/>
        </w:rPr>
        <w:t>提交审查意见，并通知设计单位回复和修改设计。在收到回复意见及确认修改图纸符合要求后3个工日内，向甲方提交书面审查报告。</w:t>
      </w:r>
    </w:p>
    <w:p>
      <w:pPr>
        <w:pStyle w:val="48"/>
        <w:spacing w:after="0" w:line="360" w:lineRule="auto"/>
        <w:ind w:firstLine="0"/>
        <w:rPr>
          <w:rFonts w:ascii="宋体" w:hAnsi="宋体" w:cs="宋体"/>
          <w:color w:val="auto"/>
          <w:kern w:val="0"/>
          <w:szCs w:val="21"/>
        </w:rPr>
      </w:pPr>
      <w:r>
        <w:rPr>
          <w:rFonts w:hint="eastAsia" w:ascii="宋体" w:hAnsi="宋体"/>
          <w:color w:val="auto"/>
          <w:szCs w:val="21"/>
        </w:rPr>
        <w:t>8</w:t>
      </w:r>
      <w:r>
        <w:rPr>
          <w:rFonts w:hint="eastAsia" w:ascii="宋体" w:hAnsi="宋体"/>
          <w:b/>
          <w:color w:val="auto"/>
          <w:szCs w:val="21"/>
        </w:rPr>
        <w:t>施工图审查成果要求</w:t>
      </w:r>
    </w:p>
    <w:p>
      <w:pPr>
        <w:spacing w:line="360" w:lineRule="auto"/>
        <w:rPr>
          <w:rFonts w:ascii="宋体" w:hAnsi="宋体" w:cs="宋体"/>
          <w:color w:val="auto"/>
          <w:kern w:val="0"/>
          <w:szCs w:val="21"/>
        </w:rPr>
      </w:pPr>
      <w:r>
        <w:rPr>
          <w:rFonts w:hint="eastAsia" w:ascii="宋体" w:hAnsi="宋体" w:cs="宋体"/>
          <w:color w:val="auto"/>
          <w:kern w:val="0"/>
          <w:szCs w:val="21"/>
        </w:rPr>
        <w:t>8.1</w:t>
      </w:r>
      <w:r>
        <w:rPr>
          <w:rFonts w:hint="eastAsia" w:ascii="宋体" w:hAnsi="宋体" w:cs="宋体"/>
          <w:color w:val="auto"/>
          <w:kern w:val="0"/>
          <w:szCs w:val="21"/>
        </w:rPr>
        <w:tab/>
      </w:r>
      <w:r>
        <w:rPr>
          <w:rFonts w:hint="eastAsia" w:ascii="宋体" w:hAnsi="宋体" w:cs="宋体"/>
          <w:color w:val="auto"/>
          <w:kern w:val="0"/>
          <w:szCs w:val="21"/>
        </w:rPr>
        <w:t>施工图审查成果内容须符合制定的编制原则、编制范围等要点的规定。</w:t>
      </w:r>
    </w:p>
    <w:p>
      <w:pPr>
        <w:spacing w:line="360" w:lineRule="auto"/>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s="宋体"/>
          <w:color w:val="auto"/>
          <w:kern w:val="0"/>
          <w:szCs w:val="21"/>
        </w:rPr>
        <w:tab/>
      </w:r>
      <w:r>
        <w:rPr>
          <w:rFonts w:hint="eastAsia" w:ascii="宋体" w:hAnsi="宋体" w:cs="宋体"/>
          <w:color w:val="auto"/>
          <w:kern w:val="0"/>
          <w:szCs w:val="21"/>
        </w:rPr>
        <w:t>施工图审查成果图纸和文本必须做到清晰、完整、表达准确，同类图纸规格应尽量统一。</w:t>
      </w:r>
    </w:p>
    <w:p>
      <w:pPr>
        <w:spacing w:line="360" w:lineRule="auto"/>
        <w:rPr>
          <w:rFonts w:ascii="宋体" w:hAnsi="宋体" w:cs="宋体"/>
          <w:color w:val="auto"/>
          <w:kern w:val="0"/>
          <w:szCs w:val="21"/>
        </w:rPr>
      </w:pPr>
      <w:r>
        <w:rPr>
          <w:rFonts w:hint="eastAsia" w:ascii="宋体" w:hAnsi="宋体" w:cs="宋体"/>
          <w:color w:val="auto"/>
          <w:kern w:val="0"/>
          <w:szCs w:val="21"/>
        </w:rPr>
        <w:t>8.3</w:t>
      </w:r>
      <w:r>
        <w:rPr>
          <w:rFonts w:hint="eastAsia" w:ascii="宋体" w:hAnsi="宋体" w:cs="宋体"/>
          <w:color w:val="auto"/>
          <w:kern w:val="0"/>
          <w:szCs w:val="21"/>
        </w:rPr>
        <w:tab/>
      </w:r>
      <w:r>
        <w:rPr>
          <w:rFonts w:hint="eastAsia" w:ascii="宋体" w:hAnsi="宋体" w:cs="宋体"/>
          <w:color w:val="auto"/>
          <w:kern w:val="0"/>
          <w:szCs w:val="21"/>
        </w:rPr>
        <w:t>施工图审查成果必须符合任务书中的研究目的、主要内容等规定</w:t>
      </w:r>
    </w:p>
    <w:p>
      <w:pPr>
        <w:spacing w:line="360" w:lineRule="auto"/>
        <w:rPr>
          <w:rFonts w:ascii="宋体" w:hAnsi="宋体" w:cs="宋体"/>
          <w:color w:val="auto"/>
          <w:kern w:val="0"/>
          <w:szCs w:val="21"/>
        </w:rPr>
      </w:pPr>
      <w:r>
        <w:rPr>
          <w:rFonts w:hint="eastAsia" w:ascii="宋体" w:hAnsi="宋体" w:cs="宋体"/>
          <w:color w:val="auto"/>
          <w:kern w:val="0"/>
          <w:szCs w:val="21"/>
        </w:rPr>
        <w:t>8.4施工图审查单位须提交施工图设计文件审查报告一式五份（甲方三份、乙方、建设主管部门各一份）。</w:t>
      </w:r>
    </w:p>
    <w:p>
      <w:pPr>
        <w:spacing w:line="360" w:lineRule="auto"/>
        <w:rPr>
          <w:rFonts w:ascii="宋体" w:hAnsi="宋体" w:cs="宋体"/>
          <w:color w:val="auto"/>
          <w:kern w:val="0"/>
          <w:szCs w:val="21"/>
        </w:rPr>
      </w:pPr>
      <w:r>
        <w:rPr>
          <w:rFonts w:hint="eastAsia" w:ascii="宋体" w:hAnsi="宋体" w:cs="宋体"/>
          <w:color w:val="auto"/>
          <w:kern w:val="0"/>
          <w:szCs w:val="21"/>
        </w:rPr>
        <w:t>8.5</w:t>
      </w:r>
      <w:r>
        <w:rPr>
          <w:rFonts w:hint="eastAsia" w:ascii="宋体" w:hAnsi="宋体" w:cs="宋体"/>
          <w:color w:val="auto"/>
          <w:kern w:val="0"/>
          <w:szCs w:val="21"/>
        </w:rPr>
        <w:tab/>
      </w:r>
      <w:r>
        <w:rPr>
          <w:rFonts w:hint="eastAsia" w:ascii="宋体" w:hAnsi="宋体" w:cs="宋体"/>
          <w:color w:val="auto"/>
          <w:kern w:val="0"/>
          <w:szCs w:val="21"/>
        </w:rPr>
        <w:t>施工图审查单位须经提交审查合格的施工图一式四份（甲、乙方、设计、监理单位各一份）。</w:t>
      </w:r>
    </w:p>
    <w:p>
      <w:pPr>
        <w:spacing w:line="360" w:lineRule="auto"/>
        <w:rPr>
          <w:rFonts w:ascii="宋体" w:hAnsi="宋体" w:cs="宋体"/>
          <w:color w:val="auto"/>
          <w:kern w:val="0"/>
          <w:szCs w:val="21"/>
        </w:rPr>
      </w:pPr>
      <w:r>
        <w:rPr>
          <w:rFonts w:hint="eastAsia" w:ascii="宋体" w:hAnsi="宋体" w:cs="宋体"/>
          <w:color w:val="auto"/>
          <w:kern w:val="0"/>
          <w:szCs w:val="21"/>
        </w:rPr>
        <w:t>8.6</w:t>
      </w:r>
      <w:r>
        <w:rPr>
          <w:rFonts w:hint="eastAsia" w:ascii="宋体" w:hAnsi="宋体" w:cs="宋体"/>
          <w:color w:val="auto"/>
          <w:kern w:val="0"/>
          <w:szCs w:val="21"/>
        </w:rPr>
        <w:tab/>
      </w:r>
      <w:r>
        <w:rPr>
          <w:rFonts w:hint="eastAsia" w:ascii="宋体" w:hAnsi="宋体" w:cs="宋体"/>
          <w:color w:val="auto"/>
          <w:kern w:val="0"/>
          <w:szCs w:val="21"/>
        </w:rPr>
        <w:t>甲方或勘察设计单位对乙方做出的审查结论有重大分歧时，由甲方委托具有审查资质的第三方进行复查。复查结果与原结论一致的，复查费用由申请复查方承担，复查结果与原结论不一致的，复查费用由乙方承担，如仍有异议，按照本合同第14条执行。</w:t>
      </w:r>
    </w:p>
    <w:p>
      <w:pPr>
        <w:widowControl/>
        <w:spacing w:line="360" w:lineRule="auto"/>
        <w:jc w:val="left"/>
        <w:rPr>
          <w:rFonts w:ascii="宋体" w:hAnsi="宋体"/>
          <w:b/>
          <w:color w:val="auto"/>
          <w:szCs w:val="21"/>
        </w:rPr>
      </w:pPr>
      <w:r>
        <w:rPr>
          <w:rFonts w:hint="eastAsia" w:ascii="宋体" w:hAnsi="宋体"/>
          <w:b/>
          <w:color w:val="auto"/>
          <w:szCs w:val="21"/>
        </w:rPr>
        <w:t>9 施工图审查成果报送及报审要求</w:t>
      </w:r>
    </w:p>
    <w:p>
      <w:pPr>
        <w:spacing w:line="360" w:lineRule="auto"/>
        <w:rPr>
          <w:rFonts w:ascii="宋体" w:hAnsi="宋体" w:cs="宋体"/>
          <w:color w:val="auto"/>
          <w:kern w:val="0"/>
          <w:szCs w:val="21"/>
        </w:rPr>
      </w:pPr>
      <w:r>
        <w:rPr>
          <w:rFonts w:hint="eastAsia" w:ascii="宋体" w:hAnsi="宋体" w:cs="宋体"/>
          <w:color w:val="auto"/>
          <w:kern w:val="0"/>
          <w:szCs w:val="21"/>
        </w:rPr>
        <w:t>9.1施工图审查报送成果文件有下列情况之一者无效：提交的成果文件不符合本任务书规定的成果内容和格式；未经组织单位同意而逾期送达；有关经济技术指标严重不实；图纸和文字辨认不清、内容不全、粗制滥造；未盖有承接单位公章。</w:t>
      </w:r>
    </w:p>
    <w:p>
      <w:pPr>
        <w:spacing w:line="360" w:lineRule="auto"/>
        <w:rPr>
          <w:rFonts w:ascii="宋体" w:hAnsi="宋体" w:cs="宋体"/>
          <w:color w:val="auto"/>
          <w:kern w:val="0"/>
          <w:szCs w:val="21"/>
        </w:rPr>
      </w:pPr>
      <w:r>
        <w:rPr>
          <w:rFonts w:hint="eastAsia" w:ascii="宋体" w:hAnsi="宋体" w:cs="宋体"/>
          <w:color w:val="auto"/>
          <w:kern w:val="0"/>
          <w:szCs w:val="21"/>
        </w:rPr>
        <w:t>9.2施工图审查成果文件必须在指定的阶段成果文件提交时间之前送达</w:t>
      </w:r>
      <w:r>
        <w:rPr>
          <w:rFonts w:hint="eastAsia" w:ascii="宋体" w:hAnsi="宋体" w:cs="宋体"/>
          <w:color w:val="auto"/>
          <w:kern w:val="0"/>
          <w:szCs w:val="21"/>
          <w:lang w:val="en-US" w:eastAsia="zh-CN"/>
        </w:rPr>
        <w:t>广州</w:t>
      </w:r>
      <w:r>
        <w:rPr>
          <w:rFonts w:hint="eastAsia" w:ascii="宋体" w:hAnsi="宋体" w:cs="宋体"/>
          <w:color w:val="auto"/>
          <w:kern w:val="0"/>
          <w:szCs w:val="21"/>
        </w:rPr>
        <w:t>市指定地点，询价人清点成果文件后签发登记。并协助上报政府行政主管部门审查及领取施工图审查批准书。</w:t>
      </w:r>
    </w:p>
    <w:p>
      <w:pPr>
        <w:pStyle w:val="59"/>
        <w:adjustRightInd/>
        <w:snapToGrid/>
        <w:rPr>
          <w:color w:val="auto"/>
          <w:sz w:val="21"/>
          <w:szCs w:val="21"/>
        </w:rPr>
      </w:pPr>
      <w:r>
        <w:rPr>
          <w:rFonts w:hint="eastAsia"/>
          <w:color w:val="auto"/>
          <w:sz w:val="21"/>
          <w:szCs w:val="21"/>
        </w:rPr>
        <w:t>10 施工图审查费用及支付</w:t>
      </w:r>
    </w:p>
    <w:p>
      <w:pPr>
        <w:autoSpaceDE w:val="0"/>
        <w:autoSpaceDN w:val="0"/>
        <w:spacing w:line="360" w:lineRule="auto"/>
        <w:ind w:left="210" w:hanging="210" w:hangingChars="100"/>
        <w:rPr>
          <w:rFonts w:ascii="宋体" w:hAnsi="宋体" w:cs="宋体"/>
          <w:color w:val="auto"/>
          <w:kern w:val="0"/>
          <w:szCs w:val="21"/>
        </w:rPr>
      </w:pPr>
      <w:r>
        <w:rPr>
          <w:rFonts w:hint="eastAsia" w:ascii="宋体" w:hAnsi="宋体" w:cs="宋体"/>
          <w:color w:val="auto"/>
          <w:kern w:val="0"/>
          <w:szCs w:val="21"/>
        </w:rPr>
        <w:t>10.1 审查费用</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10.1.1 审查费用总计：</w:t>
      </w:r>
      <w:r>
        <w:rPr>
          <w:rFonts w:hint="eastAsia" w:ascii="宋体" w:hAnsi="宋体"/>
          <w:color w:val="auto"/>
          <w:szCs w:val="21"/>
        </w:rPr>
        <w:t>小写</w:t>
      </w:r>
      <w:r>
        <w:rPr>
          <w:rFonts w:hint="eastAsia" w:ascii="宋体" w:hAnsi="宋体" w:cs="宋体"/>
          <w:color w:val="auto"/>
          <w:kern w:val="0"/>
          <w:szCs w:val="21"/>
          <w:u w:val="single"/>
        </w:rPr>
        <w:t xml:space="preserve">     </w:t>
      </w:r>
      <w:r>
        <w:rPr>
          <w:rFonts w:hint="eastAsia" w:ascii="宋体" w:hAnsi="宋体" w:cs="宋体"/>
          <w:color w:val="auto"/>
          <w:kern w:val="0"/>
          <w:szCs w:val="21"/>
        </w:rPr>
        <w:t>元人民币</w:t>
      </w:r>
      <w:r>
        <w:rPr>
          <w:rFonts w:hint="eastAsia" w:ascii="宋体" w:hAnsi="宋体"/>
          <w:color w:val="auto"/>
          <w:szCs w:val="21"/>
        </w:rPr>
        <w:t>，</w:t>
      </w:r>
      <w:r>
        <w:rPr>
          <w:rFonts w:hint="eastAsia" w:ascii="宋体" w:hAnsi="宋体" w:cs="宋体"/>
          <w:color w:val="auto"/>
          <w:kern w:val="0"/>
          <w:szCs w:val="21"/>
        </w:rPr>
        <w:t>大写</w:t>
      </w:r>
      <w:r>
        <w:rPr>
          <w:rFonts w:hint="eastAsia" w:ascii="宋体" w:hAnsi="宋体" w:cs="宋体"/>
          <w:color w:val="auto"/>
          <w:kern w:val="0"/>
          <w:szCs w:val="21"/>
          <w:u w:val="single"/>
        </w:rPr>
        <w:t xml:space="preserve">      </w:t>
      </w:r>
      <w:r>
        <w:rPr>
          <w:rFonts w:hint="eastAsia" w:ascii="宋体" w:hAnsi="宋体" w:cs="宋体"/>
          <w:color w:val="auto"/>
          <w:kern w:val="0"/>
          <w:szCs w:val="21"/>
        </w:rPr>
        <w:t>元人民币</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pStyle w:val="26"/>
        <w:spacing w:line="360" w:lineRule="auto"/>
        <w:rPr>
          <w:rFonts w:hint="eastAsia" w:hAnsi="宋体"/>
          <w:color w:val="auto"/>
        </w:rPr>
      </w:pPr>
      <w:r>
        <w:rPr>
          <w:rFonts w:hint="eastAsia" w:hAnsi="宋体" w:cs="宋体"/>
          <w:color w:val="auto"/>
        </w:rPr>
        <w:t>10.1.2</w:t>
      </w:r>
      <w:r>
        <w:rPr>
          <w:rFonts w:hAnsi="宋体" w:cs="宋体"/>
          <w:color w:val="auto"/>
        </w:rPr>
        <w:t>施工图审查费用是指按照国家有关法律规范进行施工图审查的费用。工程实施过程中如发生因规划调整或工程变更等原因（不限于以上原因）引起的多次反复审查，则所需费用由投标人综合考虑，</w:t>
      </w:r>
      <w:r>
        <w:rPr>
          <w:rFonts w:hint="eastAsia" w:hAnsi="宋体" w:cs="宋体"/>
          <w:color w:val="auto"/>
        </w:rPr>
        <w:t>询价</w:t>
      </w:r>
      <w:r>
        <w:rPr>
          <w:rFonts w:hAnsi="宋体" w:cs="宋体"/>
          <w:color w:val="auto"/>
        </w:rPr>
        <w:t>人不另行增加审查费用。</w:t>
      </w:r>
      <w:r>
        <w:rPr>
          <w:rFonts w:hint="eastAsia" w:hAnsi="宋体" w:cs="宋体"/>
          <w:color w:val="auto"/>
        </w:rPr>
        <w:t>本项目结算原则：1</w:t>
      </w:r>
      <w:r>
        <w:rPr>
          <w:rFonts w:hint="eastAsia" w:hAnsi="宋体"/>
          <w:color w:val="auto"/>
          <w:szCs w:val="21"/>
        </w:rPr>
        <w:t>）根据招标文件要求的工作范围及内容报价，费用总价包干。</w:t>
      </w:r>
    </w:p>
    <w:p>
      <w:pPr>
        <w:spacing w:line="360" w:lineRule="auto"/>
        <w:rPr>
          <w:rFonts w:ascii="宋体" w:hAnsi="宋体" w:cs="宋体"/>
          <w:color w:val="auto"/>
          <w:kern w:val="0"/>
          <w:szCs w:val="21"/>
        </w:rPr>
      </w:pPr>
      <w:r>
        <w:rPr>
          <w:rFonts w:hint="eastAsia" w:ascii="宋体" w:hAnsi="宋体" w:cs="宋体"/>
          <w:color w:val="auto"/>
          <w:kern w:val="0"/>
          <w:szCs w:val="21"/>
        </w:rPr>
        <w:t>10.1.3</w:t>
      </w:r>
      <w:r>
        <w:rPr>
          <w:rFonts w:ascii="宋体" w:hAnsi="宋体" w:cs="宋体"/>
          <w:color w:val="auto"/>
          <w:kern w:val="0"/>
          <w:szCs w:val="21"/>
        </w:rPr>
        <w:t>施工图审查费包含施工图审查服务中应缴纳的一切税费。</w:t>
      </w:r>
    </w:p>
    <w:p>
      <w:pPr>
        <w:autoSpaceDE w:val="0"/>
        <w:autoSpaceDN w:val="0"/>
        <w:spacing w:line="360" w:lineRule="auto"/>
        <w:ind w:left="630" w:hanging="630" w:hangingChars="300"/>
        <w:rPr>
          <w:rFonts w:ascii="宋体" w:hAnsi="宋体"/>
          <w:color w:val="auto"/>
          <w:szCs w:val="21"/>
        </w:rPr>
      </w:pPr>
      <w:r>
        <w:rPr>
          <w:rFonts w:hint="eastAsia" w:ascii="宋体" w:hAnsi="宋体" w:cs="宋体"/>
          <w:color w:val="auto"/>
          <w:kern w:val="0"/>
          <w:szCs w:val="21"/>
        </w:rPr>
        <w:t xml:space="preserve">10.2 </w:t>
      </w:r>
      <w:r>
        <w:rPr>
          <w:rFonts w:hint="eastAsia" w:ascii="宋体" w:hAnsi="宋体"/>
          <w:color w:val="auto"/>
          <w:szCs w:val="21"/>
        </w:rPr>
        <w:t>支付方式按照下列第</w:t>
      </w:r>
      <w:r>
        <w:rPr>
          <w:rFonts w:hint="eastAsia" w:ascii="宋体" w:hAnsi="宋体"/>
          <w:color w:val="auto"/>
          <w:szCs w:val="21"/>
          <w:u w:val="single"/>
        </w:rPr>
        <w:t xml:space="preserve">      </w:t>
      </w:r>
      <w:r>
        <w:rPr>
          <w:rFonts w:hint="eastAsia" w:ascii="宋体" w:hAnsi="宋体"/>
          <w:color w:val="auto"/>
          <w:szCs w:val="21"/>
        </w:rPr>
        <w:t>款规定执行：</w:t>
      </w:r>
    </w:p>
    <w:p>
      <w:pPr>
        <w:autoSpaceDE w:val="0"/>
        <w:autoSpaceDN w:val="0"/>
        <w:spacing w:line="360" w:lineRule="auto"/>
        <w:rPr>
          <w:rFonts w:ascii="宋体" w:hAnsi="宋体" w:cs="宋体"/>
          <w:color w:val="auto"/>
          <w:kern w:val="0"/>
          <w:szCs w:val="21"/>
        </w:rPr>
      </w:pPr>
      <w:r>
        <w:rPr>
          <w:rFonts w:hint="eastAsia" w:ascii="宋体" w:hAnsi="宋体"/>
          <w:color w:val="auto"/>
          <w:szCs w:val="21"/>
        </w:rPr>
        <w:t>10.2.1 一次性支付：乙方按约定完成审查成果并提交审查报告后</w:t>
      </w:r>
      <w:r>
        <w:rPr>
          <w:rFonts w:hint="eastAsia" w:ascii="宋体" w:hAnsi="宋体"/>
          <w:color w:val="auto"/>
          <w:szCs w:val="21"/>
          <w:u w:val="single"/>
        </w:rPr>
        <w:t xml:space="preserve">   </w:t>
      </w:r>
      <w:r>
        <w:rPr>
          <w:rFonts w:hint="eastAsia" w:ascii="宋体" w:hAnsi="宋体"/>
          <w:color w:val="auto"/>
          <w:szCs w:val="21"/>
        </w:rPr>
        <w:t>日内，甲方支付审查费用。</w:t>
      </w:r>
    </w:p>
    <w:p>
      <w:pPr>
        <w:autoSpaceDE w:val="0"/>
        <w:autoSpaceDN w:val="0"/>
        <w:spacing w:line="360" w:lineRule="auto"/>
        <w:rPr>
          <w:rFonts w:ascii="宋体" w:hAnsi="宋体" w:cs="宋体"/>
          <w:color w:val="auto"/>
          <w:kern w:val="0"/>
          <w:szCs w:val="21"/>
        </w:rPr>
      </w:pPr>
      <w:r>
        <w:rPr>
          <w:rFonts w:hint="eastAsia" w:ascii="宋体" w:hAnsi="宋体" w:cs="宋体"/>
          <w:color w:val="auto"/>
          <w:kern w:val="0"/>
          <w:szCs w:val="21"/>
        </w:rPr>
        <w:t>10.2.2 分期支付：乙方按合同约定完成审查并提交审查报告后10天内，甲方向乙方支付合同总价80%审查费计￥     元（人民币大写：      元整），按甲方要求完成本项目相关结算手续</w:t>
      </w:r>
      <w:r>
        <w:rPr>
          <w:rFonts w:hint="eastAsia" w:ascii="宋体" w:hAnsi="宋体" w:cs="宋体"/>
          <w:color w:val="auto"/>
          <w:kern w:val="0"/>
          <w:szCs w:val="21"/>
          <w:highlight w:val="none"/>
        </w:rPr>
        <w:t>并经甲方审核确认后支付结算款，本项目需业主单位复审，完成初审结算手续支付至结算初审金额的95%，复审结算手续完成后根据复审金额付清全部款项。</w:t>
      </w:r>
    </w:p>
    <w:p>
      <w:pPr>
        <w:spacing w:line="360" w:lineRule="auto"/>
        <w:rPr>
          <w:rFonts w:ascii="宋体" w:hAnsi="宋体"/>
          <w:color w:val="auto"/>
          <w:szCs w:val="21"/>
        </w:rPr>
      </w:pPr>
      <w:r>
        <w:rPr>
          <w:rFonts w:hint="eastAsia" w:ascii="宋体" w:hAnsi="宋体"/>
          <w:color w:val="auto"/>
          <w:szCs w:val="21"/>
        </w:rPr>
        <w:t>10.3乙方应对其指定的下列账户信息真实性、安全性、准确性负责：</w:t>
      </w:r>
    </w:p>
    <w:p>
      <w:pPr>
        <w:spacing w:line="360" w:lineRule="auto"/>
        <w:rPr>
          <w:rFonts w:ascii="宋体" w:hAnsi="宋体"/>
          <w:color w:val="auto"/>
          <w:szCs w:val="21"/>
          <w:u w:val="single"/>
        </w:rPr>
      </w:pPr>
      <w:r>
        <w:rPr>
          <w:rFonts w:hint="eastAsia" w:ascii="宋体" w:hAnsi="宋体"/>
          <w:color w:val="auto"/>
          <w:szCs w:val="21"/>
        </w:rPr>
        <w:t>收款人：</w:t>
      </w:r>
      <w:r>
        <w:rPr>
          <w:rFonts w:hint="eastAsia" w:ascii="宋体" w:hAnsi="宋体"/>
          <w:color w:val="auto"/>
          <w:szCs w:val="21"/>
          <w:u w:val="single"/>
        </w:rPr>
        <w:t xml:space="preserve">　　　　　　　                  </w:t>
      </w:r>
    </w:p>
    <w:p>
      <w:pPr>
        <w:spacing w:line="360" w:lineRule="auto"/>
        <w:rPr>
          <w:rFonts w:ascii="宋体" w:hAnsi="宋体"/>
          <w:color w:val="auto"/>
          <w:szCs w:val="21"/>
          <w:u w:val="single"/>
        </w:rPr>
      </w:pPr>
      <w:r>
        <w:rPr>
          <w:rFonts w:hint="eastAsia" w:ascii="宋体" w:hAnsi="宋体"/>
          <w:color w:val="auto"/>
          <w:szCs w:val="21"/>
        </w:rPr>
        <w:t>开户行：</w:t>
      </w:r>
      <w:r>
        <w:rPr>
          <w:rFonts w:hint="eastAsia" w:ascii="宋体" w:hAnsi="宋体"/>
          <w:color w:val="auto"/>
          <w:szCs w:val="21"/>
          <w:u w:val="single"/>
        </w:rPr>
        <w:t xml:space="preserve">　　　　　　　　                </w:t>
      </w:r>
    </w:p>
    <w:p>
      <w:pPr>
        <w:spacing w:line="360" w:lineRule="auto"/>
        <w:rPr>
          <w:rFonts w:ascii="宋体" w:hAnsi="宋体"/>
          <w:color w:val="auto"/>
          <w:szCs w:val="21"/>
          <w:u w:val="single"/>
        </w:rPr>
      </w:pPr>
      <w:r>
        <w:rPr>
          <w:rFonts w:hint="eastAsia" w:ascii="宋体" w:hAnsi="宋体"/>
          <w:color w:val="auto"/>
          <w:szCs w:val="21"/>
        </w:rPr>
        <w:t>账  号：</w:t>
      </w:r>
      <w:r>
        <w:rPr>
          <w:rFonts w:hint="eastAsia" w:ascii="宋体" w:hAnsi="宋体"/>
          <w:color w:val="auto"/>
          <w:szCs w:val="21"/>
          <w:u w:val="single"/>
        </w:rPr>
        <w:t>　　　　　　　　　　　　　　　　</w:t>
      </w:r>
    </w:p>
    <w:p>
      <w:pPr>
        <w:pStyle w:val="59"/>
        <w:adjustRightInd/>
        <w:snapToGrid/>
        <w:rPr>
          <w:color w:val="auto"/>
          <w:sz w:val="21"/>
          <w:szCs w:val="21"/>
        </w:rPr>
      </w:pPr>
      <w:r>
        <w:rPr>
          <w:rFonts w:hint="eastAsia"/>
          <w:color w:val="auto"/>
          <w:sz w:val="21"/>
          <w:szCs w:val="21"/>
        </w:rPr>
        <w:t xml:space="preserve">11 双方的权利和义务 </w:t>
      </w:r>
    </w:p>
    <w:p>
      <w:pPr>
        <w:spacing w:line="360" w:lineRule="auto"/>
        <w:rPr>
          <w:rFonts w:ascii="宋体" w:hAnsi="宋体"/>
          <w:color w:val="auto"/>
          <w:szCs w:val="21"/>
        </w:rPr>
      </w:pPr>
      <w:r>
        <w:rPr>
          <w:rFonts w:hint="eastAsia" w:ascii="宋体" w:hAnsi="宋体"/>
          <w:color w:val="auto"/>
          <w:szCs w:val="21"/>
        </w:rPr>
        <w:t>11.1 甲方的权利和义务</w:t>
      </w:r>
    </w:p>
    <w:p>
      <w:pPr>
        <w:autoSpaceDE w:val="0"/>
        <w:autoSpaceDN w:val="0"/>
        <w:spacing w:line="360" w:lineRule="auto"/>
        <w:rPr>
          <w:rFonts w:ascii="宋体" w:hAnsi="宋体" w:cs="宋体"/>
          <w:color w:val="auto"/>
          <w:kern w:val="0"/>
          <w:szCs w:val="21"/>
        </w:rPr>
      </w:pPr>
      <w:r>
        <w:rPr>
          <w:rFonts w:hint="eastAsia" w:ascii="宋体" w:hAnsi="宋体"/>
          <w:color w:val="auto"/>
          <w:szCs w:val="21"/>
        </w:rPr>
        <w:t>11.1.1 按合同约定内容、约定时间向乙方提交资料及文件，并对其完整性、正确性负责。甲方不得要求乙方违反国家有关标准对施工图设计文件进行审查。</w:t>
      </w:r>
    </w:p>
    <w:p>
      <w:pPr>
        <w:spacing w:line="360" w:lineRule="auto"/>
        <w:rPr>
          <w:rFonts w:ascii="宋体" w:hAnsi="宋体"/>
          <w:color w:val="auto"/>
          <w:szCs w:val="21"/>
        </w:rPr>
      </w:pPr>
      <w:r>
        <w:rPr>
          <w:rFonts w:hint="eastAsia" w:ascii="宋体" w:hAnsi="宋体"/>
          <w:color w:val="auto"/>
          <w:szCs w:val="21"/>
        </w:rPr>
        <w:t>11.1.2</w:t>
      </w:r>
      <w:r>
        <w:rPr>
          <w:rFonts w:hint="eastAsia" w:ascii="宋体" w:hAnsi="宋体" w:cs="宋体"/>
          <w:color w:val="auto"/>
          <w:kern w:val="0"/>
          <w:szCs w:val="21"/>
        </w:rPr>
        <w:t>甲方指派</w:t>
      </w:r>
      <w:r>
        <w:rPr>
          <w:rFonts w:hint="eastAsia" w:ascii="宋体" w:hAnsi="宋体" w:cs="宋体"/>
          <w:color w:val="auto"/>
          <w:kern w:val="0"/>
          <w:szCs w:val="21"/>
          <w:u w:val="single"/>
        </w:rPr>
        <w:t xml:space="preserve">       </w:t>
      </w:r>
      <w:r>
        <w:rPr>
          <w:rFonts w:hint="eastAsia" w:ascii="宋体" w:hAnsi="宋体" w:cs="宋体"/>
          <w:color w:val="auto"/>
          <w:kern w:val="0"/>
          <w:szCs w:val="21"/>
        </w:rPr>
        <w:t>出任其代表，全面负责与乙方的联系，及时处理施工图审查过程中出现的问题。</w:t>
      </w:r>
    </w:p>
    <w:p>
      <w:pPr>
        <w:autoSpaceDE w:val="0"/>
        <w:autoSpaceDN w:val="0"/>
        <w:spacing w:line="360" w:lineRule="auto"/>
        <w:rPr>
          <w:rFonts w:ascii="宋体" w:hAnsi="宋体" w:cs="宋体"/>
          <w:color w:val="auto"/>
          <w:kern w:val="0"/>
          <w:szCs w:val="21"/>
        </w:rPr>
      </w:pPr>
      <w:r>
        <w:rPr>
          <w:rFonts w:hint="eastAsia" w:ascii="宋体" w:hAnsi="宋体"/>
          <w:color w:val="auto"/>
          <w:szCs w:val="21"/>
        </w:rPr>
        <w:t xml:space="preserve">11.1.3 </w:t>
      </w:r>
      <w:r>
        <w:rPr>
          <w:rFonts w:hint="eastAsia" w:ascii="宋体" w:hAnsi="宋体" w:cs="宋体"/>
          <w:color w:val="auto"/>
          <w:kern w:val="0"/>
          <w:szCs w:val="21"/>
        </w:rPr>
        <w:t>按合同约定向乙方支付审查费用。</w:t>
      </w:r>
    </w:p>
    <w:p>
      <w:pPr>
        <w:spacing w:line="360" w:lineRule="auto"/>
        <w:rPr>
          <w:rFonts w:ascii="宋体" w:hAnsi="宋体" w:cs="宋体"/>
          <w:color w:val="auto"/>
          <w:kern w:val="0"/>
          <w:szCs w:val="21"/>
        </w:rPr>
      </w:pPr>
      <w:r>
        <w:rPr>
          <w:rFonts w:hint="eastAsia" w:ascii="宋体" w:hAnsi="宋体"/>
          <w:color w:val="auto"/>
          <w:szCs w:val="21"/>
        </w:rPr>
        <w:t>11</w:t>
      </w:r>
      <w:r>
        <w:rPr>
          <w:rFonts w:hint="eastAsia" w:ascii="宋体" w:hAnsi="宋体" w:cs="宋体"/>
          <w:color w:val="auto"/>
          <w:kern w:val="0"/>
          <w:szCs w:val="21"/>
        </w:rPr>
        <w:t>.1.4</w:t>
      </w:r>
      <w:r>
        <w:rPr>
          <w:rFonts w:hint="eastAsia" w:ascii="宋体" w:hAnsi="宋体"/>
          <w:color w:val="auto"/>
          <w:szCs w:val="21"/>
        </w:rPr>
        <w:t>甲方应保护经乙方审查的施工图设计文件、资料、图纸。未经乙方同意，甲方对乙方交付的施工图设计文件审查报告、资料、图纸不得擅自修改、复制或向第三人转让或用于本合同外的项目，如发生以上情况，乙方有权向甲方提出索赔。</w:t>
      </w:r>
    </w:p>
    <w:p>
      <w:pPr>
        <w:spacing w:line="360" w:lineRule="auto"/>
        <w:rPr>
          <w:rFonts w:ascii="宋体" w:hAnsi="宋体"/>
          <w:color w:val="auto"/>
          <w:szCs w:val="21"/>
          <w:u w:val="single"/>
        </w:rPr>
      </w:pPr>
      <w:r>
        <w:rPr>
          <w:rFonts w:hint="eastAsia" w:ascii="宋体" w:hAnsi="宋体"/>
          <w:color w:val="auto"/>
          <w:szCs w:val="21"/>
        </w:rPr>
        <w:t>11.1.5其它约定：</w:t>
      </w:r>
      <w:r>
        <w:rPr>
          <w:rFonts w:hint="eastAsia" w:ascii="宋体" w:hAnsi="宋体"/>
          <w:color w:val="auto"/>
          <w:szCs w:val="21"/>
          <w:u w:val="single"/>
        </w:rPr>
        <w:t xml:space="preserve">           /      </w:t>
      </w:r>
    </w:p>
    <w:p>
      <w:pPr>
        <w:spacing w:line="360" w:lineRule="auto"/>
        <w:rPr>
          <w:rFonts w:ascii="宋体" w:hAnsi="宋体"/>
          <w:color w:val="auto"/>
          <w:szCs w:val="21"/>
        </w:rPr>
      </w:pPr>
      <w:r>
        <w:rPr>
          <w:rFonts w:hint="eastAsia" w:ascii="宋体" w:hAnsi="宋体"/>
          <w:color w:val="auto"/>
          <w:szCs w:val="21"/>
        </w:rPr>
        <w:t>11.2 乙方的权利和义务</w:t>
      </w:r>
    </w:p>
    <w:p>
      <w:pPr>
        <w:spacing w:line="360" w:lineRule="auto"/>
        <w:rPr>
          <w:rFonts w:ascii="宋体" w:hAnsi="宋体"/>
          <w:color w:val="auto"/>
          <w:szCs w:val="21"/>
        </w:rPr>
      </w:pPr>
      <w:r>
        <w:rPr>
          <w:rFonts w:hint="eastAsia" w:ascii="宋体" w:hAnsi="宋体"/>
          <w:color w:val="auto"/>
          <w:szCs w:val="21"/>
        </w:rPr>
        <w:t>11.2.1乙方</w:t>
      </w:r>
      <w:r>
        <w:rPr>
          <w:rFonts w:hint="eastAsia" w:ascii="宋体" w:hAnsi="宋体" w:cs="宋体"/>
          <w:color w:val="auto"/>
          <w:kern w:val="0"/>
          <w:szCs w:val="21"/>
        </w:rPr>
        <w:t>应按《民航专业工程施工图设计审查及备案管理办法》（AP-158-CA-2017-01），以及广东省或广州市相关法规的要求等相关</w:t>
      </w:r>
      <w:r>
        <w:rPr>
          <w:rFonts w:hint="eastAsia" w:ascii="宋体" w:hAnsi="宋体"/>
          <w:color w:val="auto"/>
          <w:szCs w:val="21"/>
        </w:rPr>
        <w:t>技术规范、标准、规程以及甲方提供的有关部门的审批文件、资料、图纸进行审查。按合同规定的进度要求提交质量合格的审查报告，并对审查的图纸质量负相应的责任。</w:t>
      </w:r>
    </w:p>
    <w:p>
      <w:pPr>
        <w:spacing w:line="360" w:lineRule="auto"/>
        <w:rPr>
          <w:rFonts w:ascii="宋体" w:hAnsi="宋体"/>
          <w:color w:val="auto"/>
          <w:szCs w:val="21"/>
        </w:rPr>
      </w:pPr>
      <w:r>
        <w:rPr>
          <w:rFonts w:hint="eastAsia" w:ascii="宋体" w:hAnsi="宋体"/>
          <w:color w:val="auto"/>
          <w:szCs w:val="21"/>
        </w:rPr>
        <w:t xml:space="preserve">11.2.2乙方按本合同第 </w:t>
      </w:r>
      <w:r>
        <w:rPr>
          <w:rFonts w:hint="eastAsia" w:ascii="宋体" w:hAnsi="宋体" w:cs="宋体"/>
          <w:color w:val="auto"/>
          <w:kern w:val="0"/>
          <w:szCs w:val="21"/>
        </w:rPr>
        <w:t>8. 4及</w:t>
      </w:r>
      <w:r>
        <w:rPr>
          <w:rFonts w:hint="eastAsia" w:ascii="宋体" w:hAnsi="宋体"/>
          <w:color w:val="auto"/>
          <w:szCs w:val="21"/>
        </w:rPr>
        <w:t xml:space="preserve"> </w:t>
      </w:r>
      <w:r>
        <w:rPr>
          <w:rFonts w:hint="eastAsia" w:ascii="宋体" w:hAnsi="宋体" w:cs="宋体"/>
          <w:color w:val="auto"/>
          <w:kern w:val="0"/>
          <w:szCs w:val="21"/>
        </w:rPr>
        <w:t>8. 5</w:t>
      </w:r>
      <w:r>
        <w:rPr>
          <w:rFonts w:hint="eastAsia" w:ascii="宋体" w:hAnsi="宋体"/>
          <w:color w:val="auto"/>
          <w:szCs w:val="21"/>
        </w:rPr>
        <w:t>条规定的内容、进度及份数向甲方交付审查报告。</w:t>
      </w:r>
    </w:p>
    <w:p>
      <w:pPr>
        <w:spacing w:line="360" w:lineRule="auto"/>
        <w:rPr>
          <w:rFonts w:ascii="宋体" w:hAnsi="宋体"/>
          <w:color w:val="auto"/>
          <w:szCs w:val="21"/>
        </w:rPr>
      </w:pPr>
      <w:r>
        <w:rPr>
          <w:rFonts w:hint="eastAsia" w:ascii="宋体" w:hAnsi="宋体"/>
          <w:color w:val="auto"/>
          <w:szCs w:val="21"/>
        </w:rPr>
        <w:t>11</w:t>
      </w:r>
      <w:r>
        <w:rPr>
          <w:rFonts w:hint="eastAsia" w:ascii="宋体" w:hAnsi="宋体" w:cs="宋体"/>
          <w:color w:val="auto"/>
          <w:kern w:val="0"/>
          <w:szCs w:val="21"/>
        </w:rPr>
        <w:t>.2.3</w:t>
      </w:r>
      <w:r>
        <w:rPr>
          <w:rFonts w:ascii="宋体" w:hAnsi="宋体" w:cs="宋体"/>
          <w:color w:val="auto"/>
          <w:kern w:val="0"/>
          <w:szCs w:val="21"/>
        </w:rPr>
        <w:t>　对施工图审查工作负责，承担审查责任。</w:t>
      </w:r>
      <w:r>
        <w:rPr>
          <w:rFonts w:hint="eastAsia" w:ascii="宋体" w:hAnsi="宋体" w:cs="宋体"/>
          <w:color w:val="auto"/>
          <w:kern w:val="0"/>
          <w:szCs w:val="21"/>
        </w:rPr>
        <w:t>乙方对审查结论的真实性、合法性和准确性负责，建设工程经乙方施工图审查后因勘察设计原因发生工程质量问题，乙方</w:t>
      </w:r>
      <w:r>
        <w:rPr>
          <w:rFonts w:hint="eastAsia" w:ascii="宋体" w:hAnsi="宋体"/>
          <w:color w:val="auto"/>
          <w:szCs w:val="21"/>
        </w:rPr>
        <w:t>承担相应的赔偿责任及法律责任。</w:t>
      </w:r>
    </w:p>
    <w:p>
      <w:pPr>
        <w:autoSpaceDE w:val="0"/>
        <w:autoSpaceDN w:val="0"/>
        <w:spacing w:line="360" w:lineRule="auto"/>
        <w:rPr>
          <w:rFonts w:ascii="宋体" w:hAnsi="宋体" w:cs="宋体"/>
          <w:color w:val="auto"/>
          <w:kern w:val="0"/>
          <w:szCs w:val="21"/>
        </w:rPr>
      </w:pPr>
      <w:r>
        <w:rPr>
          <w:rFonts w:hint="eastAsia" w:ascii="宋体" w:hAnsi="宋体"/>
          <w:color w:val="auto"/>
          <w:szCs w:val="21"/>
        </w:rPr>
        <w:t>11</w:t>
      </w:r>
      <w:r>
        <w:rPr>
          <w:rFonts w:hint="eastAsia" w:ascii="宋体" w:hAnsi="宋体" w:cs="宋体"/>
          <w:color w:val="auto"/>
          <w:kern w:val="0"/>
          <w:szCs w:val="21"/>
        </w:rPr>
        <w:t>.2.4</w:t>
      </w:r>
      <w:r>
        <w:rPr>
          <w:rFonts w:hint="eastAsia" w:ascii="宋体" w:hAnsi="宋体"/>
          <w:color w:val="auto"/>
          <w:szCs w:val="21"/>
        </w:rPr>
        <w:t>乙方应保护甲方或设计单位的知识产权。在合同期内或合同履行完毕后，未经甲方书面同意，乙方不得以任何方式向第三方泄露、转让甲方提交的设计图纸等技术经济资料或将甲方提交资料用于与本项目无关的其它任何事项，如发生以上情况并给甲方造成经济损失，甲方有权向乙方索赔及追究法律责任</w:t>
      </w:r>
      <w:r>
        <w:rPr>
          <w:rFonts w:hint="eastAsia" w:ascii="宋体" w:hAnsi="宋体" w:cs="宋体"/>
          <w:color w:val="auto"/>
          <w:kern w:val="0"/>
          <w:szCs w:val="21"/>
        </w:rPr>
        <w:t xml:space="preserve">。   </w:t>
      </w:r>
    </w:p>
    <w:p>
      <w:pPr>
        <w:pStyle w:val="26"/>
        <w:spacing w:line="360" w:lineRule="auto"/>
        <w:rPr>
          <w:rFonts w:hAnsi="宋体" w:cs="宋体"/>
          <w:color w:val="auto"/>
        </w:rPr>
      </w:pPr>
      <w:r>
        <w:rPr>
          <w:rFonts w:hint="eastAsia" w:hAnsi="宋体" w:cs="宋体"/>
          <w:color w:val="auto"/>
        </w:rPr>
        <w:t>11.2.5</w:t>
      </w:r>
      <w:r>
        <w:rPr>
          <w:rFonts w:hint="eastAsia" w:hAnsi="宋体"/>
          <w:color w:val="auto"/>
        </w:rPr>
        <w:t>乙方应建立施工图审查</w:t>
      </w:r>
      <w:r>
        <w:rPr>
          <w:rFonts w:hint="eastAsia" w:hAnsi="宋体" w:cs="宋体"/>
          <w:color w:val="auto"/>
        </w:rPr>
        <w:t>各项保障性措施。</w:t>
      </w:r>
    </w:p>
    <w:p>
      <w:pPr>
        <w:pStyle w:val="26"/>
        <w:spacing w:line="360" w:lineRule="auto"/>
        <w:rPr>
          <w:rFonts w:hAnsi="宋体" w:cs="宋体"/>
          <w:color w:val="auto"/>
        </w:rPr>
      </w:pPr>
      <w:r>
        <w:rPr>
          <w:rFonts w:hint="eastAsia" w:hAnsi="宋体" w:cs="宋体"/>
          <w:color w:val="auto"/>
        </w:rPr>
        <w:t xml:space="preserve">11.2.5.1 </w:t>
      </w:r>
      <w:r>
        <w:rPr>
          <w:rFonts w:hint="eastAsia" w:hAnsi="宋体"/>
          <w:color w:val="auto"/>
        </w:rPr>
        <w:t>乙方应</w:t>
      </w:r>
      <w:r>
        <w:rPr>
          <w:rFonts w:hint="eastAsia" w:hAnsi="宋体" w:cs="宋体"/>
          <w:color w:val="auto"/>
        </w:rPr>
        <w:t>建立明确的施工图审查组织架构。</w:t>
      </w:r>
    </w:p>
    <w:p>
      <w:pPr>
        <w:pStyle w:val="26"/>
        <w:spacing w:line="360" w:lineRule="auto"/>
        <w:rPr>
          <w:rFonts w:hAnsi="宋体" w:cs="宋体"/>
          <w:color w:val="auto"/>
        </w:rPr>
      </w:pPr>
      <w:r>
        <w:rPr>
          <w:rFonts w:hint="eastAsia" w:hAnsi="宋体" w:cs="宋体"/>
          <w:color w:val="auto"/>
        </w:rPr>
        <w:t>11.2.5.2乙方应建立健全、严格的施工图审查规章制度。</w:t>
      </w:r>
    </w:p>
    <w:p>
      <w:pPr>
        <w:pStyle w:val="26"/>
        <w:spacing w:line="360" w:lineRule="auto"/>
        <w:rPr>
          <w:rFonts w:hAnsi="宋体" w:cs="宋体"/>
          <w:color w:val="auto"/>
        </w:rPr>
      </w:pPr>
      <w:r>
        <w:rPr>
          <w:rFonts w:hint="eastAsia" w:hAnsi="宋体" w:cs="宋体"/>
          <w:color w:val="auto"/>
        </w:rPr>
        <w:t>11.2.5.3乙方应制定详细的施工图审查实施方案细则。</w:t>
      </w:r>
    </w:p>
    <w:p>
      <w:pPr>
        <w:pStyle w:val="26"/>
        <w:spacing w:line="360" w:lineRule="auto"/>
        <w:rPr>
          <w:rFonts w:hAnsi="宋体" w:cs="宋体"/>
          <w:color w:val="auto"/>
        </w:rPr>
      </w:pPr>
      <w:r>
        <w:rPr>
          <w:rFonts w:hint="eastAsia" w:hAnsi="宋体" w:cs="宋体"/>
          <w:color w:val="auto"/>
        </w:rPr>
        <w:t>11.2.6</w:t>
      </w:r>
      <w:r>
        <w:rPr>
          <w:rFonts w:hint="eastAsia" w:hAnsi="宋体"/>
          <w:color w:val="auto"/>
        </w:rPr>
        <w:t>乙方审查此项目的</w:t>
      </w:r>
      <w:r>
        <w:rPr>
          <w:rFonts w:hint="eastAsia" w:hAnsi="宋体" w:cs="宋体"/>
          <w:color w:val="auto"/>
        </w:rPr>
        <w:t>专业工程师要求。</w:t>
      </w:r>
    </w:p>
    <w:p>
      <w:pPr>
        <w:pStyle w:val="26"/>
        <w:spacing w:line="360" w:lineRule="auto"/>
        <w:rPr>
          <w:rFonts w:hAnsi="宋体" w:cs="宋体"/>
          <w:color w:val="auto"/>
        </w:rPr>
      </w:pPr>
      <w:r>
        <w:rPr>
          <w:rFonts w:hint="eastAsia" w:hAnsi="宋体" w:cs="宋体"/>
          <w:color w:val="auto"/>
        </w:rPr>
        <w:t>11.2.6.1</w:t>
      </w:r>
      <w:r>
        <w:rPr>
          <w:rFonts w:hint="eastAsia" w:hAnsi="宋体"/>
          <w:color w:val="auto"/>
        </w:rPr>
        <w:t>乙方审查此项目的</w:t>
      </w:r>
      <w:r>
        <w:rPr>
          <w:rFonts w:hint="eastAsia" w:hAnsi="宋体" w:cs="宋体"/>
          <w:color w:val="auto"/>
        </w:rPr>
        <w:t>各类专业审查人员的比例和数量不低于招标文件规定的和投标文件承诺的标准。</w:t>
      </w:r>
    </w:p>
    <w:p>
      <w:pPr>
        <w:pStyle w:val="26"/>
        <w:spacing w:line="360" w:lineRule="auto"/>
        <w:rPr>
          <w:rFonts w:hAnsi="宋体" w:cs="宋体"/>
          <w:color w:val="auto"/>
        </w:rPr>
      </w:pPr>
      <w:r>
        <w:rPr>
          <w:rFonts w:hint="eastAsia" w:hAnsi="宋体" w:cs="宋体"/>
          <w:color w:val="auto"/>
        </w:rPr>
        <w:t>11.2.6.2</w:t>
      </w:r>
      <w:r>
        <w:rPr>
          <w:rFonts w:hint="eastAsia" w:hAnsi="宋体"/>
          <w:color w:val="auto"/>
        </w:rPr>
        <w:t>乙方审查此项目的</w:t>
      </w:r>
      <w:r>
        <w:rPr>
          <w:rFonts w:hint="eastAsia" w:hAnsi="宋体" w:cs="宋体"/>
          <w:color w:val="auto"/>
        </w:rPr>
        <w:t>各类专业审查人员应具备相关项目的施工图审查经验。</w:t>
      </w:r>
    </w:p>
    <w:p>
      <w:pPr>
        <w:pStyle w:val="26"/>
        <w:spacing w:line="360" w:lineRule="auto"/>
        <w:rPr>
          <w:rFonts w:hAnsi="宋体" w:cs="宋体"/>
          <w:color w:val="auto"/>
        </w:rPr>
      </w:pPr>
      <w:r>
        <w:rPr>
          <w:rFonts w:hint="eastAsia" w:hAnsi="宋体" w:cs="宋体"/>
          <w:color w:val="auto"/>
        </w:rPr>
        <w:t>11.2.6.3</w:t>
      </w:r>
      <w:r>
        <w:rPr>
          <w:rFonts w:hint="eastAsia" w:hAnsi="宋体"/>
          <w:color w:val="auto"/>
        </w:rPr>
        <w:t>乙方审查此项目的</w:t>
      </w:r>
      <w:r>
        <w:rPr>
          <w:rFonts w:hint="eastAsia" w:hAnsi="宋体" w:cs="宋体"/>
          <w:color w:val="auto"/>
        </w:rPr>
        <w:t>各类专业审查人员,应熟悉本合同文件及相应的技术规范。</w:t>
      </w:r>
    </w:p>
    <w:p>
      <w:pPr>
        <w:pStyle w:val="59"/>
        <w:adjustRightInd/>
        <w:snapToGrid/>
        <w:rPr>
          <w:color w:val="auto"/>
          <w:sz w:val="21"/>
          <w:szCs w:val="21"/>
        </w:rPr>
      </w:pPr>
      <w:r>
        <w:rPr>
          <w:rFonts w:hint="eastAsia"/>
          <w:color w:val="auto"/>
          <w:sz w:val="21"/>
          <w:szCs w:val="21"/>
        </w:rPr>
        <w:t>12 不可抗力</w:t>
      </w:r>
    </w:p>
    <w:p>
      <w:pPr>
        <w:spacing w:line="360" w:lineRule="auto"/>
        <w:rPr>
          <w:rFonts w:ascii="宋体" w:hAnsi="宋体"/>
          <w:color w:val="auto"/>
          <w:szCs w:val="21"/>
        </w:rPr>
      </w:pPr>
      <w:r>
        <w:rPr>
          <w:rFonts w:hint="eastAsia" w:ascii="宋体" w:hAnsi="宋体"/>
          <w:color w:val="auto"/>
          <w:szCs w:val="21"/>
        </w:rPr>
        <w:t>12</w:t>
      </w:r>
      <w:r>
        <w:rPr>
          <w:rFonts w:ascii="宋体" w:hAnsi="宋体"/>
          <w:color w:val="auto"/>
          <w:szCs w:val="21"/>
        </w:rPr>
        <w:t>.</w:t>
      </w:r>
      <w:r>
        <w:rPr>
          <w:rFonts w:hint="eastAsia" w:ascii="宋体" w:hAnsi="宋体"/>
          <w:color w:val="auto"/>
          <w:szCs w:val="21"/>
        </w:rPr>
        <w:t>1不可抗力事件指合同当事人不能预见、不能避免、不能克服的客观情况，包括但不限于地震、水灾、雷击、雪灾等自然事件以及战争、罢工、恐怖活动等社会事件。</w:t>
      </w:r>
    </w:p>
    <w:p>
      <w:pPr>
        <w:spacing w:line="360" w:lineRule="auto"/>
        <w:rPr>
          <w:rFonts w:ascii="宋体" w:hAnsi="宋体"/>
          <w:color w:val="auto"/>
          <w:szCs w:val="21"/>
        </w:rPr>
      </w:pPr>
      <w:r>
        <w:rPr>
          <w:rFonts w:hint="eastAsia" w:ascii="宋体" w:hAnsi="宋体"/>
          <w:color w:val="auto"/>
          <w:szCs w:val="21"/>
        </w:rPr>
        <w:t>12</w:t>
      </w:r>
      <w:r>
        <w:rPr>
          <w:rFonts w:ascii="宋体" w:hAnsi="宋体"/>
          <w:color w:val="auto"/>
          <w:szCs w:val="21"/>
        </w:rPr>
        <w:t>.</w:t>
      </w:r>
      <w:r>
        <w:rPr>
          <w:rFonts w:hint="eastAsia" w:ascii="宋体" w:hAnsi="宋体"/>
          <w:color w:val="auto"/>
          <w:szCs w:val="21"/>
        </w:rPr>
        <w:t>2双方或任何一方由于不可抗力不能履行合同义务时，应采取有效措施，尽量避免或减少损失，将因不可抗力造成的损失降低到最低程度；在不可抗力发生后</w:t>
      </w:r>
      <w:r>
        <w:rPr>
          <w:rFonts w:hint="eastAsia" w:ascii="宋体" w:hAnsi="宋体"/>
          <w:color w:val="auto"/>
          <w:szCs w:val="21"/>
          <w:u w:val="single"/>
        </w:rPr>
        <w:t xml:space="preserve">  2  </w:t>
      </w:r>
      <w:r>
        <w:rPr>
          <w:rFonts w:hint="eastAsia" w:ascii="宋体" w:hAnsi="宋体"/>
          <w:color w:val="auto"/>
          <w:szCs w:val="21"/>
        </w:rPr>
        <w:t>小时内，应以书面形式通知对方，并在其后</w:t>
      </w:r>
      <w:r>
        <w:rPr>
          <w:rFonts w:hint="eastAsia" w:ascii="宋体" w:hAnsi="宋体"/>
          <w:color w:val="auto"/>
          <w:szCs w:val="21"/>
          <w:u w:val="single"/>
        </w:rPr>
        <w:t xml:space="preserve"> 2   </w:t>
      </w:r>
      <w:r>
        <w:rPr>
          <w:rFonts w:hint="eastAsia" w:ascii="宋体" w:hAnsi="宋体"/>
          <w:color w:val="auto"/>
          <w:szCs w:val="21"/>
        </w:rPr>
        <w:t>日内向对方提供有效证明文件。</w:t>
      </w:r>
    </w:p>
    <w:p>
      <w:pPr>
        <w:spacing w:line="360" w:lineRule="auto"/>
        <w:rPr>
          <w:rFonts w:ascii="宋体" w:hAnsi="宋体"/>
          <w:color w:val="auto"/>
          <w:szCs w:val="21"/>
        </w:rPr>
      </w:pPr>
      <w:r>
        <w:rPr>
          <w:rFonts w:hint="eastAsia" w:ascii="宋体" w:hAnsi="宋体"/>
          <w:color w:val="auto"/>
          <w:szCs w:val="21"/>
        </w:rPr>
        <w:t>12</w:t>
      </w:r>
      <w:r>
        <w:rPr>
          <w:rFonts w:ascii="宋体" w:hAnsi="宋体"/>
          <w:color w:val="auto"/>
          <w:szCs w:val="21"/>
        </w:rPr>
        <w:t>.</w:t>
      </w:r>
      <w:r>
        <w:rPr>
          <w:rFonts w:hint="eastAsia" w:ascii="宋体" w:hAnsi="宋体"/>
          <w:color w:val="auto"/>
          <w:szCs w:val="21"/>
        </w:rPr>
        <w:t>3 因不可抗力致使合同无法按期履行或不能履行所造成的损失由双方各自承担。一方未尽通知义务或未采取措施避免、减少损失的，应就扩大的损失负赔偿责任。</w:t>
      </w:r>
    </w:p>
    <w:p>
      <w:pPr>
        <w:pStyle w:val="59"/>
        <w:adjustRightInd/>
        <w:snapToGrid/>
        <w:rPr>
          <w:color w:val="auto"/>
          <w:sz w:val="21"/>
          <w:szCs w:val="21"/>
        </w:rPr>
      </w:pPr>
      <w:r>
        <w:rPr>
          <w:rFonts w:hint="eastAsia"/>
          <w:color w:val="auto"/>
          <w:sz w:val="21"/>
          <w:szCs w:val="21"/>
        </w:rPr>
        <w:t>13 违约责任</w:t>
      </w:r>
    </w:p>
    <w:p>
      <w:pPr>
        <w:spacing w:line="360" w:lineRule="auto"/>
        <w:rPr>
          <w:rFonts w:ascii="宋体" w:hAnsi="宋体"/>
          <w:color w:val="auto"/>
          <w:szCs w:val="21"/>
        </w:rPr>
      </w:pPr>
      <w:r>
        <w:rPr>
          <w:rFonts w:hint="eastAsia" w:ascii="宋体" w:hAnsi="宋体"/>
          <w:color w:val="auto"/>
          <w:szCs w:val="21"/>
        </w:rPr>
        <w:t>13</w:t>
      </w:r>
      <w:r>
        <w:rPr>
          <w:rFonts w:ascii="宋体" w:hAnsi="宋体"/>
          <w:color w:val="auto"/>
          <w:szCs w:val="21"/>
        </w:rPr>
        <w:t>.1</w:t>
      </w:r>
      <w:r>
        <w:rPr>
          <w:rFonts w:hint="eastAsia" w:ascii="宋体" w:hAnsi="宋体"/>
          <w:color w:val="auto"/>
          <w:szCs w:val="21"/>
        </w:rPr>
        <w:t xml:space="preserve"> 甲方违约责任</w:t>
      </w:r>
    </w:p>
    <w:p>
      <w:pPr>
        <w:spacing w:line="360" w:lineRule="auto"/>
        <w:rPr>
          <w:rFonts w:ascii="宋体" w:hAnsi="宋体"/>
          <w:color w:val="auto"/>
          <w:szCs w:val="21"/>
        </w:rPr>
      </w:pPr>
      <w:r>
        <w:rPr>
          <w:rFonts w:hint="eastAsia" w:ascii="宋体" w:hAnsi="宋体"/>
          <w:color w:val="auto"/>
          <w:szCs w:val="21"/>
        </w:rPr>
        <w:t>13.1.1 在合同履行期间，如甲方要求终止或解除合同，当乙方已开始施工图文件审查工作时，甲方按施工图审查费的实际工作量向乙方支付施工图审查费。</w:t>
      </w:r>
    </w:p>
    <w:p>
      <w:pPr>
        <w:spacing w:line="360" w:lineRule="auto"/>
        <w:rPr>
          <w:rFonts w:ascii="宋体" w:hAnsi="宋体"/>
          <w:color w:val="auto"/>
          <w:szCs w:val="21"/>
        </w:rPr>
      </w:pPr>
      <w:r>
        <w:rPr>
          <w:rFonts w:hint="eastAsia" w:ascii="宋体" w:hAnsi="宋体"/>
          <w:color w:val="auto"/>
          <w:szCs w:val="21"/>
        </w:rPr>
        <w:t>13.1.2甲方迟延提交合同约定的文件资料的，乙方顺延交付工作成果的时间。</w:t>
      </w:r>
    </w:p>
    <w:p>
      <w:pPr>
        <w:spacing w:line="360" w:lineRule="auto"/>
        <w:rPr>
          <w:rFonts w:ascii="宋体" w:hAnsi="宋体"/>
          <w:color w:val="auto"/>
          <w:szCs w:val="21"/>
          <w:u w:val="single"/>
        </w:rPr>
      </w:pPr>
      <w:r>
        <w:rPr>
          <w:rFonts w:hint="eastAsia" w:ascii="宋体" w:hAnsi="宋体"/>
          <w:color w:val="auto"/>
          <w:szCs w:val="21"/>
        </w:rPr>
        <w:t xml:space="preserve">13.1.4其它：     /    </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13.2 乙方违约责任</w:t>
      </w:r>
    </w:p>
    <w:p>
      <w:pPr>
        <w:spacing w:line="360" w:lineRule="auto"/>
        <w:rPr>
          <w:rFonts w:ascii="宋体" w:hAnsi="宋体"/>
          <w:color w:val="auto"/>
          <w:szCs w:val="21"/>
        </w:rPr>
      </w:pPr>
      <w:r>
        <w:rPr>
          <w:rFonts w:hint="eastAsia" w:ascii="宋体" w:hAnsi="宋体"/>
          <w:color w:val="auto"/>
          <w:szCs w:val="21"/>
        </w:rPr>
        <w:t>13.2.1 在合同履行期间，如乙方要求终止或解除合同，应当向甲方赔偿损失，或经甲方同意支付全部审查费</w:t>
      </w:r>
      <w:r>
        <w:rPr>
          <w:rFonts w:hint="eastAsia" w:ascii="宋体" w:hAnsi="宋体"/>
          <w:color w:val="auto"/>
          <w:szCs w:val="21"/>
          <w:u w:val="single"/>
        </w:rPr>
        <w:t xml:space="preserve">20 </w:t>
      </w:r>
      <w:r>
        <w:rPr>
          <w:rFonts w:hint="eastAsia" w:ascii="宋体" w:hAnsi="宋体"/>
          <w:color w:val="auto"/>
          <w:szCs w:val="21"/>
        </w:rPr>
        <w:t>%的违约金。</w:t>
      </w:r>
    </w:p>
    <w:p>
      <w:pPr>
        <w:spacing w:line="360" w:lineRule="auto"/>
        <w:rPr>
          <w:rFonts w:ascii="宋体" w:hAnsi="宋体"/>
          <w:color w:val="auto"/>
          <w:szCs w:val="21"/>
        </w:rPr>
      </w:pPr>
      <w:r>
        <w:rPr>
          <w:rFonts w:hint="eastAsia" w:ascii="宋体" w:hAnsi="宋体"/>
          <w:color w:val="auto"/>
          <w:szCs w:val="21"/>
        </w:rPr>
        <w:t>13.2.2乙方未按合同约定及时交付施工图审查报告，每逾期一天，应向甲方支付全部审查费</w:t>
      </w:r>
      <w:r>
        <w:rPr>
          <w:rFonts w:hint="eastAsia" w:ascii="宋体" w:hAnsi="宋体"/>
          <w:color w:val="auto"/>
          <w:szCs w:val="21"/>
          <w:u w:val="single"/>
        </w:rPr>
        <w:t xml:space="preserve"> 0.2 </w:t>
      </w:r>
      <w:r>
        <w:rPr>
          <w:rFonts w:hint="eastAsia" w:ascii="宋体" w:hAnsi="宋体"/>
          <w:color w:val="auto"/>
          <w:szCs w:val="21"/>
        </w:rPr>
        <w:t>%的违约金。</w:t>
      </w:r>
    </w:p>
    <w:p>
      <w:pPr>
        <w:spacing w:line="360" w:lineRule="auto"/>
        <w:rPr>
          <w:rFonts w:ascii="宋体" w:hAnsi="宋体"/>
          <w:color w:val="auto"/>
          <w:szCs w:val="21"/>
        </w:rPr>
      </w:pPr>
      <w:r>
        <w:rPr>
          <w:rFonts w:hint="eastAsia" w:ascii="宋体" w:hAnsi="宋体"/>
          <w:color w:val="auto"/>
          <w:szCs w:val="21"/>
        </w:rPr>
        <w:t>13.2.3 甲方使用经审查合格后的设计文件发生工程设计质量问题的，乙方应当赔偿由此给甲方造成损失及相应法律责任。</w:t>
      </w:r>
    </w:p>
    <w:p>
      <w:pPr>
        <w:spacing w:line="360" w:lineRule="auto"/>
        <w:rPr>
          <w:rFonts w:ascii="宋体" w:hAnsi="宋体"/>
          <w:color w:val="auto"/>
          <w:szCs w:val="21"/>
        </w:rPr>
      </w:pPr>
      <w:r>
        <w:rPr>
          <w:rFonts w:hint="eastAsia" w:ascii="宋体" w:hAnsi="宋体"/>
          <w:color w:val="auto"/>
          <w:szCs w:val="21"/>
        </w:rPr>
        <w:t>13.2.4 乙方对外泄露甲方或设计单位的有关资料、技术秘密，应当向甲方赔偿损失及承担相应法律责任。</w:t>
      </w:r>
    </w:p>
    <w:p>
      <w:pPr>
        <w:spacing w:line="360" w:lineRule="auto"/>
        <w:rPr>
          <w:rFonts w:ascii="宋体" w:hAnsi="宋体"/>
          <w:color w:val="auto"/>
          <w:szCs w:val="21"/>
        </w:rPr>
      </w:pPr>
      <w:r>
        <w:rPr>
          <w:rFonts w:hint="eastAsia" w:ascii="宋体" w:hAnsi="宋体"/>
          <w:color w:val="auto"/>
          <w:szCs w:val="21"/>
        </w:rPr>
        <w:t>13.2.5其它：</w:t>
      </w:r>
      <w:r>
        <w:rPr>
          <w:rFonts w:hint="eastAsia" w:ascii="宋体" w:hAnsi="宋体"/>
          <w:color w:val="auto"/>
          <w:szCs w:val="21"/>
          <w:u w:val="single"/>
        </w:rPr>
        <w:t xml:space="preserve">     /          </w:t>
      </w:r>
      <w:r>
        <w:rPr>
          <w:rFonts w:hint="eastAsia" w:ascii="宋体" w:hAnsi="宋体"/>
          <w:color w:val="auto"/>
          <w:szCs w:val="21"/>
        </w:rPr>
        <w:t>。</w:t>
      </w:r>
    </w:p>
    <w:p>
      <w:pPr>
        <w:pStyle w:val="59"/>
        <w:adjustRightInd/>
        <w:snapToGrid/>
        <w:rPr>
          <w:color w:val="auto"/>
          <w:sz w:val="21"/>
          <w:szCs w:val="21"/>
        </w:rPr>
      </w:pPr>
      <w:r>
        <w:rPr>
          <w:rFonts w:hint="eastAsia"/>
          <w:color w:val="auto"/>
          <w:sz w:val="21"/>
          <w:szCs w:val="21"/>
        </w:rPr>
        <w:t>14  合同变更、解除</w:t>
      </w:r>
    </w:p>
    <w:p>
      <w:pPr>
        <w:topLinePunct/>
        <w:spacing w:line="360" w:lineRule="auto"/>
        <w:rPr>
          <w:rFonts w:ascii="宋体" w:hAnsi="宋体"/>
          <w:color w:val="auto"/>
          <w:szCs w:val="21"/>
        </w:rPr>
      </w:pPr>
      <w:r>
        <w:rPr>
          <w:rFonts w:hint="eastAsia" w:ascii="宋体" w:hAnsi="宋体"/>
          <w:color w:val="auto"/>
          <w:szCs w:val="21"/>
        </w:rPr>
        <w:t>14.1 本合同经双方协商一致，应签订书面变更或解除协议。</w:t>
      </w:r>
    </w:p>
    <w:p>
      <w:pPr>
        <w:spacing w:line="360" w:lineRule="auto"/>
        <w:rPr>
          <w:rFonts w:ascii="宋体" w:hAnsi="宋体"/>
          <w:color w:val="auto"/>
          <w:szCs w:val="21"/>
        </w:rPr>
      </w:pPr>
      <w:r>
        <w:rPr>
          <w:rFonts w:hint="eastAsia" w:ascii="宋体" w:hAnsi="宋体"/>
          <w:color w:val="auto"/>
          <w:szCs w:val="21"/>
        </w:rPr>
        <w:t>14.2出现下列情形之一的，一方解除合同，应向对方发出书面解除通知，合同的解除不影响各方在合同解除前依法享有的权利和承担的义务：</w:t>
      </w:r>
    </w:p>
    <w:p>
      <w:pPr>
        <w:spacing w:line="360" w:lineRule="auto"/>
        <w:rPr>
          <w:rFonts w:ascii="宋体" w:hAnsi="宋体"/>
          <w:color w:val="auto"/>
          <w:szCs w:val="21"/>
        </w:rPr>
      </w:pPr>
      <w:r>
        <w:rPr>
          <w:rFonts w:hint="eastAsia" w:ascii="宋体" w:hAnsi="宋体"/>
          <w:color w:val="auto"/>
          <w:szCs w:val="21"/>
        </w:rPr>
        <w:t>14.2.1 乙方擅自将本合同项下的工作转委托的。</w:t>
      </w:r>
    </w:p>
    <w:p>
      <w:pPr>
        <w:spacing w:line="360" w:lineRule="auto"/>
        <w:rPr>
          <w:rFonts w:ascii="宋体" w:hAnsi="宋体"/>
          <w:color w:val="auto"/>
          <w:szCs w:val="21"/>
        </w:rPr>
      </w:pPr>
      <w:r>
        <w:rPr>
          <w:rFonts w:hint="eastAsia" w:ascii="宋体" w:hAnsi="宋体"/>
          <w:color w:val="auto"/>
          <w:szCs w:val="21"/>
        </w:rPr>
        <w:t>14.2.2 乙方审查报告不符合国家或行业有关规定，在甲方要求的期限内拒不整改的。</w:t>
      </w:r>
    </w:p>
    <w:p>
      <w:pPr>
        <w:spacing w:line="360" w:lineRule="auto"/>
        <w:rPr>
          <w:rFonts w:ascii="宋体" w:hAnsi="宋体"/>
          <w:color w:val="auto"/>
          <w:szCs w:val="21"/>
        </w:rPr>
      </w:pPr>
      <w:r>
        <w:rPr>
          <w:rFonts w:hint="eastAsia" w:ascii="宋体" w:hAnsi="宋体"/>
          <w:color w:val="auto"/>
          <w:szCs w:val="21"/>
        </w:rPr>
        <w:t xml:space="preserve">14.2.3 乙方延误交付审查报告超过 </w:t>
      </w:r>
      <w:r>
        <w:rPr>
          <w:rFonts w:hint="eastAsia" w:ascii="宋体" w:hAnsi="宋体"/>
          <w:color w:val="auto"/>
          <w:szCs w:val="21"/>
          <w:u w:val="single"/>
        </w:rPr>
        <w:t xml:space="preserve">     </w:t>
      </w:r>
      <w:r>
        <w:rPr>
          <w:rFonts w:hint="eastAsia" w:ascii="宋体" w:hAnsi="宋体"/>
          <w:color w:val="auto"/>
          <w:szCs w:val="21"/>
        </w:rPr>
        <w:t>天。（请总工办填写）</w:t>
      </w:r>
    </w:p>
    <w:p>
      <w:pPr>
        <w:spacing w:line="360" w:lineRule="auto"/>
        <w:rPr>
          <w:rFonts w:ascii="宋体" w:hAnsi="宋体"/>
          <w:color w:val="auto"/>
          <w:szCs w:val="21"/>
        </w:rPr>
      </w:pPr>
      <w:r>
        <w:rPr>
          <w:rFonts w:hint="eastAsia" w:ascii="宋体" w:hAnsi="宋体"/>
          <w:color w:val="auto"/>
          <w:szCs w:val="21"/>
        </w:rPr>
        <w:t>14.2.4 给对方造成损失拒不赔偿的。</w:t>
      </w:r>
    </w:p>
    <w:p>
      <w:pPr>
        <w:spacing w:line="360" w:lineRule="auto"/>
        <w:rPr>
          <w:rFonts w:ascii="宋体" w:hAnsi="宋体"/>
          <w:color w:val="auto"/>
          <w:szCs w:val="21"/>
        </w:rPr>
      </w:pPr>
      <w:r>
        <w:rPr>
          <w:rFonts w:hint="eastAsia" w:ascii="宋体" w:hAnsi="宋体"/>
          <w:color w:val="auto"/>
          <w:szCs w:val="21"/>
        </w:rPr>
        <w:t>14.3其它约定：</w:t>
      </w:r>
      <w:r>
        <w:rPr>
          <w:rFonts w:hint="eastAsia" w:ascii="宋体" w:hAnsi="宋体"/>
          <w:color w:val="auto"/>
          <w:szCs w:val="21"/>
          <w:u w:val="single"/>
        </w:rPr>
        <w:t xml:space="preserve">　　　　　　/　　                    </w:t>
      </w:r>
      <w:r>
        <w:rPr>
          <w:rFonts w:hint="eastAsia" w:ascii="宋体" w:hAnsi="宋体"/>
          <w:color w:val="auto"/>
          <w:szCs w:val="21"/>
        </w:rPr>
        <w:t>。</w:t>
      </w:r>
    </w:p>
    <w:p>
      <w:pPr>
        <w:pStyle w:val="59"/>
        <w:adjustRightInd/>
        <w:snapToGrid/>
        <w:rPr>
          <w:color w:val="auto"/>
          <w:sz w:val="21"/>
          <w:szCs w:val="21"/>
        </w:rPr>
      </w:pPr>
      <w:r>
        <w:rPr>
          <w:rFonts w:hint="eastAsia"/>
          <w:color w:val="auto"/>
          <w:sz w:val="21"/>
          <w:szCs w:val="21"/>
        </w:rPr>
        <w:t>15 争议的解决</w:t>
      </w:r>
    </w:p>
    <w:p>
      <w:pPr>
        <w:spacing w:line="360" w:lineRule="auto"/>
        <w:rPr>
          <w:rFonts w:ascii="宋体" w:hAnsi="宋体"/>
          <w:b/>
          <w:color w:val="auto"/>
          <w:szCs w:val="21"/>
        </w:rPr>
      </w:pPr>
      <w:r>
        <w:rPr>
          <w:rFonts w:hint="eastAsia" w:ascii="宋体" w:hAnsi="宋体"/>
          <w:color w:val="auto"/>
          <w:szCs w:val="21"/>
        </w:rPr>
        <w:t>因本合同发生争议，双方应协商解决。协商不成的，按照以下第</w:t>
      </w:r>
      <w:r>
        <w:rPr>
          <w:rFonts w:hint="eastAsia" w:ascii="宋体" w:hAnsi="宋体"/>
          <w:color w:val="auto"/>
          <w:szCs w:val="21"/>
          <w:u w:val="single"/>
        </w:rPr>
        <w:t xml:space="preserve"> 14.1   </w:t>
      </w:r>
      <w:r>
        <w:rPr>
          <w:rFonts w:hint="eastAsia" w:ascii="宋体" w:hAnsi="宋体"/>
          <w:color w:val="auto"/>
          <w:szCs w:val="21"/>
        </w:rPr>
        <w:t>方式解决：</w:t>
      </w:r>
    </w:p>
    <w:p>
      <w:pPr>
        <w:spacing w:line="360" w:lineRule="auto"/>
        <w:rPr>
          <w:rFonts w:ascii="宋体" w:hAnsi="宋体"/>
          <w:b/>
          <w:color w:val="auto"/>
          <w:szCs w:val="21"/>
        </w:rPr>
      </w:pPr>
      <w:r>
        <w:rPr>
          <w:rFonts w:hint="eastAsia" w:ascii="宋体" w:hAnsi="宋体"/>
          <w:color w:val="auto"/>
          <w:szCs w:val="21"/>
        </w:rPr>
        <w:t>15.1提交</w:t>
      </w:r>
      <w:r>
        <w:rPr>
          <w:rFonts w:hint="eastAsia" w:ascii="宋体" w:hAnsi="宋体"/>
          <w:color w:val="auto"/>
          <w:szCs w:val="21"/>
          <w:u w:val="single"/>
        </w:rPr>
        <w:t xml:space="preserve">  广州市          </w:t>
      </w:r>
      <w:r>
        <w:rPr>
          <w:rFonts w:hint="eastAsia" w:ascii="宋体" w:hAnsi="宋体"/>
          <w:color w:val="auto"/>
          <w:szCs w:val="21"/>
        </w:rPr>
        <w:t>仲裁委员会仲裁。仲裁裁决具有终局性，双方都应执行。</w:t>
      </w:r>
    </w:p>
    <w:p>
      <w:pPr>
        <w:spacing w:line="360" w:lineRule="auto"/>
        <w:rPr>
          <w:rFonts w:ascii="宋体" w:hAnsi="宋体"/>
          <w:b/>
          <w:color w:val="auto"/>
          <w:szCs w:val="21"/>
        </w:rPr>
      </w:pPr>
      <w:r>
        <w:rPr>
          <w:rFonts w:hint="eastAsia" w:ascii="宋体" w:hAnsi="宋体"/>
          <w:color w:val="auto"/>
          <w:szCs w:val="21"/>
        </w:rPr>
        <w:t>15.2向</w:t>
      </w:r>
      <w:r>
        <w:rPr>
          <w:rFonts w:hint="eastAsia" w:ascii="宋体" w:hAnsi="宋体"/>
          <w:color w:val="auto"/>
          <w:szCs w:val="21"/>
          <w:u w:val="single"/>
        </w:rPr>
        <w:t xml:space="preserve">       /       </w:t>
      </w:r>
      <w:r>
        <w:rPr>
          <w:rFonts w:hint="eastAsia" w:ascii="宋体" w:hAnsi="宋体"/>
          <w:color w:val="auto"/>
          <w:szCs w:val="21"/>
        </w:rPr>
        <w:t>人民法院提起诉讼。</w:t>
      </w:r>
    </w:p>
    <w:p>
      <w:pPr>
        <w:spacing w:line="360" w:lineRule="auto"/>
        <w:rPr>
          <w:rFonts w:ascii="宋体" w:hAnsi="宋体"/>
          <w:color w:val="auto"/>
          <w:szCs w:val="21"/>
        </w:rPr>
      </w:pPr>
      <w:r>
        <w:rPr>
          <w:rFonts w:hint="eastAsia" w:ascii="宋体" w:hAnsi="宋体"/>
          <w:color w:val="auto"/>
          <w:szCs w:val="21"/>
        </w:rPr>
        <w:t>15.3因关联交易合同发生争议，由双方协商解决。协商不成的，提交双方上级领导机构裁决。</w:t>
      </w:r>
    </w:p>
    <w:p>
      <w:pPr>
        <w:pStyle w:val="59"/>
        <w:adjustRightInd/>
        <w:snapToGrid/>
        <w:rPr>
          <w:color w:val="auto"/>
          <w:sz w:val="21"/>
          <w:szCs w:val="21"/>
        </w:rPr>
      </w:pPr>
      <w:r>
        <w:rPr>
          <w:rFonts w:hint="eastAsia"/>
          <w:color w:val="auto"/>
          <w:sz w:val="21"/>
          <w:szCs w:val="21"/>
        </w:rPr>
        <w:t>16 合同效力及其它约定</w:t>
      </w:r>
    </w:p>
    <w:p>
      <w:pPr>
        <w:spacing w:line="360" w:lineRule="auto"/>
        <w:rPr>
          <w:rFonts w:ascii="宋体" w:hAnsi="宋体"/>
          <w:color w:val="auto"/>
          <w:szCs w:val="21"/>
        </w:rPr>
      </w:pPr>
      <w:r>
        <w:rPr>
          <w:rFonts w:hint="eastAsia" w:ascii="宋体" w:hAnsi="宋体"/>
          <w:color w:val="auto"/>
          <w:szCs w:val="21"/>
        </w:rPr>
        <w:t>16</w:t>
      </w:r>
      <w:r>
        <w:rPr>
          <w:rFonts w:ascii="宋体" w:hAnsi="宋体"/>
          <w:color w:val="auto"/>
          <w:szCs w:val="21"/>
        </w:rPr>
        <w:t>.1</w:t>
      </w:r>
      <w:r>
        <w:rPr>
          <w:rFonts w:hint="eastAsia" w:ascii="宋体" w:hAnsi="宋体"/>
          <w:color w:val="auto"/>
          <w:szCs w:val="21"/>
        </w:rPr>
        <w:t>本合同经甲乙双方法定代表人（负责人）或委托代理人签字（需法人代表授权书），并加盖单位印章之日起生效。</w:t>
      </w:r>
    </w:p>
    <w:p>
      <w:pPr>
        <w:tabs>
          <w:tab w:val="left" w:pos="1260"/>
        </w:tabs>
        <w:spacing w:line="360" w:lineRule="auto"/>
        <w:rPr>
          <w:rFonts w:ascii="宋体" w:hAnsi="宋体"/>
          <w:color w:val="auto"/>
          <w:szCs w:val="21"/>
        </w:rPr>
      </w:pPr>
      <w:r>
        <w:rPr>
          <w:rFonts w:hint="eastAsia" w:ascii="宋体" w:hAnsi="宋体"/>
          <w:color w:val="auto"/>
          <w:szCs w:val="21"/>
        </w:rPr>
        <w:t>16.2本合同未尽事宜，双方可另行签订书面补充协议。补充协议与本合同内容不一致的，以补充协议为准；</w:t>
      </w:r>
    </w:p>
    <w:p>
      <w:pPr>
        <w:spacing w:line="360" w:lineRule="auto"/>
        <w:rPr>
          <w:rFonts w:ascii="宋体" w:hAnsi="宋体"/>
          <w:color w:val="auto"/>
          <w:szCs w:val="21"/>
        </w:rPr>
      </w:pPr>
      <w:r>
        <w:rPr>
          <w:rFonts w:hint="eastAsia" w:ascii="宋体" w:hAnsi="宋体"/>
          <w:color w:val="auto"/>
          <w:szCs w:val="21"/>
        </w:rPr>
        <w:t>16.3</w:t>
      </w:r>
      <w:r>
        <w:rPr>
          <w:rFonts w:hint="eastAsia" w:ascii="宋体" w:hAnsi="宋体"/>
          <w:color w:val="auto"/>
          <w:kern w:val="0"/>
          <w:szCs w:val="21"/>
        </w:rPr>
        <w:t>本合同一式拾</w:t>
      </w:r>
      <w:r>
        <w:rPr>
          <w:rFonts w:hint="eastAsia" w:ascii="宋体" w:hAnsi="宋体"/>
          <w:color w:val="auto"/>
          <w:kern w:val="0"/>
          <w:szCs w:val="21"/>
          <w:u w:val="single"/>
        </w:rPr>
        <w:t xml:space="preserve"> </w:t>
      </w:r>
      <w:r>
        <w:rPr>
          <w:rFonts w:hint="eastAsia" w:ascii="宋体" w:hAnsi="宋体"/>
          <w:color w:val="auto"/>
          <w:kern w:val="0"/>
          <w:szCs w:val="21"/>
        </w:rPr>
        <w:t>份，甲方执</w:t>
      </w:r>
      <w:r>
        <w:rPr>
          <w:rFonts w:hint="eastAsia" w:ascii="宋体" w:hAnsi="宋体"/>
          <w:color w:val="auto"/>
          <w:kern w:val="0"/>
          <w:szCs w:val="21"/>
          <w:u w:val="single"/>
        </w:rPr>
        <w:t xml:space="preserve"> 捌</w:t>
      </w:r>
      <w:r>
        <w:rPr>
          <w:rFonts w:hint="eastAsia" w:ascii="宋体" w:hAnsi="宋体"/>
          <w:color w:val="auto"/>
          <w:kern w:val="0"/>
          <w:szCs w:val="21"/>
        </w:rPr>
        <w:t>份，乙方执</w:t>
      </w:r>
      <w:r>
        <w:rPr>
          <w:rFonts w:hint="eastAsia" w:ascii="宋体" w:hAnsi="宋体"/>
          <w:color w:val="auto"/>
          <w:kern w:val="0"/>
          <w:szCs w:val="21"/>
          <w:u w:val="single"/>
        </w:rPr>
        <w:t xml:space="preserve"> 贰 </w:t>
      </w:r>
      <w:r>
        <w:rPr>
          <w:rFonts w:hint="eastAsia" w:ascii="宋体" w:hAnsi="宋体"/>
          <w:color w:val="auto"/>
          <w:kern w:val="0"/>
          <w:szCs w:val="21"/>
        </w:rPr>
        <w:t>份，具有同等法律效力。</w:t>
      </w:r>
    </w:p>
    <w:p>
      <w:pPr>
        <w:spacing w:line="360" w:lineRule="auto"/>
        <w:rPr>
          <w:rFonts w:ascii="宋体" w:hAnsi="宋体"/>
          <w:color w:val="auto"/>
          <w:szCs w:val="21"/>
        </w:rPr>
      </w:pPr>
      <w:r>
        <w:rPr>
          <w:rFonts w:hint="eastAsia" w:ascii="宋体" w:hAnsi="宋体"/>
          <w:color w:val="auto"/>
          <w:szCs w:val="21"/>
        </w:rPr>
        <w:t>16</w:t>
      </w:r>
      <w:r>
        <w:rPr>
          <w:rFonts w:ascii="宋体" w:hAnsi="宋体"/>
          <w:color w:val="auto"/>
          <w:szCs w:val="21"/>
        </w:rPr>
        <w:t>.</w:t>
      </w:r>
      <w:r>
        <w:rPr>
          <w:rFonts w:hint="eastAsia" w:ascii="宋体" w:hAnsi="宋体"/>
          <w:color w:val="auto"/>
          <w:szCs w:val="21"/>
        </w:rPr>
        <w:t>4以下附件作为本合同的组成部分：</w:t>
      </w:r>
    </w:p>
    <w:p>
      <w:pPr>
        <w:spacing w:line="360" w:lineRule="auto"/>
        <w:rPr>
          <w:rFonts w:ascii="宋体" w:hAnsi="宋体"/>
          <w:color w:val="auto"/>
          <w:szCs w:val="21"/>
          <w:u w:val="single"/>
        </w:rPr>
      </w:pPr>
      <w:r>
        <w:rPr>
          <w:rFonts w:hint="eastAsia" w:ascii="宋体" w:hAnsi="宋体"/>
          <w:color w:val="auto"/>
          <w:szCs w:val="21"/>
        </w:rPr>
        <w:t>16.4.1</w:t>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16.4.2</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rPr>
          <w:rFonts w:ascii="宋体" w:hAnsi="宋体"/>
          <w:color w:val="auto"/>
          <w:szCs w:val="21"/>
          <w:u w:val="single"/>
        </w:rPr>
      </w:pPr>
      <w:r>
        <w:rPr>
          <w:rFonts w:hint="eastAsia" w:ascii="宋体" w:hAnsi="宋体"/>
          <w:color w:val="auto"/>
          <w:szCs w:val="21"/>
        </w:rPr>
        <w:t>16.5其它约定：</w:t>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甲方（盖章)：</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乙方(盖章) ： </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法定代表人（负责人）:</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法定代表人（负责人）</w:t>
      </w:r>
    </w:p>
    <w:p>
      <w:pPr>
        <w:spacing w:line="360" w:lineRule="auto"/>
        <w:rPr>
          <w:rFonts w:ascii="宋体" w:hAnsi="宋体"/>
          <w:color w:val="auto"/>
          <w:szCs w:val="21"/>
        </w:rPr>
      </w:pPr>
      <w:r>
        <w:rPr>
          <w:rFonts w:hint="eastAsia" w:ascii="宋体" w:hAnsi="宋体" w:cs="宋体"/>
          <w:color w:val="auto"/>
          <w:szCs w:val="21"/>
        </w:rPr>
        <w:t>或委托代理人：</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或委托代理人： </w:t>
      </w:r>
      <w:r>
        <w:rPr>
          <w:rFonts w:hint="eastAsia"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通讯地址、邮编:</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通讯地址、邮编:</w:t>
      </w:r>
    </w:p>
    <w:p>
      <w:pPr>
        <w:spacing w:line="360" w:lineRule="auto"/>
        <w:rPr>
          <w:rFonts w:ascii="宋体" w:hAnsi="宋体"/>
          <w:color w:val="auto"/>
          <w:szCs w:val="21"/>
        </w:rPr>
      </w:pPr>
      <w:r>
        <w:rPr>
          <w:rFonts w:hint="eastAsia" w:ascii="宋体" w:hAnsi="宋体"/>
          <w:color w:val="auto"/>
          <w:szCs w:val="21"/>
        </w:rPr>
        <w:t>开户银行：</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w:t>
      </w:r>
    </w:p>
    <w:p>
      <w:pPr>
        <w:spacing w:line="360" w:lineRule="auto"/>
        <w:rPr>
          <w:rFonts w:hint="eastAsia" w:ascii="宋体" w:hAnsi="宋体"/>
          <w:color w:val="auto"/>
          <w:szCs w:val="21"/>
        </w:rPr>
      </w:pPr>
      <w:r>
        <w:rPr>
          <w:rFonts w:hint="eastAsia" w:ascii="宋体" w:hAnsi="宋体"/>
          <w:color w:val="auto"/>
          <w:szCs w:val="21"/>
        </w:rPr>
        <w:t>帐号：</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帐号：</w:t>
      </w:r>
    </w:p>
    <w:p>
      <w:pPr>
        <w:rPr>
          <w:color w:val="auto"/>
        </w:rPr>
      </w:pPr>
    </w:p>
    <w:p>
      <w:pPr>
        <w:pStyle w:val="2"/>
        <w:rPr>
          <w:color w:val="auto"/>
        </w:rPr>
      </w:pPr>
    </w:p>
    <w:p>
      <w:pPr>
        <w:pStyle w:val="2"/>
        <w:rPr>
          <w:rFonts w:ascii="宋体" w:hAnsi="宋体"/>
          <w:color w:val="auto"/>
          <w:szCs w:val="21"/>
        </w:rPr>
      </w:pPr>
    </w:p>
    <w:p>
      <w:pPr>
        <w:rPr>
          <w:color w:val="auto"/>
        </w:rPr>
      </w:pPr>
    </w:p>
    <w:p>
      <w:pPr>
        <w:jc w:val="center"/>
        <w:rPr>
          <w:b/>
          <w:color w:val="auto"/>
          <w:sz w:val="44"/>
        </w:rPr>
      </w:pPr>
    </w:p>
    <w:p>
      <w:pPr>
        <w:jc w:val="center"/>
        <w:rPr>
          <w:b/>
          <w:color w:val="auto"/>
          <w:sz w:val="44"/>
        </w:rPr>
      </w:pPr>
    </w:p>
    <w:p>
      <w:pPr>
        <w:jc w:val="center"/>
        <w:rPr>
          <w:b/>
          <w:color w:val="auto"/>
          <w:sz w:val="44"/>
        </w:rPr>
      </w:pPr>
    </w:p>
    <w:p>
      <w:pPr>
        <w:jc w:val="center"/>
        <w:rPr>
          <w:b/>
          <w:color w:val="auto"/>
          <w:sz w:val="44"/>
        </w:rPr>
      </w:pPr>
    </w:p>
    <w:p>
      <w:pPr>
        <w:jc w:val="center"/>
        <w:rPr>
          <w:b/>
          <w:color w:val="auto"/>
          <w:sz w:val="44"/>
        </w:rPr>
      </w:pPr>
    </w:p>
    <w:p>
      <w:pPr>
        <w:jc w:val="center"/>
        <w:rPr>
          <w:b/>
          <w:color w:val="auto"/>
          <w:sz w:val="44"/>
        </w:rPr>
      </w:pPr>
    </w:p>
    <w:p>
      <w:pPr>
        <w:jc w:val="center"/>
        <w:outlineLvl w:val="0"/>
        <w:rPr>
          <w:rFonts w:hint="eastAsia" w:eastAsia="黑体"/>
          <w:b/>
          <w:color w:val="auto"/>
          <w:sz w:val="52"/>
        </w:rPr>
      </w:pPr>
    </w:p>
    <w:p>
      <w:pPr>
        <w:jc w:val="center"/>
        <w:outlineLvl w:val="0"/>
        <w:rPr>
          <w:rFonts w:hint="eastAsia" w:eastAsia="黑体"/>
          <w:b/>
          <w:color w:val="auto"/>
          <w:sz w:val="52"/>
        </w:rPr>
      </w:pPr>
    </w:p>
    <w:p>
      <w:pPr>
        <w:jc w:val="center"/>
        <w:outlineLvl w:val="0"/>
        <w:rPr>
          <w:rFonts w:hint="eastAsia" w:eastAsia="黑体"/>
          <w:b/>
          <w:color w:val="auto"/>
          <w:sz w:val="52"/>
        </w:rPr>
      </w:pPr>
    </w:p>
    <w:p>
      <w:pPr>
        <w:jc w:val="center"/>
        <w:outlineLvl w:val="0"/>
        <w:rPr>
          <w:rFonts w:hint="eastAsia" w:eastAsia="黑体"/>
          <w:b/>
          <w:color w:val="auto"/>
          <w:sz w:val="52"/>
        </w:rPr>
      </w:pPr>
    </w:p>
    <w:p>
      <w:pPr>
        <w:jc w:val="center"/>
        <w:outlineLvl w:val="0"/>
        <w:rPr>
          <w:rFonts w:hint="eastAsia" w:eastAsia="黑体"/>
          <w:b/>
          <w:color w:val="auto"/>
          <w:sz w:val="52"/>
        </w:rPr>
      </w:pPr>
    </w:p>
    <w:p>
      <w:pPr>
        <w:jc w:val="center"/>
        <w:outlineLvl w:val="0"/>
        <w:rPr>
          <w:rFonts w:hint="eastAsia" w:eastAsia="黑体"/>
          <w:b/>
          <w:color w:val="auto"/>
          <w:sz w:val="52"/>
        </w:rPr>
      </w:pPr>
    </w:p>
    <w:p>
      <w:pPr>
        <w:jc w:val="center"/>
        <w:outlineLvl w:val="0"/>
        <w:rPr>
          <w:rFonts w:eastAsia="黑体"/>
          <w:b/>
          <w:color w:val="auto"/>
          <w:sz w:val="52"/>
        </w:rPr>
      </w:pPr>
      <w:r>
        <w:rPr>
          <w:rFonts w:hint="eastAsia" w:eastAsia="黑体"/>
          <w:b/>
          <w:color w:val="auto"/>
          <w:sz w:val="52"/>
        </w:rPr>
        <w:t>第四部分</w:t>
      </w:r>
    </w:p>
    <w:p>
      <w:pPr>
        <w:jc w:val="left"/>
        <w:rPr>
          <w:rFonts w:eastAsia="黑体"/>
          <w:b/>
          <w:color w:val="auto"/>
          <w:sz w:val="52"/>
        </w:rPr>
      </w:pPr>
    </w:p>
    <w:p>
      <w:pPr>
        <w:jc w:val="left"/>
        <w:rPr>
          <w:rFonts w:eastAsia="黑体"/>
          <w:b/>
          <w:color w:val="auto"/>
          <w:sz w:val="52"/>
        </w:rPr>
      </w:pPr>
    </w:p>
    <w:p>
      <w:pPr>
        <w:jc w:val="center"/>
        <w:rPr>
          <w:rFonts w:eastAsia="黑体"/>
          <w:b/>
          <w:color w:val="auto"/>
          <w:sz w:val="52"/>
        </w:rPr>
      </w:pPr>
      <w:r>
        <w:rPr>
          <w:rFonts w:hint="eastAsia" w:eastAsia="黑体"/>
          <w:b/>
          <w:color w:val="auto"/>
          <w:sz w:val="52"/>
        </w:rPr>
        <w:t>项目报价文件格式</w:t>
      </w:r>
    </w:p>
    <w:p>
      <w:pPr>
        <w:jc w:val="center"/>
        <w:rPr>
          <w:rFonts w:eastAsia="黑体"/>
          <w:b/>
          <w:color w:val="auto"/>
        </w:rPr>
      </w:pPr>
    </w:p>
    <w:p>
      <w:pPr>
        <w:jc w:val="center"/>
        <w:rPr>
          <w:b/>
          <w:color w:val="auto"/>
          <w:sz w:val="44"/>
        </w:rPr>
      </w:pPr>
    </w:p>
    <w:p>
      <w:pPr>
        <w:pStyle w:val="3"/>
        <w:snapToGrid w:val="0"/>
        <w:spacing w:before="240" w:after="240" w:line="240" w:lineRule="auto"/>
        <w:jc w:val="left"/>
        <w:rPr>
          <w:rFonts w:ascii="宋体" w:hAnsi="宋体"/>
          <w:color w:val="auto"/>
          <w:sz w:val="24"/>
        </w:rPr>
      </w:pPr>
      <w:bookmarkStart w:id="61" w:name="_Toc80024200"/>
      <w:bookmarkStart w:id="62" w:name="_Toc80103429"/>
      <w:bookmarkStart w:id="63" w:name="_Toc272229620"/>
      <w:bookmarkStart w:id="64" w:name="_Toc41125554"/>
      <w:bookmarkStart w:id="65" w:name="_Toc187235503"/>
      <w:bookmarkStart w:id="66" w:name="_Toc353536760"/>
      <w:bookmarkStart w:id="67" w:name="_Toc237246981"/>
      <w:bookmarkStart w:id="68" w:name="_Toc520148232"/>
      <w:bookmarkStart w:id="69" w:name="_Toc41129151"/>
      <w:bookmarkStart w:id="70" w:name="_Toc49317161"/>
      <w:bookmarkStart w:id="71" w:name="_Toc98040837"/>
      <w:bookmarkStart w:id="72" w:name="_Toc41208028"/>
      <w:r>
        <w:rPr>
          <w:rFonts w:hint="eastAsia" w:ascii="宋体" w:hAnsi="宋体"/>
          <w:color w:val="auto"/>
          <w:sz w:val="24"/>
        </w:rPr>
        <w:t>附录</w:t>
      </w:r>
      <w:r>
        <w:rPr>
          <w:rFonts w:ascii="宋体" w:hAnsi="宋体"/>
          <w:color w:val="auto"/>
          <w:sz w:val="24"/>
        </w:rPr>
        <w:t>1</w:t>
      </w:r>
      <w:bookmarkEnd w:id="61"/>
      <w:bookmarkEnd w:id="62"/>
      <w:r>
        <w:rPr>
          <w:rFonts w:hint="eastAsia" w:ascii="宋体" w:hAnsi="宋体"/>
          <w:color w:val="auto"/>
          <w:sz w:val="24"/>
        </w:rPr>
        <w:tab/>
      </w:r>
      <w:bookmarkEnd w:id="63"/>
      <w:bookmarkEnd w:id="64"/>
      <w:bookmarkEnd w:id="65"/>
      <w:bookmarkEnd w:id="66"/>
      <w:bookmarkEnd w:id="67"/>
      <w:bookmarkEnd w:id="68"/>
      <w:bookmarkEnd w:id="69"/>
      <w:bookmarkEnd w:id="70"/>
      <w:bookmarkEnd w:id="71"/>
      <w:bookmarkEnd w:id="72"/>
    </w:p>
    <w:p>
      <w:pPr>
        <w:jc w:val="center"/>
        <w:rPr>
          <w:b/>
          <w:color w:val="auto"/>
          <w:sz w:val="32"/>
        </w:rPr>
      </w:pPr>
      <w:bookmarkStart w:id="73" w:name="_Toc23795_WPSOffice_Level1"/>
      <w:r>
        <w:rPr>
          <w:rFonts w:hint="eastAsia"/>
          <w:b/>
          <w:color w:val="auto"/>
          <w:sz w:val="32"/>
        </w:rPr>
        <w:t>供 应 商 登 记 函</w:t>
      </w:r>
      <w:bookmarkEnd w:id="73"/>
    </w:p>
    <w:p>
      <w:pPr>
        <w:widowControl/>
        <w:spacing w:line="360" w:lineRule="auto"/>
        <w:jc w:val="left"/>
        <w:rPr>
          <w:rFonts w:ascii="宋体" w:hAnsi="宋体" w:cs="宋体"/>
          <w:color w:val="auto"/>
          <w:kern w:val="0"/>
          <w:szCs w:val="21"/>
        </w:rPr>
      </w:pPr>
      <w:bookmarkStart w:id="74" w:name="_Toc133028962"/>
      <w:r>
        <w:rPr>
          <w:rFonts w:hint="eastAsia" w:ascii="宋体" w:hAnsi="宋体"/>
          <w:color w:val="auto"/>
          <w:szCs w:val="21"/>
        </w:rPr>
        <w:t>广东省机场管理集团有限公司工程建设指挥部</w:t>
      </w:r>
      <w:r>
        <w:rPr>
          <w:rFonts w:hint="eastAsia" w:ascii="宋体" w:hAnsi="宋体" w:cs="宋体"/>
          <w:color w:val="auto"/>
          <w:kern w:val="0"/>
          <w:szCs w:val="21"/>
        </w:rPr>
        <w:t>:</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我单位报名参加</w:t>
      </w:r>
      <w:r>
        <w:rPr>
          <w:rFonts w:hint="eastAsia" w:ascii="宋体" w:hAnsi="宋体"/>
          <w:color w:val="auto"/>
          <w:szCs w:val="21"/>
          <w:u w:val="single"/>
        </w:rPr>
        <w:t>广州白云国际机场三期扩建工程</w:t>
      </w:r>
      <w:r>
        <w:rPr>
          <w:rFonts w:hint="eastAsia" w:ascii="宋体" w:hAnsi="宋体"/>
          <w:color w:val="auto"/>
          <w:szCs w:val="21"/>
          <w:u w:val="single"/>
          <w:lang w:eastAsia="zh-CN"/>
        </w:rPr>
        <w:t>弱电系统</w:t>
      </w:r>
      <w:r>
        <w:rPr>
          <w:rFonts w:hint="eastAsia" w:ascii="宋体" w:hAnsi="宋体"/>
          <w:color w:val="auto"/>
          <w:szCs w:val="21"/>
          <w:u w:val="single"/>
        </w:rPr>
        <w:t>工程施工图审查服务项目</w:t>
      </w:r>
      <w:r>
        <w:rPr>
          <w:rFonts w:hint="eastAsia" w:ascii="宋体" w:hAnsi="宋体" w:cs="宋体"/>
          <w:color w:val="auto"/>
          <w:kern w:val="0"/>
          <w:szCs w:val="21"/>
        </w:rPr>
        <w:t>的报价，严格遵守有关规定，并按采购文件的规定，准时报送报价文件。</w:t>
      </w:r>
    </w:p>
    <w:p>
      <w:pPr>
        <w:widowControl/>
        <w:spacing w:line="360" w:lineRule="auto"/>
        <w:jc w:val="center"/>
        <w:rPr>
          <w:rFonts w:ascii="宋体" w:hAnsi="宋体" w:cs="宋体"/>
          <w:color w:val="auto"/>
          <w:kern w:val="0"/>
          <w:szCs w:val="21"/>
        </w:rPr>
      </w:pPr>
    </w:p>
    <w:p>
      <w:pPr>
        <w:widowControl/>
        <w:spacing w:line="360" w:lineRule="auto"/>
        <w:jc w:val="center"/>
        <w:rPr>
          <w:rFonts w:ascii="宋体" w:hAnsi="宋体" w:cs="宋体"/>
          <w:color w:val="auto"/>
          <w:kern w:val="0"/>
          <w:szCs w:val="21"/>
        </w:rPr>
      </w:pPr>
    </w:p>
    <w:p>
      <w:pPr>
        <w:widowControl/>
        <w:ind w:right="840"/>
        <w:jc w:val="center"/>
        <w:rPr>
          <w:rFonts w:ascii="宋体" w:hAnsi="宋体" w:cs="宋体"/>
          <w:color w:val="auto"/>
          <w:kern w:val="0"/>
          <w:szCs w:val="21"/>
        </w:rPr>
      </w:pPr>
      <w:r>
        <w:rPr>
          <w:rFonts w:hint="eastAsia" w:ascii="宋体" w:hAnsi="宋体" w:cs="宋体"/>
          <w:color w:val="auto"/>
          <w:kern w:val="0"/>
          <w:szCs w:val="21"/>
        </w:rPr>
        <w:t xml:space="preserve">                                      </w:t>
      </w:r>
      <w:bookmarkStart w:id="75" w:name="_Toc14851_WPSOffice_Level1"/>
      <w:r>
        <w:rPr>
          <w:rFonts w:hint="eastAsia"/>
          <w:color w:val="auto"/>
        </w:rPr>
        <w:t>供应商名称</w:t>
      </w:r>
      <w:r>
        <w:rPr>
          <w:rFonts w:hint="eastAsia" w:ascii="宋体" w:hAnsi="宋体" w:cs="宋体"/>
          <w:color w:val="auto"/>
          <w:kern w:val="0"/>
          <w:szCs w:val="21"/>
        </w:rPr>
        <w:t>（公章）：</w:t>
      </w:r>
      <w:bookmarkEnd w:id="75"/>
      <w:r>
        <w:rPr>
          <w:rFonts w:hint="eastAsia" w:ascii="宋体" w:hAnsi="宋体" w:cs="宋体"/>
          <w:color w:val="auto"/>
          <w:kern w:val="0"/>
          <w:szCs w:val="21"/>
        </w:rPr>
        <w:t xml:space="preserve">    </w:t>
      </w:r>
    </w:p>
    <w:p>
      <w:pPr>
        <w:widowControl/>
        <w:ind w:right="840"/>
        <w:jc w:val="center"/>
        <w:rPr>
          <w:rFonts w:ascii="宋体" w:hAnsi="宋体" w:cs="宋体"/>
          <w:color w:val="auto"/>
          <w:kern w:val="0"/>
          <w:szCs w:val="21"/>
        </w:rPr>
      </w:pPr>
      <w:r>
        <w:rPr>
          <w:rFonts w:hint="eastAsia" w:ascii="宋体" w:hAnsi="宋体" w:cs="宋体"/>
          <w:color w:val="auto"/>
          <w:kern w:val="0"/>
          <w:szCs w:val="21"/>
        </w:rPr>
        <w:t xml:space="preserve">        </w:t>
      </w:r>
    </w:p>
    <w:p>
      <w:pPr>
        <w:widowControl/>
        <w:ind w:right="2310"/>
        <w:jc w:val="right"/>
        <w:rPr>
          <w:rFonts w:ascii="宋体" w:hAnsi="宋体" w:cs="宋体"/>
          <w:color w:val="auto"/>
          <w:kern w:val="0"/>
          <w:szCs w:val="21"/>
        </w:rPr>
      </w:pPr>
      <w:r>
        <w:rPr>
          <w:rFonts w:hint="eastAsia" w:ascii="宋体" w:hAnsi="宋体" w:cs="宋体"/>
          <w:color w:val="auto"/>
          <w:kern w:val="0"/>
          <w:szCs w:val="21"/>
        </w:rPr>
        <w:t xml:space="preserve">法定代表人或授权代表签字：            </w:t>
      </w:r>
    </w:p>
    <w:p>
      <w:pPr>
        <w:widowControl/>
        <w:ind w:right="840" w:firstLine="420" w:firstLineChars="200"/>
        <w:rPr>
          <w:rFonts w:ascii="宋体" w:hAnsi="宋体" w:cs="宋体"/>
          <w:color w:val="auto"/>
          <w:kern w:val="0"/>
          <w:szCs w:val="21"/>
        </w:rPr>
      </w:pPr>
    </w:p>
    <w:p>
      <w:pPr>
        <w:widowControl/>
        <w:ind w:right="840" w:firstLine="5250" w:firstLineChars="2500"/>
        <w:rPr>
          <w:rFonts w:ascii="宋体" w:hAnsi="宋体" w:cs="宋体"/>
          <w:color w:val="auto"/>
          <w:kern w:val="0"/>
          <w:szCs w:val="21"/>
        </w:rPr>
      </w:pPr>
      <w:r>
        <w:rPr>
          <w:rFonts w:hint="eastAsia" w:ascii="宋体" w:hAnsi="宋体" w:cs="宋体"/>
          <w:color w:val="auto"/>
          <w:kern w:val="0"/>
          <w:szCs w:val="21"/>
        </w:rPr>
        <w:t xml:space="preserve">年    月    日             </w:t>
      </w:r>
    </w:p>
    <w:p>
      <w:pPr>
        <w:ind w:right="210"/>
        <w:rPr>
          <w:color w:val="auto"/>
          <w:sz w:val="28"/>
          <w:szCs w:val="28"/>
        </w:rPr>
      </w:pPr>
    </w:p>
    <w:p>
      <w:pPr>
        <w:widowControl/>
        <w:ind w:right="210" w:firstLine="562"/>
        <w:jc w:val="center"/>
        <w:rPr>
          <w:rFonts w:ascii="宋体" w:hAnsi="宋体" w:cs="宋体"/>
          <w:b/>
          <w:bCs/>
          <w:color w:val="auto"/>
          <w:kern w:val="0"/>
          <w:sz w:val="28"/>
          <w:szCs w:val="28"/>
        </w:rPr>
      </w:pPr>
      <w:bookmarkStart w:id="76" w:name="_Toc25510_WPSOffice_Level2"/>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b/>
          <w:bCs/>
          <w:color w:val="auto"/>
          <w:kern w:val="0"/>
          <w:sz w:val="28"/>
          <w:szCs w:val="28"/>
        </w:rPr>
      </w:pPr>
    </w:p>
    <w:p>
      <w:pPr>
        <w:widowControl/>
        <w:ind w:right="210" w:firstLine="562"/>
        <w:jc w:val="center"/>
        <w:rPr>
          <w:rFonts w:ascii="宋体" w:hAnsi="宋体" w:cs="宋体"/>
          <w:color w:val="auto"/>
          <w:kern w:val="0"/>
          <w:sz w:val="28"/>
          <w:szCs w:val="28"/>
          <w:highlight w:val="yellow"/>
        </w:rPr>
      </w:pPr>
      <w:r>
        <w:rPr>
          <w:rFonts w:hint="eastAsia" w:ascii="宋体" w:hAnsi="宋体" w:cs="宋体"/>
          <w:b/>
          <w:bCs/>
          <w:color w:val="auto"/>
          <w:kern w:val="0"/>
          <w:sz w:val="28"/>
          <w:szCs w:val="28"/>
        </w:rPr>
        <w:t>报价企业概况表</w:t>
      </w:r>
      <w:bookmarkEnd w:id="76"/>
    </w:p>
    <w:tbl>
      <w:tblPr>
        <w:tblStyle w:val="49"/>
        <w:tblW w:w="86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rPr>
            </w:pPr>
            <w:r>
              <w:rPr>
                <w:rFonts w:hint="eastAsia" w:ascii="宋体" w:hAnsi="宋体" w:cs="宋体"/>
                <w:color w:val="auto"/>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rPr>
            </w:pPr>
            <w:r>
              <w:rPr>
                <w:rFonts w:hint="eastAsia" w:ascii="宋体" w:hAnsi="宋体" w:cs="宋体"/>
                <w:color w:val="auto"/>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rPr>
            </w:pPr>
            <w:r>
              <w:rPr>
                <w:rFonts w:hint="eastAsia" w:ascii="宋体" w:hAnsi="宋体" w:cs="宋体"/>
                <w:color w:val="auto"/>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rPr>
            </w:pPr>
            <w:r>
              <w:rPr>
                <w:rFonts w:hint="eastAsia" w:ascii="宋体" w:hAnsi="宋体" w:cs="宋体"/>
                <w:color w:val="auto"/>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rPr>
            </w:pPr>
            <w:r>
              <w:rPr>
                <w:rFonts w:hint="eastAsia" w:ascii="宋体" w:hAnsi="宋体" w:cs="宋体"/>
                <w:color w:val="auto"/>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rPr>
            </w:pPr>
            <w:r>
              <w:rPr>
                <w:rFonts w:hint="eastAsia" w:ascii="宋体" w:hAnsi="宋体" w:cs="宋体"/>
                <w:color w:val="auto"/>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rPr>
            </w:pPr>
            <w:r>
              <w:rPr>
                <w:rFonts w:hint="eastAsia" w:ascii="宋体" w:hAnsi="宋体" w:cs="宋体"/>
                <w:color w:val="auto"/>
                <w:kern w:val="0"/>
                <w:szCs w:val="21"/>
              </w:rPr>
              <w:t xml:space="preserve">手 </w:t>
            </w:r>
            <w:r>
              <w:rPr>
                <w:rFonts w:ascii="宋体" w:hAnsi="宋体" w:cs="宋体"/>
                <w:color w:val="auto"/>
                <w:kern w:val="0"/>
                <w:szCs w:val="21"/>
              </w:rPr>
              <w:t xml:space="preserve">   </w:t>
            </w:r>
            <w:r>
              <w:rPr>
                <w:rFonts w:hint="eastAsia" w:ascii="宋体" w:hAnsi="宋体" w:cs="宋体"/>
                <w:color w:val="auto"/>
                <w:kern w:val="0"/>
                <w:szCs w:val="21"/>
              </w:rPr>
              <w:t>机：       传  真：</w:t>
            </w:r>
          </w:p>
          <w:p>
            <w:pPr>
              <w:widowControl/>
              <w:ind w:right="210" w:firstLine="420"/>
              <w:jc w:val="left"/>
              <w:rPr>
                <w:rFonts w:ascii="宋体" w:hAnsi="宋体" w:cs="宋体"/>
                <w:color w:val="auto"/>
                <w:kern w:val="0"/>
                <w:szCs w:val="21"/>
              </w:rPr>
            </w:pPr>
            <w:r>
              <w:rPr>
                <w:rFonts w:hint="eastAsia" w:ascii="宋体" w:hAnsi="宋体" w:cs="宋体"/>
                <w:color w:val="auto"/>
                <w:kern w:val="0"/>
                <w:szCs w:val="21"/>
              </w:rPr>
              <w:t>邮政编码：          E-mail：</w:t>
            </w:r>
          </w:p>
        </w:tc>
      </w:tr>
    </w:tbl>
    <w:p>
      <w:pPr>
        <w:widowControl/>
        <w:ind w:right="1680" w:firstLine="560"/>
        <w:jc w:val="center"/>
        <w:rPr>
          <w:rFonts w:ascii="宋体" w:hAnsi="宋体" w:cs="宋体"/>
          <w:color w:val="auto"/>
          <w:kern w:val="0"/>
          <w:szCs w:val="21"/>
        </w:rPr>
      </w:pPr>
    </w:p>
    <w:p>
      <w:pPr>
        <w:widowControl/>
        <w:ind w:right="1680" w:firstLine="560"/>
        <w:jc w:val="center"/>
        <w:rPr>
          <w:rFonts w:ascii="宋体" w:hAnsi="宋体" w:cs="宋体"/>
          <w:color w:val="auto"/>
          <w:kern w:val="0"/>
          <w:szCs w:val="21"/>
        </w:rPr>
      </w:pPr>
    </w:p>
    <w:p>
      <w:pPr>
        <w:widowControl/>
        <w:ind w:right="1680" w:firstLine="560"/>
        <w:jc w:val="center"/>
        <w:rPr>
          <w:rFonts w:ascii="宋体" w:hAnsi="宋体" w:cs="宋体"/>
          <w:color w:val="auto"/>
          <w:kern w:val="0"/>
          <w:szCs w:val="21"/>
        </w:rPr>
      </w:pPr>
      <w:r>
        <w:rPr>
          <w:rFonts w:hint="eastAsia" w:ascii="宋体" w:hAnsi="宋体" w:cs="宋体"/>
          <w:color w:val="auto"/>
          <w:kern w:val="0"/>
          <w:szCs w:val="21"/>
        </w:rPr>
        <w:t xml:space="preserve">                                         </w:t>
      </w:r>
      <w:bookmarkStart w:id="77" w:name="_Toc31091_WPSOffice_Level1"/>
      <w:r>
        <w:rPr>
          <w:rFonts w:hint="eastAsia"/>
          <w:color w:val="auto"/>
        </w:rPr>
        <w:t>供应商名称</w:t>
      </w:r>
      <w:r>
        <w:rPr>
          <w:rFonts w:hint="eastAsia" w:ascii="宋体" w:hAnsi="宋体" w:cs="宋体"/>
          <w:color w:val="auto"/>
          <w:kern w:val="0"/>
          <w:szCs w:val="21"/>
        </w:rPr>
        <w:t>（章）：</w:t>
      </w:r>
      <w:bookmarkEnd w:id="77"/>
      <w:r>
        <w:rPr>
          <w:rFonts w:hint="eastAsia" w:ascii="宋体" w:hAnsi="宋体" w:cs="宋体"/>
          <w:color w:val="auto"/>
          <w:kern w:val="0"/>
          <w:szCs w:val="21"/>
        </w:rPr>
        <w:t xml:space="preserve">  </w:t>
      </w:r>
    </w:p>
    <w:p>
      <w:pPr>
        <w:widowControl/>
        <w:ind w:right="1680" w:firstLine="560"/>
        <w:jc w:val="center"/>
        <w:rPr>
          <w:rFonts w:ascii="宋体" w:hAnsi="宋体" w:cs="宋体"/>
          <w:color w:val="auto"/>
          <w:kern w:val="0"/>
          <w:szCs w:val="21"/>
        </w:rPr>
      </w:pPr>
      <w:r>
        <w:rPr>
          <w:rFonts w:hint="eastAsia" w:ascii="宋体" w:hAnsi="宋体" w:cs="宋体"/>
          <w:color w:val="auto"/>
          <w:kern w:val="0"/>
          <w:szCs w:val="21"/>
        </w:rPr>
        <w:t xml:space="preserve">          </w:t>
      </w:r>
    </w:p>
    <w:p>
      <w:pPr>
        <w:widowControl/>
        <w:wordWrap w:val="0"/>
        <w:ind w:right="1050" w:firstLine="560"/>
        <w:jc w:val="center"/>
        <w:rPr>
          <w:rFonts w:ascii="宋体" w:hAnsi="宋体" w:cs="宋体"/>
          <w:color w:val="auto"/>
          <w:kern w:val="0"/>
          <w:szCs w:val="21"/>
        </w:rPr>
      </w:pPr>
      <w:r>
        <w:rPr>
          <w:rFonts w:hint="eastAsia" w:ascii="宋体" w:hAnsi="宋体" w:cs="宋体"/>
          <w:color w:val="auto"/>
          <w:kern w:val="0"/>
          <w:szCs w:val="21"/>
        </w:rPr>
        <w:t xml:space="preserve">                                 </w:t>
      </w:r>
      <w:bookmarkStart w:id="78" w:name="_Toc16478_WPSOffice_Level1"/>
      <w:r>
        <w:rPr>
          <w:rFonts w:hint="eastAsia" w:ascii="宋体" w:hAnsi="宋体" w:cs="宋体"/>
          <w:color w:val="auto"/>
          <w:kern w:val="0"/>
          <w:szCs w:val="21"/>
        </w:rPr>
        <w:t>法定代表人或授权代表签字或签章：</w:t>
      </w:r>
      <w:bookmarkEnd w:id="78"/>
      <w:r>
        <w:rPr>
          <w:rFonts w:hint="eastAsia" w:ascii="宋体" w:hAnsi="宋体" w:cs="宋体"/>
          <w:color w:val="auto"/>
          <w:kern w:val="0"/>
          <w:szCs w:val="21"/>
        </w:rPr>
        <w:t xml:space="preserve">     </w:t>
      </w:r>
    </w:p>
    <w:p>
      <w:pPr>
        <w:widowControl/>
        <w:wordWrap w:val="0"/>
        <w:ind w:right="1050" w:firstLine="4830" w:firstLineChars="2300"/>
        <w:rPr>
          <w:rFonts w:ascii="宋体" w:hAnsi="宋体" w:cs="宋体"/>
          <w:color w:val="auto"/>
          <w:kern w:val="0"/>
          <w:szCs w:val="21"/>
        </w:rPr>
      </w:pPr>
    </w:p>
    <w:p>
      <w:pPr>
        <w:widowControl/>
        <w:wordWrap w:val="0"/>
        <w:ind w:right="1050" w:firstLine="4830" w:firstLineChars="2300"/>
        <w:rPr>
          <w:rFonts w:ascii="宋体" w:hAnsi="宋体" w:cs="宋体"/>
          <w:color w:val="auto"/>
          <w:kern w:val="0"/>
          <w:szCs w:val="21"/>
        </w:rPr>
      </w:pPr>
      <w:r>
        <w:rPr>
          <w:rFonts w:hint="eastAsia" w:ascii="宋体" w:hAnsi="宋体" w:cs="宋体"/>
          <w:color w:val="auto"/>
          <w:kern w:val="0"/>
          <w:szCs w:val="21"/>
        </w:rPr>
        <w:t xml:space="preserve">日期：  年    月    日 </w:t>
      </w:r>
      <w:bookmarkEnd w:id="74"/>
    </w:p>
    <w:p>
      <w:pPr>
        <w:pStyle w:val="3"/>
        <w:snapToGrid w:val="0"/>
        <w:spacing w:before="240" w:after="240" w:line="240" w:lineRule="auto"/>
        <w:jc w:val="left"/>
        <w:rPr>
          <w:rFonts w:ascii="宋体" w:hAnsi="宋体"/>
          <w:color w:val="auto"/>
          <w:sz w:val="24"/>
        </w:rPr>
      </w:pPr>
      <w:bookmarkStart w:id="79" w:name="_Toc22149481"/>
      <w:bookmarkStart w:id="80" w:name="_Toc80024201"/>
      <w:bookmarkStart w:id="81" w:name="_Toc80103430"/>
      <w:r>
        <w:rPr>
          <w:rFonts w:hint="eastAsia" w:ascii="宋体" w:hAnsi="宋体"/>
          <w:color w:val="auto"/>
          <w:sz w:val="24"/>
        </w:rPr>
        <w:t>附录</w:t>
      </w:r>
      <w:r>
        <w:rPr>
          <w:rFonts w:ascii="宋体" w:hAnsi="宋体"/>
          <w:color w:val="auto"/>
          <w:sz w:val="24"/>
        </w:rPr>
        <w:t>2</w:t>
      </w:r>
      <w:bookmarkEnd w:id="79"/>
      <w:bookmarkEnd w:id="80"/>
      <w:bookmarkEnd w:id="81"/>
    </w:p>
    <w:p>
      <w:pPr>
        <w:rPr>
          <w:rFonts w:ascii="宋体" w:hAnsi="宋体"/>
          <w:color w:val="auto"/>
          <w:sz w:val="24"/>
        </w:rPr>
      </w:pPr>
      <w:r>
        <w:rPr>
          <w:rFonts w:hint="eastAsia" w:ascii="宋体" w:hAnsi="宋体"/>
          <w:color w:val="auto"/>
          <w:sz w:val="24"/>
        </w:rPr>
        <w:t>附录2-</w:t>
      </w:r>
      <w:r>
        <w:rPr>
          <w:rFonts w:ascii="宋体" w:hAnsi="宋体"/>
          <w:color w:val="auto"/>
          <w:sz w:val="24"/>
        </w:rPr>
        <w:t>1</w:t>
      </w:r>
    </w:p>
    <w:p>
      <w:pPr>
        <w:widowControl/>
        <w:tabs>
          <w:tab w:val="left" w:pos="142"/>
        </w:tabs>
        <w:autoSpaceDE w:val="0"/>
        <w:autoSpaceDN w:val="0"/>
        <w:jc w:val="center"/>
        <w:textAlignment w:val="bottom"/>
        <w:rPr>
          <w:rFonts w:ascii="宋体" w:hAnsi="宋体"/>
          <w:b/>
          <w:color w:val="auto"/>
          <w:sz w:val="32"/>
          <w:szCs w:val="32"/>
        </w:rPr>
      </w:pPr>
      <w:r>
        <w:rPr>
          <w:rFonts w:hint="eastAsia" w:ascii="宋体" w:hAnsi="宋体"/>
          <w:b/>
          <w:color w:val="auto"/>
          <w:sz w:val="32"/>
          <w:szCs w:val="32"/>
        </w:rPr>
        <w:t>报 价 函</w:t>
      </w:r>
    </w:p>
    <w:p>
      <w:pPr>
        <w:widowControl/>
        <w:tabs>
          <w:tab w:val="left" w:pos="142"/>
        </w:tabs>
        <w:autoSpaceDE w:val="0"/>
        <w:autoSpaceDN w:val="0"/>
        <w:jc w:val="center"/>
        <w:textAlignment w:val="bottom"/>
        <w:rPr>
          <w:rFonts w:ascii="宋体" w:hAnsi="宋体"/>
          <w:color w:val="auto"/>
          <w:sz w:val="36"/>
        </w:rPr>
      </w:pPr>
    </w:p>
    <w:p>
      <w:pPr>
        <w:widowControl/>
        <w:tabs>
          <w:tab w:val="left" w:pos="142"/>
        </w:tabs>
        <w:autoSpaceDE w:val="0"/>
        <w:autoSpaceDN w:val="0"/>
        <w:textAlignment w:val="bottom"/>
        <w:rPr>
          <w:color w:val="auto"/>
        </w:rPr>
      </w:pPr>
      <w:r>
        <w:rPr>
          <w:rFonts w:hint="eastAsia"/>
          <w:color w:val="auto"/>
        </w:rPr>
        <w:t>项目名称：</w:t>
      </w:r>
      <w:r>
        <w:rPr>
          <w:rFonts w:hint="eastAsia"/>
          <w:color w:val="auto"/>
          <w:u w:val="single"/>
        </w:rPr>
        <w:t>广州白云国际机场三期扩建工程航站区</w:t>
      </w:r>
      <w:r>
        <w:rPr>
          <w:rFonts w:hint="eastAsia"/>
          <w:color w:val="auto"/>
          <w:u w:val="single"/>
          <w:lang w:eastAsia="zh-CN"/>
        </w:rPr>
        <w:t>弱电系统</w:t>
      </w:r>
      <w:r>
        <w:rPr>
          <w:rFonts w:hint="eastAsia"/>
          <w:color w:val="auto"/>
          <w:u w:val="single"/>
        </w:rPr>
        <w:t>工程施工图审查服务项目</w:t>
      </w:r>
    </w:p>
    <w:p>
      <w:pPr>
        <w:widowControl/>
        <w:tabs>
          <w:tab w:val="left" w:pos="142"/>
        </w:tabs>
        <w:autoSpaceDE w:val="0"/>
        <w:autoSpaceDN w:val="0"/>
        <w:textAlignment w:val="bottom"/>
        <w:rPr>
          <w:color w:val="auto"/>
        </w:rPr>
      </w:pPr>
    </w:p>
    <w:p>
      <w:pPr>
        <w:pStyle w:val="26"/>
        <w:spacing w:line="288" w:lineRule="auto"/>
        <w:rPr>
          <w:rFonts w:ascii="Times New Roman" w:hAnsi="Times New Roman"/>
          <w:color w:val="auto"/>
          <w:u w:val="single"/>
        </w:rPr>
      </w:pPr>
      <w:r>
        <w:rPr>
          <w:rFonts w:hint="eastAsia" w:ascii="Times New Roman" w:hAnsi="Times New Roman"/>
          <w:color w:val="auto"/>
        </w:rPr>
        <w:t>致</w:t>
      </w:r>
      <w:r>
        <w:rPr>
          <w:rFonts w:ascii="Times New Roman" w:hAnsi="Times New Roman"/>
          <w:color w:val="auto"/>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hint="eastAsia" w:hAnsi="宋体"/>
          <w:color w:val="auto"/>
          <w:u w:val="single"/>
        </w:rPr>
        <w:t>广东省机场管理集团有限公司工程建设指挥部（注：各采购人单位名称）</w:t>
      </w:r>
    </w:p>
    <w:p>
      <w:pPr>
        <w:widowControl/>
        <w:tabs>
          <w:tab w:val="left" w:pos="142"/>
        </w:tabs>
        <w:autoSpaceDE w:val="0"/>
        <w:autoSpaceDN w:val="0"/>
        <w:spacing w:line="288" w:lineRule="auto"/>
        <w:textAlignment w:val="bottom"/>
        <w:rPr>
          <w:color w:val="auto"/>
        </w:rPr>
      </w:pPr>
      <w:r>
        <w:rPr>
          <w:color w:val="auto"/>
        </w:rPr>
        <w:t xml:space="preserve">    </w:t>
      </w:r>
    </w:p>
    <w:p>
      <w:pPr>
        <w:widowControl/>
        <w:tabs>
          <w:tab w:val="left" w:pos="142"/>
        </w:tabs>
        <w:autoSpaceDE w:val="0"/>
        <w:autoSpaceDN w:val="0"/>
        <w:spacing w:line="288" w:lineRule="auto"/>
        <w:textAlignment w:val="bottom"/>
        <w:rPr>
          <w:color w:val="auto"/>
        </w:rPr>
      </w:pPr>
      <w:r>
        <w:rPr>
          <w:color w:val="auto"/>
        </w:rPr>
        <w:tab/>
      </w:r>
      <w:r>
        <w:rPr>
          <w:color w:val="auto"/>
        </w:rPr>
        <w:t xml:space="preserve">   </w:t>
      </w:r>
      <w:r>
        <w:rPr>
          <w:rFonts w:hint="eastAsia"/>
          <w:color w:val="auto"/>
        </w:rPr>
        <w:t xml:space="preserve">  根据贵方为</w:t>
      </w:r>
      <w:r>
        <w:rPr>
          <w:rFonts w:hint="eastAsia"/>
          <w:color w:val="auto"/>
          <w:u w:val="single"/>
        </w:rPr>
        <w:t xml:space="preserve"> 广州白云国际机场三期扩建工程航站区</w:t>
      </w:r>
      <w:r>
        <w:rPr>
          <w:rFonts w:hint="eastAsia"/>
          <w:color w:val="auto"/>
          <w:u w:val="single"/>
          <w:lang w:eastAsia="zh-CN"/>
        </w:rPr>
        <w:t>弱电系统</w:t>
      </w:r>
      <w:r>
        <w:rPr>
          <w:rFonts w:hint="eastAsia"/>
          <w:color w:val="auto"/>
          <w:u w:val="single"/>
        </w:rPr>
        <w:t>工程施工图审查服务项目</w:t>
      </w:r>
      <w:r>
        <w:rPr>
          <w:rFonts w:hint="eastAsia"/>
          <w:color w:val="auto"/>
        </w:rPr>
        <w:t>采购的采购公告，作为经供应商正式授权代表供应商</w:t>
      </w:r>
      <w:r>
        <w:rPr>
          <w:color w:val="auto"/>
        </w:rPr>
        <w:t>_______</w:t>
      </w:r>
      <w:r>
        <w:rPr>
          <w:rFonts w:hint="eastAsia"/>
          <w:color w:val="auto"/>
          <w:u w:val="single"/>
        </w:rPr>
        <w:t xml:space="preserve">                       </w:t>
      </w:r>
      <w:r>
        <w:rPr>
          <w:color w:val="auto"/>
        </w:rPr>
        <w:t>________(</w:t>
      </w:r>
      <w:r>
        <w:rPr>
          <w:rFonts w:hint="eastAsia"/>
          <w:color w:val="auto"/>
        </w:rPr>
        <w:t>供应商名称和地址</w:t>
      </w:r>
      <w:r>
        <w:rPr>
          <w:color w:val="auto"/>
        </w:rPr>
        <w:t>)</w:t>
      </w:r>
      <w:r>
        <w:rPr>
          <w:rFonts w:hint="eastAsia"/>
          <w:color w:val="auto"/>
        </w:rPr>
        <w:t>的报价文件书签名方代表</w:t>
      </w:r>
      <w:r>
        <w:rPr>
          <w:color w:val="auto"/>
        </w:rPr>
        <w:t>__________</w:t>
      </w:r>
      <w:r>
        <w:rPr>
          <w:rFonts w:hint="eastAsia"/>
          <w:color w:val="auto"/>
        </w:rPr>
        <w:t xml:space="preserve"> </w:t>
      </w:r>
      <w:r>
        <w:rPr>
          <w:color w:val="auto"/>
        </w:rPr>
        <w:t>__________(</w:t>
      </w:r>
      <w:r>
        <w:rPr>
          <w:rFonts w:hint="eastAsia"/>
          <w:color w:val="auto"/>
        </w:rPr>
        <w:t>签名人全名</w:t>
      </w:r>
      <w:r>
        <w:rPr>
          <w:color w:val="auto"/>
        </w:rPr>
        <w:t xml:space="preserve">, </w:t>
      </w:r>
      <w:r>
        <w:rPr>
          <w:rFonts w:hint="eastAsia"/>
          <w:color w:val="auto"/>
        </w:rPr>
        <w:t>职务</w:t>
      </w:r>
      <w:r>
        <w:rPr>
          <w:color w:val="auto"/>
        </w:rPr>
        <w:t xml:space="preserve">), </w:t>
      </w:r>
      <w:r>
        <w:rPr>
          <w:rFonts w:hint="eastAsia"/>
          <w:color w:val="auto"/>
        </w:rPr>
        <w:t>在此提交项目报价文件</w:t>
      </w:r>
      <w:r>
        <w:rPr>
          <w:color w:val="auto"/>
        </w:rPr>
        <w:t xml:space="preserve">, </w:t>
      </w:r>
      <w:r>
        <w:rPr>
          <w:rFonts w:hint="eastAsia"/>
          <w:color w:val="auto"/>
        </w:rPr>
        <w:t>正本一份</w:t>
      </w:r>
      <w:r>
        <w:rPr>
          <w:color w:val="auto"/>
        </w:rPr>
        <w:t xml:space="preserve">, </w:t>
      </w:r>
      <w:r>
        <w:rPr>
          <w:rFonts w:hint="eastAsia"/>
          <w:color w:val="auto"/>
        </w:rPr>
        <w:t>副本四份。</w:t>
      </w:r>
      <w:r>
        <w:rPr>
          <w:color w:val="auto"/>
        </w:rPr>
        <w:t xml:space="preserve"> </w:t>
      </w:r>
    </w:p>
    <w:p>
      <w:pPr>
        <w:widowControl/>
        <w:tabs>
          <w:tab w:val="left" w:pos="142"/>
        </w:tabs>
        <w:autoSpaceDE w:val="0"/>
        <w:autoSpaceDN w:val="0"/>
        <w:spacing w:line="288" w:lineRule="auto"/>
        <w:textAlignment w:val="bottom"/>
        <w:rPr>
          <w:color w:val="auto"/>
        </w:rPr>
      </w:pPr>
      <w:r>
        <w:rPr>
          <w:color w:val="auto"/>
        </w:rPr>
        <w:t xml:space="preserve">    </w:t>
      </w:r>
      <w:r>
        <w:rPr>
          <w:rFonts w:hint="eastAsia"/>
          <w:color w:val="auto"/>
        </w:rPr>
        <w:t xml:space="preserve">    签字人代表以此函申明并同意</w:t>
      </w:r>
      <w:r>
        <w:rPr>
          <w:color w:val="auto"/>
        </w:rPr>
        <w:t>:</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对随附报价表所规定的采购内容的总价为含税价人民币</w:t>
      </w:r>
      <w:r>
        <w:rPr>
          <w:color w:val="auto"/>
        </w:rPr>
        <w:t>___</w:t>
      </w:r>
      <w:r>
        <w:rPr>
          <w:color w:val="auto"/>
          <w:u w:val="single"/>
        </w:rPr>
        <w:t xml:space="preserve">  </w:t>
      </w:r>
      <w:r>
        <w:rPr>
          <w:rFonts w:hint="eastAsia"/>
          <w:color w:val="auto"/>
          <w:u w:val="single"/>
        </w:rPr>
        <w:t xml:space="preserve">      </w:t>
      </w:r>
      <w:r>
        <w:rPr>
          <w:color w:val="auto"/>
          <w:u w:val="single"/>
        </w:rPr>
        <w:t xml:space="preserve">    </w:t>
      </w:r>
      <w:r>
        <w:rPr>
          <w:color w:val="auto"/>
        </w:rPr>
        <w:t>_</w:t>
      </w:r>
      <w:r>
        <w:rPr>
          <w:rFonts w:hint="eastAsia"/>
          <w:color w:val="auto"/>
        </w:rPr>
        <w:t>元（大写：</w:t>
      </w:r>
      <w:r>
        <w:rPr>
          <w:color w:val="auto"/>
        </w:rPr>
        <w:t xml:space="preserve"> ________</w:t>
      </w:r>
      <w:r>
        <w:rPr>
          <w:rFonts w:hint="eastAsia"/>
          <w:color w:val="auto"/>
        </w:rPr>
        <w:t>元）。</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供应商将承担按照采购文件的所有条款履行合同的责任和义务。</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供应商已详尽研究了所有采购文件包括修正文</w:t>
      </w:r>
      <w:r>
        <w:rPr>
          <w:color w:val="auto"/>
        </w:rPr>
        <w:t>(</w:t>
      </w:r>
      <w:r>
        <w:rPr>
          <w:rFonts w:hint="eastAsia"/>
          <w:color w:val="auto"/>
        </w:rPr>
        <w:t>如果有</w:t>
      </w:r>
      <w:r>
        <w:rPr>
          <w:color w:val="auto"/>
        </w:rPr>
        <w:t xml:space="preserve">), </w:t>
      </w:r>
      <w:r>
        <w:rPr>
          <w:rFonts w:hint="eastAsia"/>
          <w:color w:val="auto"/>
        </w:rPr>
        <w:t>所有已提供的参考资料以及有关附件并完全明白</w:t>
      </w:r>
      <w:r>
        <w:rPr>
          <w:color w:val="auto"/>
        </w:rPr>
        <w:t xml:space="preserve">, </w:t>
      </w:r>
      <w:r>
        <w:rPr>
          <w:rFonts w:hint="eastAsia"/>
          <w:color w:val="auto"/>
        </w:rPr>
        <w:t>供应商必须放弃在此方面提出含糊意见或误解的一切权力。</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供应商之报价文件有效期为自报价之日起</w:t>
      </w:r>
      <w:r>
        <w:rPr>
          <w:rFonts w:hint="eastAsia"/>
          <w:color w:val="auto"/>
          <w:u w:val="single"/>
        </w:rPr>
        <w:t>90</w:t>
      </w:r>
      <w:r>
        <w:rPr>
          <w:color w:val="auto"/>
        </w:rPr>
        <w:t xml:space="preserve"> </w:t>
      </w:r>
      <w:r>
        <w:rPr>
          <w:rFonts w:hint="eastAsia"/>
          <w:color w:val="auto"/>
        </w:rPr>
        <w:t>个日历日。</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供应商同意按照采购人可能提出的要求提供与其所递交报价文件有关的任何其它数据或信息。</w:t>
      </w:r>
    </w:p>
    <w:p>
      <w:pPr>
        <w:widowControl/>
        <w:numPr>
          <w:ilvl w:val="0"/>
          <w:numId w:val="9"/>
        </w:numPr>
        <w:tabs>
          <w:tab w:val="left" w:pos="851"/>
        </w:tabs>
        <w:autoSpaceDE w:val="0"/>
        <w:autoSpaceDN w:val="0"/>
        <w:spacing w:line="288" w:lineRule="auto"/>
        <w:ind w:left="851" w:hanging="425"/>
        <w:jc w:val="left"/>
        <w:textAlignment w:val="bottom"/>
        <w:rPr>
          <w:color w:val="auto"/>
        </w:rPr>
      </w:pPr>
      <w:r>
        <w:rPr>
          <w:rFonts w:hint="eastAsia"/>
          <w:color w:val="auto"/>
        </w:rPr>
        <w:t>我方理解贵方不一定接受最低报价或任何贵方可能收到的报价文件。</w:t>
      </w:r>
    </w:p>
    <w:p>
      <w:pPr>
        <w:widowControl/>
        <w:tabs>
          <w:tab w:val="left" w:pos="142"/>
        </w:tabs>
        <w:autoSpaceDE w:val="0"/>
        <w:autoSpaceDN w:val="0"/>
        <w:spacing w:line="288" w:lineRule="auto"/>
        <w:textAlignment w:val="bottom"/>
        <w:rPr>
          <w:color w:val="auto"/>
        </w:rPr>
      </w:pPr>
      <w:r>
        <w:rPr>
          <w:color w:val="auto"/>
        </w:rPr>
        <w:t xml:space="preserve"> </w:t>
      </w:r>
      <w:r>
        <w:rPr>
          <w:rFonts w:hint="eastAsia"/>
          <w:color w:val="auto"/>
        </w:rPr>
        <w:t xml:space="preserve">       本报价文件连同贵方成交通知书应构成对双方均有约束力的合同</w:t>
      </w:r>
      <w:r>
        <w:rPr>
          <w:color w:val="auto"/>
        </w:rPr>
        <w:t xml:space="preserve">, </w:t>
      </w:r>
      <w:r>
        <w:rPr>
          <w:rFonts w:hint="eastAsia"/>
          <w:color w:val="auto"/>
        </w:rPr>
        <w:t>直至正式合同编制完毕并生效。</w:t>
      </w:r>
    </w:p>
    <w:p>
      <w:pPr>
        <w:widowControl/>
        <w:tabs>
          <w:tab w:val="left" w:pos="142"/>
        </w:tabs>
        <w:autoSpaceDE w:val="0"/>
        <w:autoSpaceDN w:val="0"/>
        <w:spacing w:line="288" w:lineRule="auto"/>
        <w:textAlignment w:val="bottom"/>
        <w:rPr>
          <w:color w:val="auto"/>
        </w:rPr>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color w:val="auto"/>
          <w:sz w:val="28"/>
          <w:szCs w:val="28"/>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s="仿宋_GB2312"/>
          <w:color w:val="auto"/>
          <w:szCs w:val="21"/>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（盖公章）</w:t>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法定代表人或授权代表签名或签章：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288" w:lineRule="auto"/>
        <w:textAlignment w:val="bottom"/>
        <w:rPr>
          <w:rFonts w:ascii="宋体" w:hAnsi="宋体"/>
          <w:color w:val="auto"/>
          <w:sz w:val="24"/>
        </w:rPr>
      </w:pPr>
      <w:r>
        <w:rPr>
          <w:color w:val="auto"/>
          <w:u w:val="single"/>
        </w:rPr>
        <w:br w:type="page"/>
      </w:r>
      <w:r>
        <w:rPr>
          <w:rFonts w:hint="eastAsia" w:ascii="宋体" w:hAnsi="宋体"/>
          <w:color w:val="auto"/>
          <w:sz w:val="24"/>
        </w:rPr>
        <w:t>附录2-</w:t>
      </w:r>
      <w:r>
        <w:rPr>
          <w:rFonts w:ascii="宋体" w:hAnsi="宋体"/>
          <w:color w:val="auto"/>
          <w:sz w:val="24"/>
        </w:rPr>
        <w:t>2</w:t>
      </w:r>
    </w:p>
    <w:p>
      <w:pPr>
        <w:widowControl/>
        <w:tabs>
          <w:tab w:val="left" w:pos="142"/>
        </w:tabs>
        <w:autoSpaceDE w:val="0"/>
        <w:autoSpaceDN w:val="0"/>
        <w:jc w:val="center"/>
        <w:textAlignment w:val="bottom"/>
        <w:rPr>
          <w:rFonts w:ascii="宋体" w:hAnsi="宋体"/>
          <w:b/>
          <w:color w:val="auto"/>
          <w:sz w:val="32"/>
          <w:szCs w:val="32"/>
        </w:rPr>
      </w:pPr>
      <w:r>
        <w:rPr>
          <w:rFonts w:hint="eastAsia" w:ascii="宋体" w:hAnsi="宋体"/>
          <w:b/>
          <w:color w:val="auto"/>
          <w:sz w:val="32"/>
          <w:szCs w:val="32"/>
        </w:rPr>
        <w:t>报价明细表</w:t>
      </w:r>
    </w:p>
    <w:p>
      <w:pPr>
        <w:widowControl/>
        <w:tabs>
          <w:tab w:val="left" w:pos="142"/>
        </w:tabs>
        <w:autoSpaceDE w:val="0"/>
        <w:autoSpaceDN w:val="0"/>
        <w:jc w:val="center"/>
        <w:textAlignment w:val="bottom"/>
        <w:rPr>
          <w:rFonts w:ascii="宋体" w:hAnsi="宋体"/>
          <w:b/>
          <w:color w:val="auto"/>
          <w:sz w:val="32"/>
          <w:szCs w:val="32"/>
        </w:rPr>
      </w:pPr>
    </w:p>
    <w:tbl>
      <w:tblPr>
        <w:tblStyle w:val="4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Align w:val="center"/>
          </w:tcPr>
          <w:p>
            <w:pPr>
              <w:jc w:val="center"/>
              <w:rPr>
                <w:rFonts w:ascii="宋体" w:hAnsi="宋体"/>
                <w:color w:val="auto"/>
                <w:sz w:val="22"/>
                <w:szCs w:val="22"/>
              </w:rPr>
            </w:pPr>
            <w:r>
              <w:rPr>
                <w:rFonts w:hint="eastAsia" w:ascii="宋体" w:hAnsi="宋体"/>
                <w:color w:val="auto"/>
                <w:sz w:val="22"/>
                <w:szCs w:val="22"/>
              </w:rPr>
              <w:t>序号</w:t>
            </w:r>
          </w:p>
        </w:tc>
        <w:tc>
          <w:tcPr>
            <w:tcW w:w="2767" w:type="dxa"/>
            <w:vAlign w:val="center"/>
          </w:tcPr>
          <w:p>
            <w:pPr>
              <w:jc w:val="center"/>
              <w:rPr>
                <w:rFonts w:ascii="宋体" w:hAnsi="宋体"/>
                <w:color w:val="auto"/>
                <w:sz w:val="22"/>
                <w:szCs w:val="22"/>
              </w:rPr>
            </w:pPr>
            <w:r>
              <w:rPr>
                <w:rFonts w:hint="eastAsia" w:ascii="宋体" w:hAnsi="宋体"/>
                <w:color w:val="auto"/>
                <w:sz w:val="22"/>
                <w:szCs w:val="22"/>
              </w:rPr>
              <w:t>采购内容</w:t>
            </w:r>
          </w:p>
        </w:tc>
        <w:tc>
          <w:tcPr>
            <w:tcW w:w="1701" w:type="dxa"/>
            <w:vAlign w:val="center"/>
          </w:tcPr>
          <w:p>
            <w:pPr>
              <w:jc w:val="center"/>
              <w:rPr>
                <w:rFonts w:ascii="宋体" w:hAnsi="宋体"/>
                <w:color w:val="auto"/>
                <w:sz w:val="22"/>
                <w:szCs w:val="22"/>
              </w:rPr>
            </w:pPr>
            <w:r>
              <w:rPr>
                <w:rFonts w:hint="eastAsia" w:ascii="宋体" w:hAnsi="宋体"/>
                <w:color w:val="auto"/>
                <w:sz w:val="22"/>
                <w:szCs w:val="22"/>
              </w:rPr>
              <w:t>总价(含税价)</w:t>
            </w:r>
          </w:p>
        </w:tc>
        <w:tc>
          <w:tcPr>
            <w:tcW w:w="1275" w:type="dxa"/>
            <w:vAlign w:val="center"/>
          </w:tcPr>
          <w:p>
            <w:pPr>
              <w:jc w:val="center"/>
              <w:rPr>
                <w:rFonts w:ascii="宋体" w:hAnsi="宋体"/>
                <w:color w:val="auto"/>
                <w:sz w:val="22"/>
                <w:szCs w:val="22"/>
              </w:rPr>
            </w:pPr>
            <w:r>
              <w:rPr>
                <w:rFonts w:hint="eastAsia" w:ascii="宋体" w:hAnsi="宋体"/>
                <w:color w:val="auto"/>
                <w:sz w:val="22"/>
                <w:szCs w:val="22"/>
              </w:rPr>
              <w:t>税率（%）</w:t>
            </w:r>
          </w:p>
        </w:tc>
        <w:tc>
          <w:tcPr>
            <w:tcW w:w="2481" w:type="dxa"/>
            <w:vAlign w:val="center"/>
          </w:tcPr>
          <w:p>
            <w:pPr>
              <w:jc w:val="center"/>
              <w:rPr>
                <w:rFonts w:ascii="宋体" w:hAnsi="宋体"/>
                <w:color w:val="auto"/>
                <w:sz w:val="22"/>
                <w:szCs w:val="22"/>
              </w:rPr>
            </w:pPr>
            <w:r>
              <w:rPr>
                <w:rFonts w:hint="eastAsia" w:ascii="宋体" w:hAnsi="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宋体" w:hAnsi="宋体"/>
                <w:color w:val="auto"/>
                <w:sz w:val="22"/>
                <w:szCs w:val="22"/>
              </w:rPr>
            </w:pPr>
            <w:r>
              <w:rPr>
                <w:rFonts w:hint="eastAsia" w:ascii="宋体" w:hAnsi="宋体"/>
                <w:color w:val="auto"/>
                <w:sz w:val="22"/>
                <w:szCs w:val="22"/>
              </w:rPr>
              <w:t>1</w:t>
            </w:r>
          </w:p>
        </w:tc>
        <w:tc>
          <w:tcPr>
            <w:tcW w:w="2767" w:type="dxa"/>
            <w:vAlign w:val="center"/>
          </w:tcPr>
          <w:p>
            <w:pPr>
              <w:jc w:val="center"/>
              <w:rPr>
                <w:rFonts w:ascii="宋体" w:hAnsi="宋体"/>
                <w:color w:val="auto"/>
                <w:sz w:val="22"/>
                <w:szCs w:val="22"/>
              </w:rPr>
            </w:pPr>
            <w:r>
              <w:rPr>
                <w:rFonts w:hint="eastAsia" w:ascii="宋体" w:hAnsi="宋体"/>
                <w:color w:val="auto"/>
                <w:sz w:val="22"/>
                <w:szCs w:val="22"/>
              </w:rPr>
              <w:t>广州白云国际机场三期扩建工程</w:t>
            </w:r>
            <w:r>
              <w:rPr>
                <w:rFonts w:hint="eastAsia" w:ascii="宋体" w:hAnsi="宋体"/>
                <w:color w:val="auto"/>
                <w:sz w:val="22"/>
                <w:szCs w:val="22"/>
                <w:lang w:eastAsia="zh-CN"/>
              </w:rPr>
              <w:t>弱电系统</w:t>
            </w:r>
            <w:r>
              <w:rPr>
                <w:rFonts w:hint="eastAsia" w:ascii="宋体" w:hAnsi="宋体"/>
                <w:color w:val="auto"/>
                <w:sz w:val="22"/>
                <w:szCs w:val="22"/>
              </w:rPr>
              <w:t>工程施工图审查服务</w:t>
            </w:r>
          </w:p>
        </w:tc>
        <w:tc>
          <w:tcPr>
            <w:tcW w:w="1701" w:type="dxa"/>
            <w:vAlign w:val="center"/>
          </w:tcPr>
          <w:p>
            <w:pPr>
              <w:rPr>
                <w:rFonts w:ascii="宋体" w:hAnsi="宋体"/>
                <w:color w:val="auto"/>
                <w:sz w:val="22"/>
                <w:szCs w:val="22"/>
              </w:rPr>
            </w:pPr>
          </w:p>
        </w:tc>
        <w:tc>
          <w:tcPr>
            <w:tcW w:w="1275" w:type="dxa"/>
            <w:vAlign w:val="center"/>
          </w:tcPr>
          <w:p>
            <w:pPr>
              <w:jc w:val="center"/>
              <w:rPr>
                <w:rFonts w:ascii="宋体" w:hAnsi="宋体"/>
                <w:color w:val="auto"/>
                <w:sz w:val="22"/>
                <w:szCs w:val="22"/>
              </w:rPr>
            </w:pPr>
          </w:p>
        </w:tc>
        <w:tc>
          <w:tcPr>
            <w:tcW w:w="2481" w:type="dxa"/>
            <w:vAlign w:val="center"/>
          </w:tcPr>
          <w:p>
            <w:pPr>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jc w:val="center"/>
              <w:rPr>
                <w:rFonts w:ascii="宋体" w:hAnsi="宋体"/>
                <w:color w:val="auto"/>
                <w:sz w:val="22"/>
                <w:szCs w:val="22"/>
              </w:rPr>
            </w:pPr>
            <w:r>
              <w:rPr>
                <w:rFonts w:hint="eastAsia" w:ascii="宋体" w:hAnsi="宋体"/>
                <w:color w:val="auto"/>
                <w:sz w:val="22"/>
                <w:szCs w:val="22"/>
              </w:rPr>
              <w:t>2</w:t>
            </w:r>
          </w:p>
        </w:tc>
        <w:tc>
          <w:tcPr>
            <w:tcW w:w="2767" w:type="dxa"/>
            <w:vAlign w:val="center"/>
          </w:tcPr>
          <w:p>
            <w:pPr>
              <w:jc w:val="center"/>
              <w:rPr>
                <w:rFonts w:ascii="宋体" w:hAnsi="宋体"/>
                <w:color w:val="auto"/>
                <w:sz w:val="22"/>
                <w:szCs w:val="22"/>
              </w:rPr>
            </w:pPr>
            <w:r>
              <w:rPr>
                <w:rFonts w:hint="eastAsia" w:ascii="宋体" w:hAnsi="宋体"/>
                <w:color w:val="auto"/>
                <w:sz w:val="22"/>
                <w:szCs w:val="22"/>
              </w:rPr>
              <w:t>/</w:t>
            </w:r>
          </w:p>
        </w:tc>
        <w:tc>
          <w:tcPr>
            <w:tcW w:w="1701" w:type="dxa"/>
            <w:vAlign w:val="center"/>
          </w:tcPr>
          <w:p>
            <w:pPr>
              <w:rPr>
                <w:rFonts w:ascii="宋体" w:hAnsi="宋体"/>
                <w:color w:val="auto"/>
                <w:sz w:val="22"/>
                <w:szCs w:val="22"/>
              </w:rPr>
            </w:pPr>
          </w:p>
        </w:tc>
        <w:tc>
          <w:tcPr>
            <w:tcW w:w="1275" w:type="dxa"/>
            <w:vAlign w:val="center"/>
          </w:tcPr>
          <w:p>
            <w:pPr>
              <w:jc w:val="center"/>
              <w:rPr>
                <w:rFonts w:ascii="宋体" w:hAnsi="宋体"/>
                <w:color w:val="auto"/>
                <w:sz w:val="22"/>
                <w:szCs w:val="22"/>
              </w:rPr>
            </w:pPr>
          </w:p>
        </w:tc>
        <w:tc>
          <w:tcPr>
            <w:tcW w:w="2481" w:type="dxa"/>
            <w:vAlign w:val="center"/>
          </w:tcPr>
          <w:p>
            <w:pPr>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vAlign w:val="center"/>
          </w:tcPr>
          <w:p>
            <w:pPr>
              <w:jc w:val="center"/>
              <w:rPr>
                <w:rFonts w:ascii="宋体" w:hAnsi="宋体"/>
                <w:color w:val="auto"/>
                <w:sz w:val="22"/>
                <w:szCs w:val="22"/>
              </w:rPr>
            </w:pPr>
            <w:r>
              <w:rPr>
                <w:rFonts w:hint="eastAsia" w:ascii="宋体" w:hAnsi="宋体"/>
                <w:color w:val="auto"/>
                <w:sz w:val="22"/>
                <w:szCs w:val="22"/>
              </w:rPr>
              <w:t>合计</w:t>
            </w:r>
          </w:p>
        </w:tc>
        <w:tc>
          <w:tcPr>
            <w:tcW w:w="1701" w:type="dxa"/>
            <w:vAlign w:val="center"/>
          </w:tcPr>
          <w:p>
            <w:pPr>
              <w:rPr>
                <w:rFonts w:ascii="宋体" w:hAnsi="宋体"/>
                <w:color w:val="auto"/>
                <w:sz w:val="22"/>
                <w:szCs w:val="22"/>
              </w:rPr>
            </w:pPr>
          </w:p>
        </w:tc>
        <w:tc>
          <w:tcPr>
            <w:tcW w:w="1275" w:type="dxa"/>
            <w:vAlign w:val="center"/>
          </w:tcPr>
          <w:p>
            <w:pPr>
              <w:jc w:val="center"/>
              <w:rPr>
                <w:rFonts w:ascii="宋体" w:hAnsi="宋体"/>
                <w:color w:val="auto"/>
                <w:sz w:val="22"/>
                <w:szCs w:val="22"/>
              </w:rPr>
            </w:pPr>
          </w:p>
        </w:tc>
        <w:tc>
          <w:tcPr>
            <w:tcW w:w="2481" w:type="dxa"/>
            <w:vAlign w:val="center"/>
          </w:tcPr>
          <w:p>
            <w:pPr>
              <w:jc w:val="center"/>
              <w:rPr>
                <w:rFonts w:ascii="宋体" w:hAnsi="宋体"/>
                <w:color w:val="auto"/>
                <w:sz w:val="22"/>
                <w:szCs w:val="22"/>
              </w:rPr>
            </w:pPr>
          </w:p>
        </w:tc>
      </w:tr>
    </w:tbl>
    <w:p>
      <w:pPr>
        <w:spacing w:after="60"/>
        <w:rPr>
          <w:rFonts w:ascii="宋体" w:hAnsi="宋体"/>
          <w:color w:val="auto"/>
        </w:rPr>
      </w:pPr>
    </w:p>
    <w:p>
      <w:pPr>
        <w:ind w:firstLine="5244" w:firstLineChars="1873"/>
        <w:rPr>
          <w:rFonts w:ascii="宋体" w:hAnsi="宋体"/>
          <w:color w:val="auto"/>
          <w:sz w:val="28"/>
          <w:szCs w:val="28"/>
        </w:rPr>
      </w:pPr>
    </w:p>
    <w:p>
      <w:pPr>
        <w:adjustRightInd w:val="0"/>
        <w:snapToGrid w:val="0"/>
        <w:spacing w:line="300" w:lineRule="auto"/>
        <w:rPr>
          <w:rFonts w:ascii="宋体" w:hAnsi="宋体"/>
          <w:color w:val="auto"/>
          <w:sz w:val="28"/>
          <w:szCs w:val="28"/>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s="仿宋_GB2312"/>
          <w:color w:val="auto"/>
          <w:szCs w:val="21"/>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（盖公章）</w:t>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法定代表人或授权代表签名或签章：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rPr>
          <w:rFonts w:ascii="宋体" w:hAnsi="宋体"/>
          <w:color w:val="auto"/>
          <w:sz w:val="28"/>
          <w:szCs w:val="28"/>
        </w:rPr>
      </w:pPr>
    </w:p>
    <w:p>
      <w:pPr>
        <w:widowControl/>
        <w:tabs>
          <w:tab w:val="left" w:pos="142"/>
        </w:tabs>
        <w:autoSpaceDE w:val="0"/>
        <w:autoSpaceDN w:val="0"/>
        <w:jc w:val="center"/>
        <w:textAlignment w:val="bottom"/>
        <w:rPr>
          <w:rFonts w:ascii="宋体" w:hAnsi="宋体"/>
          <w:b/>
          <w:color w:val="auto"/>
          <w:sz w:val="32"/>
          <w:szCs w:val="32"/>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hint="eastAsia" w:ascii="宋体" w:hAnsi="宋体"/>
          <w:color w:val="auto"/>
          <w:sz w:val="24"/>
        </w:rPr>
      </w:pPr>
    </w:p>
    <w:p>
      <w:pPr>
        <w:widowControl/>
        <w:tabs>
          <w:tab w:val="left" w:pos="142"/>
        </w:tabs>
        <w:autoSpaceDE w:val="0"/>
        <w:autoSpaceDN w:val="0"/>
        <w:spacing w:line="288" w:lineRule="auto"/>
        <w:textAlignment w:val="bottom"/>
        <w:rPr>
          <w:rFonts w:ascii="宋体" w:hAnsi="宋体"/>
          <w:color w:val="auto"/>
          <w:sz w:val="24"/>
        </w:rPr>
      </w:pPr>
      <w:r>
        <w:rPr>
          <w:rFonts w:hint="eastAsia" w:ascii="宋体" w:hAnsi="宋体"/>
          <w:color w:val="auto"/>
          <w:sz w:val="24"/>
        </w:rPr>
        <w:t>附录2-3</w:t>
      </w:r>
    </w:p>
    <w:p>
      <w:pPr>
        <w:spacing w:line="360" w:lineRule="auto"/>
        <w:jc w:val="center"/>
        <w:rPr>
          <w:rFonts w:ascii="宋体"/>
          <w:b/>
          <w:bCs/>
          <w:color w:val="auto"/>
          <w:sz w:val="32"/>
          <w:szCs w:val="32"/>
        </w:rPr>
      </w:pPr>
      <w:r>
        <w:rPr>
          <w:rFonts w:hint="eastAsia" w:ascii="宋体" w:hAnsi="宋体"/>
          <w:b/>
          <w:bCs/>
          <w:color w:val="auto"/>
          <w:sz w:val="32"/>
          <w:szCs w:val="32"/>
        </w:rPr>
        <w:t>施工图审查服务设备清单</w:t>
      </w:r>
    </w:p>
    <w:p>
      <w:pPr>
        <w:spacing w:line="360" w:lineRule="auto"/>
        <w:jc w:val="center"/>
        <w:rPr>
          <w:rFonts w:ascii="宋体"/>
          <w:b/>
          <w:bCs/>
          <w:color w:val="auto"/>
          <w:sz w:val="32"/>
          <w:szCs w:val="32"/>
        </w:rPr>
      </w:pPr>
    </w:p>
    <w:tbl>
      <w:tblPr>
        <w:tblStyle w:val="49"/>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194"/>
        <w:gridCol w:w="1559"/>
        <w:gridCol w:w="1418"/>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36" w:type="dxa"/>
            <w:gridSpan w:val="2"/>
            <w:vMerge w:val="restart"/>
            <w:vAlign w:val="center"/>
          </w:tcPr>
          <w:p>
            <w:pPr>
              <w:spacing w:before="50" w:after="50" w:line="360" w:lineRule="auto"/>
              <w:jc w:val="center"/>
              <w:rPr>
                <w:rFonts w:ascii="宋体"/>
                <w:color w:val="auto"/>
                <w:sz w:val="24"/>
              </w:rPr>
            </w:pPr>
            <w:r>
              <w:rPr>
                <w:rFonts w:hint="eastAsia" w:ascii="宋体" w:hAnsi="宋体"/>
                <w:color w:val="auto"/>
                <w:sz w:val="24"/>
              </w:rPr>
              <w:t>名称及型号</w:t>
            </w:r>
          </w:p>
        </w:tc>
        <w:tc>
          <w:tcPr>
            <w:tcW w:w="4436" w:type="dxa"/>
            <w:gridSpan w:val="3"/>
          </w:tcPr>
          <w:p>
            <w:pPr>
              <w:spacing w:before="50" w:after="50" w:line="360" w:lineRule="auto"/>
              <w:jc w:val="center"/>
              <w:rPr>
                <w:rFonts w:ascii="宋体"/>
                <w:color w:val="auto"/>
                <w:sz w:val="24"/>
              </w:rPr>
            </w:pPr>
            <w:r>
              <w:rPr>
                <w:rFonts w:hint="eastAsia" w:ascii="宋体" w:hAnsi="宋体"/>
                <w:color w:val="auto"/>
                <w:sz w:val="24"/>
              </w:rPr>
              <w:t>投标人能达到的程度简述（投标人填写）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36" w:type="dxa"/>
            <w:gridSpan w:val="2"/>
            <w:vMerge w:val="continue"/>
          </w:tcPr>
          <w:p>
            <w:pPr>
              <w:spacing w:before="50" w:after="50" w:line="360" w:lineRule="auto"/>
              <w:jc w:val="center"/>
              <w:rPr>
                <w:rFonts w:ascii="宋体"/>
                <w:color w:val="auto"/>
                <w:sz w:val="24"/>
              </w:rPr>
            </w:pPr>
          </w:p>
        </w:tc>
        <w:tc>
          <w:tcPr>
            <w:tcW w:w="4436" w:type="dxa"/>
            <w:gridSpan w:val="3"/>
            <w:vAlign w:val="center"/>
          </w:tcPr>
          <w:p>
            <w:pPr>
              <w:spacing w:before="50" w:after="50" w:line="360" w:lineRule="auto"/>
              <w:jc w:val="center"/>
              <w:rPr>
                <w:rFonts w:ascii="宋体" w:hAnsi="宋体"/>
                <w:color w:val="auto"/>
                <w:sz w:val="24"/>
              </w:rPr>
            </w:pPr>
            <w:r>
              <w:rPr>
                <w:rFonts w:hint="eastAsia" w:ascii="宋体" w:hAnsi="宋体"/>
                <w:color w:val="auto"/>
                <w:sz w:val="24"/>
              </w:rPr>
              <w:t>拟投入本项目数量</w:t>
            </w:r>
          </w:p>
          <w:p>
            <w:pPr>
              <w:spacing w:before="50" w:after="50" w:line="360" w:lineRule="auto"/>
              <w:jc w:val="center"/>
              <w:rPr>
                <w:rFonts w:ascii="宋体"/>
                <w:color w:val="auto"/>
                <w:sz w:val="24"/>
              </w:rPr>
            </w:pPr>
            <w:r>
              <w:rPr>
                <w:rFonts w:hint="eastAsia" w:ascii="宋体" w:hAnsi="宋体"/>
                <w:color w:val="auto"/>
                <w:sz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spacing w:before="50" w:after="50" w:line="360" w:lineRule="auto"/>
              <w:jc w:val="center"/>
              <w:rPr>
                <w:rFonts w:asci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p>
        </w:tc>
        <w:tc>
          <w:tcPr>
            <w:tcW w:w="2194" w:type="dxa"/>
            <w:vAlign w:val="center"/>
          </w:tcPr>
          <w:p>
            <w:pPr>
              <w:spacing w:before="50" w:after="50" w:line="360" w:lineRule="auto"/>
              <w:jc w:val="center"/>
              <w:rPr>
                <w:rFonts w:ascii="宋体"/>
                <w:color w:val="auto"/>
                <w:sz w:val="24"/>
              </w:rPr>
            </w:pPr>
            <w:r>
              <w:rPr>
                <w:rFonts w:hint="eastAsia" w:ascii="宋体" w:hAnsi="宋体"/>
                <w:color w:val="auto"/>
                <w:sz w:val="24"/>
              </w:rPr>
              <w:t>型</w:t>
            </w:r>
            <w:r>
              <w:rPr>
                <w:rFonts w:ascii="宋体" w:hAnsi="宋体"/>
                <w:color w:val="auto"/>
                <w:sz w:val="24"/>
              </w:rPr>
              <w:t xml:space="preserve">   </w:t>
            </w:r>
            <w:r>
              <w:rPr>
                <w:rFonts w:hint="eastAsia" w:ascii="宋体" w:hAnsi="宋体"/>
                <w:color w:val="auto"/>
                <w:sz w:val="24"/>
              </w:rPr>
              <w:t>号</w:t>
            </w:r>
          </w:p>
        </w:tc>
        <w:tc>
          <w:tcPr>
            <w:tcW w:w="1559" w:type="dxa"/>
            <w:vAlign w:val="center"/>
          </w:tcPr>
          <w:p>
            <w:pPr>
              <w:spacing w:before="50" w:after="50" w:line="360" w:lineRule="auto"/>
              <w:ind w:left="33" w:leftChars="16"/>
              <w:jc w:val="center"/>
              <w:rPr>
                <w:rFonts w:ascii="宋体"/>
                <w:color w:val="auto"/>
                <w:sz w:val="24"/>
              </w:rPr>
            </w:pPr>
            <w:r>
              <w:rPr>
                <w:rFonts w:hint="eastAsia" w:ascii="宋体" w:hAnsi="宋体"/>
                <w:color w:val="auto"/>
                <w:sz w:val="24"/>
              </w:rPr>
              <w:t>租</w:t>
            </w:r>
            <w:r>
              <w:rPr>
                <w:rFonts w:ascii="宋体" w:hAnsi="宋体"/>
                <w:color w:val="auto"/>
                <w:sz w:val="24"/>
              </w:rPr>
              <w:t xml:space="preserve"> </w:t>
            </w:r>
            <w:r>
              <w:rPr>
                <w:rFonts w:hint="eastAsia" w:ascii="宋体" w:hAnsi="宋体"/>
                <w:color w:val="auto"/>
                <w:sz w:val="24"/>
              </w:rPr>
              <w:t>赁</w:t>
            </w:r>
          </w:p>
        </w:tc>
        <w:tc>
          <w:tcPr>
            <w:tcW w:w="1418" w:type="dxa"/>
            <w:vAlign w:val="center"/>
          </w:tcPr>
          <w:p>
            <w:pPr>
              <w:spacing w:before="50" w:after="50" w:line="360" w:lineRule="auto"/>
              <w:jc w:val="center"/>
              <w:rPr>
                <w:rFonts w:ascii="宋体"/>
                <w:color w:val="auto"/>
                <w:sz w:val="24"/>
              </w:rPr>
            </w:pPr>
            <w:r>
              <w:rPr>
                <w:rFonts w:hint="eastAsia" w:ascii="宋体" w:hAnsi="宋体"/>
                <w:color w:val="auto"/>
                <w:sz w:val="24"/>
              </w:rPr>
              <w:t>自</w:t>
            </w:r>
            <w:r>
              <w:rPr>
                <w:rFonts w:ascii="宋体" w:hAnsi="宋体"/>
                <w:color w:val="auto"/>
                <w:sz w:val="24"/>
              </w:rPr>
              <w:t xml:space="preserve"> </w:t>
            </w:r>
            <w:r>
              <w:rPr>
                <w:rFonts w:hint="eastAsia" w:ascii="宋体" w:hAnsi="宋体"/>
                <w:color w:val="auto"/>
                <w:sz w:val="24"/>
              </w:rPr>
              <w:t>有</w:t>
            </w:r>
          </w:p>
        </w:tc>
        <w:tc>
          <w:tcPr>
            <w:tcW w:w="1459" w:type="dxa"/>
            <w:vAlign w:val="center"/>
          </w:tcPr>
          <w:p>
            <w:pPr>
              <w:spacing w:before="50" w:after="50" w:line="360" w:lineRule="auto"/>
              <w:jc w:val="center"/>
              <w:rPr>
                <w:rFonts w:ascii="宋体"/>
                <w:color w:val="auto"/>
                <w:sz w:val="24"/>
              </w:rPr>
            </w:pPr>
            <w:r>
              <w:rPr>
                <w:rFonts w:hint="eastAsia" w:ascii="宋体" w:hAnsi="宋体"/>
                <w:color w:val="auto"/>
                <w:sz w:val="24"/>
              </w:rPr>
              <w:t>小</w:t>
            </w:r>
            <w:r>
              <w:rPr>
                <w:rFonts w:ascii="宋体" w:hAnsi="宋体"/>
                <w:color w:val="auto"/>
                <w:sz w:val="24"/>
              </w:rPr>
              <w:t xml:space="preserve"> </w:t>
            </w:r>
            <w:r>
              <w:rPr>
                <w:rFonts w:hint="eastAsia" w:ascii="宋体" w:hAnsi="宋体"/>
                <w:color w:val="auto"/>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72" w:type="dxa"/>
            <w:gridSpan w:val="5"/>
            <w:vAlign w:val="center"/>
          </w:tcPr>
          <w:p>
            <w:pPr>
              <w:spacing w:before="50" w:after="50" w:line="360" w:lineRule="auto"/>
              <w:jc w:val="center"/>
              <w:rPr>
                <w:rFonts w:ascii="宋体"/>
                <w:color w:val="auto"/>
                <w:sz w:val="24"/>
              </w:rPr>
            </w:pPr>
            <w:r>
              <w:rPr>
                <w:rFonts w:hint="eastAsia" w:ascii="宋体" w:hAnsi="宋体"/>
                <w:color w:val="auto"/>
                <w:sz w:val="24"/>
              </w:rPr>
              <w:t>投标单位按方案及投入要求自行填写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2" w:type="dxa"/>
            <w:vAlign w:val="center"/>
          </w:tcPr>
          <w:p>
            <w:pPr>
              <w:spacing w:before="50" w:after="50" w:line="360" w:lineRule="auto"/>
              <w:jc w:val="center"/>
              <w:rPr>
                <w:rFonts w:ascii="宋体"/>
                <w:color w:val="auto"/>
                <w:sz w:val="24"/>
              </w:rPr>
            </w:pPr>
            <w:r>
              <w:rPr>
                <w:rFonts w:hint="eastAsia" w:ascii="宋体" w:hAnsi="宋体"/>
                <w:color w:val="auto"/>
                <w:sz w:val="24"/>
              </w:rPr>
              <w:t>办公电脑</w:t>
            </w:r>
          </w:p>
        </w:tc>
        <w:tc>
          <w:tcPr>
            <w:tcW w:w="2194" w:type="dxa"/>
            <w:vAlign w:val="center"/>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vAlign w:val="center"/>
          </w:tcPr>
          <w:p>
            <w:pPr>
              <w:spacing w:before="50" w:after="50" w:line="360" w:lineRule="auto"/>
              <w:jc w:val="center"/>
              <w:rPr>
                <w:rFonts w:ascii="宋体"/>
                <w:color w:val="auto"/>
                <w:sz w:val="24"/>
              </w:rPr>
            </w:pPr>
          </w:p>
        </w:tc>
        <w:tc>
          <w:tcPr>
            <w:tcW w:w="1459" w:type="dxa"/>
            <w:vAlign w:val="center"/>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2" w:type="dxa"/>
            <w:vAlign w:val="center"/>
          </w:tcPr>
          <w:p>
            <w:pPr>
              <w:spacing w:before="50" w:after="50" w:line="360" w:lineRule="auto"/>
              <w:jc w:val="center"/>
              <w:rPr>
                <w:rFonts w:ascii="宋体"/>
                <w:color w:val="auto"/>
                <w:sz w:val="24"/>
              </w:rPr>
            </w:pPr>
            <w:r>
              <w:rPr>
                <w:rFonts w:hint="eastAsia" w:ascii="宋体" w:hAnsi="宋体"/>
                <w:color w:val="auto"/>
                <w:sz w:val="24"/>
              </w:rPr>
              <w:t>专业设计软件</w:t>
            </w:r>
          </w:p>
        </w:tc>
        <w:tc>
          <w:tcPr>
            <w:tcW w:w="2194" w:type="dxa"/>
            <w:vAlign w:val="center"/>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vAlign w:val="center"/>
          </w:tcPr>
          <w:p>
            <w:pPr>
              <w:spacing w:before="50" w:after="50" w:line="360" w:lineRule="auto"/>
              <w:jc w:val="center"/>
              <w:rPr>
                <w:rFonts w:ascii="宋体"/>
                <w:color w:val="auto"/>
                <w:sz w:val="24"/>
              </w:rPr>
            </w:pPr>
          </w:p>
        </w:tc>
        <w:tc>
          <w:tcPr>
            <w:tcW w:w="1459" w:type="dxa"/>
            <w:vAlign w:val="center"/>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2" w:type="dxa"/>
            <w:vAlign w:val="center"/>
          </w:tcPr>
          <w:p>
            <w:pPr>
              <w:spacing w:before="50" w:after="50" w:line="360" w:lineRule="auto"/>
              <w:jc w:val="center"/>
              <w:rPr>
                <w:rFonts w:ascii="宋体"/>
                <w:color w:val="auto"/>
                <w:sz w:val="24"/>
              </w:rPr>
            </w:pPr>
            <w:r>
              <w:rPr>
                <w:rFonts w:hint="eastAsia" w:ascii="宋体" w:hAnsi="宋体"/>
                <w:color w:val="auto"/>
                <w:sz w:val="24"/>
              </w:rPr>
              <w:t>……</w:t>
            </w:r>
          </w:p>
        </w:tc>
        <w:tc>
          <w:tcPr>
            <w:tcW w:w="2194" w:type="dxa"/>
            <w:vAlign w:val="center"/>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vAlign w:val="center"/>
          </w:tcPr>
          <w:p>
            <w:pPr>
              <w:spacing w:before="50" w:after="50" w:line="360" w:lineRule="auto"/>
              <w:jc w:val="center"/>
              <w:rPr>
                <w:rFonts w:ascii="宋体"/>
                <w:color w:val="auto"/>
                <w:sz w:val="24"/>
              </w:rPr>
            </w:pPr>
          </w:p>
        </w:tc>
        <w:tc>
          <w:tcPr>
            <w:tcW w:w="1459" w:type="dxa"/>
            <w:vAlign w:val="center"/>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2" w:type="dxa"/>
            <w:vAlign w:val="center"/>
          </w:tcPr>
          <w:p>
            <w:pPr>
              <w:spacing w:before="50" w:after="50" w:line="360" w:lineRule="auto"/>
              <w:jc w:val="center"/>
              <w:rPr>
                <w:rFonts w:ascii="宋体"/>
                <w:color w:val="auto"/>
                <w:sz w:val="24"/>
              </w:rPr>
            </w:pPr>
          </w:p>
        </w:tc>
        <w:tc>
          <w:tcPr>
            <w:tcW w:w="2194" w:type="dxa"/>
            <w:vAlign w:val="center"/>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vAlign w:val="center"/>
          </w:tcPr>
          <w:p>
            <w:pPr>
              <w:spacing w:before="50" w:after="50" w:line="360" w:lineRule="auto"/>
              <w:jc w:val="center"/>
              <w:rPr>
                <w:rFonts w:ascii="宋体"/>
                <w:color w:val="auto"/>
                <w:sz w:val="24"/>
              </w:rPr>
            </w:pPr>
          </w:p>
        </w:tc>
        <w:tc>
          <w:tcPr>
            <w:tcW w:w="1459" w:type="dxa"/>
            <w:vAlign w:val="center"/>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spacing w:before="50" w:after="50" w:line="360" w:lineRule="auto"/>
              <w:jc w:val="center"/>
              <w:rPr>
                <w:rFonts w:ascii="宋体"/>
                <w:color w:val="auto"/>
                <w:sz w:val="24"/>
              </w:rPr>
            </w:pPr>
          </w:p>
        </w:tc>
        <w:tc>
          <w:tcPr>
            <w:tcW w:w="2194" w:type="dxa"/>
            <w:vAlign w:val="center"/>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vAlign w:val="center"/>
          </w:tcPr>
          <w:p>
            <w:pPr>
              <w:spacing w:before="50" w:after="50" w:line="360" w:lineRule="auto"/>
              <w:jc w:val="center"/>
              <w:rPr>
                <w:rFonts w:ascii="宋体"/>
                <w:color w:val="auto"/>
                <w:sz w:val="24"/>
              </w:rPr>
            </w:pPr>
          </w:p>
        </w:tc>
        <w:tc>
          <w:tcPr>
            <w:tcW w:w="1459" w:type="dxa"/>
            <w:vAlign w:val="center"/>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pacing w:before="50" w:after="50" w:line="360" w:lineRule="auto"/>
              <w:jc w:val="center"/>
              <w:rPr>
                <w:rFonts w:ascii="宋体"/>
                <w:color w:val="auto"/>
                <w:sz w:val="24"/>
              </w:rPr>
            </w:pPr>
          </w:p>
        </w:tc>
        <w:tc>
          <w:tcPr>
            <w:tcW w:w="2194" w:type="dxa"/>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tcPr>
          <w:p>
            <w:pPr>
              <w:spacing w:before="50" w:after="50" w:line="360" w:lineRule="auto"/>
              <w:jc w:val="center"/>
              <w:rPr>
                <w:rFonts w:ascii="宋体"/>
                <w:color w:val="auto"/>
                <w:sz w:val="24"/>
              </w:rPr>
            </w:pPr>
          </w:p>
        </w:tc>
        <w:tc>
          <w:tcPr>
            <w:tcW w:w="1459" w:type="dxa"/>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spacing w:before="50" w:after="50" w:line="360" w:lineRule="auto"/>
              <w:jc w:val="center"/>
              <w:rPr>
                <w:rFonts w:ascii="宋体"/>
                <w:color w:val="auto"/>
                <w:sz w:val="24"/>
              </w:rPr>
            </w:pPr>
          </w:p>
        </w:tc>
        <w:tc>
          <w:tcPr>
            <w:tcW w:w="2194" w:type="dxa"/>
          </w:tcPr>
          <w:p>
            <w:pPr>
              <w:spacing w:before="50" w:after="50" w:line="360" w:lineRule="auto"/>
              <w:jc w:val="center"/>
              <w:rPr>
                <w:rFonts w:ascii="宋体"/>
                <w:color w:val="auto"/>
                <w:sz w:val="24"/>
              </w:rPr>
            </w:pPr>
          </w:p>
        </w:tc>
        <w:tc>
          <w:tcPr>
            <w:tcW w:w="1559" w:type="dxa"/>
            <w:vAlign w:val="center"/>
          </w:tcPr>
          <w:p>
            <w:pPr>
              <w:spacing w:before="50" w:after="50" w:line="360" w:lineRule="auto"/>
              <w:jc w:val="center"/>
              <w:rPr>
                <w:rFonts w:ascii="宋体"/>
                <w:color w:val="auto"/>
                <w:sz w:val="24"/>
              </w:rPr>
            </w:pPr>
          </w:p>
        </w:tc>
        <w:tc>
          <w:tcPr>
            <w:tcW w:w="1418" w:type="dxa"/>
          </w:tcPr>
          <w:p>
            <w:pPr>
              <w:spacing w:before="50" w:after="50" w:line="360" w:lineRule="auto"/>
              <w:jc w:val="center"/>
              <w:rPr>
                <w:rFonts w:ascii="宋体"/>
                <w:color w:val="auto"/>
                <w:sz w:val="24"/>
              </w:rPr>
            </w:pPr>
          </w:p>
        </w:tc>
        <w:tc>
          <w:tcPr>
            <w:tcW w:w="1459" w:type="dxa"/>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pacing w:before="50" w:after="50" w:line="360" w:lineRule="auto"/>
              <w:jc w:val="center"/>
              <w:rPr>
                <w:rFonts w:ascii="宋体"/>
                <w:color w:val="auto"/>
                <w:sz w:val="24"/>
              </w:rPr>
            </w:pPr>
          </w:p>
        </w:tc>
        <w:tc>
          <w:tcPr>
            <w:tcW w:w="2194" w:type="dxa"/>
          </w:tcPr>
          <w:p>
            <w:pPr>
              <w:spacing w:before="50" w:after="50" w:line="360" w:lineRule="auto"/>
              <w:jc w:val="center"/>
              <w:rPr>
                <w:rFonts w:ascii="宋体"/>
                <w:color w:val="auto"/>
                <w:sz w:val="24"/>
              </w:rPr>
            </w:pPr>
          </w:p>
        </w:tc>
        <w:tc>
          <w:tcPr>
            <w:tcW w:w="1559" w:type="dxa"/>
          </w:tcPr>
          <w:p>
            <w:pPr>
              <w:spacing w:before="50" w:after="50" w:line="360" w:lineRule="auto"/>
              <w:jc w:val="center"/>
              <w:rPr>
                <w:rFonts w:ascii="宋体"/>
                <w:color w:val="auto"/>
                <w:sz w:val="24"/>
              </w:rPr>
            </w:pPr>
          </w:p>
        </w:tc>
        <w:tc>
          <w:tcPr>
            <w:tcW w:w="1418" w:type="dxa"/>
          </w:tcPr>
          <w:p>
            <w:pPr>
              <w:spacing w:before="50" w:after="50" w:line="360" w:lineRule="auto"/>
              <w:jc w:val="center"/>
              <w:rPr>
                <w:rFonts w:ascii="宋体"/>
                <w:color w:val="auto"/>
                <w:sz w:val="24"/>
              </w:rPr>
            </w:pPr>
          </w:p>
        </w:tc>
        <w:tc>
          <w:tcPr>
            <w:tcW w:w="1459" w:type="dxa"/>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pacing w:before="50" w:after="50" w:line="360" w:lineRule="auto"/>
              <w:jc w:val="center"/>
              <w:rPr>
                <w:rFonts w:ascii="宋体"/>
                <w:color w:val="auto"/>
                <w:sz w:val="24"/>
              </w:rPr>
            </w:pPr>
          </w:p>
        </w:tc>
        <w:tc>
          <w:tcPr>
            <w:tcW w:w="2194" w:type="dxa"/>
          </w:tcPr>
          <w:p>
            <w:pPr>
              <w:spacing w:before="50" w:after="50" w:line="360" w:lineRule="auto"/>
              <w:jc w:val="center"/>
              <w:rPr>
                <w:rFonts w:ascii="宋体"/>
                <w:color w:val="auto"/>
                <w:sz w:val="24"/>
              </w:rPr>
            </w:pPr>
          </w:p>
        </w:tc>
        <w:tc>
          <w:tcPr>
            <w:tcW w:w="1559" w:type="dxa"/>
          </w:tcPr>
          <w:p>
            <w:pPr>
              <w:spacing w:before="50" w:after="50" w:line="360" w:lineRule="auto"/>
              <w:jc w:val="center"/>
              <w:rPr>
                <w:rFonts w:ascii="宋体"/>
                <w:color w:val="auto"/>
                <w:sz w:val="24"/>
              </w:rPr>
            </w:pPr>
          </w:p>
        </w:tc>
        <w:tc>
          <w:tcPr>
            <w:tcW w:w="1418" w:type="dxa"/>
          </w:tcPr>
          <w:p>
            <w:pPr>
              <w:spacing w:before="50" w:after="50" w:line="360" w:lineRule="auto"/>
              <w:jc w:val="center"/>
              <w:rPr>
                <w:rFonts w:ascii="宋体"/>
                <w:color w:val="auto"/>
                <w:sz w:val="24"/>
              </w:rPr>
            </w:pPr>
          </w:p>
        </w:tc>
        <w:tc>
          <w:tcPr>
            <w:tcW w:w="1459" w:type="dxa"/>
          </w:tcPr>
          <w:p>
            <w:pPr>
              <w:spacing w:before="50" w:after="50"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pacing w:before="50" w:after="50" w:line="360" w:lineRule="auto"/>
              <w:jc w:val="center"/>
              <w:rPr>
                <w:rFonts w:ascii="宋体"/>
                <w:color w:val="auto"/>
                <w:sz w:val="24"/>
              </w:rPr>
            </w:pPr>
          </w:p>
        </w:tc>
        <w:tc>
          <w:tcPr>
            <w:tcW w:w="2194" w:type="dxa"/>
          </w:tcPr>
          <w:p>
            <w:pPr>
              <w:spacing w:before="50" w:after="50" w:line="360" w:lineRule="auto"/>
              <w:jc w:val="center"/>
              <w:rPr>
                <w:rFonts w:ascii="宋体"/>
                <w:color w:val="auto"/>
                <w:sz w:val="24"/>
              </w:rPr>
            </w:pPr>
          </w:p>
        </w:tc>
        <w:tc>
          <w:tcPr>
            <w:tcW w:w="1559" w:type="dxa"/>
          </w:tcPr>
          <w:p>
            <w:pPr>
              <w:spacing w:before="50" w:after="50" w:line="360" w:lineRule="auto"/>
              <w:jc w:val="center"/>
              <w:rPr>
                <w:rFonts w:ascii="宋体"/>
                <w:color w:val="auto"/>
                <w:sz w:val="24"/>
              </w:rPr>
            </w:pPr>
          </w:p>
        </w:tc>
        <w:tc>
          <w:tcPr>
            <w:tcW w:w="1418" w:type="dxa"/>
          </w:tcPr>
          <w:p>
            <w:pPr>
              <w:spacing w:before="50" w:after="50" w:line="360" w:lineRule="auto"/>
              <w:jc w:val="center"/>
              <w:rPr>
                <w:rFonts w:ascii="宋体"/>
                <w:color w:val="auto"/>
                <w:sz w:val="24"/>
              </w:rPr>
            </w:pPr>
          </w:p>
        </w:tc>
        <w:tc>
          <w:tcPr>
            <w:tcW w:w="1459" w:type="dxa"/>
          </w:tcPr>
          <w:p>
            <w:pPr>
              <w:spacing w:before="50" w:after="50" w:line="360" w:lineRule="auto"/>
              <w:jc w:val="center"/>
              <w:rPr>
                <w:rFonts w:ascii="宋体"/>
                <w:color w:val="auto"/>
                <w:sz w:val="24"/>
              </w:rPr>
            </w:pPr>
          </w:p>
        </w:tc>
      </w:tr>
    </w:tbl>
    <w:p>
      <w:pPr>
        <w:spacing w:line="360" w:lineRule="auto"/>
        <w:rPr>
          <w:rFonts w:ascii="宋体"/>
          <w:color w:val="auto"/>
          <w:sz w:val="24"/>
        </w:rPr>
      </w:pPr>
    </w:p>
    <w:p>
      <w:pPr>
        <w:spacing w:line="360" w:lineRule="auto"/>
        <w:ind w:right="-108" w:firstLine="480" w:firstLineChars="200"/>
        <w:rPr>
          <w:rFonts w:ascii="宋体"/>
          <w:color w:val="auto"/>
          <w:sz w:val="24"/>
        </w:rPr>
      </w:pPr>
      <w:r>
        <w:rPr>
          <w:rFonts w:hint="eastAsia" w:ascii="宋体" w:hAnsi="宋体"/>
          <w:color w:val="auto"/>
          <w:sz w:val="24"/>
        </w:rPr>
        <w:t>投标单位（盖公章）：</w:t>
      </w:r>
    </w:p>
    <w:p>
      <w:pPr>
        <w:spacing w:line="360" w:lineRule="auto"/>
        <w:ind w:right="-108"/>
        <w:rPr>
          <w:rFonts w:ascii="宋体"/>
          <w:color w:val="auto"/>
          <w:sz w:val="24"/>
        </w:rPr>
      </w:pPr>
    </w:p>
    <w:p>
      <w:pPr>
        <w:spacing w:line="360" w:lineRule="auto"/>
        <w:ind w:right="-108" w:firstLine="480" w:firstLineChars="200"/>
        <w:rPr>
          <w:rFonts w:ascii="宋体"/>
          <w:color w:val="auto"/>
          <w:sz w:val="24"/>
        </w:rPr>
      </w:pPr>
      <w:r>
        <w:rPr>
          <w:rFonts w:hint="eastAsia" w:ascii="宋体" w:hAnsi="宋体"/>
          <w:color w:val="auto"/>
          <w:sz w:val="24"/>
        </w:rPr>
        <w:t>法定代表人或授权委托人（签字或印鉴）</w:t>
      </w:r>
      <w:r>
        <w:rPr>
          <w:rFonts w:ascii="宋体" w:hAnsi="宋体"/>
          <w:color w:val="auto"/>
          <w:sz w:val="24"/>
        </w:rPr>
        <w:t xml:space="preserve"> </w:t>
      </w:r>
    </w:p>
    <w:p>
      <w:pPr>
        <w:spacing w:line="360" w:lineRule="auto"/>
        <w:ind w:right="-108"/>
        <w:rPr>
          <w:rFonts w:ascii="宋体"/>
          <w:color w:val="auto"/>
          <w:sz w:val="24"/>
        </w:rPr>
      </w:pPr>
    </w:p>
    <w:p>
      <w:pPr>
        <w:spacing w:line="276" w:lineRule="auto"/>
        <w:ind w:firstLine="480" w:firstLineChars="200"/>
        <w:rPr>
          <w:rFonts w:ascii="宋体" w:hAnsi="宋体"/>
          <w:color w:val="auto"/>
          <w:sz w:val="24"/>
        </w:rPr>
      </w:pPr>
      <w:r>
        <w:rPr>
          <w:rFonts w:hint="eastAsia" w:ascii="宋体" w:hAnsi="宋体"/>
          <w:color w:val="auto"/>
          <w:sz w:val="24"/>
        </w:rPr>
        <w:t>日期：　　　年　　月</w:t>
      </w:r>
      <w:r>
        <w:rPr>
          <w:rFonts w:ascii="宋体" w:hAnsi="宋体"/>
          <w:color w:val="auto"/>
          <w:sz w:val="24"/>
        </w:rPr>
        <w:t xml:space="preserve"> </w:t>
      </w:r>
      <w:r>
        <w:rPr>
          <w:rFonts w:hint="eastAsia" w:ascii="宋体" w:hAnsi="宋体"/>
          <w:color w:val="auto"/>
          <w:sz w:val="24"/>
        </w:rPr>
        <w:t>　日</w:t>
      </w:r>
    </w:p>
    <w:p>
      <w:pPr>
        <w:widowControl/>
        <w:tabs>
          <w:tab w:val="left" w:pos="142"/>
        </w:tabs>
        <w:autoSpaceDE w:val="0"/>
        <w:autoSpaceDN w:val="0"/>
        <w:jc w:val="center"/>
        <w:textAlignment w:val="bottom"/>
        <w:rPr>
          <w:rFonts w:ascii="宋体" w:hAnsi="宋体"/>
          <w:b/>
          <w:color w:val="auto"/>
          <w:sz w:val="32"/>
          <w:szCs w:val="32"/>
        </w:rPr>
      </w:pPr>
    </w:p>
    <w:p>
      <w:pPr>
        <w:pStyle w:val="3"/>
        <w:snapToGrid w:val="0"/>
        <w:spacing w:before="240" w:after="240" w:line="240" w:lineRule="auto"/>
        <w:jc w:val="center"/>
        <w:rPr>
          <w:rFonts w:ascii="宋体" w:hAnsi="宋体" w:cs="宋体"/>
          <w:bCs/>
          <w:color w:val="auto"/>
          <w:kern w:val="2"/>
          <w:sz w:val="28"/>
          <w:szCs w:val="28"/>
        </w:rPr>
      </w:pPr>
      <w:bookmarkStart w:id="82" w:name="_Toc466777794"/>
      <w:bookmarkStart w:id="83" w:name="_Toc41208029"/>
      <w:bookmarkStart w:id="84" w:name="_Toc272229621"/>
      <w:bookmarkStart w:id="85" w:name="_Toc483307898"/>
      <w:bookmarkStart w:id="86" w:name="_Toc98040838"/>
      <w:bookmarkStart w:id="87" w:name="_Toc468781351"/>
      <w:bookmarkStart w:id="88" w:name="_Toc520148233"/>
      <w:bookmarkStart w:id="89" w:name="_Toc353536761"/>
      <w:bookmarkStart w:id="90" w:name="_Toc49317162"/>
      <w:bookmarkStart w:id="91" w:name="_Toc237246982"/>
      <w:bookmarkStart w:id="92" w:name="_Toc488936087"/>
      <w:bookmarkStart w:id="93" w:name="_Toc41129152"/>
      <w:bookmarkStart w:id="94" w:name="_Toc187235504"/>
      <w:bookmarkStart w:id="95" w:name="_Toc465684005"/>
      <w:bookmarkStart w:id="96" w:name="_Toc41125555"/>
      <w:bookmarkStart w:id="97" w:name="_Toc483379782"/>
      <w:bookmarkStart w:id="98" w:name="_Toc22149482"/>
      <w:bookmarkStart w:id="99" w:name="_Toc80103431"/>
      <w:bookmarkStart w:id="100" w:name="_Toc80024202"/>
      <w:r>
        <w:rPr>
          <w:rFonts w:hint="eastAsia" w:ascii="宋体" w:hAnsi="宋体" w:cs="宋体"/>
          <w:bCs/>
          <w:color w:val="auto"/>
          <w:kern w:val="2"/>
          <w:sz w:val="28"/>
          <w:szCs w:val="28"/>
        </w:rPr>
        <w:t>附录3</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宋体" w:hAnsi="宋体" w:cs="宋体"/>
          <w:bCs/>
          <w:color w:val="auto"/>
          <w:kern w:val="2"/>
          <w:sz w:val="28"/>
          <w:szCs w:val="28"/>
        </w:rPr>
        <w:t xml:space="preserve"> 诚信承诺函及企业承诺</w:t>
      </w:r>
      <w:bookmarkEnd w:id="98"/>
      <w:bookmarkEnd w:id="99"/>
      <w:bookmarkEnd w:id="100"/>
    </w:p>
    <w:p>
      <w:pPr>
        <w:rPr>
          <w:rFonts w:ascii="宋体" w:hAnsi="宋体"/>
          <w:color w:val="auto"/>
          <w:szCs w:val="21"/>
        </w:rPr>
      </w:pPr>
    </w:p>
    <w:p>
      <w:pPr>
        <w:snapToGrid w:val="0"/>
        <w:rPr>
          <w:rFonts w:ascii="宋体" w:hAnsi="宋体" w:cs="宋体"/>
          <w:b/>
          <w:bCs/>
          <w:color w:val="auto"/>
          <w:szCs w:val="21"/>
        </w:rPr>
      </w:pPr>
      <w:bookmarkStart w:id="101" w:name="_Toc22149483"/>
      <w:r>
        <w:rPr>
          <w:rFonts w:hint="eastAsia" w:ascii="宋体" w:hAnsi="宋体" w:cs="宋体"/>
          <w:b/>
          <w:bCs/>
          <w:color w:val="auto"/>
          <w:szCs w:val="21"/>
        </w:rPr>
        <w:t>3.1诚信承诺函</w:t>
      </w:r>
      <w:bookmarkEnd w:id="101"/>
    </w:p>
    <w:p>
      <w:pPr>
        <w:pStyle w:val="13"/>
        <w:ind w:left="420"/>
        <w:rPr>
          <w:rFonts w:ascii="宋体" w:hAnsi="宋体"/>
          <w:color w:val="auto"/>
          <w:szCs w:val="21"/>
        </w:rPr>
      </w:pPr>
    </w:p>
    <w:p>
      <w:pPr>
        <w:widowControl/>
        <w:snapToGrid w:val="0"/>
        <w:spacing w:line="336" w:lineRule="auto"/>
        <w:ind w:firstLine="420" w:firstLineChars="200"/>
        <w:jc w:val="left"/>
        <w:rPr>
          <w:rFonts w:ascii="宋体" w:hAnsi="宋体" w:cs="仿宋_GB2312"/>
          <w:color w:val="auto"/>
          <w:szCs w:val="21"/>
        </w:rPr>
      </w:pPr>
      <w:r>
        <w:rPr>
          <w:rFonts w:hint="eastAsia" w:ascii="宋体" w:hAnsi="宋体" w:cs="仿宋_GB2312"/>
          <w:color w:val="auto"/>
          <w:szCs w:val="21"/>
        </w:rPr>
        <w:t>致：广东省机场管理集团有限公司工程建设指挥部 （采购单位名称或采购代理机构）</w:t>
      </w:r>
    </w:p>
    <w:p>
      <w:pPr>
        <w:widowControl/>
        <w:snapToGrid w:val="0"/>
        <w:spacing w:line="336" w:lineRule="auto"/>
        <w:ind w:firstLine="420" w:firstLineChars="200"/>
        <w:jc w:val="left"/>
        <w:rPr>
          <w:rFonts w:ascii="宋体" w:hAnsi="宋体" w:cs="仿宋_GB2312"/>
          <w:color w:val="auto"/>
          <w:szCs w:val="21"/>
        </w:rPr>
      </w:pPr>
      <w:r>
        <w:rPr>
          <w:rFonts w:hint="eastAsia" w:ascii="宋体" w:hAnsi="宋体" w:cs="仿宋_GB2312"/>
          <w:color w:val="auto"/>
          <w:szCs w:val="21"/>
        </w:rPr>
        <w:t>我司承诺我司（包括独立法人及关联公司和自然人）不存在以下情况，如有造假行为，我公司愿意无条件接受采购人的以下处理：</w:t>
      </w:r>
    </w:p>
    <w:p>
      <w:pPr>
        <w:widowControl/>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1.近三年，我司没有因腐败或欺诈行为而被政府或业主宣布取消投标资格；</w:t>
      </w:r>
    </w:p>
    <w:p>
      <w:pPr>
        <w:widowControl/>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2.近三年，我司（包括其关联公司）未与广东省机场管理集团有限公司工程建设指挥部其下属的全资、控股公司、非法人实体单位发生各种诉讼或仲裁；</w:t>
      </w:r>
    </w:p>
    <w:p>
      <w:pPr>
        <w:widowControl/>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3.我司非联合体报价。</w:t>
      </w:r>
    </w:p>
    <w:p>
      <w:pPr>
        <w:widowControl/>
        <w:snapToGrid w:val="0"/>
        <w:spacing w:line="336" w:lineRule="auto"/>
        <w:ind w:firstLine="420" w:firstLineChars="200"/>
        <w:jc w:val="left"/>
        <w:rPr>
          <w:rFonts w:ascii="宋体" w:hAnsi="宋体" w:cs="仿宋_GB2312"/>
          <w:color w:val="auto"/>
          <w:szCs w:val="21"/>
        </w:rPr>
      </w:pPr>
      <w:r>
        <w:rPr>
          <w:rFonts w:hint="eastAsia" w:ascii="宋体" w:hAnsi="宋体" w:cs="仿宋_GB2312"/>
          <w:color w:val="auto"/>
          <w:szCs w:val="21"/>
        </w:rPr>
        <w:t>上述承诺如有造假行为，我司愿意无条件接受采购人的以下处理：</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1.取消本项目报价、成交资格，并在相关网站公示；</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2.由采购人没收合同履约保证金；</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3.三年至六年内停止或禁止参加广东省机场管理集团有限公司工程建设指挥部本部、各全资、控股公司及集团公司所属非法人实体单位的所有采购项目；</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4.对不良行为予以纪录，并进行公告；</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5.报广东省机场管理集团有限公司工程建设指挥部备案；</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6.其他行政处理决定。</w:t>
      </w: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s="仿宋_GB2312"/>
          <w:color w:val="auto"/>
          <w:szCs w:val="21"/>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（盖公章）</w:t>
      </w: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法定代表人或授权代表签名或签章：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pStyle w:val="13"/>
        <w:ind w:left="420" w:firstLine="420"/>
        <w:rPr>
          <w:rFonts w:ascii="宋体" w:hAnsi="宋体"/>
          <w:color w:val="auto"/>
        </w:rPr>
      </w:pPr>
    </w:p>
    <w:p>
      <w:pPr>
        <w:rPr>
          <w:rFonts w:ascii="宋体" w:hAnsi="宋体"/>
          <w:snapToGrid w:val="0"/>
          <w:color w:val="auto"/>
          <w:kern w:val="0"/>
          <w:szCs w:val="21"/>
        </w:rPr>
      </w:pPr>
    </w:p>
    <w:p>
      <w:pPr>
        <w:pStyle w:val="13"/>
        <w:ind w:left="420"/>
        <w:rPr>
          <w:color w:val="auto"/>
        </w:rPr>
      </w:pPr>
      <w:r>
        <w:rPr>
          <w:color w:val="auto"/>
        </w:rPr>
        <w:br w:type="page"/>
      </w:r>
    </w:p>
    <w:p>
      <w:pPr>
        <w:pStyle w:val="4"/>
        <w:spacing w:before="120" w:after="120"/>
        <w:ind w:firstLine="0"/>
        <w:rPr>
          <w:rFonts w:ascii="宋体" w:hAnsi="宋体" w:eastAsia="宋体" w:cs="宋体"/>
          <w:color w:val="auto"/>
          <w:sz w:val="32"/>
          <w:szCs w:val="32"/>
        </w:rPr>
      </w:pPr>
      <w:bookmarkStart w:id="102" w:name="_Toc80103432"/>
      <w:bookmarkStart w:id="103" w:name="_Toc80024203"/>
      <w:bookmarkStart w:id="104" w:name="_Toc22149484"/>
      <w:r>
        <w:rPr>
          <w:rFonts w:hint="eastAsia" w:ascii="宋体" w:hAnsi="宋体" w:eastAsia="宋体" w:cs="宋体"/>
          <w:color w:val="auto"/>
          <w:sz w:val="32"/>
          <w:szCs w:val="32"/>
        </w:rPr>
        <w:t>3.2企业承诺</w:t>
      </w:r>
      <w:bookmarkEnd w:id="102"/>
      <w:bookmarkEnd w:id="103"/>
      <w:bookmarkEnd w:id="104"/>
    </w:p>
    <w:p>
      <w:pPr>
        <w:widowControl/>
        <w:snapToGrid w:val="0"/>
        <w:spacing w:line="360" w:lineRule="auto"/>
        <w:jc w:val="left"/>
        <w:rPr>
          <w:rFonts w:ascii="仿宋_GB2312" w:hAnsi="宋体" w:eastAsia="仿宋_GB2312"/>
          <w:color w:val="auto"/>
          <w:sz w:val="32"/>
          <w:szCs w:val="18"/>
        </w:rPr>
      </w:pPr>
    </w:p>
    <w:p>
      <w:pPr>
        <w:snapToGrid w:val="0"/>
        <w:jc w:val="center"/>
        <w:rPr>
          <w:rFonts w:ascii="宋体" w:hAnsi="宋体" w:cs="宋体"/>
          <w:b/>
          <w:bCs/>
          <w:color w:val="auto"/>
          <w:sz w:val="44"/>
          <w:szCs w:val="44"/>
        </w:rPr>
      </w:pPr>
      <w:r>
        <w:rPr>
          <w:rFonts w:hint="eastAsia" w:ascii="宋体" w:hAnsi="宋体" w:cs="宋体"/>
          <w:b/>
          <w:bCs/>
          <w:color w:val="auto"/>
          <w:sz w:val="44"/>
          <w:szCs w:val="44"/>
        </w:rPr>
        <w:t>企业承诺</w:t>
      </w:r>
    </w:p>
    <w:p>
      <w:pPr>
        <w:snapToGrid w:val="0"/>
        <w:ind w:firstLine="880" w:firstLineChars="200"/>
        <w:rPr>
          <w:rFonts w:ascii="宋体" w:hAnsi="宋体" w:cs="宋体"/>
          <w:b/>
          <w:bCs/>
          <w:color w:val="auto"/>
          <w:sz w:val="44"/>
          <w:szCs w:val="44"/>
        </w:rPr>
      </w:pP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 xml:space="preserve">致：               </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我公司就参加广州白云国际机场三期扩建工程</w:t>
      </w:r>
      <w:r>
        <w:rPr>
          <w:rFonts w:hint="eastAsia" w:ascii="宋体" w:hAnsi="宋体" w:cs="仿宋_GB2312"/>
          <w:color w:val="auto"/>
          <w:szCs w:val="21"/>
          <w:lang w:eastAsia="zh-CN"/>
        </w:rPr>
        <w:t>弱电系统</w:t>
      </w:r>
      <w:r>
        <w:rPr>
          <w:rFonts w:hint="eastAsia" w:ascii="宋体" w:hAnsi="宋体" w:cs="仿宋_GB2312"/>
          <w:color w:val="auto"/>
          <w:szCs w:val="21"/>
        </w:rPr>
        <w:t>工程审查服务项目，作出郑重承诺：</w:t>
      </w:r>
    </w:p>
    <w:p>
      <w:pPr>
        <w:snapToGrid w:val="0"/>
        <w:spacing w:line="336" w:lineRule="auto"/>
        <w:ind w:firstLine="420" w:firstLineChars="200"/>
        <w:rPr>
          <w:rFonts w:ascii="宋体" w:hAnsi="宋体" w:cs="仿宋_GB2312"/>
          <w:color w:val="auto"/>
          <w:szCs w:val="21"/>
        </w:rPr>
      </w:pPr>
      <w:r>
        <w:rPr>
          <w:rFonts w:hint="eastAsia" w:ascii="宋体" w:hAnsi="宋体" w:cs="仿宋_GB2312"/>
          <w:color w:val="auto"/>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承诺！</w:t>
      </w:r>
    </w:p>
    <w:p>
      <w:pPr>
        <w:snapToGrid w:val="0"/>
        <w:spacing w:line="336" w:lineRule="auto"/>
        <w:ind w:firstLine="560" w:firstLineChars="200"/>
        <w:rPr>
          <w:rFonts w:ascii="宋体" w:hAnsi="宋体" w:cs="仿宋_GB2312"/>
          <w:color w:val="auto"/>
          <w:sz w:val="28"/>
          <w:szCs w:val="28"/>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s="仿宋_GB2312"/>
          <w:color w:val="auto"/>
          <w:szCs w:val="21"/>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（盖公章）</w:t>
      </w: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法定代表人或授权代表签名或签章：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p>
    <w:p>
      <w:pPr>
        <w:widowControl/>
        <w:tabs>
          <w:tab w:val="left" w:pos="142"/>
        </w:tabs>
        <w:autoSpaceDE w:val="0"/>
        <w:autoSpaceDN w:val="0"/>
        <w:spacing w:line="336"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 xml:space="preserve">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pStyle w:val="26"/>
        <w:spacing w:line="360" w:lineRule="auto"/>
        <w:rPr>
          <w:rFonts w:hAnsi="宋体" w:cs="仿宋_GB2312"/>
          <w:b/>
          <w:bCs/>
          <w:color w:val="auto"/>
          <w:kern w:val="44"/>
          <w:sz w:val="28"/>
          <w:szCs w:val="28"/>
        </w:rPr>
      </w:pPr>
    </w:p>
    <w:p>
      <w:pPr>
        <w:pStyle w:val="3"/>
        <w:snapToGrid w:val="0"/>
        <w:spacing w:before="240" w:after="240" w:line="240" w:lineRule="auto"/>
        <w:jc w:val="left"/>
        <w:rPr>
          <w:rFonts w:ascii="宋体" w:hAnsi="宋体"/>
          <w:color w:val="auto"/>
          <w:sz w:val="24"/>
        </w:rPr>
      </w:pPr>
      <w:bookmarkStart w:id="105" w:name="_Toc22149485"/>
      <w:bookmarkStart w:id="106" w:name="_Toc80024204"/>
      <w:bookmarkStart w:id="107" w:name="_Toc80103433"/>
      <w:r>
        <w:rPr>
          <w:rFonts w:hint="eastAsia" w:ascii="宋体" w:hAnsi="宋体"/>
          <w:color w:val="auto"/>
          <w:sz w:val="24"/>
        </w:rPr>
        <w:t>附录</w:t>
      </w:r>
      <w:r>
        <w:rPr>
          <w:rFonts w:ascii="宋体" w:hAnsi="宋体"/>
          <w:color w:val="auto"/>
          <w:sz w:val="24"/>
        </w:rPr>
        <w:t>4</w:t>
      </w:r>
      <w:bookmarkEnd w:id="105"/>
      <w:bookmarkEnd w:id="106"/>
      <w:bookmarkEnd w:id="107"/>
    </w:p>
    <w:p>
      <w:pPr>
        <w:pStyle w:val="4"/>
        <w:spacing w:before="120" w:after="120"/>
        <w:ind w:firstLine="0"/>
        <w:rPr>
          <w:color w:val="auto"/>
        </w:rPr>
      </w:pPr>
      <w:bookmarkStart w:id="108" w:name="_Toc80024205"/>
      <w:bookmarkStart w:id="109" w:name="_Toc393199696"/>
      <w:bookmarkStart w:id="110" w:name="_Toc328942813"/>
      <w:bookmarkStart w:id="111" w:name="_Toc196204536"/>
      <w:bookmarkStart w:id="112" w:name="_Toc196204640"/>
      <w:bookmarkStart w:id="113" w:name="_Toc468915202"/>
      <w:bookmarkStart w:id="114" w:name="_Toc485798083"/>
      <w:bookmarkStart w:id="115" w:name="_Toc22149486"/>
      <w:bookmarkStart w:id="116" w:name="_Toc80103434"/>
      <w:bookmarkStart w:id="117" w:name="_Toc468915640"/>
      <w:bookmarkStart w:id="118" w:name="_Toc196204746"/>
      <w:r>
        <w:rPr>
          <w:color w:val="auto"/>
        </w:rPr>
        <w:t>4</w:t>
      </w:r>
      <w:r>
        <w:rPr>
          <w:rFonts w:hint="eastAsia"/>
          <w:color w:val="auto"/>
        </w:rPr>
        <w:t>.1法定代表人证明书</w:t>
      </w:r>
      <w:bookmarkEnd w:id="108"/>
      <w:bookmarkEnd w:id="109"/>
      <w:bookmarkEnd w:id="110"/>
      <w:bookmarkEnd w:id="111"/>
      <w:bookmarkEnd w:id="112"/>
      <w:bookmarkEnd w:id="113"/>
      <w:bookmarkEnd w:id="114"/>
      <w:bookmarkEnd w:id="115"/>
      <w:bookmarkEnd w:id="116"/>
      <w:bookmarkEnd w:id="117"/>
      <w:bookmarkEnd w:id="118"/>
    </w:p>
    <w:p>
      <w:pPr>
        <w:jc w:val="center"/>
        <w:rPr>
          <w:rFonts w:ascii="仿宋_GB2312" w:hAnsi="宋体" w:eastAsia="仿宋_GB2312"/>
          <w:color w:val="auto"/>
          <w:sz w:val="28"/>
          <w:szCs w:val="28"/>
        </w:rPr>
      </w:pPr>
      <w:r>
        <w:rPr>
          <w:rFonts w:hint="eastAsia" w:ascii="仿宋_GB2312" w:eastAsia="仿宋_GB2312"/>
          <w:b/>
          <w:color w:val="auto"/>
          <w:sz w:val="28"/>
          <w:szCs w:val="28"/>
        </w:rPr>
        <w:t>法定代表人证明书</w:t>
      </w:r>
    </w:p>
    <w:p>
      <w:pPr>
        <w:spacing w:line="360" w:lineRule="auto"/>
        <w:rPr>
          <w:rFonts w:ascii="仿宋_GB2312" w:hAnsi="宋体" w:eastAsia="仿宋_GB2312"/>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供应商名称：</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20" w:firstLineChars="200"/>
        <w:rPr>
          <w:rFonts w:ascii="宋体" w:hAnsi="宋体"/>
          <w:color w:val="auto"/>
          <w:szCs w:val="21"/>
          <w:u w:val="single"/>
        </w:rPr>
      </w:pPr>
      <w:r>
        <w:rPr>
          <w:rFonts w:hint="eastAsia" w:ascii="宋体" w:hAnsi="宋体"/>
          <w:color w:val="auto"/>
          <w:szCs w:val="21"/>
        </w:rPr>
        <w:t>经营期限：</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 xml:space="preserve"> 年龄：</w:t>
      </w:r>
      <w:r>
        <w:rPr>
          <w:rFonts w:hint="eastAsia" w:ascii="宋体" w:hAnsi="宋体"/>
          <w:color w:val="auto"/>
          <w:szCs w:val="21"/>
          <w:u w:val="single"/>
        </w:rPr>
        <w:t xml:space="preserve">    </w:t>
      </w:r>
      <w:r>
        <w:rPr>
          <w:rFonts w:hint="eastAsia" w:ascii="宋体" w:hAnsi="宋体"/>
          <w:color w:val="auto"/>
          <w:szCs w:val="21"/>
        </w:rPr>
        <w:t xml:space="preserve"> 职务：</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 xml:space="preserve"> （供应商名称）的法定代表人。</w:t>
      </w:r>
    </w:p>
    <w:p>
      <w:pPr>
        <w:spacing w:line="360" w:lineRule="auto"/>
        <w:ind w:firstLine="420" w:firstLineChars="200"/>
        <w:rPr>
          <w:rFonts w:ascii="宋体" w:hAnsi="宋体"/>
          <w:color w:val="auto"/>
          <w:szCs w:val="21"/>
        </w:rPr>
      </w:pPr>
      <w:r>
        <w:rPr>
          <w:rFonts w:hint="eastAsia" w:ascii="宋体" w:hAnsi="宋体"/>
          <w:color w:val="auto"/>
          <w:szCs w:val="21"/>
        </w:rPr>
        <w:t>特此证明。</w:t>
      </w:r>
    </w:p>
    <w:p>
      <w:pPr>
        <w:spacing w:line="360" w:lineRule="auto"/>
        <w:rPr>
          <w:rFonts w:ascii="宋体" w:hAnsi="宋体"/>
          <w:color w:val="auto"/>
          <w:szCs w:val="21"/>
        </w:rPr>
      </w:pP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供应商名称：</w:t>
      </w:r>
      <w:r>
        <w:rPr>
          <w:rFonts w:hint="eastAsia" w:ascii="宋体" w:hAnsi="宋体" w:cs="仿宋_GB2312"/>
          <w:color w:val="auto"/>
          <w:szCs w:val="21"/>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（盖公章）</w:t>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rPr>
      </w:pPr>
      <w:r>
        <w:rPr>
          <w:rFonts w:hint="eastAsia" w:ascii="宋体" w:hAnsi="宋体" w:cs="仿宋_GB2312"/>
          <w:color w:val="auto"/>
          <w:szCs w:val="21"/>
        </w:rPr>
        <w:t>法定代表人：</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rPr>
        <w:t>（签字或盖章）</w:t>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u w:val="single"/>
        </w:rPr>
      </w:pPr>
      <w:r>
        <w:rPr>
          <w:rFonts w:hint="eastAsia" w:ascii="宋体" w:hAnsi="宋体" w:cs="仿宋_GB2312"/>
          <w:color w:val="auto"/>
          <w:szCs w:val="21"/>
        </w:rPr>
        <w:t xml:space="preserve">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u w:val="single"/>
        </w:rPr>
      </w:pPr>
    </w:p>
    <w:p>
      <w:pPr>
        <w:widowControl/>
        <w:tabs>
          <w:tab w:val="left" w:pos="142"/>
        </w:tabs>
        <w:autoSpaceDE w:val="0"/>
        <w:autoSpaceDN w:val="0"/>
        <w:spacing w:line="360" w:lineRule="auto"/>
        <w:ind w:firstLine="420" w:firstLineChars="200"/>
        <w:textAlignment w:val="bottom"/>
        <w:rPr>
          <w:rFonts w:ascii="宋体" w:hAnsi="宋体"/>
          <w:color w:val="auto"/>
          <w:szCs w:val="21"/>
        </w:rPr>
      </w:pPr>
      <w:r>
        <w:rPr>
          <w:rFonts w:hint="eastAsia" w:ascii="宋体" w:hAnsi="宋体"/>
          <w:color w:val="auto"/>
          <w:szCs w:val="21"/>
        </w:rPr>
        <w:t>附件：法定代表人身份证正反面复印件并加盖供应商公章。</w:t>
      </w:r>
    </w:p>
    <w:p>
      <w:pPr>
        <w:wordWrap w:val="0"/>
        <w:ind w:left="840"/>
        <w:rPr>
          <w:rFonts w:ascii="宋体" w:hAnsi="宋体"/>
          <w:color w:val="auto"/>
          <w:szCs w:val="21"/>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p>
    <w:p>
      <w:pPr>
        <w:ind w:left="840"/>
        <w:rPr>
          <w:rFonts w:ascii="宋体" w:hAnsi="宋体"/>
          <w:color w:val="auto"/>
          <w:sz w:val="24"/>
        </w:rPr>
      </w:pPr>
      <w:r>
        <w:rPr>
          <w:rFonts w:hint="eastAsia" w:ascii="宋体" w:hAnsi="宋体"/>
          <w:color w:val="auto"/>
          <w:sz w:val="24"/>
        </w:rPr>
        <w:br w:type="page"/>
      </w:r>
    </w:p>
    <w:p>
      <w:pPr>
        <w:pStyle w:val="4"/>
        <w:spacing w:before="156" w:after="156"/>
        <w:ind w:left="424" w:leftChars="202" w:firstLine="0"/>
        <w:rPr>
          <w:color w:val="auto"/>
        </w:rPr>
      </w:pPr>
      <w:bookmarkStart w:id="119" w:name="_Toc468915201"/>
      <w:bookmarkStart w:id="120" w:name="_Toc196204535"/>
      <w:bookmarkStart w:id="121" w:name="_Toc393199695"/>
      <w:bookmarkStart w:id="122" w:name="_Toc485798084"/>
      <w:bookmarkStart w:id="123" w:name="_Toc196204639"/>
      <w:bookmarkStart w:id="124" w:name="_Toc80024206"/>
      <w:bookmarkStart w:id="125" w:name="_Toc80103435"/>
      <w:bookmarkStart w:id="126" w:name="_Toc196204745"/>
      <w:bookmarkStart w:id="127" w:name="_Toc328942812"/>
      <w:bookmarkStart w:id="128" w:name="_Toc468915639"/>
      <w:bookmarkStart w:id="129" w:name="_Toc22149487"/>
      <w:r>
        <w:rPr>
          <w:color w:val="auto"/>
        </w:rPr>
        <w:t>4</w:t>
      </w:r>
      <w:r>
        <w:rPr>
          <w:rFonts w:hint="eastAsia"/>
          <w:color w:val="auto"/>
        </w:rPr>
        <w:t>.2法定代表人授权书</w:t>
      </w:r>
      <w:bookmarkEnd w:id="119"/>
      <w:bookmarkEnd w:id="120"/>
      <w:bookmarkEnd w:id="121"/>
      <w:bookmarkEnd w:id="122"/>
      <w:bookmarkEnd w:id="123"/>
      <w:bookmarkEnd w:id="124"/>
      <w:bookmarkEnd w:id="125"/>
      <w:bookmarkEnd w:id="126"/>
      <w:bookmarkEnd w:id="127"/>
      <w:bookmarkEnd w:id="128"/>
      <w:bookmarkEnd w:id="129"/>
    </w:p>
    <w:p>
      <w:pPr>
        <w:jc w:val="center"/>
        <w:rPr>
          <w:rFonts w:ascii="仿宋_GB2312" w:hAnsi="宋体" w:eastAsia="仿宋_GB2312" w:cs="Arial"/>
          <w:b/>
          <w:color w:val="auto"/>
          <w:kern w:val="0"/>
          <w:sz w:val="28"/>
          <w:szCs w:val="28"/>
        </w:rPr>
      </w:pPr>
      <w:r>
        <w:rPr>
          <w:rFonts w:hint="eastAsia" w:ascii="仿宋_GB2312" w:hAnsi="宋体" w:eastAsia="仿宋_GB2312" w:cs="Arial"/>
          <w:b/>
          <w:color w:val="auto"/>
          <w:kern w:val="0"/>
          <w:sz w:val="28"/>
          <w:szCs w:val="28"/>
        </w:rPr>
        <w:t>法人授权委托书</w:t>
      </w:r>
    </w:p>
    <w:p>
      <w:pPr>
        <w:wordWrap w:val="0"/>
        <w:spacing w:line="600" w:lineRule="exact"/>
        <w:ind w:left="424" w:leftChars="202"/>
        <w:rPr>
          <w:rFonts w:ascii="宋体" w:hAnsi="宋体"/>
          <w:color w:val="auto"/>
          <w:szCs w:val="21"/>
        </w:rPr>
      </w:pPr>
      <w:r>
        <w:rPr>
          <w:rFonts w:hint="eastAsia" w:ascii="宋体" w:hAnsi="宋体"/>
          <w:color w:val="auto"/>
          <w:szCs w:val="21"/>
        </w:rPr>
        <w:t>致：广东省机场管理集团有限公司工程建设指挥部</w:t>
      </w:r>
    </w:p>
    <w:p>
      <w:pPr>
        <w:wordWrap w:val="0"/>
        <w:spacing w:line="600" w:lineRule="exact"/>
        <w:ind w:left="424" w:leftChars="202"/>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（姓名）为我司代理人。代理人根据授权，以我司名义签署、澄清、说明、补正、递交、撤回、修改项目编号为</w:t>
      </w:r>
      <w:r>
        <w:rPr>
          <w:rFonts w:hint="eastAsia" w:ascii="宋体" w:hAnsi="宋体"/>
          <w:color w:val="auto"/>
          <w:szCs w:val="21"/>
          <w:u w:val="single"/>
        </w:rPr>
        <w:t xml:space="preserve">    </w:t>
      </w:r>
      <w:r>
        <w:rPr>
          <w:rFonts w:hint="eastAsia" w:ascii="宋体" w:hAnsi="宋体"/>
          <w:color w:val="auto"/>
          <w:szCs w:val="21"/>
        </w:rPr>
        <w:t xml:space="preserve">的  </w:t>
      </w:r>
      <w:r>
        <w:rPr>
          <w:rFonts w:hint="eastAsia" w:ascii="宋体" w:hAnsi="宋体"/>
          <w:color w:val="auto"/>
          <w:szCs w:val="21"/>
          <w:u w:val="single"/>
        </w:rPr>
        <w:t xml:space="preserve">（项目名称）   </w:t>
      </w:r>
      <w:r>
        <w:rPr>
          <w:rFonts w:hint="eastAsia" w:ascii="宋体" w:hAnsi="宋体"/>
          <w:color w:val="auto"/>
          <w:szCs w:val="21"/>
        </w:rPr>
        <w:t>报价文件、签订合同和处理有关事宜，其法律后果由我司承担。</w:t>
      </w:r>
    </w:p>
    <w:p>
      <w:pPr>
        <w:spacing w:line="360" w:lineRule="auto"/>
        <w:ind w:firstLine="420" w:firstLineChars="200"/>
        <w:rPr>
          <w:rFonts w:ascii="宋体" w:hAnsi="宋体" w:cs="仿宋_GB2312"/>
          <w:color w:val="auto"/>
          <w:szCs w:val="21"/>
        </w:rPr>
      </w:pPr>
      <w:r>
        <w:rPr>
          <w:rFonts w:hint="eastAsia" w:ascii="宋体" w:hAnsi="宋体" w:cs="仿宋_GB2312"/>
          <w:color w:val="auto"/>
          <w:szCs w:val="21"/>
        </w:rPr>
        <w:t>授权委托期限：自</w:t>
      </w:r>
      <w:r>
        <w:rPr>
          <w:rFonts w:hint="eastAsia" w:ascii="宋体" w:hAnsi="宋体" w:cs="仿宋_GB2312"/>
          <w:color w:val="auto"/>
          <w:szCs w:val="21"/>
          <w:u w:val="single"/>
        </w:rPr>
        <w:t xml:space="preserve">      </w:t>
      </w:r>
      <w:r>
        <w:rPr>
          <w:rFonts w:hint="eastAsia" w:ascii="宋体" w:hAnsi="宋体" w:cs="仿宋_GB2312"/>
          <w:color w:val="auto"/>
          <w:szCs w:val="21"/>
        </w:rPr>
        <w:t>年</w:t>
      </w:r>
      <w:r>
        <w:rPr>
          <w:rFonts w:hint="eastAsia" w:ascii="宋体" w:hAnsi="宋体" w:cs="仿宋_GB2312"/>
          <w:color w:val="auto"/>
          <w:szCs w:val="21"/>
          <w:u w:val="single"/>
        </w:rPr>
        <w:t xml:space="preserve">   </w:t>
      </w:r>
      <w:r>
        <w:rPr>
          <w:rFonts w:hint="eastAsia" w:ascii="宋体" w:hAnsi="宋体" w:cs="仿宋_GB2312"/>
          <w:color w:val="auto"/>
          <w:szCs w:val="21"/>
        </w:rPr>
        <w:t>月</w:t>
      </w:r>
      <w:r>
        <w:rPr>
          <w:rFonts w:hint="eastAsia" w:ascii="宋体" w:hAnsi="宋体" w:cs="仿宋_GB2312"/>
          <w:color w:val="auto"/>
          <w:szCs w:val="21"/>
          <w:u w:val="single"/>
        </w:rPr>
        <w:t xml:space="preserve">   </w:t>
      </w:r>
      <w:r>
        <w:rPr>
          <w:rFonts w:hint="eastAsia" w:ascii="宋体" w:hAnsi="宋体" w:cs="仿宋_GB2312"/>
          <w:color w:val="auto"/>
          <w:szCs w:val="21"/>
        </w:rPr>
        <w:t>日至</w:t>
      </w:r>
      <w:r>
        <w:rPr>
          <w:rFonts w:hint="eastAsia" w:ascii="宋体" w:hAnsi="宋体" w:cs="仿宋_GB2312"/>
          <w:color w:val="auto"/>
          <w:szCs w:val="21"/>
          <w:u w:val="single"/>
        </w:rPr>
        <w:t xml:space="preserve">      </w:t>
      </w:r>
      <w:r>
        <w:rPr>
          <w:rFonts w:hint="eastAsia" w:ascii="宋体" w:hAnsi="宋体" w:cs="仿宋_GB2312"/>
          <w:color w:val="auto"/>
          <w:szCs w:val="21"/>
        </w:rPr>
        <w:t>年</w:t>
      </w:r>
      <w:r>
        <w:rPr>
          <w:rFonts w:hint="eastAsia" w:ascii="宋体" w:hAnsi="宋体" w:cs="仿宋_GB2312"/>
          <w:color w:val="auto"/>
          <w:szCs w:val="21"/>
          <w:u w:val="single"/>
        </w:rPr>
        <w:t xml:space="preserve">   </w:t>
      </w:r>
      <w:r>
        <w:rPr>
          <w:rFonts w:hint="eastAsia" w:ascii="宋体" w:hAnsi="宋体" w:cs="仿宋_GB2312"/>
          <w:color w:val="auto"/>
          <w:szCs w:val="21"/>
        </w:rPr>
        <w:t>月</w:t>
      </w:r>
      <w:r>
        <w:rPr>
          <w:rFonts w:hint="eastAsia" w:ascii="宋体" w:hAnsi="宋体" w:cs="仿宋_GB2312"/>
          <w:color w:val="auto"/>
          <w:szCs w:val="21"/>
          <w:u w:val="single"/>
        </w:rPr>
        <w:t xml:space="preserve">   </w:t>
      </w:r>
      <w:r>
        <w:rPr>
          <w:rFonts w:hint="eastAsia" w:ascii="宋体" w:hAnsi="宋体" w:cs="仿宋_GB2312"/>
          <w:color w:val="auto"/>
          <w:szCs w:val="21"/>
        </w:rPr>
        <w:t>日止。</w:t>
      </w:r>
    </w:p>
    <w:p>
      <w:pPr>
        <w:spacing w:line="360" w:lineRule="auto"/>
        <w:ind w:firstLine="420" w:firstLineChars="200"/>
        <w:rPr>
          <w:rFonts w:ascii="宋体" w:hAnsi="宋体"/>
          <w:color w:val="auto"/>
          <w:szCs w:val="21"/>
        </w:rPr>
      </w:pPr>
      <w:r>
        <w:rPr>
          <w:rFonts w:hint="eastAsia" w:ascii="宋体" w:hAnsi="宋体"/>
          <w:color w:val="auto"/>
          <w:szCs w:val="21"/>
        </w:rPr>
        <w:t>代理人无转委托权。特此委托。</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（公章）</w:t>
      </w:r>
    </w:p>
    <w:p>
      <w:pPr>
        <w:spacing w:line="360" w:lineRule="auto"/>
        <w:ind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（签字或盖章）</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代理人：</w:t>
      </w:r>
      <w:r>
        <w:rPr>
          <w:rFonts w:hint="eastAsia" w:ascii="宋体" w:hAnsi="宋体"/>
          <w:color w:val="auto"/>
          <w:szCs w:val="21"/>
          <w:u w:val="single"/>
        </w:rPr>
        <w:t xml:space="preserve">            </w:t>
      </w:r>
      <w:r>
        <w:rPr>
          <w:rFonts w:hint="eastAsia" w:ascii="宋体" w:hAnsi="宋体"/>
          <w:color w:val="auto"/>
          <w:szCs w:val="21"/>
        </w:rPr>
        <w:t>（签字或签章）</w:t>
      </w:r>
      <w:r>
        <w:rPr>
          <w:rFonts w:hint="eastAsia" w:ascii="宋体" w:hAnsi="宋体" w:cs="仿宋_GB2312"/>
          <w:color w:val="auto"/>
          <w:szCs w:val="21"/>
        </w:rPr>
        <w:t>性别：</w:t>
      </w:r>
      <w:r>
        <w:rPr>
          <w:rFonts w:hint="eastAsia" w:ascii="宋体" w:hAnsi="宋体" w:cs="仿宋_GB2312"/>
          <w:color w:val="auto"/>
          <w:szCs w:val="21"/>
          <w:u w:val="single"/>
        </w:rPr>
        <w:t xml:space="preserve">     </w:t>
      </w:r>
      <w:r>
        <w:rPr>
          <w:rFonts w:hint="eastAsia" w:ascii="宋体" w:hAnsi="宋体" w:cs="仿宋_GB2312"/>
          <w:color w:val="auto"/>
          <w:szCs w:val="21"/>
        </w:rPr>
        <w:t xml:space="preserve"> 年龄：</w:t>
      </w:r>
      <w:r>
        <w:rPr>
          <w:rFonts w:hint="eastAsia" w:ascii="宋体" w:hAnsi="宋体" w:cs="仿宋_GB2312"/>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代理人身份证号码：</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w:t>
      </w:r>
      <w:r>
        <w:rPr>
          <w:rFonts w:hint="eastAsia" w:ascii="宋体" w:hAnsi="宋体"/>
          <w:color w:val="auto"/>
          <w:szCs w:val="21"/>
        </w:rPr>
        <w:t xml:space="preserve">       </w:t>
      </w:r>
    </w:p>
    <w:p>
      <w:pPr>
        <w:widowControl/>
        <w:tabs>
          <w:tab w:val="left" w:pos="142"/>
        </w:tabs>
        <w:autoSpaceDE w:val="0"/>
        <w:autoSpaceDN w:val="0"/>
        <w:spacing w:line="360" w:lineRule="auto"/>
        <w:ind w:firstLine="420" w:firstLineChars="200"/>
        <w:textAlignment w:val="bottom"/>
        <w:rPr>
          <w:rFonts w:ascii="宋体" w:hAnsi="宋体" w:cs="仿宋_GB2312"/>
          <w:color w:val="auto"/>
          <w:szCs w:val="21"/>
          <w:u w:val="single"/>
        </w:rPr>
      </w:pPr>
      <w:r>
        <w:rPr>
          <w:rFonts w:hint="eastAsia" w:ascii="宋体" w:hAnsi="宋体" w:cs="仿宋_GB2312"/>
          <w:color w:val="auto"/>
          <w:szCs w:val="21"/>
        </w:rPr>
        <w:t xml:space="preserve">授权委托日期： </w:t>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r>
        <w:rPr>
          <w:rFonts w:hint="eastAsia" w:ascii="宋体" w:hAnsi="宋体" w:cs="仿宋_GB2312"/>
          <w:color w:val="auto"/>
          <w:szCs w:val="21"/>
          <w:u w:val="single"/>
        </w:rPr>
        <w:tab/>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附：代理人的身份证正反面复印件并加盖供应商公章。</w:t>
      </w:r>
    </w:p>
    <w:p>
      <w:pPr>
        <w:wordWrap w:val="0"/>
        <w:spacing w:line="360" w:lineRule="auto"/>
        <w:ind w:left="424" w:leftChars="202"/>
        <w:rPr>
          <w:rFonts w:ascii="宋体" w:hAnsi="宋体"/>
          <w:bCs/>
          <w:color w:val="auto"/>
        </w:rPr>
        <w:sectPr>
          <w:footerReference r:id="rId10" w:type="default"/>
          <w:footerReference r:id="rId11" w:type="even"/>
          <w:pgSz w:w="11907" w:h="16840"/>
          <w:pgMar w:top="1134" w:right="1134" w:bottom="1134" w:left="1134" w:header="567" w:footer="567" w:gutter="0"/>
          <w:cols w:space="720" w:num="1"/>
          <w:docGrid w:type="linesAndChars" w:linePitch="312" w:charSpace="0"/>
        </w:sectPr>
      </w:pPr>
    </w:p>
    <w:p>
      <w:pPr>
        <w:pStyle w:val="3"/>
        <w:snapToGrid w:val="0"/>
        <w:spacing w:before="240" w:after="240" w:line="240" w:lineRule="auto"/>
        <w:jc w:val="left"/>
        <w:rPr>
          <w:rFonts w:ascii="宋体" w:hAnsi="宋体"/>
          <w:color w:val="auto"/>
          <w:sz w:val="24"/>
        </w:rPr>
      </w:pPr>
      <w:bookmarkStart w:id="130" w:name="_Toc80024207"/>
      <w:bookmarkStart w:id="131" w:name="_Toc80103436"/>
      <w:bookmarkStart w:id="132" w:name="_Toc22149488"/>
      <w:r>
        <w:rPr>
          <w:rFonts w:hint="eastAsia" w:ascii="宋体" w:hAnsi="宋体"/>
          <w:color w:val="auto"/>
          <w:sz w:val="24"/>
        </w:rPr>
        <w:t xml:space="preserve">附录5 </w:t>
      </w:r>
    </w:p>
    <w:p>
      <w:pPr>
        <w:jc w:val="center"/>
        <w:rPr>
          <w:rFonts w:ascii="宋体" w:hAnsi="宋体"/>
          <w:b/>
          <w:color w:val="auto"/>
          <w:sz w:val="28"/>
          <w:szCs w:val="28"/>
        </w:rPr>
      </w:pPr>
      <w:r>
        <w:rPr>
          <w:rFonts w:hint="eastAsia" w:ascii="宋体" w:hAnsi="宋体"/>
          <w:b/>
          <w:color w:val="auto"/>
          <w:sz w:val="28"/>
          <w:szCs w:val="28"/>
        </w:rPr>
        <w:t>国家企业信用信息公式系统网站（www.gsxt.gov.cn）截图格式要求</w:t>
      </w:r>
    </w:p>
    <w:p>
      <w:pPr>
        <w:rPr>
          <w:rFonts w:ascii="Calibri" w:hAnsi="Calibri"/>
          <w:color w:val="auto"/>
        </w:rPr>
      </w:pPr>
      <w:r>
        <w:rPr>
          <w:color w:val="auto"/>
        </w:rPr>
        <w:drawing>
          <wp:inline distT="0" distB="0" distL="0" distR="0">
            <wp:extent cx="5276850" cy="3952875"/>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76850" cy="3952875"/>
                    </a:xfrm>
                    <a:prstGeom prst="rect">
                      <a:avLst/>
                    </a:prstGeom>
                    <a:noFill/>
                    <a:ln>
                      <a:noFill/>
                    </a:ln>
                  </pic:spPr>
                </pic:pic>
              </a:graphicData>
            </a:graphic>
          </wp:inline>
        </w:drawing>
      </w:r>
    </w:p>
    <w:p>
      <w:pPr>
        <w:rPr>
          <w:color w:val="auto"/>
        </w:rPr>
      </w:pPr>
      <w:r>
        <w:rPr>
          <w:rFonts w:hint="eastAsia" w:ascii="宋体" w:hAnsi="宋体"/>
          <w:color w:val="auto"/>
          <w:szCs w:val="21"/>
        </w:rPr>
        <w:t>注：供应商须按上述格式要求截图并加盖公章，截图清晰显示供应商单位名称及列入严重违法失信企业名单信息，否则将被认定为无效报价文件。</w:t>
      </w:r>
    </w:p>
    <w:bookmarkEnd w:id="130"/>
    <w:bookmarkEnd w:id="131"/>
    <w:bookmarkEnd w:id="132"/>
    <w:p>
      <w:pPr>
        <w:spacing w:line="360" w:lineRule="auto"/>
        <w:rPr>
          <w:color w:val="auto"/>
        </w:rPr>
      </w:pPr>
    </w:p>
    <w:p>
      <w:pPr>
        <w:pStyle w:val="3"/>
        <w:snapToGrid w:val="0"/>
        <w:spacing w:before="240" w:after="240" w:line="240" w:lineRule="auto"/>
        <w:jc w:val="left"/>
        <w:rPr>
          <w:rFonts w:ascii="宋体" w:hAnsi="宋体"/>
          <w:color w:val="auto"/>
          <w:sz w:val="24"/>
        </w:rPr>
      </w:pPr>
      <w:bookmarkStart w:id="133" w:name="_Toc326763628"/>
      <w:bookmarkStart w:id="134" w:name="_Toc524853186"/>
      <w:bookmarkStart w:id="135" w:name="_Toc328942819"/>
      <w:bookmarkStart w:id="136" w:name="_Toc64905062"/>
      <w:bookmarkStart w:id="137" w:name="_Toc472430604"/>
      <w:bookmarkStart w:id="138" w:name="_Toc64906898"/>
      <w:bookmarkStart w:id="139" w:name="_Toc416004229"/>
      <w:bookmarkStart w:id="140" w:name="_Toc468915645"/>
      <w:bookmarkStart w:id="141" w:name="_Toc416003703"/>
      <w:bookmarkStart w:id="142" w:name="_Toc524853095"/>
      <w:bookmarkStart w:id="143" w:name="_Toc393199702"/>
      <w:bookmarkStart w:id="144" w:name="_Toc524235009"/>
      <w:bookmarkStart w:id="145" w:name="_Toc468915207"/>
      <w:bookmarkStart w:id="146" w:name="_Toc22149491"/>
      <w:bookmarkStart w:id="147" w:name="_Toc80103439"/>
      <w:bookmarkStart w:id="148" w:name="_Toc80024210"/>
      <w:r>
        <w:rPr>
          <w:rFonts w:hint="eastAsia" w:ascii="宋体" w:hAnsi="宋体"/>
          <w:color w:val="auto"/>
          <w:sz w:val="24"/>
        </w:rPr>
        <w:t>附录</w:t>
      </w:r>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color w:val="auto"/>
          <w:sz w:val="24"/>
        </w:rPr>
        <w:t>6</w:t>
      </w:r>
      <w:bookmarkEnd w:id="146"/>
      <w:bookmarkEnd w:id="147"/>
      <w:bookmarkEnd w:id="148"/>
      <w:r>
        <w:rPr>
          <w:rFonts w:ascii="宋体" w:hAnsi="宋体"/>
          <w:color w:val="auto"/>
          <w:sz w:val="24"/>
        </w:rPr>
        <w:t xml:space="preserve"> </w:t>
      </w:r>
    </w:p>
    <w:p>
      <w:pPr>
        <w:jc w:val="center"/>
        <w:rPr>
          <w:rFonts w:ascii="宋体" w:hAnsi="宋体"/>
          <w:b/>
          <w:color w:val="auto"/>
          <w:sz w:val="28"/>
          <w:szCs w:val="28"/>
        </w:rPr>
      </w:pPr>
      <w:r>
        <w:rPr>
          <w:rFonts w:hint="eastAsia" w:ascii="宋体" w:hAnsi="宋体"/>
          <w:b/>
          <w:color w:val="auto"/>
          <w:sz w:val="28"/>
          <w:szCs w:val="28"/>
        </w:rPr>
        <w:t>“信用中国”网站（www.creditchina.gov.cn）截图格式要求</w:t>
      </w:r>
    </w:p>
    <w:p>
      <w:pPr>
        <w:rPr>
          <w:rFonts w:ascii="宋体" w:hAnsi="宋体"/>
          <w:color w:val="auto"/>
          <w:szCs w:val="21"/>
        </w:rPr>
      </w:pPr>
      <w:r>
        <w:rPr>
          <w:rFonts w:hint="eastAsia" w:ascii="宋体" w:hAnsi="宋体"/>
          <w:color w:val="auto"/>
          <w:szCs w:val="21"/>
        </w:rPr>
        <w:drawing>
          <wp:inline distT="0" distB="0" distL="0" distR="0">
            <wp:extent cx="5524500" cy="4219575"/>
            <wp:effectExtent l="0" t="0" r="0" b="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0" cy="4219575"/>
                    </a:xfrm>
                    <a:prstGeom prst="rect">
                      <a:avLst/>
                    </a:prstGeom>
                    <a:noFill/>
                    <a:ln>
                      <a:noFill/>
                    </a:ln>
                  </pic:spPr>
                </pic:pic>
              </a:graphicData>
            </a:graphic>
          </wp:inline>
        </w:drawing>
      </w:r>
    </w:p>
    <w:p>
      <w:pPr>
        <w:rPr>
          <w:color w:val="auto"/>
        </w:rPr>
      </w:pPr>
      <w:r>
        <w:rPr>
          <w:rFonts w:hint="eastAsia" w:ascii="宋体" w:hAnsi="宋体"/>
          <w:color w:val="auto"/>
          <w:szCs w:val="21"/>
        </w:rPr>
        <w:t>注：供应商须按上述格式要求截图并加盖公章，截图清晰显示供应商单位名称及列入信息，否则将被认定为无效报价文件。</w:t>
      </w: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spacing w:line="360" w:lineRule="auto"/>
        <w:jc w:val="center"/>
        <w:rPr>
          <w:rFonts w:ascii="宋体" w:hAnsi="宋体"/>
          <w:b/>
          <w:color w:val="auto"/>
          <w:sz w:val="32"/>
          <w:szCs w:val="28"/>
        </w:rPr>
      </w:pPr>
    </w:p>
    <w:p>
      <w:pPr>
        <w:tabs>
          <w:tab w:val="left" w:pos="-426"/>
        </w:tabs>
        <w:snapToGrid w:val="0"/>
        <w:ind w:left="567" w:hanging="567" w:hangingChars="270"/>
        <w:jc w:val="left"/>
        <w:rPr>
          <w:rFonts w:ascii="宋体" w:hAnsi="宋体"/>
          <w:color w:val="auto"/>
        </w:rPr>
      </w:pPr>
    </w:p>
    <w:p>
      <w:pPr>
        <w:pStyle w:val="3"/>
        <w:snapToGrid w:val="0"/>
        <w:spacing w:before="240" w:after="240" w:line="240" w:lineRule="auto"/>
        <w:jc w:val="left"/>
        <w:rPr>
          <w:rFonts w:ascii="宋体" w:hAnsi="宋体"/>
          <w:color w:val="auto"/>
          <w:sz w:val="24"/>
        </w:rPr>
      </w:pPr>
      <w:bookmarkStart w:id="149" w:name="_Toc22149492"/>
      <w:bookmarkStart w:id="150" w:name="_Toc80103440"/>
      <w:bookmarkStart w:id="151" w:name="_Toc80024211"/>
      <w:r>
        <w:rPr>
          <w:rFonts w:hint="eastAsia" w:ascii="宋体" w:hAnsi="宋体"/>
          <w:color w:val="auto"/>
          <w:sz w:val="24"/>
        </w:rPr>
        <w:t>附录</w:t>
      </w:r>
      <w:r>
        <w:rPr>
          <w:rFonts w:ascii="宋体" w:hAnsi="宋体"/>
          <w:color w:val="auto"/>
          <w:sz w:val="24"/>
        </w:rPr>
        <w:t>7</w:t>
      </w:r>
      <w:bookmarkEnd w:id="149"/>
      <w:bookmarkEnd w:id="150"/>
      <w:bookmarkEnd w:id="151"/>
      <w:r>
        <w:rPr>
          <w:rFonts w:ascii="宋体" w:hAnsi="宋体"/>
          <w:color w:val="auto"/>
          <w:sz w:val="24"/>
        </w:rPr>
        <w:t xml:space="preserve"> </w:t>
      </w:r>
    </w:p>
    <w:p>
      <w:pPr>
        <w:jc w:val="center"/>
        <w:rPr>
          <w:b/>
          <w:color w:val="auto"/>
        </w:rPr>
      </w:pPr>
      <w:r>
        <w:rPr>
          <w:rFonts w:hint="eastAsia" w:ascii="宋体" w:hAnsi="宋体"/>
          <w:b/>
          <w:color w:val="auto"/>
          <w:sz w:val="32"/>
        </w:rPr>
        <w:t>组织机构和人员</w:t>
      </w:r>
    </w:p>
    <w:p>
      <w:pPr>
        <w:pStyle w:val="4"/>
        <w:spacing w:before="120" w:after="120"/>
        <w:ind w:firstLine="0"/>
        <w:rPr>
          <w:color w:val="auto"/>
          <w:sz w:val="21"/>
          <w:szCs w:val="21"/>
        </w:rPr>
      </w:pPr>
      <w:bookmarkStart w:id="152" w:name="_Toc468915204"/>
      <w:bookmarkStart w:id="153" w:name="_Toc22149489"/>
      <w:bookmarkStart w:id="154" w:name="_Toc393199699"/>
      <w:bookmarkStart w:id="155" w:name="_Toc485798087"/>
      <w:bookmarkStart w:id="156" w:name="_Toc80103437"/>
      <w:bookmarkStart w:id="157" w:name="_Toc328942816"/>
      <w:bookmarkStart w:id="158" w:name="_Toc80024208"/>
      <w:bookmarkStart w:id="159" w:name="_Toc326763625"/>
      <w:bookmarkStart w:id="160" w:name="_Toc468915642"/>
      <w:bookmarkStart w:id="161" w:name="_Toc64906895"/>
      <w:bookmarkStart w:id="162" w:name="_Toc64905059"/>
      <w:r>
        <w:rPr>
          <w:rFonts w:hint="eastAsia"/>
          <w:color w:val="auto"/>
          <w:sz w:val="21"/>
          <w:szCs w:val="21"/>
        </w:rPr>
        <w:t>7</w:t>
      </w:r>
      <w:r>
        <w:rPr>
          <w:color w:val="auto"/>
          <w:sz w:val="21"/>
          <w:szCs w:val="21"/>
        </w:rPr>
        <w:t>.1</w:t>
      </w:r>
      <w:r>
        <w:rPr>
          <w:rFonts w:hint="eastAsia"/>
          <w:color w:val="auto"/>
          <w:sz w:val="21"/>
          <w:szCs w:val="21"/>
        </w:rPr>
        <w:tab/>
      </w:r>
      <w:r>
        <w:rPr>
          <w:rFonts w:hint="eastAsia"/>
          <w:color w:val="auto"/>
          <w:sz w:val="21"/>
          <w:szCs w:val="21"/>
        </w:rPr>
        <w:t>组织机构</w:t>
      </w:r>
      <w:bookmarkEnd w:id="152"/>
      <w:bookmarkEnd w:id="153"/>
      <w:bookmarkEnd w:id="154"/>
      <w:bookmarkEnd w:id="155"/>
      <w:bookmarkEnd w:id="156"/>
      <w:bookmarkEnd w:id="157"/>
      <w:bookmarkEnd w:id="158"/>
      <w:bookmarkEnd w:id="159"/>
      <w:bookmarkEnd w:id="160"/>
      <w:bookmarkEnd w:id="161"/>
      <w:bookmarkEnd w:id="162"/>
    </w:p>
    <w:p>
      <w:pPr>
        <w:spacing w:line="360" w:lineRule="auto"/>
        <w:ind w:firstLine="359" w:firstLineChars="171"/>
        <w:rPr>
          <w:rFonts w:ascii="宋体" w:hAnsi="宋体"/>
          <w:color w:val="auto"/>
          <w:szCs w:val="21"/>
        </w:rPr>
      </w:pPr>
      <w:r>
        <w:rPr>
          <w:rFonts w:hint="eastAsia" w:ascii="宋体" w:hAnsi="宋体"/>
          <w:color w:val="auto"/>
          <w:szCs w:val="21"/>
        </w:rPr>
        <w:t>供应商应提供拟委派本项目的管理机构和组织机构图，并在图中表明与供应商总部的关系。注明在项目组织机构图中各主要设计</w:t>
      </w:r>
      <w:r>
        <w:rPr>
          <w:rFonts w:hint="eastAsia" w:ascii="宋体" w:hAnsi="宋体"/>
          <w:color w:val="auto"/>
          <w:szCs w:val="21"/>
          <w:lang w:val="en-US" w:eastAsia="zh-CN"/>
        </w:rPr>
        <w:t>审查</w:t>
      </w:r>
      <w:r>
        <w:rPr>
          <w:rFonts w:hint="eastAsia" w:ascii="宋体" w:hAnsi="宋体"/>
          <w:color w:val="auto"/>
          <w:szCs w:val="21"/>
        </w:rPr>
        <w:t>人员的具体安排情况。</w:t>
      </w:r>
    </w:p>
    <w:p>
      <w:pPr>
        <w:pStyle w:val="4"/>
        <w:spacing w:before="120" w:after="120"/>
        <w:ind w:firstLine="0"/>
        <w:rPr>
          <w:color w:val="auto"/>
          <w:sz w:val="21"/>
          <w:szCs w:val="21"/>
        </w:rPr>
      </w:pPr>
      <w:bookmarkStart w:id="163" w:name="_Toc22149490"/>
      <w:bookmarkStart w:id="164" w:name="_Toc64905060"/>
      <w:bookmarkStart w:id="165" w:name="_Toc80103438"/>
      <w:bookmarkStart w:id="166" w:name="_Toc80024209"/>
      <w:bookmarkStart w:id="167" w:name="_Toc326763626"/>
      <w:bookmarkStart w:id="168" w:name="_Toc328942817"/>
      <w:bookmarkStart w:id="169" w:name="_Toc468915205"/>
      <w:bookmarkStart w:id="170" w:name="_Toc64906896"/>
      <w:bookmarkStart w:id="171" w:name="_Toc468915643"/>
      <w:bookmarkStart w:id="172" w:name="_Toc485798088"/>
      <w:bookmarkStart w:id="173" w:name="_Toc393199700"/>
      <w:r>
        <w:rPr>
          <w:rFonts w:hint="eastAsia"/>
          <w:color w:val="auto"/>
          <w:sz w:val="21"/>
          <w:szCs w:val="21"/>
        </w:rPr>
        <w:t>7</w:t>
      </w:r>
      <w:r>
        <w:rPr>
          <w:color w:val="auto"/>
          <w:sz w:val="21"/>
          <w:szCs w:val="21"/>
        </w:rPr>
        <w:t>.2</w:t>
      </w:r>
      <w:r>
        <w:rPr>
          <w:rFonts w:hint="eastAsia"/>
          <w:color w:val="auto"/>
          <w:sz w:val="21"/>
          <w:szCs w:val="21"/>
        </w:rPr>
        <w:tab/>
      </w:r>
      <w:r>
        <w:rPr>
          <w:rFonts w:hint="eastAsia"/>
          <w:color w:val="auto"/>
          <w:sz w:val="21"/>
          <w:szCs w:val="21"/>
        </w:rPr>
        <w:t>现场主要人员安排</w:t>
      </w:r>
      <w:bookmarkEnd w:id="163"/>
      <w:bookmarkEnd w:id="164"/>
      <w:bookmarkEnd w:id="165"/>
      <w:bookmarkEnd w:id="166"/>
      <w:bookmarkEnd w:id="167"/>
      <w:bookmarkEnd w:id="168"/>
      <w:bookmarkEnd w:id="169"/>
      <w:bookmarkEnd w:id="170"/>
      <w:bookmarkEnd w:id="171"/>
      <w:bookmarkEnd w:id="172"/>
      <w:bookmarkEnd w:id="173"/>
    </w:p>
    <w:p>
      <w:pPr>
        <w:spacing w:line="360" w:lineRule="auto"/>
        <w:ind w:firstLine="359" w:firstLineChars="171"/>
        <w:rPr>
          <w:rFonts w:ascii="宋体" w:hAnsi="宋体"/>
          <w:color w:val="auto"/>
          <w:szCs w:val="21"/>
        </w:rPr>
      </w:pPr>
      <w:r>
        <w:rPr>
          <w:rFonts w:hint="eastAsia" w:ascii="宋体" w:hAnsi="宋体"/>
          <w:color w:val="auto"/>
          <w:szCs w:val="21"/>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color w:val="auto"/>
          <w:szCs w:val="21"/>
        </w:rPr>
      </w:pPr>
      <w:r>
        <w:rPr>
          <w:rFonts w:hint="eastAsia" w:ascii="宋体" w:hAnsi="宋体"/>
          <w:b/>
          <w:bCs/>
          <w:color w:val="auto"/>
          <w:szCs w:val="21"/>
        </w:rPr>
        <w:t>本项目主要管理与技术人员安排（表一）</w:t>
      </w:r>
    </w:p>
    <w:tbl>
      <w:tblPr>
        <w:tblStyle w:val="49"/>
        <w:tblW w:w="981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75"/>
        <w:gridCol w:w="453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16" w:type="dxa"/>
            <w:gridSpan w:val="2"/>
            <w:vAlign w:val="center"/>
          </w:tcPr>
          <w:p>
            <w:pPr>
              <w:spacing w:line="320" w:lineRule="exact"/>
              <w:jc w:val="center"/>
              <w:rPr>
                <w:rFonts w:ascii="宋体" w:hAnsi="宋体"/>
                <w:color w:val="auto"/>
                <w:szCs w:val="21"/>
              </w:rPr>
            </w:pPr>
            <w:r>
              <w:rPr>
                <w:rFonts w:hint="eastAsia" w:ascii="宋体" w:hAnsi="宋体"/>
                <w:color w:val="auto"/>
                <w:szCs w:val="21"/>
              </w:rPr>
              <w:t>专业岗位</w:t>
            </w:r>
          </w:p>
        </w:tc>
        <w:tc>
          <w:tcPr>
            <w:tcW w:w="4536" w:type="dxa"/>
            <w:vAlign w:val="center"/>
          </w:tcPr>
          <w:p>
            <w:pPr>
              <w:spacing w:line="320" w:lineRule="exact"/>
              <w:jc w:val="center"/>
              <w:rPr>
                <w:rFonts w:ascii="宋体" w:hAnsi="宋体"/>
                <w:color w:val="auto"/>
                <w:szCs w:val="21"/>
              </w:rPr>
            </w:pPr>
            <w:r>
              <w:rPr>
                <w:rFonts w:hint="eastAsia" w:ascii="宋体" w:hAnsi="宋体"/>
                <w:color w:val="auto"/>
                <w:szCs w:val="21"/>
              </w:rPr>
              <w:t>资  历  要  求</w:t>
            </w:r>
          </w:p>
        </w:tc>
        <w:tc>
          <w:tcPr>
            <w:tcW w:w="1701" w:type="dxa"/>
            <w:vAlign w:val="center"/>
          </w:tcPr>
          <w:p>
            <w:pPr>
              <w:spacing w:line="320" w:lineRule="exact"/>
              <w:jc w:val="center"/>
              <w:rPr>
                <w:rFonts w:ascii="宋体" w:hAnsi="宋体"/>
                <w:color w:val="auto"/>
                <w:szCs w:val="21"/>
              </w:rPr>
            </w:pPr>
            <w:r>
              <w:rPr>
                <w:rFonts w:hint="eastAsia" w:ascii="宋体" w:hAnsi="宋体"/>
                <w:color w:val="auto"/>
                <w:szCs w:val="21"/>
              </w:rPr>
              <w:t>人数要求</w:t>
            </w:r>
          </w:p>
        </w:tc>
        <w:tc>
          <w:tcPr>
            <w:tcW w:w="1559" w:type="dxa"/>
            <w:vAlign w:val="center"/>
          </w:tcPr>
          <w:p>
            <w:pPr>
              <w:spacing w:line="320" w:lineRule="exact"/>
              <w:jc w:val="center"/>
              <w:rPr>
                <w:rFonts w:ascii="宋体" w:hAnsi="宋体"/>
                <w:color w:val="auto"/>
                <w:szCs w:val="21"/>
              </w:rPr>
            </w:pPr>
            <w:r>
              <w:rPr>
                <w:rFonts w:hint="eastAsia" w:ascii="宋体" w:hAnsi="宋体"/>
                <w:color w:val="auto"/>
                <w:szCs w:val="21"/>
              </w:rPr>
              <w:t>申请人达到程度的简述（申请人填写）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016" w:type="dxa"/>
            <w:gridSpan w:val="2"/>
            <w:vAlign w:val="center"/>
          </w:tcPr>
          <w:p>
            <w:pPr>
              <w:spacing w:line="320" w:lineRule="exact"/>
              <w:jc w:val="center"/>
              <w:rPr>
                <w:rFonts w:ascii="宋体" w:hAnsi="宋体"/>
                <w:color w:val="auto"/>
                <w:szCs w:val="21"/>
              </w:rPr>
            </w:pPr>
            <w:r>
              <w:rPr>
                <w:rFonts w:hint="eastAsia" w:ascii="宋体" w:hAnsi="宋体"/>
                <w:color w:val="auto"/>
                <w:szCs w:val="21"/>
              </w:rPr>
              <w:t>项目负责人</w:t>
            </w:r>
          </w:p>
        </w:tc>
        <w:tc>
          <w:tcPr>
            <w:tcW w:w="4536" w:type="dxa"/>
          </w:tcPr>
          <w:p>
            <w:pPr>
              <w:spacing w:line="360" w:lineRule="auto"/>
              <w:rPr>
                <w:rFonts w:hAnsi="宋体"/>
                <w:color w:val="auto"/>
                <w:szCs w:val="21"/>
              </w:rPr>
            </w:pPr>
            <w:r>
              <w:rPr>
                <w:rFonts w:hint="eastAsia" w:hAnsi="宋体"/>
                <w:color w:val="auto"/>
                <w:szCs w:val="21"/>
              </w:rPr>
              <w:t>基本要求：</w:t>
            </w:r>
          </w:p>
          <w:p>
            <w:pPr>
              <w:spacing w:line="300" w:lineRule="exact"/>
              <w:rPr>
                <w:rFonts w:ascii="宋体" w:hAnsi="宋体"/>
                <w:color w:val="auto"/>
                <w:szCs w:val="21"/>
              </w:rPr>
            </w:pPr>
            <w:r>
              <w:rPr>
                <w:rFonts w:hint="eastAsia" w:hAnsi="宋体"/>
                <w:color w:val="auto"/>
                <w:szCs w:val="21"/>
              </w:rPr>
              <w:t>须具备高级工程师或以上资格</w:t>
            </w:r>
          </w:p>
        </w:tc>
        <w:tc>
          <w:tcPr>
            <w:tcW w:w="1701" w:type="dxa"/>
            <w:vAlign w:val="center"/>
          </w:tcPr>
          <w:p>
            <w:pPr>
              <w:spacing w:line="320" w:lineRule="exact"/>
              <w:jc w:val="center"/>
              <w:rPr>
                <w:rFonts w:ascii="宋体" w:hAnsi="宋体"/>
                <w:color w:val="auto"/>
                <w:szCs w:val="21"/>
              </w:rPr>
            </w:pPr>
          </w:p>
        </w:tc>
        <w:tc>
          <w:tcPr>
            <w:tcW w:w="1559" w:type="dxa"/>
          </w:tcPr>
          <w:p>
            <w:pPr>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41"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专业人员</w:t>
            </w:r>
          </w:p>
        </w:tc>
        <w:tc>
          <w:tcPr>
            <w:tcW w:w="1275" w:type="dxa"/>
            <w:vAlign w:val="center"/>
          </w:tcPr>
          <w:p>
            <w:pPr>
              <w:adjustRightInd w:val="0"/>
              <w:snapToGrid w:val="0"/>
              <w:spacing w:line="300" w:lineRule="exact"/>
              <w:jc w:val="center"/>
              <w:rPr>
                <w:rFonts w:ascii="宋体" w:hAnsi="宋体"/>
                <w:bCs/>
                <w:color w:val="auto"/>
                <w:kern w:val="44"/>
                <w:szCs w:val="21"/>
              </w:rPr>
            </w:pPr>
          </w:p>
        </w:tc>
        <w:tc>
          <w:tcPr>
            <w:tcW w:w="4536" w:type="dxa"/>
            <w:vMerge w:val="restart"/>
            <w:vAlign w:val="center"/>
          </w:tcPr>
          <w:p>
            <w:pPr>
              <w:spacing w:line="300" w:lineRule="exact"/>
              <w:rPr>
                <w:rFonts w:ascii="宋体" w:hAnsi="宋体"/>
                <w:color w:val="auto"/>
                <w:szCs w:val="21"/>
                <w:highlight w:val="yellow"/>
              </w:rPr>
            </w:pPr>
          </w:p>
        </w:tc>
        <w:tc>
          <w:tcPr>
            <w:tcW w:w="1701" w:type="dxa"/>
            <w:vAlign w:val="center"/>
          </w:tcPr>
          <w:p>
            <w:pPr>
              <w:jc w:val="center"/>
              <w:rPr>
                <w:rFonts w:ascii="宋体" w:hAnsi="宋体"/>
                <w:color w:val="auto"/>
                <w:szCs w:val="21"/>
              </w:rPr>
            </w:pPr>
            <w:r>
              <w:rPr>
                <w:rFonts w:ascii="宋体" w:hAnsi="宋体"/>
                <w:color w:val="auto"/>
                <w:szCs w:val="21"/>
              </w:rPr>
              <w:t>不少于</w:t>
            </w:r>
            <w:r>
              <w:rPr>
                <w:rFonts w:hint="eastAsia" w:ascii="宋体" w:hAnsi="宋体"/>
                <w:color w:val="auto"/>
                <w:szCs w:val="21"/>
              </w:rPr>
              <w:t>1</w:t>
            </w:r>
            <w:r>
              <w:rPr>
                <w:rFonts w:ascii="宋体" w:hAnsi="宋体"/>
                <w:color w:val="auto"/>
                <w:szCs w:val="21"/>
              </w:rPr>
              <w:t>人</w:t>
            </w:r>
          </w:p>
        </w:tc>
        <w:tc>
          <w:tcPr>
            <w:tcW w:w="1559" w:type="dxa"/>
          </w:tcPr>
          <w:p>
            <w:pPr>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41" w:type="dxa"/>
            <w:vMerge w:val="continue"/>
            <w:vAlign w:val="center"/>
          </w:tcPr>
          <w:p>
            <w:pPr>
              <w:spacing w:line="320" w:lineRule="exact"/>
              <w:jc w:val="center"/>
              <w:rPr>
                <w:rFonts w:ascii="宋体" w:hAnsi="宋体"/>
                <w:color w:val="auto"/>
                <w:szCs w:val="21"/>
              </w:rPr>
            </w:pPr>
          </w:p>
        </w:tc>
        <w:tc>
          <w:tcPr>
            <w:tcW w:w="1275" w:type="dxa"/>
            <w:vAlign w:val="center"/>
          </w:tcPr>
          <w:p>
            <w:pPr>
              <w:adjustRightInd w:val="0"/>
              <w:snapToGrid w:val="0"/>
              <w:spacing w:line="300" w:lineRule="exact"/>
              <w:jc w:val="center"/>
              <w:rPr>
                <w:rFonts w:ascii="宋体" w:hAnsi="宋体"/>
                <w:bCs/>
                <w:color w:val="auto"/>
                <w:kern w:val="44"/>
                <w:szCs w:val="21"/>
              </w:rPr>
            </w:pPr>
          </w:p>
        </w:tc>
        <w:tc>
          <w:tcPr>
            <w:tcW w:w="4536" w:type="dxa"/>
            <w:vMerge w:val="continue"/>
            <w:vAlign w:val="center"/>
          </w:tcPr>
          <w:p>
            <w:pPr>
              <w:spacing w:line="300" w:lineRule="exact"/>
              <w:rPr>
                <w:rFonts w:hAnsi="宋体"/>
                <w:color w:val="auto"/>
                <w:szCs w:val="21"/>
              </w:rPr>
            </w:pPr>
          </w:p>
        </w:tc>
        <w:tc>
          <w:tcPr>
            <w:tcW w:w="1701" w:type="dxa"/>
            <w:vAlign w:val="center"/>
          </w:tcPr>
          <w:p>
            <w:pPr>
              <w:jc w:val="center"/>
              <w:rPr>
                <w:rFonts w:ascii="宋体" w:hAnsi="宋体"/>
                <w:color w:val="auto"/>
                <w:szCs w:val="21"/>
              </w:rPr>
            </w:pPr>
            <w:r>
              <w:rPr>
                <w:rFonts w:ascii="宋体" w:hAnsi="宋体"/>
                <w:color w:val="auto"/>
                <w:szCs w:val="21"/>
              </w:rPr>
              <w:t>不少于</w:t>
            </w:r>
            <w:r>
              <w:rPr>
                <w:rFonts w:hint="eastAsia" w:ascii="宋体" w:hAnsi="宋体"/>
                <w:color w:val="auto"/>
                <w:szCs w:val="21"/>
              </w:rPr>
              <w:t>1</w:t>
            </w:r>
            <w:r>
              <w:rPr>
                <w:rFonts w:ascii="宋体" w:hAnsi="宋体"/>
                <w:color w:val="auto"/>
                <w:szCs w:val="21"/>
              </w:rPr>
              <w:t>人</w:t>
            </w:r>
          </w:p>
        </w:tc>
        <w:tc>
          <w:tcPr>
            <w:tcW w:w="1559" w:type="dxa"/>
          </w:tcPr>
          <w:p>
            <w:pPr>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41" w:type="dxa"/>
            <w:vMerge w:val="continue"/>
            <w:vAlign w:val="center"/>
          </w:tcPr>
          <w:p>
            <w:pPr>
              <w:spacing w:line="320" w:lineRule="exact"/>
              <w:jc w:val="center"/>
              <w:rPr>
                <w:rFonts w:ascii="宋体" w:hAnsi="宋体"/>
                <w:color w:val="auto"/>
                <w:szCs w:val="21"/>
              </w:rPr>
            </w:pPr>
          </w:p>
        </w:tc>
        <w:tc>
          <w:tcPr>
            <w:tcW w:w="1275" w:type="dxa"/>
            <w:vAlign w:val="center"/>
          </w:tcPr>
          <w:p>
            <w:pPr>
              <w:adjustRightInd w:val="0"/>
              <w:snapToGrid w:val="0"/>
              <w:spacing w:line="300" w:lineRule="exact"/>
              <w:jc w:val="center"/>
              <w:rPr>
                <w:rFonts w:ascii="宋体" w:hAnsi="宋体"/>
                <w:bCs/>
                <w:color w:val="auto"/>
                <w:kern w:val="44"/>
                <w:szCs w:val="21"/>
              </w:rPr>
            </w:pPr>
          </w:p>
        </w:tc>
        <w:tc>
          <w:tcPr>
            <w:tcW w:w="4536" w:type="dxa"/>
            <w:vMerge w:val="continue"/>
            <w:vAlign w:val="center"/>
          </w:tcPr>
          <w:p>
            <w:pPr>
              <w:spacing w:line="300" w:lineRule="exact"/>
              <w:rPr>
                <w:rFonts w:hAnsi="宋体"/>
                <w:color w:val="auto"/>
                <w:szCs w:val="21"/>
              </w:rPr>
            </w:pPr>
          </w:p>
        </w:tc>
        <w:tc>
          <w:tcPr>
            <w:tcW w:w="1701" w:type="dxa"/>
            <w:vAlign w:val="center"/>
          </w:tcPr>
          <w:p>
            <w:pPr>
              <w:jc w:val="center"/>
              <w:rPr>
                <w:rFonts w:ascii="宋体" w:hAnsi="宋体"/>
                <w:color w:val="auto"/>
                <w:szCs w:val="21"/>
              </w:rPr>
            </w:pPr>
            <w:r>
              <w:rPr>
                <w:rFonts w:ascii="宋体" w:hAnsi="宋体"/>
                <w:color w:val="auto"/>
                <w:szCs w:val="21"/>
              </w:rPr>
              <w:t>不少于</w:t>
            </w:r>
            <w:r>
              <w:rPr>
                <w:rFonts w:hint="eastAsia" w:ascii="宋体" w:hAnsi="宋体"/>
                <w:color w:val="auto"/>
                <w:szCs w:val="21"/>
              </w:rPr>
              <w:t>1</w:t>
            </w:r>
            <w:r>
              <w:rPr>
                <w:rFonts w:ascii="宋体" w:hAnsi="宋体"/>
                <w:color w:val="auto"/>
                <w:szCs w:val="21"/>
              </w:rPr>
              <w:t>人</w:t>
            </w:r>
          </w:p>
        </w:tc>
        <w:tc>
          <w:tcPr>
            <w:tcW w:w="1559" w:type="dxa"/>
          </w:tcPr>
          <w:p>
            <w:pPr>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1" w:type="dxa"/>
            <w:vMerge w:val="continue"/>
            <w:vAlign w:val="center"/>
          </w:tcPr>
          <w:p>
            <w:pPr>
              <w:spacing w:line="320" w:lineRule="exact"/>
              <w:jc w:val="center"/>
              <w:rPr>
                <w:rFonts w:ascii="宋体" w:hAnsi="宋体"/>
                <w:color w:val="auto"/>
                <w:szCs w:val="21"/>
              </w:rPr>
            </w:pPr>
          </w:p>
        </w:tc>
        <w:tc>
          <w:tcPr>
            <w:tcW w:w="1275" w:type="dxa"/>
            <w:vAlign w:val="center"/>
          </w:tcPr>
          <w:p>
            <w:pPr>
              <w:adjustRightInd w:val="0"/>
              <w:snapToGrid w:val="0"/>
              <w:spacing w:line="300" w:lineRule="exact"/>
              <w:jc w:val="center"/>
              <w:rPr>
                <w:rFonts w:hint="eastAsia" w:ascii="宋体" w:hAnsi="宋体"/>
                <w:color w:val="auto"/>
              </w:rPr>
            </w:pPr>
          </w:p>
          <w:p>
            <w:pPr>
              <w:adjustRightInd w:val="0"/>
              <w:snapToGrid w:val="0"/>
              <w:spacing w:line="300" w:lineRule="exact"/>
              <w:jc w:val="center"/>
              <w:rPr>
                <w:rFonts w:ascii="宋体" w:hAnsi="宋体"/>
                <w:color w:val="auto"/>
                <w:kern w:val="0"/>
                <w:szCs w:val="21"/>
              </w:rPr>
            </w:pPr>
          </w:p>
        </w:tc>
        <w:tc>
          <w:tcPr>
            <w:tcW w:w="4536" w:type="dxa"/>
            <w:vMerge w:val="continue"/>
            <w:vAlign w:val="center"/>
          </w:tcPr>
          <w:p>
            <w:pPr>
              <w:spacing w:line="300" w:lineRule="exact"/>
              <w:rPr>
                <w:rFonts w:hAnsi="宋体"/>
                <w:color w:val="auto"/>
                <w:szCs w:val="21"/>
              </w:rPr>
            </w:pPr>
          </w:p>
        </w:tc>
        <w:tc>
          <w:tcPr>
            <w:tcW w:w="1701" w:type="dxa"/>
            <w:vAlign w:val="center"/>
          </w:tcPr>
          <w:p>
            <w:pPr>
              <w:jc w:val="center"/>
              <w:rPr>
                <w:rFonts w:ascii="宋体" w:hAnsi="宋体"/>
                <w:color w:val="auto"/>
                <w:szCs w:val="21"/>
              </w:rPr>
            </w:pPr>
            <w:r>
              <w:rPr>
                <w:rFonts w:ascii="宋体" w:hAnsi="宋体"/>
                <w:color w:val="auto"/>
                <w:szCs w:val="21"/>
              </w:rPr>
              <w:t>不少于</w:t>
            </w:r>
            <w:r>
              <w:rPr>
                <w:rFonts w:hint="eastAsia" w:ascii="宋体" w:hAnsi="宋体"/>
                <w:color w:val="auto"/>
                <w:szCs w:val="21"/>
              </w:rPr>
              <w:t>1</w:t>
            </w:r>
            <w:r>
              <w:rPr>
                <w:rFonts w:ascii="宋体" w:hAnsi="宋体"/>
                <w:color w:val="auto"/>
                <w:szCs w:val="21"/>
              </w:rPr>
              <w:t>人</w:t>
            </w:r>
          </w:p>
        </w:tc>
        <w:tc>
          <w:tcPr>
            <w:tcW w:w="1559" w:type="dxa"/>
          </w:tcPr>
          <w:p>
            <w:pPr>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1" w:type="dxa"/>
            <w:vMerge w:val="continue"/>
          </w:tcPr>
          <w:p>
            <w:pPr>
              <w:spacing w:line="320" w:lineRule="exact"/>
              <w:jc w:val="center"/>
              <w:rPr>
                <w:rFonts w:ascii="宋体" w:hAnsi="宋体"/>
                <w:color w:val="auto"/>
                <w:szCs w:val="21"/>
              </w:rPr>
            </w:pPr>
          </w:p>
        </w:tc>
        <w:tc>
          <w:tcPr>
            <w:tcW w:w="1275" w:type="dxa"/>
            <w:vAlign w:val="center"/>
          </w:tcPr>
          <w:p>
            <w:pPr>
              <w:adjustRightInd w:val="0"/>
              <w:snapToGrid w:val="0"/>
              <w:spacing w:line="300" w:lineRule="exact"/>
              <w:jc w:val="center"/>
              <w:rPr>
                <w:rFonts w:ascii="宋体" w:hAnsi="宋体"/>
                <w:bCs/>
                <w:color w:val="auto"/>
                <w:kern w:val="44"/>
                <w:szCs w:val="21"/>
              </w:rPr>
            </w:pPr>
          </w:p>
        </w:tc>
        <w:tc>
          <w:tcPr>
            <w:tcW w:w="4536" w:type="dxa"/>
            <w:vMerge w:val="continue"/>
          </w:tcPr>
          <w:p>
            <w:pPr>
              <w:spacing w:line="320" w:lineRule="exact"/>
              <w:rPr>
                <w:rFonts w:ascii="宋体" w:hAnsi="宋体"/>
                <w:color w:val="auto"/>
                <w:szCs w:val="21"/>
              </w:rPr>
            </w:pPr>
          </w:p>
        </w:tc>
        <w:tc>
          <w:tcPr>
            <w:tcW w:w="1701" w:type="dxa"/>
            <w:vAlign w:val="center"/>
          </w:tcPr>
          <w:p>
            <w:pPr>
              <w:jc w:val="center"/>
              <w:rPr>
                <w:rFonts w:ascii="宋体" w:hAnsi="宋体"/>
                <w:color w:val="auto"/>
                <w:szCs w:val="21"/>
              </w:rPr>
            </w:pPr>
            <w:r>
              <w:rPr>
                <w:rFonts w:ascii="宋体" w:hAnsi="宋体"/>
                <w:color w:val="auto"/>
                <w:szCs w:val="21"/>
              </w:rPr>
              <w:t>不少于</w:t>
            </w:r>
            <w:r>
              <w:rPr>
                <w:rFonts w:hint="eastAsia" w:ascii="宋体" w:hAnsi="宋体"/>
                <w:color w:val="auto"/>
                <w:szCs w:val="21"/>
              </w:rPr>
              <w:t>1</w:t>
            </w:r>
            <w:r>
              <w:rPr>
                <w:rFonts w:ascii="宋体" w:hAnsi="宋体"/>
                <w:color w:val="auto"/>
                <w:szCs w:val="21"/>
              </w:rPr>
              <w:t>人</w:t>
            </w:r>
          </w:p>
        </w:tc>
        <w:tc>
          <w:tcPr>
            <w:tcW w:w="1559" w:type="dxa"/>
          </w:tcPr>
          <w:p>
            <w:pPr>
              <w:spacing w:line="320" w:lineRule="exact"/>
              <w:jc w:val="center"/>
              <w:rPr>
                <w:rFonts w:ascii="宋体" w:hAnsi="宋体"/>
                <w:color w:val="auto"/>
                <w:szCs w:val="21"/>
              </w:rPr>
            </w:pPr>
          </w:p>
        </w:tc>
      </w:tr>
    </w:tbl>
    <w:p>
      <w:pPr>
        <w:spacing w:line="360" w:lineRule="auto"/>
        <w:rPr>
          <w:rFonts w:ascii="宋体" w:hAnsi="宋体"/>
          <w:color w:val="auto"/>
          <w:szCs w:val="21"/>
        </w:rPr>
      </w:pPr>
      <w:r>
        <w:rPr>
          <w:rFonts w:hint="eastAsia" w:ascii="宋体" w:hAnsi="宋体"/>
          <w:color w:val="auto"/>
          <w:szCs w:val="21"/>
        </w:rPr>
        <w:t>*指除表中提到的人员外，供应商认为有必要加入的其他方面的本项目主要管理与技术人员。</w:t>
      </w:r>
    </w:p>
    <w:p>
      <w:pPr>
        <w:spacing w:line="360" w:lineRule="auto"/>
        <w:jc w:val="center"/>
        <w:rPr>
          <w:rFonts w:ascii="宋体" w:hAnsi="宋体"/>
          <w:b/>
          <w:bCs/>
          <w:color w:val="auto"/>
          <w:szCs w:val="21"/>
        </w:rPr>
      </w:pPr>
      <w:r>
        <w:rPr>
          <w:rFonts w:hint="eastAsia" w:ascii="宋体" w:hAnsi="宋体"/>
          <w:b/>
          <w:bCs/>
          <w:color w:val="auto"/>
          <w:szCs w:val="21"/>
        </w:rPr>
        <w:t>主要人员简历与经验（表二）</w:t>
      </w:r>
    </w:p>
    <w:p>
      <w:pPr>
        <w:spacing w:line="360" w:lineRule="auto"/>
        <w:jc w:val="center"/>
        <w:rPr>
          <w:rFonts w:ascii="宋体" w:hAnsi="宋体"/>
          <w:color w:val="auto"/>
          <w:szCs w:val="21"/>
        </w:rPr>
      </w:pPr>
      <w:r>
        <w:rPr>
          <w:rFonts w:hint="eastAsia" w:ascii="宋体" w:hAnsi="宋体"/>
          <w:color w:val="auto"/>
          <w:szCs w:val="21"/>
        </w:rPr>
        <w:t>（至少列写5人）</w:t>
      </w:r>
    </w:p>
    <w:tbl>
      <w:tblPr>
        <w:tblStyle w:val="49"/>
        <w:tblW w:w="95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rPr>
            </w:pPr>
            <w:r>
              <w:rPr>
                <w:rFonts w:hint="eastAsia" w:ascii="宋体" w:hAnsi="宋体"/>
                <w:color w:val="auto"/>
                <w:szCs w:val="21"/>
              </w:rPr>
              <w:t>姓名</w:t>
            </w:r>
          </w:p>
        </w:tc>
        <w:tc>
          <w:tcPr>
            <w:tcW w:w="1790" w:type="dxa"/>
          </w:tcPr>
          <w:p>
            <w:pPr>
              <w:spacing w:line="360" w:lineRule="auto"/>
              <w:jc w:val="center"/>
              <w:rPr>
                <w:rFonts w:ascii="宋体" w:hAnsi="宋体"/>
                <w:color w:val="auto"/>
                <w:szCs w:val="21"/>
              </w:rPr>
            </w:pPr>
          </w:p>
        </w:tc>
        <w:tc>
          <w:tcPr>
            <w:tcW w:w="1080" w:type="dxa"/>
          </w:tcPr>
          <w:p>
            <w:pPr>
              <w:spacing w:line="360" w:lineRule="auto"/>
              <w:jc w:val="center"/>
              <w:rPr>
                <w:rFonts w:ascii="宋体" w:hAnsi="宋体"/>
                <w:color w:val="auto"/>
                <w:szCs w:val="21"/>
              </w:rPr>
            </w:pPr>
            <w:r>
              <w:rPr>
                <w:rFonts w:hint="eastAsia" w:ascii="宋体" w:hAnsi="宋体"/>
                <w:color w:val="auto"/>
                <w:szCs w:val="21"/>
              </w:rPr>
              <w:t>性别</w:t>
            </w:r>
          </w:p>
        </w:tc>
        <w:tc>
          <w:tcPr>
            <w:tcW w:w="1150" w:type="dxa"/>
          </w:tcPr>
          <w:p>
            <w:pPr>
              <w:spacing w:line="360" w:lineRule="auto"/>
              <w:jc w:val="center"/>
              <w:rPr>
                <w:rFonts w:ascii="宋体" w:hAnsi="宋体"/>
                <w:color w:val="auto"/>
                <w:szCs w:val="21"/>
              </w:rPr>
            </w:pPr>
          </w:p>
        </w:tc>
        <w:tc>
          <w:tcPr>
            <w:tcW w:w="1010" w:type="dxa"/>
          </w:tcPr>
          <w:p>
            <w:pPr>
              <w:spacing w:line="360" w:lineRule="auto"/>
              <w:jc w:val="center"/>
              <w:rPr>
                <w:rFonts w:ascii="宋体" w:hAnsi="宋体"/>
                <w:color w:val="auto"/>
                <w:szCs w:val="21"/>
              </w:rPr>
            </w:pPr>
            <w:r>
              <w:rPr>
                <w:rFonts w:hint="eastAsia" w:ascii="宋体" w:hAnsi="宋体"/>
                <w:color w:val="auto"/>
                <w:szCs w:val="21"/>
              </w:rPr>
              <w:t>年龄</w:t>
            </w:r>
          </w:p>
        </w:tc>
        <w:tc>
          <w:tcPr>
            <w:tcW w:w="770" w:type="dxa"/>
          </w:tcPr>
          <w:p>
            <w:pPr>
              <w:spacing w:line="360" w:lineRule="auto"/>
              <w:jc w:val="center"/>
              <w:rPr>
                <w:rFonts w:ascii="宋体" w:hAnsi="宋体"/>
                <w:color w:val="auto"/>
                <w:szCs w:val="21"/>
              </w:rPr>
            </w:pPr>
          </w:p>
        </w:tc>
        <w:tc>
          <w:tcPr>
            <w:tcW w:w="1299" w:type="dxa"/>
          </w:tcPr>
          <w:p>
            <w:pPr>
              <w:spacing w:line="360" w:lineRule="auto"/>
              <w:jc w:val="center"/>
              <w:rPr>
                <w:rFonts w:ascii="宋体" w:hAnsi="宋体"/>
                <w:color w:val="auto"/>
                <w:szCs w:val="21"/>
              </w:rPr>
            </w:pPr>
            <w:r>
              <w:rPr>
                <w:rFonts w:hint="eastAsia" w:ascii="宋体" w:hAnsi="宋体"/>
                <w:color w:val="auto"/>
                <w:szCs w:val="21"/>
              </w:rPr>
              <w:t>职务职称</w:t>
            </w:r>
          </w:p>
        </w:tc>
        <w:tc>
          <w:tcPr>
            <w:tcW w:w="1361" w:type="dxa"/>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rPr>
            </w:pPr>
            <w:r>
              <w:rPr>
                <w:rFonts w:hint="eastAsia" w:ascii="宋体" w:hAnsi="宋体"/>
                <w:color w:val="auto"/>
                <w:szCs w:val="21"/>
              </w:rPr>
              <w:t>时 间</w:t>
            </w:r>
          </w:p>
        </w:tc>
        <w:tc>
          <w:tcPr>
            <w:tcW w:w="8460" w:type="dxa"/>
            <w:gridSpan w:val="7"/>
          </w:tcPr>
          <w:p>
            <w:pPr>
              <w:spacing w:line="360" w:lineRule="auto"/>
              <w:jc w:val="center"/>
              <w:rPr>
                <w:rFonts w:ascii="宋体" w:hAnsi="宋体"/>
                <w:color w:val="auto"/>
                <w:szCs w:val="21"/>
              </w:rPr>
            </w:pPr>
            <w:r>
              <w:rPr>
                <w:rFonts w:hint="eastAsia" w:ascii="宋体" w:hAnsi="宋体"/>
                <w:color w:val="auto"/>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rPr>
            </w:pPr>
          </w:p>
        </w:tc>
        <w:tc>
          <w:tcPr>
            <w:tcW w:w="8460" w:type="dxa"/>
            <w:gridSpan w:val="7"/>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rPr>
            </w:pPr>
          </w:p>
        </w:tc>
        <w:tc>
          <w:tcPr>
            <w:tcW w:w="8460" w:type="dxa"/>
            <w:gridSpan w:val="7"/>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color w:val="auto"/>
                <w:szCs w:val="21"/>
              </w:rPr>
            </w:pPr>
          </w:p>
        </w:tc>
        <w:tc>
          <w:tcPr>
            <w:tcW w:w="8460" w:type="dxa"/>
            <w:gridSpan w:val="7"/>
          </w:tcPr>
          <w:p>
            <w:pPr>
              <w:spacing w:line="360" w:lineRule="auto"/>
              <w:jc w:val="center"/>
              <w:rPr>
                <w:rFonts w:ascii="宋体" w:hAnsi="宋体"/>
                <w:color w:val="auto"/>
                <w:szCs w:val="21"/>
              </w:rPr>
            </w:pPr>
          </w:p>
        </w:tc>
      </w:tr>
    </w:tbl>
    <w:p>
      <w:pPr>
        <w:spacing w:line="360" w:lineRule="auto"/>
        <w:rPr>
          <w:rFonts w:ascii="宋体" w:hAnsi="宋体"/>
          <w:color w:val="auto"/>
          <w:szCs w:val="21"/>
        </w:rPr>
      </w:pPr>
      <w:r>
        <w:rPr>
          <w:rFonts w:hint="eastAsia" w:ascii="宋体" w:hAnsi="宋体"/>
          <w:color w:val="auto"/>
          <w:szCs w:val="21"/>
        </w:rPr>
        <w:t>注：项目负责人及专业负责人业绩须提供证明材料。</w:t>
      </w:r>
    </w:p>
    <w:p>
      <w:pPr>
        <w:rPr>
          <w:b/>
          <w:color w:val="auto"/>
          <w:szCs w:val="21"/>
        </w:rPr>
      </w:pPr>
    </w:p>
    <w:p>
      <w:pPr>
        <w:pStyle w:val="13"/>
        <w:ind w:left="420"/>
        <w:rPr>
          <w:color w:val="auto"/>
        </w:rPr>
      </w:pPr>
    </w:p>
    <w:p>
      <w:pPr>
        <w:rPr>
          <w:color w:val="auto"/>
        </w:rPr>
      </w:pPr>
    </w:p>
    <w:p>
      <w:pPr>
        <w:pStyle w:val="80"/>
        <w:rPr>
          <w:color w:val="auto"/>
        </w:rPr>
      </w:pPr>
      <w:bookmarkStart w:id="174" w:name="_Toc517693670"/>
    </w:p>
    <w:p>
      <w:pPr>
        <w:pStyle w:val="80"/>
        <w:rPr>
          <w:color w:val="auto"/>
        </w:rPr>
      </w:pPr>
    </w:p>
    <w:p>
      <w:pPr>
        <w:pStyle w:val="3"/>
        <w:snapToGrid w:val="0"/>
        <w:spacing w:before="240" w:after="240" w:line="240" w:lineRule="auto"/>
        <w:jc w:val="left"/>
        <w:rPr>
          <w:rFonts w:ascii="宋体" w:hAnsi="宋体"/>
          <w:color w:val="auto"/>
          <w:szCs w:val="21"/>
        </w:rPr>
      </w:pPr>
      <w:bookmarkStart w:id="175" w:name="_Toc80103441"/>
      <w:bookmarkStart w:id="176" w:name="_Toc22149493"/>
      <w:bookmarkStart w:id="177" w:name="_Toc80024212"/>
      <w:r>
        <w:rPr>
          <w:rFonts w:hint="eastAsia" w:ascii="宋体" w:hAnsi="宋体"/>
          <w:color w:val="auto"/>
          <w:sz w:val="24"/>
        </w:rPr>
        <w:t>附录</w:t>
      </w:r>
      <w:r>
        <w:rPr>
          <w:rFonts w:ascii="宋体" w:hAnsi="宋体"/>
          <w:color w:val="auto"/>
          <w:sz w:val="24"/>
        </w:rPr>
        <w:t>8</w:t>
      </w:r>
      <w:bookmarkEnd w:id="175"/>
      <w:bookmarkEnd w:id="176"/>
      <w:bookmarkEnd w:id="177"/>
      <w:r>
        <w:rPr>
          <w:rFonts w:ascii="宋体" w:hAnsi="宋体"/>
          <w:color w:val="auto"/>
          <w:sz w:val="24"/>
        </w:rPr>
        <w:t xml:space="preserve"> </w:t>
      </w:r>
    </w:p>
    <w:p>
      <w:pPr>
        <w:spacing w:line="360" w:lineRule="auto"/>
        <w:jc w:val="center"/>
        <w:rPr>
          <w:rFonts w:ascii="宋体" w:hAnsi="宋体"/>
          <w:b/>
          <w:color w:val="auto"/>
          <w:szCs w:val="21"/>
        </w:rPr>
      </w:pPr>
      <w:r>
        <w:rPr>
          <w:rFonts w:hint="eastAsia" w:ascii="宋体" w:hAnsi="宋体"/>
          <w:b/>
          <w:color w:val="auto"/>
          <w:sz w:val="32"/>
          <w:szCs w:val="28"/>
        </w:rPr>
        <w:t>供应商的类似业绩</w:t>
      </w:r>
    </w:p>
    <w:tbl>
      <w:tblPr>
        <w:tblStyle w:val="49"/>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color w:val="auto"/>
                <w:szCs w:val="21"/>
              </w:rPr>
            </w:pPr>
            <w:r>
              <w:rPr>
                <w:rFonts w:hint="eastAsia" w:ascii="宋体" w:hAnsi="宋体"/>
                <w:b/>
                <w:bCs/>
                <w:color w:val="auto"/>
                <w:szCs w:val="21"/>
              </w:rPr>
              <w:t>项目</w:t>
            </w:r>
          </w:p>
        </w:tc>
        <w:tc>
          <w:tcPr>
            <w:tcW w:w="3960" w:type="dxa"/>
            <w:vAlign w:val="center"/>
          </w:tcPr>
          <w:p>
            <w:pPr>
              <w:spacing w:line="360" w:lineRule="auto"/>
              <w:jc w:val="center"/>
              <w:rPr>
                <w:rFonts w:ascii="宋体" w:hAnsi="宋体"/>
                <w:b/>
                <w:bCs/>
                <w:color w:val="auto"/>
                <w:szCs w:val="21"/>
              </w:rPr>
            </w:pPr>
            <w:r>
              <w:rPr>
                <w:rFonts w:hint="eastAsia" w:ascii="宋体" w:hAnsi="宋体"/>
                <w:b/>
                <w:bCs/>
                <w:color w:val="auto"/>
                <w:szCs w:val="21"/>
              </w:rPr>
              <w:t>工程规模及内容</w:t>
            </w:r>
          </w:p>
        </w:tc>
        <w:tc>
          <w:tcPr>
            <w:tcW w:w="1200" w:type="dxa"/>
            <w:vAlign w:val="center"/>
          </w:tcPr>
          <w:p>
            <w:pPr>
              <w:spacing w:line="360" w:lineRule="auto"/>
              <w:jc w:val="center"/>
              <w:rPr>
                <w:rFonts w:ascii="宋体" w:hAnsi="宋体"/>
                <w:b/>
                <w:bCs/>
                <w:color w:val="auto"/>
                <w:szCs w:val="21"/>
              </w:rPr>
            </w:pPr>
            <w:r>
              <w:rPr>
                <w:rFonts w:hint="eastAsia" w:ascii="宋体" w:hAnsi="宋体"/>
                <w:b/>
                <w:bCs/>
                <w:color w:val="auto"/>
                <w:szCs w:val="21"/>
              </w:rPr>
              <w:t>完工时间</w:t>
            </w:r>
          </w:p>
        </w:tc>
        <w:tc>
          <w:tcPr>
            <w:tcW w:w="1140" w:type="dxa"/>
            <w:vAlign w:val="center"/>
          </w:tcPr>
          <w:p>
            <w:pPr>
              <w:spacing w:line="360" w:lineRule="auto"/>
              <w:jc w:val="center"/>
              <w:rPr>
                <w:rFonts w:ascii="宋体" w:hAnsi="宋体"/>
                <w:b/>
                <w:bCs/>
                <w:color w:val="auto"/>
                <w:szCs w:val="21"/>
              </w:rPr>
            </w:pPr>
            <w:r>
              <w:rPr>
                <w:rFonts w:hint="eastAsia" w:ascii="宋体" w:hAnsi="宋体"/>
                <w:b/>
                <w:bCs/>
                <w:color w:val="auto"/>
                <w:szCs w:val="21"/>
              </w:rPr>
              <w:t>合同价</w:t>
            </w:r>
          </w:p>
        </w:tc>
        <w:tc>
          <w:tcPr>
            <w:tcW w:w="2243" w:type="dxa"/>
            <w:vAlign w:val="center"/>
          </w:tcPr>
          <w:p>
            <w:pPr>
              <w:spacing w:line="360" w:lineRule="auto"/>
              <w:jc w:val="center"/>
              <w:rPr>
                <w:rFonts w:ascii="宋体" w:hAnsi="宋体"/>
                <w:b/>
                <w:bCs/>
                <w:color w:val="auto"/>
                <w:szCs w:val="21"/>
              </w:rPr>
            </w:pPr>
            <w:r>
              <w:rPr>
                <w:rFonts w:hint="eastAsia" w:ascii="宋体" w:hAnsi="宋体"/>
                <w:b/>
                <w:bC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color w:val="auto"/>
                <w:szCs w:val="21"/>
              </w:rPr>
            </w:pP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114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color w:val="auto"/>
                <w:szCs w:val="21"/>
              </w:rPr>
            </w:pP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114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color w:val="auto"/>
                <w:szCs w:val="21"/>
              </w:rPr>
            </w:pP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114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color w:val="auto"/>
                <w:szCs w:val="21"/>
              </w:rPr>
            </w:pP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114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color w:val="auto"/>
                <w:szCs w:val="21"/>
              </w:rPr>
            </w:pP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114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bl>
    <w:p>
      <w:pPr>
        <w:rPr>
          <w:rFonts w:ascii="宋体" w:hAnsi="宋体"/>
          <w:color w:val="auto"/>
          <w:szCs w:val="21"/>
        </w:rPr>
      </w:pPr>
      <w:r>
        <w:rPr>
          <w:rFonts w:hint="eastAsia" w:ascii="宋体" w:hAnsi="宋体"/>
          <w:color w:val="auto"/>
        </w:rPr>
        <w:t>注：近 年内业绩（以合同签订日期为准）。</w:t>
      </w:r>
    </w:p>
    <w:p>
      <w:pPr>
        <w:pStyle w:val="3"/>
        <w:snapToGrid w:val="0"/>
        <w:spacing w:before="240" w:after="240" w:line="240" w:lineRule="auto"/>
        <w:jc w:val="left"/>
        <w:rPr>
          <w:rFonts w:ascii="宋体" w:hAnsi="宋体"/>
          <w:color w:val="auto"/>
          <w:sz w:val="24"/>
        </w:rPr>
      </w:pPr>
      <w:bookmarkStart w:id="178" w:name="_Toc22149494"/>
      <w:bookmarkStart w:id="179" w:name="_Toc80103442"/>
      <w:bookmarkStart w:id="180" w:name="_Toc80024213"/>
      <w:r>
        <w:rPr>
          <w:rFonts w:hint="eastAsia" w:ascii="宋体" w:hAnsi="宋体"/>
          <w:color w:val="auto"/>
          <w:sz w:val="24"/>
        </w:rPr>
        <w:t>附录</w:t>
      </w:r>
      <w:r>
        <w:rPr>
          <w:rFonts w:ascii="宋体" w:hAnsi="宋体"/>
          <w:color w:val="auto"/>
          <w:sz w:val="24"/>
        </w:rPr>
        <w:t>9</w:t>
      </w:r>
      <w:bookmarkEnd w:id="178"/>
      <w:bookmarkEnd w:id="179"/>
      <w:bookmarkEnd w:id="180"/>
      <w:r>
        <w:rPr>
          <w:rFonts w:ascii="宋体" w:hAnsi="宋体"/>
          <w:color w:val="auto"/>
          <w:sz w:val="24"/>
        </w:rPr>
        <w:t xml:space="preserve"> </w:t>
      </w:r>
    </w:p>
    <w:p>
      <w:pPr>
        <w:spacing w:line="360" w:lineRule="auto"/>
        <w:jc w:val="center"/>
        <w:rPr>
          <w:rFonts w:ascii="宋体" w:hAnsi="宋体"/>
          <w:b/>
          <w:bCs/>
          <w:color w:val="auto"/>
          <w:sz w:val="32"/>
          <w:szCs w:val="32"/>
        </w:rPr>
      </w:pPr>
      <w:r>
        <w:rPr>
          <w:rFonts w:hint="eastAsia" w:ascii="宋体" w:hAnsi="宋体"/>
          <w:b/>
          <w:bCs/>
          <w:color w:val="auto"/>
          <w:sz w:val="32"/>
          <w:szCs w:val="32"/>
        </w:rPr>
        <w:t>企业获奖业绩表</w:t>
      </w:r>
    </w:p>
    <w:p>
      <w:pPr>
        <w:spacing w:line="360" w:lineRule="auto"/>
        <w:ind w:firstLine="409" w:firstLineChars="195"/>
        <w:rPr>
          <w:rFonts w:ascii="宋体" w:hAnsi="宋体"/>
          <w:color w:val="auto"/>
          <w:szCs w:val="21"/>
        </w:rPr>
      </w:pPr>
    </w:p>
    <w:p>
      <w:pPr>
        <w:spacing w:line="360" w:lineRule="auto"/>
        <w:ind w:firstLine="409" w:firstLineChars="195"/>
        <w:rPr>
          <w:rFonts w:ascii="宋体" w:hAnsi="宋体"/>
          <w:color w:val="auto"/>
          <w:szCs w:val="21"/>
        </w:rPr>
      </w:pPr>
      <w:r>
        <w:rPr>
          <w:rFonts w:hint="eastAsia" w:ascii="宋体" w:hAnsi="宋体"/>
          <w:color w:val="auto"/>
          <w:szCs w:val="21"/>
        </w:rPr>
        <w:t>供应商应列出近  年内的获奖业绩，应附上相关证明材料。详见如下表格（各表格可按供应商的情况扩展与扩充）：</w:t>
      </w:r>
    </w:p>
    <w:tbl>
      <w:tblPr>
        <w:tblStyle w:val="49"/>
        <w:tblW w:w="848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color w:val="auto"/>
                <w:szCs w:val="21"/>
              </w:rPr>
            </w:pPr>
            <w:r>
              <w:rPr>
                <w:rFonts w:hint="eastAsia" w:ascii="宋体" w:hAnsi="宋体"/>
                <w:b/>
                <w:bCs/>
                <w:color w:val="auto"/>
                <w:szCs w:val="21"/>
              </w:rPr>
              <w:t>序号</w:t>
            </w:r>
          </w:p>
        </w:tc>
        <w:tc>
          <w:tcPr>
            <w:tcW w:w="3960" w:type="dxa"/>
            <w:vAlign w:val="center"/>
          </w:tcPr>
          <w:p>
            <w:pPr>
              <w:spacing w:line="360" w:lineRule="auto"/>
              <w:jc w:val="center"/>
              <w:rPr>
                <w:rFonts w:ascii="宋体" w:hAnsi="宋体"/>
                <w:b/>
                <w:bCs/>
                <w:color w:val="auto"/>
                <w:szCs w:val="21"/>
              </w:rPr>
            </w:pPr>
            <w:r>
              <w:rPr>
                <w:rFonts w:hint="eastAsia" w:ascii="宋体" w:hAnsi="宋体"/>
                <w:b/>
                <w:bCs/>
                <w:color w:val="auto"/>
                <w:szCs w:val="21"/>
              </w:rPr>
              <w:t>项目名称</w:t>
            </w:r>
          </w:p>
        </w:tc>
        <w:tc>
          <w:tcPr>
            <w:tcW w:w="1200" w:type="dxa"/>
            <w:vAlign w:val="center"/>
          </w:tcPr>
          <w:p>
            <w:pPr>
              <w:spacing w:line="360" w:lineRule="auto"/>
              <w:jc w:val="center"/>
              <w:rPr>
                <w:rFonts w:ascii="宋体" w:hAnsi="宋体"/>
                <w:b/>
                <w:bCs/>
                <w:color w:val="auto"/>
                <w:szCs w:val="21"/>
              </w:rPr>
            </w:pPr>
            <w:r>
              <w:rPr>
                <w:rFonts w:hint="eastAsia" w:ascii="宋体" w:hAnsi="宋体"/>
                <w:b/>
                <w:bCs/>
                <w:color w:val="auto"/>
                <w:szCs w:val="21"/>
              </w:rPr>
              <w:t>获奖时间</w:t>
            </w:r>
          </w:p>
        </w:tc>
        <w:tc>
          <w:tcPr>
            <w:tcW w:w="2243" w:type="dxa"/>
            <w:vAlign w:val="center"/>
          </w:tcPr>
          <w:p>
            <w:pPr>
              <w:spacing w:line="360" w:lineRule="auto"/>
              <w:jc w:val="center"/>
              <w:rPr>
                <w:rFonts w:ascii="宋体" w:hAnsi="宋体"/>
                <w:b/>
                <w:bCs/>
                <w:color w:val="auto"/>
                <w:szCs w:val="21"/>
              </w:rPr>
            </w:pPr>
            <w:r>
              <w:rPr>
                <w:rFonts w:hint="eastAsia" w:ascii="宋体" w:hAnsi="宋体"/>
                <w:b/>
                <w:bCs/>
                <w:color w:val="auto"/>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3960" w:type="dxa"/>
            <w:vAlign w:val="center"/>
          </w:tcPr>
          <w:p>
            <w:pPr>
              <w:spacing w:line="360" w:lineRule="auto"/>
              <w:jc w:val="center"/>
              <w:rPr>
                <w:rFonts w:ascii="宋体" w:hAnsi="宋体"/>
                <w:color w:val="auto"/>
                <w:szCs w:val="21"/>
              </w:rPr>
            </w:pPr>
          </w:p>
        </w:tc>
        <w:tc>
          <w:tcPr>
            <w:tcW w:w="1200" w:type="dxa"/>
            <w:vAlign w:val="center"/>
          </w:tcPr>
          <w:p>
            <w:pPr>
              <w:spacing w:line="360" w:lineRule="auto"/>
              <w:jc w:val="center"/>
              <w:rPr>
                <w:rFonts w:ascii="宋体" w:hAnsi="宋体"/>
                <w:color w:val="auto"/>
                <w:szCs w:val="21"/>
              </w:rPr>
            </w:pPr>
          </w:p>
        </w:tc>
        <w:tc>
          <w:tcPr>
            <w:tcW w:w="2243" w:type="dxa"/>
            <w:vAlign w:val="center"/>
          </w:tcPr>
          <w:p>
            <w:pPr>
              <w:spacing w:line="360" w:lineRule="auto"/>
              <w:jc w:val="center"/>
              <w:rPr>
                <w:rFonts w:ascii="宋体" w:hAnsi="宋体"/>
                <w:color w:val="auto"/>
                <w:szCs w:val="21"/>
              </w:rPr>
            </w:pPr>
          </w:p>
        </w:tc>
      </w:tr>
    </w:tbl>
    <w:p>
      <w:pPr>
        <w:rPr>
          <w:rFonts w:ascii="宋体" w:hAnsi="宋体"/>
          <w:color w:val="auto"/>
          <w:szCs w:val="21"/>
        </w:rPr>
      </w:pPr>
      <w:r>
        <w:rPr>
          <w:rFonts w:hint="eastAsia"/>
          <w:color w:val="auto"/>
        </w:rPr>
        <w:t>注：提供获奖证书复印件。</w:t>
      </w:r>
    </w:p>
    <w:p>
      <w:pPr>
        <w:pStyle w:val="13"/>
        <w:ind w:left="420"/>
        <w:rPr>
          <w:color w:val="auto"/>
        </w:rPr>
      </w:pPr>
    </w:p>
    <w:p>
      <w:pPr>
        <w:tabs>
          <w:tab w:val="left" w:pos="720"/>
        </w:tabs>
        <w:adjustRightInd w:val="0"/>
        <w:snapToGrid w:val="0"/>
        <w:ind w:firstLine="360" w:firstLineChars="200"/>
        <w:rPr>
          <w:rFonts w:ascii="宋体" w:hAnsi="Courier New"/>
          <w:color w:val="auto"/>
          <w:sz w:val="18"/>
          <w:szCs w:val="18"/>
        </w:rPr>
      </w:pPr>
    </w:p>
    <w:p>
      <w:pPr>
        <w:tabs>
          <w:tab w:val="left" w:pos="720"/>
        </w:tabs>
        <w:adjustRightInd w:val="0"/>
        <w:snapToGrid w:val="0"/>
        <w:ind w:firstLine="360" w:firstLineChars="200"/>
        <w:rPr>
          <w:rFonts w:ascii="宋体" w:hAnsi="Courier New"/>
          <w:color w:val="auto"/>
          <w:sz w:val="18"/>
          <w:szCs w:val="18"/>
        </w:rPr>
      </w:pPr>
    </w:p>
    <w:p>
      <w:pPr>
        <w:pStyle w:val="26"/>
        <w:ind w:left="420" w:hanging="420"/>
        <w:rPr>
          <w:color w:val="auto"/>
        </w:rPr>
      </w:pPr>
    </w:p>
    <w:p>
      <w:pPr>
        <w:pStyle w:val="26"/>
        <w:ind w:left="420" w:hanging="420"/>
        <w:rPr>
          <w:color w:val="auto"/>
        </w:rPr>
      </w:pPr>
    </w:p>
    <w:p>
      <w:pPr>
        <w:pStyle w:val="26"/>
        <w:ind w:left="420" w:hanging="420"/>
        <w:rPr>
          <w:rFonts w:hAnsi="宋体"/>
          <w:b/>
          <w:color w:val="auto"/>
          <w:sz w:val="32"/>
        </w:rPr>
      </w:pPr>
    </w:p>
    <w:p>
      <w:pPr>
        <w:rPr>
          <w:rFonts w:ascii="宋体" w:hAnsi="宋体"/>
          <w:b/>
          <w:color w:val="auto"/>
          <w:szCs w:val="21"/>
        </w:rPr>
      </w:pPr>
    </w:p>
    <w:bookmarkEnd w:id="174"/>
    <w:p>
      <w:pPr>
        <w:pageBreakBefore/>
        <w:jc w:val="center"/>
        <w:rPr>
          <w:color w:val="auto"/>
        </w:rPr>
        <w:sectPr>
          <w:headerReference r:id="rId14" w:type="first"/>
          <w:headerReference r:id="rId12" w:type="default"/>
          <w:footerReference r:id="rId15" w:type="default"/>
          <w:headerReference r:id="rId13" w:type="even"/>
          <w:pgSz w:w="11906" w:h="16838"/>
          <w:pgMar w:top="1091" w:right="1616" w:bottom="1246" w:left="1575" w:header="737" w:footer="680" w:gutter="0"/>
          <w:cols w:space="720" w:num="1"/>
          <w:titlePg/>
          <w:docGrid w:type="linesAndChars" w:linePitch="312" w:charSpace="0"/>
        </w:sectPr>
      </w:pPr>
      <w:bookmarkStart w:id="181" w:name="_Toc41208046"/>
      <w:bookmarkStart w:id="182" w:name="_Toc49317179"/>
    </w:p>
    <w:bookmarkEnd w:id="181"/>
    <w:bookmarkEnd w:id="182"/>
    <w:p>
      <w:pPr>
        <w:jc w:val="center"/>
        <w:rPr>
          <w:b/>
          <w:color w:val="auto"/>
          <w:sz w:val="28"/>
        </w:rPr>
      </w:pPr>
    </w:p>
    <w:p>
      <w:pPr>
        <w:jc w:val="center"/>
        <w:rPr>
          <w:b/>
          <w:color w:val="auto"/>
          <w:sz w:val="28"/>
        </w:rPr>
      </w:pPr>
    </w:p>
    <w:p>
      <w:pPr>
        <w:tabs>
          <w:tab w:val="left" w:pos="7049"/>
        </w:tabs>
        <w:jc w:val="left"/>
        <w:rPr>
          <w:b/>
          <w:color w:val="auto"/>
          <w:sz w:val="28"/>
        </w:rPr>
      </w:pPr>
      <w:r>
        <w:rPr>
          <w:b/>
          <w:color w:val="auto"/>
          <w:sz w:val="28"/>
        </w:rPr>
        <w:tab/>
      </w:r>
    </w:p>
    <w:p>
      <w:pPr>
        <w:jc w:val="center"/>
        <w:rPr>
          <w:b/>
          <w:color w:val="auto"/>
          <w:sz w:val="28"/>
        </w:rPr>
      </w:pPr>
    </w:p>
    <w:p>
      <w:pPr>
        <w:rPr>
          <w:b/>
          <w:color w:val="auto"/>
          <w:sz w:val="28"/>
        </w:rPr>
      </w:pPr>
    </w:p>
    <w:p>
      <w:pPr>
        <w:jc w:val="center"/>
        <w:rPr>
          <w:b/>
          <w:color w:val="auto"/>
          <w:sz w:val="28"/>
        </w:rPr>
      </w:pPr>
    </w:p>
    <w:p>
      <w:pPr>
        <w:widowControl/>
        <w:tabs>
          <w:tab w:val="left" w:pos="567"/>
        </w:tabs>
        <w:autoSpaceDE w:val="0"/>
        <w:autoSpaceDN w:val="0"/>
        <w:ind w:left="567" w:hanging="567"/>
        <w:jc w:val="center"/>
        <w:textAlignment w:val="bottom"/>
        <w:outlineLvl w:val="0"/>
        <w:rPr>
          <w:rFonts w:eastAsia="黑体"/>
          <w:b/>
          <w:color w:val="auto"/>
          <w:sz w:val="52"/>
        </w:rPr>
      </w:pPr>
      <w:r>
        <w:rPr>
          <w:rFonts w:hint="eastAsia" w:eastAsia="黑体"/>
          <w:b/>
          <w:color w:val="auto"/>
          <w:sz w:val="52"/>
        </w:rPr>
        <w:t>第五部分</w:t>
      </w:r>
    </w:p>
    <w:p>
      <w:pPr>
        <w:widowControl/>
        <w:tabs>
          <w:tab w:val="left" w:pos="567"/>
        </w:tabs>
        <w:autoSpaceDE w:val="0"/>
        <w:autoSpaceDN w:val="0"/>
        <w:ind w:left="567" w:hanging="567"/>
        <w:jc w:val="center"/>
        <w:textAlignment w:val="bottom"/>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r>
        <w:rPr>
          <w:rFonts w:hint="eastAsia" w:eastAsia="黑体"/>
          <w:b/>
          <w:color w:val="auto"/>
          <w:sz w:val="52"/>
        </w:rPr>
        <w:t>采购人需求书</w:t>
      </w: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eastAsia="黑体"/>
          <w:b/>
          <w:color w:val="auto"/>
          <w:sz w:val="52"/>
        </w:rPr>
      </w:pPr>
    </w:p>
    <w:p>
      <w:pPr>
        <w:pStyle w:val="13"/>
        <w:ind w:left="420"/>
        <w:rPr>
          <w:color w:val="auto"/>
        </w:rPr>
      </w:pPr>
    </w:p>
    <w:p>
      <w:pPr>
        <w:widowControl/>
        <w:tabs>
          <w:tab w:val="left" w:pos="567"/>
        </w:tabs>
        <w:autoSpaceDE w:val="0"/>
        <w:autoSpaceDN w:val="0"/>
        <w:ind w:left="567" w:hanging="567"/>
        <w:jc w:val="center"/>
        <w:textAlignment w:val="bottom"/>
        <w:outlineLvl w:val="0"/>
        <w:rPr>
          <w:rFonts w:eastAsia="黑体"/>
          <w:b/>
          <w:color w:val="auto"/>
          <w:sz w:val="52"/>
        </w:rPr>
      </w:pPr>
    </w:p>
    <w:p>
      <w:pPr>
        <w:widowControl/>
        <w:tabs>
          <w:tab w:val="left" w:pos="567"/>
        </w:tabs>
        <w:autoSpaceDE w:val="0"/>
        <w:autoSpaceDN w:val="0"/>
        <w:ind w:left="567" w:hanging="567"/>
        <w:jc w:val="center"/>
        <w:textAlignment w:val="bottom"/>
        <w:outlineLvl w:val="0"/>
        <w:rPr>
          <w:rFonts w:ascii="宋体" w:hAnsi="宋体"/>
          <w:b/>
          <w:color w:val="auto"/>
          <w:sz w:val="44"/>
          <w:szCs w:val="44"/>
        </w:rPr>
      </w:pPr>
    </w:p>
    <w:p>
      <w:pPr>
        <w:widowControl/>
        <w:tabs>
          <w:tab w:val="left" w:pos="567"/>
        </w:tabs>
        <w:autoSpaceDE w:val="0"/>
        <w:autoSpaceDN w:val="0"/>
        <w:ind w:left="567" w:hanging="567"/>
        <w:jc w:val="center"/>
        <w:textAlignment w:val="bottom"/>
        <w:outlineLvl w:val="0"/>
        <w:rPr>
          <w:rFonts w:ascii="宋体" w:hAnsi="宋体"/>
          <w:b/>
          <w:color w:val="auto"/>
          <w:sz w:val="44"/>
          <w:szCs w:val="44"/>
        </w:rPr>
      </w:pPr>
    </w:p>
    <w:p>
      <w:pPr>
        <w:widowControl/>
        <w:tabs>
          <w:tab w:val="left" w:pos="567"/>
        </w:tabs>
        <w:autoSpaceDE w:val="0"/>
        <w:autoSpaceDN w:val="0"/>
        <w:ind w:left="567" w:hanging="567"/>
        <w:jc w:val="center"/>
        <w:textAlignment w:val="bottom"/>
        <w:outlineLvl w:val="0"/>
        <w:rPr>
          <w:rFonts w:ascii="宋体" w:hAnsi="宋体"/>
          <w:b/>
          <w:color w:val="auto"/>
          <w:sz w:val="44"/>
          <w:szCs w:val="44"/>
        </w:rPr>
      </w:pPr>
      <w:r>
        <w:rPr>
          <w:rFonts w:hint="eastAsia" w:ascii="宋体" w:hAnsi="宋体"/>
          <w:b/>
          <w:color w:val="auto"/>
          <w:sz w:val="44"/>
          <w:szCs w:val="44"/>
        </w:rPr>
        <w:t>采购人需求书</w:t>
      </w:r>
    </w:p>
    <w:p>
      <w:pPr>
        <w:spacing w:line="360" w:lineRule="auto"/>
        <w:ind w:left="780"/>
        <w:rPr>
          <w:color w:val="auto"/>
        </w:rPr>
      </w:pPr>
    </w:p>
    <w:p>
      <w:pPr>
        <w:rPr>
          <w:color w:val="auto"/>
        </w:rPr>
      </w:pPr>
    </w:p>
    <w:p>
      <w:pPr>
        <w:pStyle w:val="13"/>
        <w:ind w:left="420"/>
        <w:rPr>
          <w:color w:val="auto"/>
        </w:rPr>
      </w:pPr>
    </w:p>
    <w:p>
      <w:pPr>
        <w:pStyle w:val="13"/>
        <w:ind w:left="420"/>
        <w:jc w:val="center"/>
        <w:rPr>
          <w:rFonts w:ascii="宋体" w:hAnsi="宋体"/>
          <w:b/>
          <w:color w:val="auto"/>
          <w:sz w:val="32"/>
        </w:rPr>
      </w:pPr>
      <w:r>
        <w:rPr>
          <w:rFonts w:hint="eastAsia" w:ascii="宋体" w:hAnsi="宋体"/>
          <w:b/>
          <w:color w:val="auto"/>
          <w:sz w:val="32"/>
        </w:rPr>
        <w:t>服务类</w:t>
      </w:r>
    </w:p>
    <w:p>
      <w:pPr>
        <w:numPr>
          <w:ilvl w:val="0"/>
          <w:numId w:val="10"/>
        </w:numPr>
        <w:rPr>
          <w:rFonts w:ascii="宋体" w:hAnsi="宋体"/>
          <w:b/>
          <w:color w:val="auto"/>
          <w:sz w:val="24"/>
        </w:rPr>
      </w:pPr>
      <w:r>
        <w:rPr>
          <w:rFonts w:hint="eastAsia" w:ascii="宋体" w:hAnsi="宋体"/>
          <w:b/>
          <w:color w:val="auto"/>
          <w:sz w:val="24"/>
        </w:rPr>
        <w:t>服务范围</w:t>
      </w:r>
    </w:p>
    <w:p>
      <w:pPr>
        <w:spacing w:line="400" w:lineRule="exact"/>
        <w:ind w:firstLine="422" w:firstLineChars="200"/>
        <w:rPr>
          <w:rFonts w:ascii="宋体" w:hAnsi="宋体"/>
          <w:color w:val="auto"/>
          <w:szCs w:val="21"/>
        </w:rPr>
      </w:pPr>
      <w:r>
        <w:rPr>
          <w:rFonts w:hint="eastAsia" w:ascii="宋体" w:hAnsi="宋体" w:cs="宋体"/>
          <w:b/>
          <w:bCs/>
          <w:color w:val="auto"/>
          <w:kern w:val="0"/>
          <w:szCs w:val="21"/>
        </w:rPr>
        <w:t>工程概况</w:t>
      </w:r>
      <w:r>
        <w:rPr>
          <w:rFonts w:hint="eastAsia" w:ascii="宋体" w:hAnsi="宋体"/>
          <w:color w:val="auto"/>
          <w:szCs w:val="21"/>
        </w:rPr>
        <w:t>：</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广州白云机场三期扩建工程设计目标年为2030年，机场年旅客吞吐量1.2亿人次；年货邮吞吐量380万吨；年飞机起降架次77.5万架次。机场航站楼、跑滑系统及相关附属设施按照2030年规模一次建成。</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白云机场三期扩建工程航站区相关的主要建设内容为：第一航站区范围内建设东四、西四指廊，西卫星厅及相关配套工程。第二航站区建设T3航站楼、交通中心及停车楼、旅客过夜用房及相关配套工程。市政工程（含出港高架桥、道路、停车场、调度场、隧道、绿化景观工程、室外管线迁改等）、总图工程及其他配套工程。</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白云机场三期扩建工程货运相关的主要建设内容为：货运区主要包括航空货运站、货代仓库及配套设施用地，主要布置于机场北部，分为东、西两个区域。</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白云机场三期扩建工程公共区相关的主要建设内容为：东工作区、西工作区内的市政、总图工程及其他配套工程。其中东工作区位于T3航站楼南侧，以综合业务用房、生活服务设施为主，运行保障设施为辅。该区域包括机场综合业务用房、生活服务设施包括旅客过夜用房、机场当局办公用房及附属用房、机场公安分局用房、武警用房、边检用房、安检用房、地面服务、海关用房、空管用地等，西工作区位于西二跑道西侧、大广高速东侧。该区域规划功能以运行保障设施为主，由于地块位于跑道侧面，建设条件较好，规划功能主要为和空侧衔接紧密的业务用房、特种车库、维修用房等。</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白云机场三期扩建工程飞行区相关的主要建设内容为：在西一跑道西侧915米处建设西二跑道，西二跑道长3400米、道面宽45米，两侧各设7.5米宽道肩；在东二跑道东侧1530米处建设东三跑道，跑道长3600米、道面宽45米，两侧各设7.5米宽道肩。建设若干滑行道，主要包括：西二跑道东侧南北各三条、西一跑道西侧南北各一条、东三跑道西侧南北各三条快速出口滑行道；西一西二跑道之间三条、东二跑道东侧一条、东三跑道西侧两条全长平行滑行道；西一跑道南北两端、东一东二跑道南北两端绕行滑行道；第二航站区南北两组垂直联络道；以及若干联络滑行道、跑道端滑行道、旁通滑行道等。同步建设飞行区机坪、下穿通道，新建场务车库、助航灯光系统及灯光站、消防救援站、周界安防等相关系统设施，迁改相关扩建区域现有设施，包括但不限于管线迁改、一号雨水泵站迁建、现有助航灯光站改造等。</w:t>
      </w:r>
    </w:p>
    <w:p>
      <w:pPr>
        <w:spacing w:line="400" w:lineRule="exact"/>
        <w:ind w:firstLine="422" w:firstLineChars="200"/>
        <w:rPr>
          <w:rFonts w:ascii="宋体" w:hAnsi="宋体" w:cs="宋体"/>
          <w:b/>
          <w:bCs/>
          <w:color w:val="auto"/>
          <w:kern w:val="0"/>
          <w:szCs w:val="21"/>
          <w:shd w:val="clear" w:color="auto" w:fill="F7FBFE"/>
        </w:rPr>
      </w:pPr>
      <w:r>
        <w:rPr>
          <w:rFonts w:hint="eastAsia" w:ascii="宋体" w:hAnsi="宋体" w:cs="宋体"/>
          <w:b/>
          <w:bCs/>
          <w:color w:val="auto"/>
          <w:kern w:val="0"/>
          <w:szCs w:val="21"/>
        </w:rPr>
        <w:t>标段划分、招标范围、招标内容及最高投标限价：</w:t>
      </w:r>
    </w:p>
    <w:p>
      <w:pPr>
        <w:shd w:val="solid" w:color="FFFFFF" w:fill="auto"/>
        <w:autoSpaceDN w:val="0"/>
        <w:spacing w:line="400" w:lineRule="exact"/>
        <w:ind w:firstLine="420" w:firstLineChars="200"/>
        <w:rPr>
          <w:rFonts w:ascii="宋体" w:hAnsi="宋体" w:cs="宋体"/>
          <w:bCs/>
          <w:color w:val="auto"/>
          <w:kern w:val="0"/>
          <w:szCs w:val="21"/>
          <w:shd w:val="clear" w:color="auto" w:fill="F7FBFE"/>
        </w:rPr>
      </w:pPr>
      <w:r>
        <w:rPr>
          <w:rFonts w:hint="eastAsia" w:ascii="宋体" w:hAnsi="宋体"/>
          <w:color w:val="auto"/>
          <w:szCs w:val="21"/>
        </w:rPr>
        <w:t>1、</w:t>
      </w:r>
      <w:r>
        <w:rPr>
          <w:rFonts w:hint="eastAsia" w:ascii="宋体" w:hAnsi="宋体" w:cs="宋体"/>
          <w:bCs/>
          <w:color w:val="auto"/>
          <w:kern w:val="0"/>
          <w:szCs w:val="21"/>
        </w:rPr>
        <w:t>标段划分：</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本招标项目分</w:t>
      </w:r>
      <w:r>
        <w:rPr>
          <w:rFonts w:hint="eastAsia" w:ascii="宋体" w:hAnsi="宋体"/>
          <w:color w:val="auto"/>
          <w:szCs w:val="21"/>
          <w:u w:val="single"/>
        </w:rPr>
        <w:t xml:space="preserve"> 1 </w:t>
      </w:r>
      <w:r>
        <w:rPr>
          <w:rFonts w:hint="eastAsia" w:ascii="宋体" w:hAnsi="宋体"/>
          <w:color w:val="auto"/>
          <w:szCs w:val="21"/>
        </w:rPr>
        <w:t>个标段。</w:t>
      </w:r>
    </w:p>
    <w:p>
      <w:pPr>
        <w:shd w:val="solid" w:color="FFFFFF" w:fill="auto"/>
        <w:autoSpaceDN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2、最高投标限价：人民币</w:t>
      </w:r>
      <w:r>
        <w:rPr>
          <w:rFonts w:hint="eastAsia" w:ascii="宋体" w:hAnsi="宋体" w:cs="宋体"/>
          <w:color w:val="auto"/>
          <w:szCs w:val="21"/>
          <w:highlight w:val="none"/>
          <w:u w:val="single"/>
        </w:rPr>
        <w:t>57.2万</w:t>
      </w:r>
      <w:r>
        <w:rPr>
          <w:rFonts w:hint="eastAsia" w:ascii="宋体" w:hAnsi="宋体"/>
          <w:color w:val="auto"/>
          <w:szCs w:val="21"/>
          <w:highlight w:val="none"/>
        </w:rPr>
        <w:t>元。</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3、招标范围：</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在广州白云国际机场三期扩建工程中对航站区弱电系统工程施工图</w:t>
      </w:r>
      <w:r>
        <w:rPr>
          <w:rFonts w:hint="eastAsia" w:ascii="宋体" w:hAnsi="宋体"/>
          <w:color w:val="auto"/>
          <w:szCs w:val="21"/>
          <w:lang w:eastAsia="zh-CN"/>
        </w:rPr>
        <w:t>（</w:t>
      </w:r>
      <w:r>
        <w:rPr>
          <w:rFonts w:hint="eastAsia" w:ascii="宋体" w:hAnsi="宋体"/>
          <w:color w:val="auto"/>
          <w:szCs w:val="21"/>
          <w:lang w:val="en-US" w:eastAsia="zh-CN"/>
        </w:rPr>
        <w:t>建筑弱电施工图除外）</w:t>
      </w:r>
      <w:r>
        <w:rPr>
          <w:rFonts w:hint="eastAsia" w:ascii="宋体" w:hAnsi="宋体"/>
          <w:color w:val="auto"/>
          <w:szCs w:val="21"/>
        </w:rPr>
        <w:t>审查。在项目实施过程中，发包人（甲方）有权对施工图审查范围进行适当调整（增加或减少）。</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具体审查服务范围为白云机场三期扩建工程（含北区远机位二期）所有航站区弱电系统工程施工图</w:t>
      </w:r>
      <w:r>
        <w:rPr>
          <w:rFonts w:hint="eastAsia" w:ascii="宋体" w:hAnsi="宋体"/>
          <w:color w:val="auto"/>
          <w:szCs w:val="21"/>
          <w:lang w:eastAsia="zh-CN"/>
        </w:rPr>
        <w:t>（</w:t>
      </w:r>
      <w:r>
        <w:rPr>
          <w:rFonts w:hint="eastAsia" w:ascii="宋体" w:hAnsi="宋体"/>
          <w:color w:val="auto"/>
          <w:szCs w:val="21"/>
          <w:lang w:val="en-US" w:eastAsia="zh-CN"/>
        </w:rPr>
        <w:t>建筑弱电施工图除外）</w:t>
      </w:r>
      <w:r>
        <w:rPr>
          <w:rFonts w:hint="eastAsia" w:ascii="宋体" w:hAnsi="宋体"/>
          <w:color w:val="auto"/>
          <w:szCs w:val="21"/>
        </w:rPr>
        <w:t>审查，包括但不限于以下</w:t>
      </w:r>
      <w:r>
        <w:rPr>
          <w:rFonts w:hint="eastAsia" w:ascii="宋体" w:hAnsi="宋体"/>
          <w:color w:val="auto"/>
          <w:szCs w:val="21"/>
          <w:lang w:val="en-US" w:eastAsia="zh-CN"/>
        </w:rPr>
        <w:t>内容</w:t>
      </w:r>
      <w:r>
        <w:rPr>
          <w:rFonts w:hint="eastAsia" w:ascii="宋体" w:hAnsi="宋体"/>
          <w:color w:val="auto"/>
          <w:szCs w:val="21"/>
        </w:rPr>
        <w:t>（具体见招标文件）：</w:t>
      </w:r>
    </w:p>
    <w:p>
      <w:pPr>
        <w:numPr>
          <w:ilvl w:val="-1"/>
          <w:numId w:val="0"/>
        </w:numPr>
        <w:shd w:val="solid" w:color="FFFFFF" w:fill="auto"/>
        <w:autoSpaceDN w:val="0"/>
        <w:spacing w:line="400" w:lineRule="exact"/>
        <w:ind w:firstLine="420" w:firstLineChars="200"/>
        <w:rPr>
          <w:rFonts w:hint="eastAsia" w:ascii="宋体" w:hAnsi="宋体"/>
          <w:color w:val="auto"/>
          <w:szCs w:val="21"/>
        </w:rPr>
      </w:pPr>
      <w:r>
        <w:rPr>
          <w:rFonts w:hint="eastAsia"/>
          <w:color w:val="auto"/>
          <w:lang w:val="en-US" w:eastAsia="zh-CN"/>
        </w:rPr>
        <w:t>由民航机场成都电子工程设计有限责任公司和上海民航新时代机场设计研究院有限公司联合体编制的弱电工程施工图文件。</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4、招标内容：</w:t>
      </w:r>
    </w:p>
    <w:p>
      <w:pPr>
        <w:widowControl/>
        <w:spacing w:line="400" w:lineRule="exact"/>
        <w:ind w:firstLine="480"/>
        <w:jc w:val="left"/>
        <w:rPr>
          <w:rFonts w:ascii="宋体" w:hAnsi="宋体"/>
          <w:color w:val="auto"/>
          <w:szCs w:val="21"/>
        </w:rPr>
      </w:pPr>
      <w:r>
        <w:rPr>
          <w:rFonts w:hint="eastAsia" w:ascii="宋体" w:hAnsi="宋体"/>
          <w:color w:val="auto"/>
          <w:szCs w:val="21"/>
        </w:rPr>
        <w:t>施工图审查的内容包括但不限于（具体工作内容详见施工图审查任务书）：</w:t>
      </w:r>
    </w:p>
    <w:p>
      <w:pPr>
        <w:widowControl/>
        <w:spacing w:line="400" w:lineRule="exact"/>
        <w:ind w:firstLine="480"/>
        <w:jc w:val="left"/>
        <w:rPr>
          <w:rFonts w:ascii="宋体" w:hAnsi="宋体"/>
          <w:color w:val="auto"/>
          <w:szCs w:val="21"/>
          <w:highlight w:val="none"/>
        </w:rPr>
      </w:pPr>
      <w:r>
        <w:rPr>
          <w:rFonts w:hint="eastAsia" w:ascii="宋体" w:hAnsi="宋体"/>
          <w:color w:val="auto"/>
          <w:szCs w:val="21"/>
          <w:highlight w:val="none"/>
        </w:rPr>
        <w:t>（1）建筑物和构筑物的稳定性、安全性审查，包括地基基础和主体结构体系是否安全、可靠；</w:t>
      </w:r>
    </w:p>
    <w:p>
      <w:pPr>
        <w:widowControl/>
        <w:spacing w:line="400" w:lineRule="exact"/>
        <w:ind w:firstLine="480"/>
        <w:jc w:val="left"/>
        <w:rPr>
          <w:rFonts w:ascii="宋体" w:hAnsi="宋体"/>
          <w:color w:val="auto"/>
          <w:szCs w:val="21"/>
        </w:rPr>
      </w:pPr>
      <w:r>
        <w:rPr>
          <w:rFonts w:hint="eastAsia" w:ascii="宋体" w:hAnsi="宋体"/>
          <w:color w:val="auto"/>
          <w:szCs w:val="21"/>
        </w:rPr>
        <w:t>（2）是否满足飞行安全与正常运行的要求；</w:t>
      </w:r>
    </w:p>
    <w:p>
      <w:pPr>
        <w:widowControl/>
        <w:spacing w:line="400" w:lineRule="exact"/>
        <w:ind w:firstLine="480"/>
        <w:jc w:val="left"/>
        <w:rPr>
          <w:rFonts w:ascii="宋体" w:hAnsi="宋体"/>
          <w:color w:val="auto"/>
          <w:szCs w:val="21"/>
        </w:rPr>
      </w:pPr>
      <w:r>
        <w:rPr>
          <w:rFonts w:hint="eastAsia" w:ascii="宋体" w:hAnsi="宋体"/>
          <w:color w:val="auto"/>
          <w:szCs w:val="21"/>
        </w:rPr>
        <w:t>（3）是否符合国家和行业现行的有关强制性标准及规范；</w:t>
      </w:r>
    </w:p>
    <w:p>
      <w:pPr>
        <w:widowControl/>
        <w:spacing w:line="400" w:lineRule="exact"/>
        <w:ind w:firstLine="480"/>
        <w:jc w:val="left"/>
        <w:rPr>
          <w:rFonts w:ascii="宋体" w:hAnsi="宋体"/>
          <w:color w:val="auto"/>
          <w:szCs w:val="21"/>
        </w:rPr>
      </w:pPr>
      <w:r>
        <w:rPr>
          <w:rFonts w:hint="eastAsia" w:ascii="宋体" w:hAnsi="宋体"/>
          <w:color w:val="auto"/>
          <w:szCs w:val="21"/>
        </w:rPr>
        <w:t>（4）是否符合批准的初步设计文件；</w:t>
      </w:r>
    </w:p>
    <w:p>
      <w:pPr>
        <w:widowControl/>
        <w:spacing w:line="400" w:lineRule="exact"/>
        <w:ind w:firstLine="480"/>
        <w:jc w:val="left"/>
        <w:rPr>
          <w:rFonts w:ascii="宋体" w:hAnsi="宋体"/>
          <w:color w:val="auto"/>
          <w:szCs w:val="21"/>
        </w:rPr>
      </w:pPr>
      <w:r>
        <w:rPr>
          <w:rFonts w:hint="eastAsia" w:ascii="宋体" w:hAnsi="宋体"/>
          <w:color w:val="auto"/>
          <w:szCs w:val="21"/>
        </w:rPr>
        <w:t>（5）是否达到规定的施工图设计深度要求。</w:t>
      </w:r>
    </w:p>
    <w:p>
      <w:pPr>
        <w:shd w:val="solid" w:color="FFFFFF" w:fill="auto"/>
        <w:autoSpaceDN w:val="0"/>
        <w:spacing w:line="400" w:lineRule="exact"/>
        <w:ind w:firstLine="420" w:firstLineChars="200"/>
        <w:rPr>
          <w:rFonts w:ascii="宋体" w:hAnsi="宋体"/>
          <w:color w:val="auto"/>
          <w:szCs w:val="21"/>
        </w:rPr>
      </w:pPr>
      <w:r>
        <w:rPr>
          <w:rFonts w:hint="eastAsia" w:ascii="宋体" w:hAnsi="宋体"/>
          <w:color w:val="auto"/>
          <w:szCs w:val="21"/>
        </w:rPr>
        <w:t>本项目不允许分包，投标人必须对本项目进行整体投标，不得拆分，否则其投标将被视作非实质性响应。</w:t>
      </w:r>
    </w:p>
    <w:p>
      <w:pPr>
        <w:pStyle w:val="2"/>
        <w:ind w:left="0" w:firstLine="0"/>
        <w:rPr>
          <w:color w:val="auto"/>
        </w:rPr>
      </w:pPr>
    </w:p>
    <w:p>
      <w:pPr>
        <w:pStyle w:val="2"/>
        <w:ind w:left="840" w:firstLine="0"/>
        <w:rPr>
          <w:color w:val="auto"/>
        </w:rPr>
      </w:pPr>
    </w:p>
    <w:p>
      <w:pPr>
        <w:numPr>
          <w:ilvl w:val="0"/>
          <w:numId w:val="10"/>
        </w:numPr>
        <w:rPr>
          <w:rFonts w:ascii="宋体" w:hAnsi="宋体"/>
          <w:b/>
          <w:color w:val="auto"/>
          <w:sz w:val="24"/>
        </w:rPr>
      </w:pPr>
      <w:r>
        <w:rPr>
          <w:rFonts w:hint="eastAsia" w:ascii="宋体" w:hAnsi="宋体"/>
          <w:b/>
          <w:color w:val="auto"/>
          <w:sz w:val="24"/>
        </w:rPr>
        <w:t>服务规范标准和要求</w:t>
      </w:r>
    </w:p>
    <w:p>
      <w:pPr>
        <w:spacing w:line="360" w:lineRule="auto"/>
        <w:rPr>
          <w:rFonts w:ascii="宋体" w:hAnsi="宋体" w:cs="宋体"/>
          <w:color w:val="auto"/>
          <w:kern w:val="0"/>
          <w:szCs w:val="21"/>
        </w:rPr>
      </w:pPr>
      <w:r>
        <w:rPr>
          <w:rFonts w:hint="eastAsia" w:ascii="宋体" w:hAnsi="宋体"/>
          <w:color w:val="auto"/>
          <w:szCs w:val="21"/>
        </w:rPr>
        <w:t>7.1</w:t>
      </w:r>
      <w:r>
        <w:rPr>
          <w:rFonts w:hint="eastAsia" w:ascii="宋体" w:hAnsi="宋体"/>
          <w:color w:val="auto"/>
          <w:szCs w:val="21"/>
        </w:rPr>
        <w:tab/>
      </w:r>
      <w:r>
        <w:rPr>
          <w:rFonts w:hint="default" w:ascii="宋体" w:hAnsi="宋体" w:cs="宋体"/>
          <w:color w:val="auto"/>
          <w:kern w:val="0"/>
          <w:szCs w:val="21"/>
          <w:lang w:val="en-US"/>
        </w:rPr>
        <w:t>承接单位</w:t>
      </w:r>
      <w:r>
        <w:rPr>
          <w:rFonts w:hint="eastAsia" w:ascii="宋体" w:hAnsi="宋体"/>
          <w:color w:val="auto"/>
          <w:szCs w:val="21"/>
        </w:rPr>
        <w:t>在收到审查资料后</w:t>
      </w:r>
      <w:r>
        <w:rPr>
          <w:rFonts w:hint="eastAsia" w:ascii="宋体" w:hAnsi="宋体"/>
          <w:color w:val="auto"/>
          <w:szCs w:val="21"/>
          <w:u w:val="single"/>
        </w:rPr>
        <w:t xml:space="preserve">     </w:t>
      </w:r>
      <w:r>
        <w:rPr>
          <w:rFonts w:hint="eastAsia" w:ascii="宋体" w:hAnsi="宋体"/>
          <w:color w:val="auto"/>
          <w:szCs w:val="21"/>
        </w:rPr>
        <w:t>个工作日内</w:t>
      </w:r>
      <w:r>
        <w:rPr>
          <w:rFonts w:hint="eastAsia" w:ascii="宋体" w:hAnsi="宋体" w:cs="宋体"/>
          <w:color w:val="auto"/>
          <w:kern w:val="0"/>
          <w:szCs w:val="21"/>
        </w:rPr>
        <w:t>提交审查意见，并通知设计单位回复和修改设计。在收到回复意见及确认修改图纸符合要求后3个工日内，向</w:t>
      </w:r>
      <w:r>
        <w:rPr>
          <w:rFonts w:hint="eastAsia" w:ascii="宋体" w:hAnsi="宋体" w:cs="宋体"/>
          <w:color w:val="auto"/>
          <w:kern w:val="0"/>
          <w:szCs w:val="21"/>
          <w:lang w:val="en-US" w:eastAsia="zh-CN"/>
        </w:rPr>
        <w:t>组织单位</w:t>
      </w:r>
      <w:r>
        <w:rPr>
          <w:rFonts w:hint="eastAsia" w:ascii="宋体" w:hAnsi="宋体" w:cs="宋体"/>
          <w:color w:val="auto"/>
          <w:kern w:val="0"/>
          <w:szCs w:val="21"/>
        </w:rPr>
        <w:t>提交书面审查报告。</w:t>
      </w:r>
    </w:p>
    <w:p>
      <w:pPr>
        <w:pStyle w:val="2"/>
        <w:ind w:left="0" w:firstLine="0"/>
        <w:rPr>
          <w:color w:val="auto"/>
        </w:rPr>
      </w:pPr>
    </w:p>
    <w:p>
      <w:pPr>
        <w:numPr>
          <w:ilvl w:val="0"/>
          <w:numId w:val="10"/>
        </w:numPr>
        <w:rPr>
          <w:rFonts w:ascii="宋体" w:hAnsi="宋体"/>
          <w:b/>
          <w:color w:val="auto"/>
          <w:sz w:val="24"/>
        </w:rPr>
      </w:pPr>
      <w:r>
        <w:rPr>
          <w:rFonts w:hint="eastAsia" w:ascii="宋体" w:hAnsi="宋体"/>
          <w:b/>
          <w:color w:val="auto"/>
          <w:sz w:val="24"/>
        </w:rPr>
        <w:t>进度要求</w:t>
      </w:r>
    </w:p>
    <w:p>
      <w:pPr>
        <w:pStyle w:val="2"/>
        <w:ind w:left="0" w:firstLine="0"/>
        <w:rPr>
          <w:color w:val="auto"/>
        </w:rPr>
      </w:pPr>
    </w:p>
    <w:p>
      <w:pPr>
        <w:numPr>
          <w:ilvl w:val="0"/>
          <w:numId w:val="10"/>
        </w:numPr>
        <w:rPr>
          <w:rFonts w:ascii="宋体" w:hAnsi="宋体"/>
          <w:b/>
          <w:color w:val="auto"/>
          <w:sz w:val="24"/>
        </w:rPr>
      </w:pPr>
      <w:r>
        <w:rPr>
          <w:rFonts w:hint="eastAsia" w:ascii="宋体" w:hAnsi="宋体"/>
          <w:b/>
          <w:color w:val="auto"/>
          <w:sz w:val="24"/>
        </w:rPr>
        <w:t>成果要求</w:t>
      </w:r>
    </w:p>
    <w:p>
      <w:pPr>
        <w:spacing w:line="360" w:lineRule="auto"/>
        <w:rPr>
          <w:rFonts w:ascii="宋体" w:hAnsi="宋体" w:cs="宋体"/>
          <w:color w:val="auto"/>
          <w:kern w:val="0"/>
          <w:szCs w:val="21"/>
        </w:rPr>
      </w:pPr>
      <w:r>
        <w:rPr>
          <w:rFonts w:hint="eastAsia" w:ascii="宋体" w:hAnsi="宋体" w:cs="宋体"/>
          <w:color w:val="auto"/>
          <w:kern w:val="0"/>
          <w:szCs w:val="21"/>
        </w:rPr>
        <w:t>8.1</w:t>
      </w:r>
      <w:r>
        <w:rPr>
          <w:rFonts w:hint="eastAsia" w:ascii="宋体" w:hAnsi="宋体" w:cs="宋体"/>
          <w:color w:val="auto"/>
          <w:kern w:val="0"/>
          <w:szCs w:val="21"/>
        </w:rPr>
        <w:tab/>
      </w:r>
      <w:r>
        <w:rPr>
          <w:rFonts w:hint="eastAsia" w:ascii="宋体" w:hAnsi="宋体" w:cs="宋体"/>
          <w:color w:val="auto"/>
          <w:kern w:val="0"/>
          <w:szCs w:val="21"/>
        </w:rPr>
        <w:t>施工图审查成果内容须符合制定的编制原则、编制范围等要点的规定。</w:t>
      </w:r>
    </w:p>
    <w:p>
      <w:pPr>
        <w:spacing w:line="360" w:lineRule="auto"/>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s="宋体"/>
          <w:color w:val="auto"/>
          <w:kern w:val="0"/>
          <w:szCs w:val="21"/>
        </w:rPr>
        <w:tab/>
      </w:r>
      <w:r>
        <w:rPr>
          <w:rFonts w:hint="eastAsia" w:ascii="宋体" w:hAnsi="宋体" w:cs="宋体"/>
          <w:color w:val="auto"/>
          <w:kern w:val="0"/>
          <w:szCs w:val="21"/>
        </w:rPr>
        <w:t>施工图审查成果图纸和文本必须做到清晰、完整、表达准确，同类图纸规格应尽量统一。</w:t>
      </w:r>
    </w:p>
    <w:p>
      <w:pPr>
        <w:spacing w:line="360" w:lineRule="auto"/>
        <w:rPr>
          <w:rFonts w:hint="eastAsia" w:ascii="宋体" w:hAnsi="宋体" w:eastAsia="宋体" w:cs="宋体"/>
          <w:color w:val="auto"/>
          <w:kern w:val="0"/>
          <w:szCs w:val="21"/>
          <w:lang w:eastAsia="zh-CN"/>
        </w:rPr>
      </w:pPr>
      <w:r>
        <w:rPr>
          <w:rFonts w:hint="eastAsia" w:ascii="宋体" w:hAnsi="宋体" w:cs="宋体"/>
          <w:color w:val="auto"/>
          <w:kern w:val="0"/>
          <w:szCs w:val="21"/>
        </w:rPr>
        <w:t>8.3</w:t>
      </w:r>
      <w:r>
        <w:rPr>
          <w:rFonts w:hint="eastAsia" w:ascii="宋体" w:hAnsi="宋体" w:cs="宋体"/>
          <w:color w:val="auto"/>
          <w:kern w:val="0"/>
          <w:szCs w:val="21"/>
        </w:rPr>
        <w:tab/>
      </w:r>
      <w:r>
        <w:rPr>
          <w:rFonts w:hint="eastAsia" w:ascii="宋体" w:hAnsi="宋体" w:cs="宋体"/>
          <w:color w:val="auto"/>
          <w:kern w:val="0"/>
          <w:szCs w:val="21"/>
        </w:rPr>
        <w:t>施工图审查成果必须符合任务书中的研究目的、主要内容等规定</w:t>
      </w:r>
      <w:r>
        <w:rPr>
          <w:rFonts w:hint="eastAsia" w:ascii="宋体" w:hAnsi="宋体" w:cs="宋体"/>
          <w:color w:val="auto"/>
          <w:kern w:val="0"/>
          <w:szCs w:val="21"/>
          <w:lang w:eastAsia="zh-CN"/>
        </w:rPr>
        <w:t>。</w:t>
      </w:r>
    </w:p>
    <w:p>
      <w:pPr>
        <w:spacing w:line="360" w:lineRule="auto"/>
        <w:rPr>
          <w:rFonts w:ascii="宋体" w:hAnsi="宋体" w:cs="宋体"/>
          <w:color w:val="auto"/>
          <w:kern w:val="0"/>
          <w:szCs w:val="21"/>
        </w:rPr>
      </w:pPr>
      <w:r>
        <w:rPr>
          <w:rFonts w:hint="eastAsia" w:ascii="宋体" w:hAnsi="宋体" w:cs="宋体"/>
          <w:color w:val="auto"/>
          <w:kern w:val="0"/>
          <w:szCs w:val="21"/>
        </w:rPr>
        <w:t>8.4施工图审查</w:t>
      </w:r>
      <w:r>
        <w:rPr>
          <w:rFonts w:hint="eastAsia" w:ascii="宋体" w:hAnsi="宋体" w:cs="宋体"/>
          <w:color w:val="auto"/>
          <w:kern w:val="0"/>
          <w:szCs w:val="21"/>
          <w:lang w:val="en-US" w:eastAsia="zh-CN"/>
        </w:rPr>
        <w:t>承接</w:t>
      </w:r>
      <w:r>
        <w:rPr>
          <w:rFonts w:hint="eastAsia" w:ascii="宋体" w:hAnsi="宋体" w:cs="宋体"/>
          <w:color w:val="auto"/>
          <w:kern w:val="0"/>
          <w:szCs w:val="21"/>
        </w:rPr>
        <w:t>单位须提交施工图设计文件审查报告一式五份（</w:t>
      </w:r>
      <w:r>
        <w:rPr>
          <w:rFonts w:hint="eastAsia" w:ascii="宋体" w:hAnsi="宋体" w:cs="宋体"/>
          <w:color w:val="auto"/>
          <w:kern w:val="0"/>
          <w:szCs w:val="21"/>
          <w:lang w:val="en-US" w:eastAsia="zh-CN"/>
        </w:rPr>
        <w:t>组织单位</w:t>
      </w:r>
      <w:r>
        <w:rPr>
          <w:rFonts w:hint="eastAsia" w:ascii="宋体" w:hAnsi="宋体" w:cs="宋体"/>
          <w:color w:val="auto"/>
          <w:kern w:val="0"/>
          <w:szCs w:val="21"/>
        </w:rPr>
        <w:t>三份、</w:t>
      </w:r>
      <w:r>
        <w:rPr>
          <w:rFonts w:hint="eastAsia" w:ascii="宋体" w:hAnsi="宋体" w:cs="宋体"/>
          <w:color w:val="auto"/>
          <w:kern w:val="0"/>
          <w:szCs w:val="21"/>
          <w:lang w:val="en-US" w:eastAsia="zh-CN"/>
        </w:rPr>
        <w:t>承接单位</w:t>
      </w:r>
      <w:r>
        <w:rPr>
          <w:rFonts w:hint="eastAsia" w:ascii="宋体" w:hAnsi="宋体" w:cs="宋体"/>
          <w:color w:val="auto"/>
          <w:kern w:val="0"/>
          <w:szCs w:val="21"/>
        </w:rPr>
        <w:t>、建设主管部门各一份）。</w:t>
      </w:r>
    </w:p>
    <w:p>
      <w:pPr>
        <w:spacing w:line="360" w:lineRule="auto"/>
        <w:rPr>
          <w:rFonts w:ascii="宋体" w:hAnsi="宋体" w:cs="宋体"/>
          <w:color w:val="auto"/>
          <w:kern w:val="0"/>
          <w:szCs w:val="21"/>
        </w:rPr>
      </w:pPr>
      <w:r>
        <w:rPr>
          <w:rFonts w:hint="eastAsia" w:ascii="宋体" w:hAnsi="宋体" w:cs="宋体"/>
          <w:color w:val="auto"/>
          <w:kern w:val="0"/>
          <w:szCs w:val="21"/>
        </w:rPr>
        <w:t>8.5</w:t>
      </w:r>
      <w:r>
        <w:rPr>
          <w:rFonts w:hint="eastAsia" w:ascii="宋体" w:hAnsi="宋体" w:cs="宋体"/>
          <w:color w:val="auto"/>
          <w:kern w:val="0"/>
          <w:szCs w:val="21"/>
        </w:rPr>
        <w:tab/>
      </w:r>
      <w:r>
        <w:rPr>
          <w:rFonts w:hint="eastAsia" w:ascii="宋体" w:hAnsi="宋体" w:cs="宋体"/>
          <w:color w:val="auto"/>
          <w:kern w:val="0"/>
          <w:szCs w:val="21"/>
        </w:rPr>
        <w:t>施工图审查单位须经提交审查合格的施工图一式四份（</w:t>
      </w:r>
      <w:r>
        <w:rPr>
          <w:rFonts w:hint="eastAsia" w:ascii="宋体" w:hAnsi="宋体" w:cs="宋体"/>
          <w:color w:val="auto"/>
          <w:kern w:val="0"/>
          <w:szCs w:val="21"/>
          <w:lang w:val="en-US" w:eastAsia="zh-CN"/>
        </w:rPr>
        <w:t>组织单位</w:t>
      </w:r>
      <w:r>
        <w:rPr>
          <w:rFonts w:hint="eastAsia" w:ascii="宋体" w:hAnsi="宋体" w:cs="宋体"/>
          <w:color w:val="auto"/>
          <w:kern w:val="0"/>
          <w:szCs w:val="21"/>
        </w:rPr>
        <w:t>、</w:t>
      </w:r>
      <w:r>
        <w:rPr>
          <w:rFonts w:hint="eastAsia" w:ascii="宋体" w:hAnsi="宋体" w:cs="宋体"/>
          <w:color w:val="auto"/>
          <w:kern w:val="0"/>
          <w:szCs w:val="21"/>
          <w:lang w:val="en-US" w:eastAsia="zh-CN"/>
        </w:rPr>
        <w:t>承接单位</w:t>
      </w:r>
      <w:r>
        <w:rPr>
          <w:rFonts w:hint="eastAsia" w:ascii="宋体" w:hAnsi="宋体" w:cs="宋体"/>
          <w:color w:val="auto"/>
          <w:kern w:val="0"/>
          <w:szCs w:val="21"/>
        </w:rPr>
        <w:t>、设计、监理单位各一份）。</w:t>
      </w:r>
    </w:p>
    <w:p>
      <w:pPr>
        <w:spacing w:line="360" w:lineRule="auto"/>
        <w:rPr>
          <w:rFonts w:ascii="宋体" w:hAnsi="宋体" w:cs="宋体"/>
          <w:color w:val="auto"/>
          <w:kern w:val="0"/>
          <w:szCs w:val="21"/>
        </w:rPr>
      </w:pPr>
      <w:r>
        <w:rPr>
          <w:rFonts w:hint="eastAsia" w:ascii="宋体" w:hAnsi="宋体" w:cs="宋体"/>
          <w:color w:val="auto"/>
          <w:kern w:val="0"/>
          <w:szCs w:val="21"/>
        </w:rPr>
        <w:t>8.6</w:t>
      </w:r>
      <w:r>
        <w:rPr>
          <w:rFonts w:hint="eastAsia" w:ascii="宋体" w:hAnsi="宋体" w:cs="宋体"/>
          <w:color w:val="auto"/>
          <w:kern w:val="0"/>
          <w:szCs w:val="21"/>
        </w:rPr>
        <w:tab/>
      </w:r>
      <w:r>
        <w:rPr>
          <w:rFonts w:hint="eastAsia" w:ascii="宋体" w:hAnsi="宋体" w:cs="宋体"/>
          <w:color w:val="auto"/>
          <w:kern w:val="0"/>
          <w:szCs w:val="21"/>
          <w:lang w:val="en-US" w:eastAsia="zh-CN"/>
        </w:rPr>
        <w:t>组织单位</w:t>
      </w:r>
      <w:r>
        <w:rPr>
          <w:rFonts w:hint="eastAsia" w:ascii="宋体" w:hAnsi="宋体" w:cs="宋体"/>
          <w:color w:val="auto"/>
          <w:kern w:val="0"/>
          <w:szCs w:val="21"/>
        </w:rPr>
        <w:t>或设计单位对</w:t>
      </w:r>
      <w:r>
        <w:rPr>
          <w:rFonts w:hint="eastAsia" w:ascii="宋体" w:hAnsi="宋体" w:cs="宋体"/>
          <w:color w:val="auto"/>
          <w:kern w:val="0"/>
          <w:szCs w:val="21"/>
          <w:lang w:val="en-US" w:eastAsia="zh-CN"/>
        </w:rPr>
        <w:t>承接单位</w:t>
      </w:r>
      <w:r>
        <w:rPr>
          <w:rFonts w:hint="eastAsia" w:ascii="宋体" w:hAnsi="宋体" w:cs="宋体"/>
          <w:color w:val="auto"/>
          <w:kern w:val="0"/>
          <w:szCs w:val="21"/>
        </w:rPr>
        <w:t>做出的审查结论有重大分歧时，由</w:t>
      </w:r>
      <w:r>
        <w:rPr>
          <w:rFonts w:hint="eastAsia" w:ascii="宋体" w:hAnsi="宋体" w:cs="宋体"/>
          <w:color w:val="auto"/>
          <w:kern w:val="0"/>
          <w:szCs w:val="21"/>
          <w:lang w:val="en-US" w:eastAsia="zh-CN"/>
        </w:rPr>
        <w:t>组织单位</w:t>
      </w:r>
      <w:r>
        <w:rPr>
          <w:rFonts w:hint="eastAsia" w:ascii="宋体" w:hAnsi="宋体" w:cs="宋体"/>
          <w:color w:val="auto"/>
          <w:kern w:val="0"/>
          <w:szCs w:val="21"/>
        </w:rPr>
        <w:t>委托具有审查资质的第三方进行复查。复查结果与原结论一致的，复查费用由申请复查方承担，复查结果与原结论不一致的，复查费用由</w:t>
      </w:r>
      <w:r>
        <w:rPr>
          <w:rFonts w:hint="eastAsia" w:ascii="宋体" w:hAnsi="宋体" w:cs="宋体"/>
          <w:color w:val="auto"/>
          <w:kern w:val="0"/>
          <w:szCs w:val="21"/>
          <w:lang w:val="en-US" w:eastAsia="zh-CN"/>
        </w:rPr>
        <w:t>施工图审查承接单位</w:t>
      </w:r>
      <w:r>
        <w:rPr>
          <w:rFonts w:hint="eastAsia" w:ascii="宋体" w:hAnsi="宋体" w:cs="宋体"/>
          <w:color w:val="auto"/>
          <w:kern w:val="0"/>
          <w:szCs w:val="21"/>
        </w:rPr>
        <w:t>承担，如仍有异议，按照本合同第14条执行。</w:t>
      </w:r>
    </w:p>
    <w:p>
      <w:pPr>
        <w:widowControl/>
        <w:spacing w:line="360" w:lineRule="auto"/>
        <w:jc w:val="left"/>
        <w:rPr>
          <w:rFonts w:ascii="宋体" w:hAnsi="宋体"/>
          <w:b/>
          <w:color w:val="auto"/>
          <w:szCs w:val="21"/>
        </w:rPr>
      </w:pPr>
      <w:r>
        <w:rPr>
          <w:rFonts w:hint="eastAsia" w:ascii="宋体" w:hAnsi="宋体"/>
          <w:b/>
          <w:color w:val="auto"/>
          <w:szCs w:val="21"/>
        </w:rPr>
        <w:t>9 施工图审查成果报送及报审要求</w:t>
      </w:r>
    </w:p>
    <w:p>
      <w:pPr>
        <w:spacing w:line="360" w:lineRule="auto"/>
        <w:rPr>
          <w:rFonts w:ascii="宋体" w:hAnsi="宋体" w:cs="宋体"/>
          <w:color w:val="auto"/>
          <w:kern w:val="0"/>
          <w:szCs w:val="21"/>
        </w:rPr>
      </w:pPr>
      <w:r>
        <w:rPr>
          <w:rFonts w:hint="eastAsia" w:ascii="宋体" w:hAnsi="宋体" w:cs="宋体"/>
          <w:color w:val="auto"/>
          <w:kern w:val="0"/>
          <w:szCs w:val="21"/>
        </w:rPr>
        <w:t>9.1施工图审查报送成果文件有下列情况之一者无效：提交的成果文件不符合本任务书规定的成果内容和格式；未经</w:t>
      </w:r>
      <w:r>
        <w:rPr>
          <w:rFonts w:hint="default" w:ascii="宋体" w:hAnsi="宋体" w:cs="宋体"/>
          <w:color w:val="auto"/>
          <w:kern w:val="0"/>
          <w:szCs w:val="21"/>
          <w:lang w:val="en-US"/>
        </w:rPr>
        <w:t>组织单位</w:t>
      </w:r>
      <w:r>
        <w:rPr>
          <w:rFonts w:hint="eastAsia" w:ascii="宋体" w:hAnsi="宋体" w:cs="宋体"/>
          <w:color w:val="auto"/>
          <w:kern w:val="0"/>
          <w:szCs w:val="21"/>
        </w:rPr>
        <w:t>同意而逾期送达；有关经济技术指标严重不实；图纸和文字辨认不清、内容不全、粗制滥造；未盖有</w:t>
      </w:r>
      <w:r>
        <w:rPr>
          <w:rFonts w:hint="default" w:ascii="宋体" w:hAnsi="宋体" w:cs="宋体"/>
          <w:color w:val="auto"/>
          <w:kern w:val="0"/>
          <w:szCs w:val="21"/>
          <w:lang w:val="en-US"/>
        </w:rPr>
        <w:t>承接单位</w:t>
      </w:r>
      <w:r>
        <w:rPr>
          <w:rFonts w:hint="eastAsia" w:ascii="宋体" w:hAnsi="宋体" w:cs="宋体"/>
          <w:color w:val="auto"/>
          <w:kern w:val="0"/>
          <w:szCs w:val="21"/>
        </w:rPr>
        <w:t>公章。</w:t>
      </w:r>
    </w:p>
    <w:p>
      <w:pPr>
        <w:spacing w:line="360" w:lineRule="auto"/>
        <w:rPr>
          <w:rFonts w:ascii="宋体" w:hAnsi="宋体" w:cs="宋体"/>
          <w:color w:val="auto"/>
          <w:kern w:val="0"/>
          <w:szCs w:val="21"/>
        </w:rPr>
      </w:pPr>
      <w:r>
        <w:rPr>
          <w:rFonts w:hint="eastAsia" w:ascii="宋体" w:hAnsi="宋体" w:cs="宋体"/>
          <w:color w:val="auto"/>
          <w:kern w:val="0"/>
          <w:szCs w:val="21"/>
        </w:rPr>
        <w:t>9.2施工图审查成果文件必须在指定的阶段成果文件提交时间之前送达</w:t>
      </w:r>
      <w:r>
        <w:rPr>
          <w:rFonts w:hint="eastAsia" w:ascii="宋体" w:hAnsi="宋体" w:cs="宋体"/>
          <w:color w:val="auto"/>
          <w:kern w:val="0"/>
          <w:szCs w:val="21"/>
          <w:lang w:val="en-US" w:eastAsia="zh-CN"/>
        </w:rPr>
        <w:t>广州</w:t>
      </w:r>
      <w:r>
        <w:rPr>
          <w:rFonts w:hint="eastAsia" w:ascii="宋体" w:hAnsi="宋体" w:cs="宋体"/>
          <w:color w:val="auto"/>
          <w:kern w:val="0"/>
          <w:szCs w:val="21"/>
        </w:rPr>
        <w:t>市指定地点，询价人清点成果文件后签发登记。并协助上报政府行政主管部门审查及领取施工图审查批准书。</w:t>
      </w:r>
    </w:p>
    <w:p>
      <w:pPr>
        <w:pStyle w:val="2"/>
        <w:ind w:left="0" w:firstLine="0"/>
        <w:rPr>
          <w:color w:val="auto"/>
        </w:rPr>
      </w:pPr>
    </w:p>
    <w:p>
      <w:pPr>
        <w:pStyle w:val="2"/>
        <w:ind w:left="0" w:firstLine="0"/>
        <w:rPr>
          <w:color w:val="auto"/>
          <w:highlight w:val="none"/>
        </w:rPr>
      </w:pPr>
    </w:p>
    <w:p>
      <w:pPr>
        <w:rPr>
          <w:rFonts w:hint="default" w:ascii="宋体" w:hAnsi="宋体" w:eastAsia="宋体"/>
          <w:b/>
          <w:color w:val="auto"/>
          <w:sz w:val="24"/>
          <w:highlight w:val="none"/>
          <w:lang w:val="en-US" w:eastAsia="zh-CN"/>
        </w:rPr>
      </w:pPr>
      <w:r>
        <w:rPr>
          <w:rFonts w:hint="eastAsia" w:ascii="宋体" w:hAnsi="宋体"/>
          <w:b/>
          <w:color w:val="auto"/>
          <w:sz w:val="24"/>
          <w:highlight w:val="none"/>
        </w:rPr>
        <w:t>七、付款条件</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见合同有关条款</w:t>
      </w:r>
    </w:p>
    <w:p>
      <w:pPr>
        <w:pStyle w:val="13"/>
        <w:ind w:left="420"/>
        <w:rPr>
          <w:color w:val="auto"/>
        </w:rPr>
      </w:pPr>
    </w:p>
    <w:p>
      <w:pPr>
        <w:rPr>
          <w:color w:val="auto"/>
        </w:rPr>
      </w:pPr>
    </w:p>
    <w:p>
      <w:pPr>
        <w:pStyle w:val="2"/>
        <w:rPr>
          <w:color w:val="auto"/>
        </w:rPr>
      </w:pPr>
    </w:p>
    <w:p>
      <w:pPr>
        <w:rPr>
          <w:color w:val="auto"/>
        </w:rPr>
      </w:pPr>
      <w:bookmarkStart w:id="183" w:name="_GoBack"/>
      <w:bookmarkEnd w:id="183"/>
    </w:p>
    <w:sectPr>
      <w:headerReference r:id="rId18" w:type="first"/>
      <w:footerReference r:id="rId20" w:type="first"/>
      <w:headerReference r:id="rId16" w:type="default"/>
      <w:footerReference r:id="rId19" w:type="default"/>
      <w:headerReference r:id="rId1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40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28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39</w:t>
    </w:r>
    <w:r>
      <w:fldChar w:fldCharType="end"/>
    </w:r>
  </w:p>
  <w:p>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4</w:t>
    </w:r>
    <w:r>
      <w:fldChar w:fldCharType="end"/>
    </w:r>
  </w:p>
  <w:p>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45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50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2"/>
      </w:rPr>
      <w:instrText xml:space="preserve"> PAGE </w:instrText>
    </w:r>
    <w:r>
      <w:fldChar w:fldCharType="separate"/>
    </w:r>
    <w:r>
      <w:rPr>
        <w:rStyle w:val="52"/>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szCs w:val="18"/>
      </w:rPr>
    </w:pPr>
  </w:p>
  <w:p>
    <w:pPr>
      <w:pStyle w:val="32"/>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3"/>
      <w:numFmt w:val="decimal"/>
      <w:lvlText w:val="%1"/>
      <w:lvlJc w:val="left"/>
      <w:pPr>
        <w:tabs>
          <w:tab w:val="left" w:pos="360"/>
        </w:tabs>
        <w:ind w:left="360" w:hanging="360"/>
      </w:pPr>
      <w:rPr>
        <w:rFonts w:hint="default"/>
        <w:strike w:val="0"/>
        <w:dstrike w:val="0"/>
        <w:color w:val="auto"/>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
    <w:nsid w:val="00000008"/>
    <w:multiLevelType w:val="multilevel"/>
    <w:tmpl w:val="00000008"/>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2">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1"/>
    <w:multiLevelType w:val="multilevel"/>
    <w:tmpl w:val="00000011"/>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4">
    <w:nsid w:val="00000013"/>
    <w:multiLevelType w:val="multilevel"/>
    <w:tmpl w:val="00000013"/>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rPr>
        <w:rFonts w:hint="default"/>
        <w:color w:val="auto"/>
      </w:r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5">
    <w:nsid w:val="00000015"/>
    <w:multiLevelType w:val="multilevel"/>
    <w:tmpl w:val="0000001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7"/>
    <w:multiLevelType w:val="multilevel"/>
    <w:tmpl w:val="00000017"/>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7">
    <w:nsid w:val="0000001A"/>
    <w:multiLevelType w:val="multilevel"/>
    <w:tmpl w:val="0000001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DE6AC7D"/>
    <w:multiLevelType w:val="singleLevel"/>
    <w:tmpl w:val="3DE6AC7D"/>
    <w:lvl w:ilvl="0" w:tentative="0">
      <w:start w:val="1"/>
      <w:numFmt w:val="chineseCounting"/>
      <w:suff w:val="nothing"/>
      <w:lvlText w:val="%1、"/>
      <w:lvlJc w:val="left"/>
      <w:rPr>
        <w:rFonts w:hint="eastAsia"/>
      </w:rPr>
    </w:lvl>
  </w:abstractNum>
  <w:abstractNum w:abstractNumId="9">
    <w:nsid w:val="6FC51F94"/>
    <w:multiLevelType w:val="multilevel"/>
    <w:tmpl w:val="6FC51F94"/>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num w:numId="1">
    <w:abstractNumId w:val="2"/>
  </w:num>
  <w:num w:numId="2">
    <w:abstractNumId w:val="1"/>
  </w:num>
  <w:num w:numId="3">
    <w:abstractNumId w:val="3"/>
  </w:num>
  <w:num w:numId="4">
    <w:abstractNumId w:val="0"/>
  </w:num>
  <w:num w:numId="5">
    <w:abstractNumId w:val="4"/>
  </w:num>
  <w:num w:numId="6">
    <w:abstractNumId w:val="7"/>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F6"/>
    <w:rsid w:val="00066661"/>
    <w:rsid w:val="00072DA2"/>
    <w:rsid w:val="000A77D2"/>
    <w:rsid w:val="000C4EC1"/>
    <w:rsid w:val="000F2D63"/>
    <w:rsid w:val="001058FE"/>
    <w:rsid w:val="0012744E"/>
    <w:rsid w:val="00172A27"/>
    <w:rsid w:val="001735E2"/>
    <w:rsid w:val="00184199"/>
    <w:rsid w:val="001873AD"/>
    <w:rsid w:val="001972DF"/>
    <w:rsid w:val="001A229A"/>
    <w:rsid w:val="00221FBD"/>
    <w:rsid w:val="0027183F"/>
    <w:rsid w:val="0028218C"/>
    <w:rsid w:val="00295DF7"/>
    <w:rsid w:val="002C2469"/>
    <w:rsid w:val="002D51D5"/>
    <w:rsid w:val="002E2592"/>
    <w:rsid w:val="003F0554"/>
    <w:rsid w:val="003F7302"/>
    <w:rsid w:val="00425B4C"/>
    <w:rsid w:val="0042794A"/>
    <w:rsid w:val="004710E5"/>
    <w:rsid w:val="004867FA"/>
    <w:rsid w:val="004B556D"/>
    <w:rsid w:val="004E40E9"/>
    <w:rsid w:val="00540D98"/>
    <w:rsid w:val="00572507"/>
    <w:rsid w:val="005D0436"/>
    <w:rsid w:val="005E3030"/>
    <w:rsid w:val="00625A82"/>
    <w:rsid w:val="0064121C"/>
    <w:rsid w:val="0064214E"/>
    <w:rsid w:val="00650A45"/>
    <w:rsid w:val="006510D9"/>
    <w:rsid w:val="00687492"/>
    <w:rsid w:val="006A7802"/>
    <w:rsid w:val="006C1023"/>
    <w:rsid w:val="006C3ECF"/>
    <w:rsid w:val="006F62EF"/>
    <w:rsid w:val="00721783"/>
    <w:rsid w:val="00736C42"/>
    <w:rsid w:val="0075581B"/>
    <w:rsid w:val="007A7BB9"/>
    <w:rsid w:val="007F405D"/>
    <w:rsid w:val="007F4CA3"/>
    <w:rsid w:val="00846F25"/>
    <w:rsid w:val="0086773C"/>
    <w:rsid w:val="008923B8"/>
    <w:rsid w:val="008B6AB2"/>
    <w:rsid w:val="008C2C9B"/>
    <w:rsid w:val="008C3DDF"/>
    <w:rsid w:val="00940224"/>
    <w:rsid w:val="009511DC"/>
    <w:rsid w:val="00954C5B"/>
    <w:rsid w:val="009612A7"/>
    <w:rsid w:val="0096142A"/>
    <w:rsid w:val="009B44DA"/>
    <w:rsid w:val="00A05CDF"/>
    <w:rsid w:val="00AB3A90"/>
    <w:rsid w:val="00AC5A9B"/>
    <w:rsid w:val="00AF2911"/>
    <w:rsid w:val="00B070E2"/>
    <w:rsid w:val="00B166A9"/>
    <w:rsid w:val="00C41FC4"/>
    <w:rsid w:val="00C57D12"/>
    <w:rsid w:val="00D04475"/>
    <w:rsid w:val="00D228E5"/>
    <w:rsid w:val="00DA5B36"/>
    <w:rsid w:val="00DE4E16"/>
    <w:rsid w:val="00E341D5"/>
    <w:rsid w:val="00E44DBA"/>
    <w:rsid w:val="00E47D8D"/>
    <w:rsid w:val="00E761C0"/>
    <w:rsid w:val="00E77DCD"/>
    <w:rsid w:val="00E8065D"/>
    <w:rsid w:val="00ED14E8"/>
    <w:rsid w:val="00EF03A0"/>
    <w:rsid w:val="00EF07CE"/>
    <w:rsid w:val="00F0246D"/>
    <w:rsid w:val="00F32A03"/>
    <w:rsid w:val="00F5204E"/>
    <w:rsid w:val="00F67D53"/>
    <w:rsid w:val="00F833A2"/>
    <w:rsid w:val="00FA6E3E"/>
    <w:rsid w:val="023F7AE3"/>
    <w:rsid w:val="02A64338"/>
    <w:rsid w:val="05B84C2D"/>
    <w:rsid w:val="05F65703"/>
    <w:rsid w:val="06F9427A"/>
    <w:rsid w:val="0812626E"/>
    <w:rsid w:val="081D5028"/>
    <w:rsid w:val="096F4800"/>
    <w:rsid w:val="098C204D"/>
    <w:rsid w:val="0A3301D0"/>
    <w:rsid w:val="0A5A056E"/>
    <w:rsid w:val="0A8E64CB"/>
    <w:rsid w:val="0B87758B"/>
    <w:rsid w:val="108C2C10"/>
    <w:rsid w:val="11DC5D0F"/>
    <w:rsid w:val="130B2C8E"/>
    <w:rsid w:val="17A653B1"/>
    <w:rsid w:val="1ABC0529"/>
    <w:rsid w:val="1C155B8F"/>
    <w:rsid w:val="1CA7514D"/>
    <w:rsid w:val="1CFE44EB"/>
    <w:rsid w:val="1D1A04C6"/>
    <w:rsid w:val="1D976333"/>
    <w:rsid w:val="1D9F4A4F"/>
    <w:rsid w:val="1E8A111A"/>
    <w:rsid w:val="20FC3F41"/>
    <w:rsid w:val="21B97F8A"/>
    <w:rsid w:val="21BD6AD2"/>
    <w:rsid w:val="230C359B"/>
    <w:rsid w:val="241B5D8B"/>
    <w:rsid w:val="24A24F6A"/>
    <w:rsid w:val="27067248"/>
    <w:rsid w:val="27A12205"/>
    <w:rsid w:val="2B3F7933"/>
    <w:rsid w:val="2B8D6A82"/>
    <w:rsid w:val="2BA40D2F"/>
    <w:rsid w:val="2EDD1D08"/>
    <w:rsid w:val="2F1C1866"/>
    <w:rsid w:val="2F884830"/>
    <w:rsid w:val="325A7F67"/>
    <w:rsid w:val="363E5874"/>
    <w:rsid w:val="372430D8"/>
    <w:rsid w:val="37423229"/>
    <w:rsid w:val="385C5EA1"/>
    <w:rsid w:val="39B9359F"/>
    <w:rsid w:val="3A442721"/>
    <w:rsid w:val="3BA75EE1"/>
    <w:rsid w:val="3C075C9F"/>
    <w:rsid w:val="3DD215B6"/>
    <w:rsid w:val="3DDC1BA3"/>
    <w:rsid w:val="3E8435DE"/>
    <w:rsid w:val="3F0B1DE0"/>
    <w:rsid w:val="407F397D"/>
    <w:rsid w:val="40FF70BF"/>
    <w:rsid w:val="416B137C"/>
    <w:rsid w:val="434F016C"/>
    <w:rsid w:val="442B5BA0"/>
    <w:rsid w:val="44D63460"/>
    <w:rsid w:val="45B26922"/>
    <w:rsid w:val="46496289"/>
    <w:rsid w:val="468779BE"/>
    <w:rsid w:val="470029A6"/>
    <w:rsid w:val="49AD54BD"/>
    <w:rsid w:val="4A8142CF"/>
    <w:rsid w:val="4B0961A5"/>
    <w:rsid w:val="4DB9454C"/>
    <w:rsid w:val="4DD47A4E"/>
    <w:rsid w:val="50F54FCF"/>
    <w:rsid w:val="514B1331"/>
    <w:rsid w:val="517257F3"/>
    <w:rsid w:val="52B775BB"/>
    <w:rsid w:val="55426408"/>
    <w:rsid w:val="5A3C2651"/>
    <w:rsid w:val="5AAB1B4F"/>
    <w:rsid w:val="5C243D42"/>
    <w:rsid w:val="5CC26119"/>
    <w:rsid w:val="5D2439E9"/>
    <w:rsid w:val="5EB93804"/>
    <w:rsid w:val="5F3F5407"/>
    <w:rsid w:val="60A5415F"/>
    <w:rsid w:val="60E33488"/>
    <w:rsid w:val="624C2946"/>
    <w:rsid w:val="64CE2D97"/>
    <w:rsid w:val="670F02F3"/>
    <w:rsid w:val="67617171"/>
    <w:rsid w:val="67B91EDB"/>
    <w:rsid w:val="69FF27F6"/>
    <w:rsid w:val="6A862551"/>
    <w:rsid w:val="6C5C1BD7"/>
    <w:rsid w:val="6C6972CB"/>
    <w:rsid w:val="6D60077A"/>
    <w:rsid w:val="7011596E"/>
    <w:rsid w:val="717901EE"/>
    <w:rsid w:val="72825265"/>
    <w:rsid w:val="72C211F9"/>
    <w:rsid w:val="730A3C15"/>
    <w:rsid w:val="733E6F2C"/>
    <w:rsid w:val="73604203"/>
    <w:rsid w:val="74C135D8"/>
    <w:rsid w:val="750A4C1B"/>
    <w:rsid w:val="755503D6"/>
    <w:rsid w:val="75552505"/>
    <w:rsid w:val="76FB7FCE"/>
    <w:rsid w:val="779700E3"/>
    <w:rsid w:val="7D0C692F"/>
    <w:rsid w:val="7D9676E6"/>
    <w:rsid w:val="7DC92996"/>
    <w:rsid w:val="7DFA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7"/>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5"/>
    <w:link w:val="95"/>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6">
    <w:name w:val="heading 3"/>
    <w:basedOn w:val="1"/>
    <w:next w:val="5"/>
    <w:link w:val="83"/>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2">
    <w:name w:val="heading 4"/>
    <w:basedOn w:val="1"/>
    <w:next w:val="1"/>
    <w:link w:val="86"/>
    <w:qFormat/>
    <w:uiPriority w:val="0"/>
    <w:pPr>
      <w:keepNext/>
      <w:tabs>
        <w:tab w:val="left" w:pos="425"/>
      </w:tabs>
      <w:ind w:left="425" w:firstLine="415"/>
      <w:jc w:val="left"/>
      <w:outlineLvl w:val="3"/>
    </w:pPr>
    <w:rPr>
      <w:rFonts w:ascii="宋体" w:hAnsi="宋体"/>
    </w:rPr>
  </w:style>
  <w:style w:type="paragraph" w:styleId="7">
    <w:name w:val="heading 5"/>
    <w:basedOn w:val="1"/>
    <w:next w:val="5"/>
    <w:link w:val="84"/>
    <w:qFormat/>
    <w:uiPriority w:val="0"/>
    <w:pPr>
      <w:keepNext/>
      <w:keepLines/>
      <w:spacing w:before="280" w:after="290" w:line="376" w:lineRule="auto"/>
      <w:outlineLvl w:val="4"/>
    </w:pPr>
    <w:rPr>
      <w:rFonts w:ascii="Arial" w:hAnsi="Arial" w:cs="Arial"/>
      <w:b/>
    </w:rPr>
  </w:style>
  <w:style w:type="paragraph" w:styleId="8">
    <w:name w:val="heading 6"/>
    <w:basedOn w:val="1"/>
    <w:next w:val="5"/>
    <w:link w:val="116"/>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link w:val="68"/>
    <w:qFormat/>
    <w:uiPriority w:val="0"/>
    <w:pPr>
      <w:keepNext/>
      <w:keepLines/>
      <w:spacing w:before="240" w:after="64" w:line="320" w:lineRule="auto"/>
      <w:outlineLvl w:val="6"/>
    </w:pPr>
    <w:rPr>
      <w:b/>
      <w:sz w:val="24"/>
    </w:rPr>
  </w:style>
  <w:style w:type="paragraph" w:styleId="10">
    <w:name w:val="heading 8"/>
    <w:basedOn w:val="1"/>
    <w:next w:val="5"/>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link w:val="78"/>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1"/>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110"/>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5"/>
    <w:qFormat/>
    <w:uiPriority w:val="0"/>
    <w:pPr>
      <w:shd w:val="clear" w:color="auto" w:fill="000080"/>
    </w:pPr>
    <w:rPr>
      <w:shd w:val="clear" w:color="auto" w:fill="000080"/>
    </w:r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7"/>
    <w:qFormat/>
    <w:uiPriority w:val="0"/>
    <w:pPr>
      <w:jc w:val="left"/>
    </w:pPr>
  </w:style>
  <w:style w:type="paragraph" w:styleId="19">
    <w:name w:val="Salutation"/>
    <w:basedOn w:val="1"/>
    <w:next w:val="1"/>
    <w:link w:val="99"/>
    <w:qFormat/>
    <w:uiPriority w:val="0"/>
    <w:pPr>
      <w:jc w:val="left"/>
    </w:pPr>
    <w:rPr>
      <w:rFonts w:eastAsia="PMingLiU"/>
      <w:sz w:val="24"/>
      <w:lang w:eastAsia="zh-TW"/>
    </w:rPr>
  </w:style>
  <w:style w:type="paragraph" w:styleId="20">
    <w:name w:val="Body Text 3"/>
    <w:basedOn w:val="1"/>
    <w:link w:val="69"/>
    <w:qFormat/>
    <w:uiPriority w:val="0"/>
    <w:pPr>
      <w:spacing w:after="120"/>
    </w:pPr>
    <w:rPr>
      <w:sz w:val="16"/>
      <w:szCs w:val="16"/>
    </w:rPr>
  </w:style>
  <w:style w:type="paragraph" w:styleId="21">
    <w:name w:val="Body Text"/>
    <w:basedOn w:val="1"/>
    <w:link w:val="67"/>
    <w:qFormat/>
    <w:uiPriority w:val="0"/>
    <w:rPr>
      <w:rFonts w:ascii="Arial" w:hAnsi="Arial"/>
      <w:color w:val="000000"/>
      <w:szCs w:val="24"/>
    </w:rPr>
  </w:style>
  <w:style w:type="paragraph" w:styleId="22">
    <w:name w:val="Body Text Indent"/>
    <w:basedOn w:val="1"/>
    <w:link w:val="89"/>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0"/>
    <w:pPr>
      <w:ind w:left="420"/>
      <w:jc w:val="left"/>
    </w:pPr>
    <w:rPr>
      <w:i/>
      <w:iCs/>
      <w:szCs w:val="24"/>
    </w:rPr>
  </w:style>
  <w:style w:type="paragraph" w:styleId="26">
    <w:name w:val="Plain Text"/>
    <w:basedOn w:val="1"/>
    <w:link w:val="118"/>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6"/>
    <w:qFormat/>
    <w:uiPriority w:val="0"/>
    <w:rPr>
      <w:rFonts w:ascii="宋体"/>
      <w:sz w:val="24"/>
    </w:rPr>
  </w:style>
  <w:style w:type="paragraph" w:styleId="29">
    <w:name w:val="Body Text Indent 2"/>
    <w:basedOn w:val="1"/>
    <w:link w:val="81"/>
    <w:qFormat/>
    <w:uiPriority w:val="0"/>
    <w:pPr>
      <w:ind w:left="735"/>
    </w:pPr>
  </w:style>
  <w:style w:type="paragraph" w:styleId="30">
    <w:name w:val="Balloon Text"/>
    <w:basedOn w:val="1"/>
    <w:link w:val="90"/>
    <w:qFormat/>
    <w:uiPriority w:val="0"/>
    <w:rPr>
      <w:sz w:val="18"/>
      <w:szCs w:val="18"/>
    </w:rPr>
  </w:style>
  <w:style w:type="paragraph" w:styleId="31">
    <w:name w:val="footer"/>
    <w:basedOn w:val="1"/>
    <w:link w:val="120"/>
    <w:qFormat/>
    <w:uiPriority w:val="0"/>
    <w:pPr>
      <w:tabs>
        <w:tab w:val="center" w:pos="4153"/>
        <w:tab w:val="right" w:pos="8306"/>
      </w:tabs>
      <w:snapToGrid w:val="0"/>
      <w:jc w:val="left"/>
    </w:pPr>
    <w:rPr>
      <w:sz w:val="18"/>
    </w:rPr>
  </w:style>
  <w:style w:type="paragraph" w:styleId="32">
    <w:name w:val="header"/>
    <w:basedOn w:val="1"/>
    <w:link w:val="108"/>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97"/>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qFormat/>
    <w:uiPriority w:val="0"/>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1"/>
    <w:qFormat/>
    <w:uiPriority w:val="0"/>
    <w:pPr>
      <w:ind w:firstLine="480"/>
    </w:pPr>
    <w:rPr>
      <w:rFonts w:ascii="宋体" w:hAnsi="宋体"/>
      <w:b/>
    </w:rPr>
  </w:style>
  <w:style w:type="paragraph" w:styleId="40">
    <w:name w:val="toc 2"/>
    <w:basedOn w:val="1"/>
    <w:next w:val="1"/>
    <w:qFormat/>
    <w:uiPriority w:val="0"/>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5"/>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0"/>
    <w:rPr>
      <w:sz w:val="24"/>
      <w:szCs w:val="24"/>
    </w:rPr>
  </w:style>
  <w:style w:type="paragraph" w:styleId="45">
    <w:name w:val="index 1"/>
    <w:basedOn w:val="1"/>
    <w:next w:val="1"/>
    <w:qFormat/>
    <w:uiPriority w:val="0"/>
    <w:rPr>
      <w:szCs w:val="24"/>
    </w:rPr>
  </w:style>
  <w:style w:type="paragraph" w:styleId="46">
    <w:name w:val="Title"/>
    <w:basedOn w:val="1"/>
    <w:link w:val="109"/>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rPr>
  </w:style>
  <w:style w:type="paragraph" w:styleId="47">
    <w:name w:val="annotation subject"/>
    <w:basedOn w:val="18"/>
    <w:next w:val="18"/>
    <w:link w:val="94"/>
    <w:qFormat/>
    <w:uiPriority w:val="0"/>
    <w:rPr>
      <w:b/>
      <w:bCs/>
    </w:rPr>
  </w:style>
  <w:style w:type="paragraph" w:styleId="48">
    <w:name w:val="Body Text First Indent"/>
    <w:basedOn w:val="21"/>
    <w:qFormat/>
    <w:uiPriority w:val="0"/>
    <w:pPr>
      <w:ind w:firstLine="420"/>
    </w:pPr>
    <w:rPr>
      <w:sz w:val="24"/>
    </w:r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Hyperlink"/>
    <w:qFormat/>
    <w:uiPriority w:val="0"/>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meuncn1"/>
    <w:qFormat/>
    <w:uiPriority w:val="0"/>
    <w:rPr>
      <w:rFonts w:hint="eastAsia" w:ascii="宋体" w:hAnsi="宋体" w:eastAsia="宋体"/>
      <w:color w:val="666666"/>
      <w:sz w:val="18"/>
      <w:szCs w:val="18"/>
      <w:u w:val="none"/>
    </w:rPr>
  </w:style>
  <w:style w:type="character" w:customStyle="1" w:styleId="58">
    <w:name w:val="样式1 Char Char"/>
    <w:link w:val="59"/>
    <w:qFormat/>
    <w:uiPriority w:val="0"/>
    <w:rPr>
      <w:rFonts w:ascii="黑体" w:hAnsi="Arial"/>
      <w:color w:val="FF00FF"/>
      <w:sz w:val="24"/>
    </w:rPr>
  </w:style>
  <w:style w:type="paragraph" w:customStyle="1" w:styleId="59">
    <w:name w:val="样式1"/>
    <w:basedOn w:val="1"/>
    <w:link w:val="58"/>
    <w:qFormat/>
    <w:uiPriority w:val="0"/>
    <w:pPr>
      <w:adjustRightInd w:val="0"/>
      <w:spacing w:before="120" w:after="120" w:line="120" w:lineRule="exact"/>
      <w:ind w:left="480" w:hanging="480"/>
      <w:textAlignment w:val="baseline"/>
    </w:pPr>
    <w:rPr>
      <w:rFonts w:ascii="黑体" w:hAnsi="Arial"/>
      <w:color w:val="FF00FF"/>
      <w:sz w:val="24"/>
    </w:rPr>
  </w:style>
  <w:style w:type="character" w:customStyle="1" w:styleId="60">
    <w:name w:val="标题 8 Char"/>
    <w:link w:val="10"/>
    <w:qFormat/>
    <w:uiPriority w:val="0"/>
    <w:rPr>
      <w:rFonts w:ascii="Arial" w:hAnsi="Arial" w:eastAsia="黑体"/>
      <w:kern w:val="2"/>
      <w:sz w:val="24"/>
    </w:rPr>
  </w:style>
  <w:style w:type="character" w:customStyle="1" w:styleId="61">
    <w:name w:val="style21"/>
    <w:qFormat/>
    <w:uiPriority w:val="0"/>
    <w:rPr>
      <w:sz w:val="21"/>
      <w:szCs w:val="21"/>
    </w:rPr>
  </w:style>
  <w:style w:type="character" w:customStyle="1" w:styleId="62">
    <w:name w:val="word1"/>
    <w:qFormat/>
    <w:uiPriority w:val="0"/>
    <w:rPr>
      <w:rFonts w:hint="default" w:ascii="ˎ̥" w:hAnsi="ˎ̥"/>
      <w:color w:val="555555"/>
      <w:spacing w:val="12"/>
      <w:sz w:val="18"/>
      <w:szCs w:val="18"/>
    </w:rPr>
  </w:style>
  <w:style w:type="character" w:customStyle="1" w:styleId="63">
    <w:name w:val="正文 + 首行缩进:  2 字符 Char Char"/>
    <w:link w:val="64"/>
    <w:qFormat/>
    <w:uiPriority w:val="0"/>
    <w:rPr>
      <w:rFonts w:hAnsi="宋体"/>
      <w:sz w:val="28"/>
      <w:szCs w:val="28"/>
    </w:rPr>
  </w:style>
  <w:style w:type="paragraph" w:customStyle="1" w:styleId="64">
    <w:name w:val="正文 + 首行缩进:  2 字符"/>
    <w:basedOn w:val="1"/>
    <w:link w:val="63"/>
    <w:qFormat/>
    <w:uiPriority w:val="0"/>
    <w:pPr>
      <w:spacing w:line="360" w:lineRule="auto"/>
      <w:ind w:right="31" w:firstLine="560" w:firstLineChars="200"/>
    </w:pPr>
    <w:rPr>
      <w:rFonts w:hAnsi="宋体"/>
      <w:sz w:val="28"/>
      <w:szCs w:val="28"/>
    </w:rPr>
  </w:style>
  <w:style w:type="character" w:customStyle="1" w:styleId="65">
    <w:name w:val="样式 四号 行距: 1.5 倍行距 首行缩进:  2 字符1 Char Char"/>
    <w:link w:val="66"/>
    <w:qFormat/>
    <w:uiPriority w:val="0"/>
    <w:rPr>
      <w:rFonts w:cs="宋体"/>
      <w:sz w:val="24"/>
    </w:rPr>
  </w:style>
  <w:style w:type="paragraph" w:customStyle="1" w:styleId="66">
    <w:name w:val="样式 四号 行距: 1.5 倍行距 首行缩进:  2 字符1"/>
    <w:basedOn w:val="1"/>
    <w:link w:val="65"/>
    <w:qFormat/>
    <w:uiPriority w:val="0"/>
    <w:pPr>
      <w:spacing w:line="360" w:lineRule="auto"/>
      <w:ind w:firstLine="560" w:firstLineChars="200"/>
    </w:pPr>
    <w:rPr>
      <w:rFonts w:cs="宋体"/>
      <w:sz w:val="24"/>
    </w:rPr>
  </w:style>
  <w:style w:type="character" w:customStyle="1" w:styleId="67">
    <w:name w:val="正文文本 Char"/>
    <w:link w:val="21"/>
    <w:qFormat/>
    <w:uiPriority w:val="0"/>
    <w:rPr>
      <w:rFonts w:ascii="Arial" w:hAnsi="Arial" w:eastAsia="宋体"/>
      <w:color w:val="000000"/>
      <w:kern w:val="2"/>
      <w:sz w:val="21"/>
      <w:szCs w:val="24"/>
      <w:lang w:val="en-US" w:eastAsia="zh-CN" w:bidi="ar-SA"/>
    </w:rPr>
  </w:style>
  <w:style w:type="character" w:customStyle="1" w:styleId="68">
    <w:name w:val="标题 7 Char"/>
    <w:link w:val="9"/>
    <w:qFormat/>
    <w:uiPriority w:val="0"/>
    <w:rPr>
      <w:b/>
      <w:kern w:val="2"/>
      <w:sz w:val="24"/>
    </w:rPr>
  </w:style>
  <w:style w:type="character" w:customStyle="1" w:styleId="69">
    <w:name w:val="正文文本 3 Char"/>
    <w:link w:val="20"/>
    <w:qFormat/>
    <w:uiPriority w:val="0"/>
    <w:rPr>
      <w:kern w:val="2"/>
      <w:sz w:val="16"/>
      <w:szCs w:val="16"/>
    </w:rPr>
  </w:style>
  <w:style w:type="character" w:customStyle="1" w:styleId="70">
    <w:name w:val="未处理的提及"/>
    <w:qFormat/>
    <w:uiPriority w:val="0"/>
    <w:rPr>
      <w:color w:val="605E5C"/>
      <w:shd w:val="clear" w:color="auto" w:fill="E1DFDD"/>
    </w:rPr>
  </w:style>
  <w:style w:type="character" w:customStyle="1" w:styleId="71">
    <w:name w:val="文字 Char Char"/>
    <w:link w:val="72"/>
    <w:qFormat/>
    <w:uiPriority w:val="0"/>
    <w:rPr>
      <w:rFonts w:ascii="宋体" w:hAnsi="宋体"/>
      <w:snapToGrid w:val="0"/>
      <w:color w:val="000000"/>
      <w:szCs w:val="21"/>
    </w:rPr>
  </w:style>
  <w:style w:type="paragraph" w:customStyle="1" w:styleId="72">
    <w:name w:val="文字"/>
    <w:basedOn w:val="1"/>
    <w:link w:val="71"/>
    <w:qFormat/>
    <w:uiPriority w:val="0"/>
    <w:pPr>
      <w:adjustRightInd w:val="0"/>
      <w:snapToGrid w:val="0"/>
      <w:spacing w:line="360" w:lineRule="auto"/>
      <w:ind w:firstLine="420" w:firstLineChars="200"/>
      <w:jc w:val="left"/>
    </w:pPr>
    <w:rPr>
      <w:rFonts w:ascii="宋体" w:hAnsi="宋体"/>
      <w:snapToGrid w:val="0"/>
      <w:color w:val="000000"/>
      <w:szCs w:val="21"/>
    </w:rPr>
  </w:style>
  <w:style w:type="character" w:customStyle="1" w:styleId="73">
    <w:name w:val="纯文本 Char Char"/>
    <w:qFormat/>
    <w:uiPriority w:val="0"/>
    <w:rPr>
      <w:rFonts w:ascii="仿宋_GB2312" w:hAnsi="Courier New" w:eastAsia="仿宋_GB2312"/>
      <w:kern w:val="2"/>
      <w:sz w:val="30"/>
      <w:szCs w:val="28"/>
      <w:lang w:val="en-US" w:eastAsia="zh-CN" w:bidi="ar-SA"/>
    </w:rPr>
  </w:style>
  <w:style w:type="character" w:customStyle="1" w:styleId="74">
    <w:name w:val="title_emph1"/>
    <w:qFormat/>
    <w:uiPriority w:val="0"/>
    <w:rPr>
      <w:rFonts w:hint="default" w:ascii="Arial" w:hAnsi="Arial" w:cs="Arial"/>
      <w:b/>
      <w:bCs/>
      <w:sz w:val="20"/>
      <w:szCs w:val="20"/>
    </w:rPr>
  </w:style>
  <w:style w:type="character" w:customStyle="1" w:styleId="75">
    <w:name w:val="文档结构图 Char"/>
    <w:link w:val="16"/>
    <w:qFormat/>
    <w:uiPriority w:val="0"/>
    <w:rPr>
      <w:kern w:val="2"/>
      <w:sz w:val="21"/>
      <w:shd w:val="clear" w:color="auto" w:fill="000080"/>
    </w:rPr>
  </w:style>
  <w:style w:type="character" w:customStyle="1" w:styleId="76">
    <w:name w:val="样式6 Char Char"/>
    <w:link w:val="77"/>
    <w:qFormat/>
    <w:uiPriority w:val="0"/>
    <w:rPr>
      <w:rFonts w:ascii="宋体" w:hAnsi="Courier New" w:eastAsia="楷体_GB2312"/>
      <w:sz w:val="24"/>
    </w:rPr>
  </w:style>
  <w:style w:type="paragraph" w:customStyle="1" w:styleId="77">
    <w:name w:val="样式6"/>
    <w:basedOn w:val="1"/>
    <w:link w:val="76"/>
    <w:qFormat/>
    <w:uiPriority w:val="0"/>
    <w:pPr>
      <w:tabs>
        <w:tab w:val="left" w:pos="425"/>
      </w:tabs>
      <w:spacing w:line="360" w:lineRule="auto"/>
      <w:ind w:left="425" w:hanging="425"/>
    </w:pPr>
    <w:rPr>
      <w:rFonts w:ascii="宋体" w:hAnsi="Courier New" w:eastAsia="楷体_GB2312"/>
      <w:sz w:val="24"/>
    </w:rPr>
  </w:style>
  <w:style w:type="character" w:customStyle="1" w:styleId="78">
    <w:name w:val="标题 9 Char"/>
    <w:link w:val="11"/>
    <w:qFormat/>
    <w:uiPriority w:val="0"/>
    <w:rPr>
      <w:rFonts w:ascii="Arial" w:hAnsi="Arial" w:eastAsia="黑体"/>
      <w:kern w:val="2"/>
      <w:sz w:val="21"/>
    </w:rPr>
  </w:style>
  <w:style w:type="character" w:customStyle="1" w:styleId="79">
    <w:name w:val="G_正文 Char Char"/>
    <w:link w:val="80"/>
    <w:qFormat/>
    <w:uiPriority w:val="0"/>
    <w:rPr>
      <w:rFonts w:ascii="宋体" w:hAnsi="宋体"/>
      <w:sz w:val="24"/>
      <w:szCs w:val="24"/>
    </w:rPr>
  </w:style>
  <w:style w:type="paragraph" w:customStyle="1" w:styleId="80">
    <w:name w:val="G_正文"/>
    <w:basedOn w:val="1"/>
    <w:link w:val="79"/>
    <w:qFormat/>
    <w:uiPriority w:val="0"/>
    <w:pPr>
      <w:snapToGrid w:val="0"/>
      <w:spacing w:line="360" w:lineRule="auto"/>
      <w:ind w:firstLine="480" w:firstLineChars="200"/>
    </w:pPr>
    <w:rPr>
      <w:rFonts w:ascii="宋体" w:hAnsi="宋体"/>
      <w:sz w:val="24"/>
      <w:szCs w:val="24"/>
    </w:rPr>
  </w:style>
  <w:style w:type="character" w:customStyle="1" w:styleId="81">
    <w:name w:val="正文文本缩进 2 Char"/>
    <w:link w:val="29"/>
    <w:qFormat/>
    <w:uiPriority w:val="0"/>
    <w:rPr>
      <w:kern w:val="2"/>
      <w:sz w:val="21"/>
    </w:rPr>
  </w:style>
  <w:style w:type="character" w:customStyle="1" w:styleId="82">
    <w:name w:val="Highlighted Variable"/>
    <w:qFormat/>
    <w:uiPriority w:val="0"/>
    <w:rPr>
      <w:color w:val="000000"/>
    </w:rPr>
  </w:style>
  <w:style w:type="character" w:customStyle="1" w:styleId="83">
    <w:name w:val="标题 3 Char"/>
    <w:link w:val="6"/>
    <w:qFormat/>
    <w:uiPriority w:val="0"/>
    <w:rPr>
      <w:rFonts w:ascii="Arial" w:hAnsi="Arial" w:cs="Arial"/>
      <w:b/>
      <w:kern w:val="2"/>
      <w:sz w:val="28"/>
    </w:rPr>
  </w:style>
  <w:style w:type="character" w:customStyle="1" w:styleId="84">
    <w:name w:val="标题 5 Char"/>
    <w:link w:val="7"/>
    <w:qFormat/>
    <w:uiPriority w:val="0"/>
    <w:rPr>
      <w:rFonts w:ascii="Arial" w:hAnsi="Arial" w:cs="Arial"/>
      <w:b/>
      <w:kern w:val="2"/>
      <w:sz w:val="21"/>
    </w:rPr>
  </w:style>
  <w:style w:type="character" w:customStyle="1" w:styleId="85">
    <w:name w:val="正文文本 2 Char"/>
    <w:link w:val="42"/>
    <w:qFormat/>
    <w:uiPriority w:val="0"/>
    <w:rPr>
      <w:kern w:val="2"/>
      <w:sz w:val="21"/>
      <w:szCs w:val="24"/>
    </w:rPr>
  </w:style>
  <w:style w:type="character" w:customStyle="1" w:styleId="86">
    <w:name w:val="标题 4 Char"/>
    <w:link w:val="2"/>
    <w:qFormat/>
    <w:uiPriority w:val="0"/>
    <w:rPr>
      <w:rFonts w:ascii="宋体" w:hAnsi="宋体"/>
      <w:kern w:val="2"/>
      <w:sz w:val="21"/>
    </w:rPr>
  </w:style>
  <w:style w:type="character" w:customStyle="1" w:styleId="87">
    <w:name w:val="文档正文 Char Char"/>
    <w:link w:val="88"/>
    <w:qFormat/>
    <w:uiPriority w:val="0"/>
    <w:rPr>
      <w:rFonts w:ascii="宋体"/>
      <w:sz w:val="28"/>
    </w:rPr>
  </w:style>
  <w:style w:type="paragraph" w:customStyle="1" w:styleId="88">
    <w:name w:val="文档正文"/>
    <w:basedOn w:val="1"/>
    <w:link w:val="87"/>
    <w:qFormat/>
    <w:uiPriority w:val="0"/>
    <w:pPr>
      <w:keepNext/>
      <w:adjustRightInd w:val="0"/>
      <w:spacing w:line="312" w:lineRule="atLeast"/>
      <w:ind w:firstLine="567"/>
      <w:textAlignment w:val="baseline"/>
    </w:pPr>
    <w:rPr>
      <w:rFonts w:ascii="宋体"/>
      <w:sz w:val="28"/>
    </w:rPr>
  </w:style>
  <w:style w:type="character" w:customStyle="1" w:styleId="89">
    <w:name w:val="正文文本缩进 Char"/>
    <w:link w:val="22"/>
    <w:qFormat/>
    <w:uiPriority w:val="0"/>
    <w:rPr>
      <w:rFonts w:eastAsia="宋体"/>
      <w:kern w:val="2"/>
      <w:sz w:val="21"/>
      <w:lang w:val="en-US" w:eastAsia="zh-CN" w:bidi="ar-SA"/>
    </w:rPr>
  </w:style>
  <w:style w:type="character" w:customStyle="1" w:styleId="90">
    <w:name w:val="批注框文本 Char"/>
    <w:link w:val="30"/>
    <w:qFormat/>
    <w:uiPriority w:val="0"/>
    <w:rPr>
      <w:kern w:val="2"/>
      <w:sz w:val="18"/>
      <w:szCs w:val="18"/>
    </w:rPr>
  </w:style>
  <w:style w:type="character" w:customStyle="1" w:styleId="91">
    <w:name w:val="正文文本缩进 3 Char"/>
    <w:link w:val="39"/>
    <w:qFormat/>
    <w:uiPriority w:val="0"/>
    <w:rPr>
      <w:rFonts w:ascii="宋体" w:hAnsi="宋体"/>
      <w:b/>
      <w:kern w:val="2"/>
      <w:sz w:val="21"/>
    </w:rPr>
  </w:style>
  <w:style w:type="character" w:customStyle="1" w:styleId="92">
    <w:name w:val="批注引用1"/>
    <w:qFormat/>
    <w:uiPriority w:val="0"/>
    <w:rPr>
      <w:sz w:val="21"/>
      <w:szCs w:val="21"/>
    </w:rPr>
  </w:style>
  <w:style w:type="character" w:customStyle="1" w:styleId="93">
    <w:name w:val="lh131"/>
    <w:basedOn w:val="50"/>
    <w:qFormat/>
    <w:uiPriority w:val="0"/>
  </w:style>
  <w:style w:type="character" w:customStyle="1" w:styleId="94">
    <w:name w:val="批注主题 Char"/>
    <w:link w:val="47"/>
    <w:qFormat/>
    <w:uiPriority w:val="0"/>
    <w:rPr>
      <w:b/>
      <w:bCs/>
      <w:kern w:val="2"/>
      <w:sz w:val="21"/>
    </w:rPr>
  </w:style>
  <w:style w:type="character" w:customStyle="1" w:styleId="95">
    <w:name w:val="标题 2 Char"/>
    <w:link w:val="4"/>
    <w:qFormat/>
    <w:uiPriority w:val="0"/>
    <w:rPr>
      <w:rFonts w:ascii="Arial" w:hAnsi="Arial" w:eastAsia="黑体"/>
      <w:b/>
      <w:kern w:val="2"/>
      <w:sz w:val="24"/>
    </w:rPr>
  </w:style>
  <w:style w:type="character" w:customStyle="1" w:styleId="96">
    <w:name w:val="日期 Char"/>
    <w:link w:val="28"/>
    <w:qFormat/>
    <w:uiPriority w:val="0"/>
    <w:rPr>
      <w:rFonts w:ascii="宋体"/>
      <w:kern w:val="2"/>
      <w:sz w:val="24"/>
    </w:rPr>
  </w:style>
  <w:style w:type="character" w:customStyle="1" w:styleId="97">
    <w:name w:val="副标题 Char"/>
    <w:link w:val="36"/>
    <w:qFormat/>
    <w:uiPriority w:val="0"/>
    <w:rPr>
      <w:rFonts w:ascii="Arial" w:hAnsi="Arial" w:eastAsia="宋体" w:cs="Arial"/>
      <w:b/>
      <w:bCs/>
      <w:kern w:val="28"/>
      <w:sz w:val="32"/>
      <w:szCs w:val="32"/>
      <w:lang w:val="en-US" w:eastAsia="zh-CN" w:bidi="ar-SA"/>
    </w:rPr>
  </w:style>
  <w:style w:type="character" w:customStyle="1" w:styleId="98">
    <w:name w:val="样式 正文Alt+Z +"/>
    <w:qFormat/>
    <w:uiPriority w:val="0"/>
    <w:rPr>
      <w:sz w:val="21"/>
    </w:rPr>
  </w:style>
  <w:style w:type="character" w:customStyle="1" w:styleId="99">
    <w:name w:val="称呼 Char"/>
    <w:link w:val="19"/>
    <w:qFormat/>
    <w:uiPriority w:val="0"/>
    <w:rPr>
      <w:rFonts w:eastAsia="PMingLiU"/>
      <w:kern w:val="2"/>
      <w:sz w:val="24"/>
      <w:lang w:eastAsia="zh-TW"/>
    </w:rPr>
  </w:style>
  <w:style w:type="character" w:customStyle="1" w:styleId="100">
    <w:name w:val="contents1"/>
    <w:qFormat/>
    <w:uiPriority w:val="0"/>
    <w:rPr>
      <w:color w:val="000000"/>
      <w:sz w:val="21"/>
      <w:szCs w:val="21"/>
      <w:u w:val="none"/>
    </w:rPr>
  </w:style>
  <w:style w:type="character" w:customStyle="1" w:styleId="101">
    <w:name w:val="正文缩进 Char"/>
    <w:link w:val="5"/>
    <w:qFormat/>
    <w:uiPriority w:val="0"/>
    <w:rPr>
      <w:rFonts w:eastAsia="宋体"/>
      <w:kern w:val="2"/>
      <w:sz w:val="21"/>
      <w:lang w:val="en-US" w:eastAsia="zh-CN" w:bidi="ar-SA"/>
    </w:rPr>
  </w:style>
  <w:style w:type="character" w:customStyle="1" w:styleId="102">
    <w:name w:val="wctjfont1"/>
    <w:qFormat/>
    <w:uiPriority w:val="0"/>
    <w:rPr>
      <w:sz w:val="18"/>
      <w:szCs w:val="18"/>
    </w:rPr>
  </w:style>
  <w:style w:type="character" w:customStyle="1" w:styleId="103">
    <w:name w:val="标准正文 Char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DeltaView Insertion"/>
    <w:qFormat/>
    <w:uiPriority w:val="0"/>
  </w:style>
  <w:style w:type="character" w:customStyle="1" w:styleId="107">
    <w:name w:val="批注文字 Char"/>
    <w:link w:val="18"/>
    <w:qFormat/>
    <w:uiPriority w:val="0"/>
    <w:rPr>
      <w:kern w:val="2"/>
      <w:sz w:val="21"/>
    </w:rPr>
  </w:style>
  <w:style w:type="character" w:customStyle="1" w:styleId="108">
    <w:name w:val="页眉 Char"/>
    <w:link w:val="32"/>
    <w:qFormat/>
    <w:uiPriority w:val="0"/>
    <w:rPr>
      <w:kern w:val="2"/>
      <w:sz w:val="18"/>
    </w:rPr>
  </w:style>
  <w:style w:type="character" w:customStyle="1" w:styleId="109">
    <w:name w:val="标题 Char"/>
    <w:link w:val="46"/>
    <w:qFormat/>
    <w:uiPriority w:val="0"/>
    <w:rPr>
      <w:rFonts w:ascii="Arial" w:hAnsi="Arial" w:eastAsia="宋体"/>
      <w:b/>
      <w:sz w:val="36"/>
      <w:lang w:val="en-US" w:eastAsia="zh-CN" w:bidi="ar-SA"/>
    </w:rPr>
  </w:style>
  <w:style w:type="character" w:customStyle="1" w:styleId="110">
    <w:name w:val="题注 Char"/>
    <w:link w:val="14"/>
    <w:qFormat/>
    <w:uiPriority w:val="0"/>
    <w:rPr>
      <w:rFonts w:ascii="宋体" w:hAnsi="宋体"/>
      <w:b/>
      <w:bCs/>
      <w:kern w:val="2"/>
      <w:sz w:val="21"/>
    </w:rPr>
  </w:style>
  <w:style w:type="character" w:customStyle="1" w:styleId="111">
    <w:name w:val="正文文本首行缩进 字符"/>
    <w:basedOn w:val="67"/>
    <w:link w:val="112"/>
    <w:qFormat/>
    <w:uiPriority w:val="0"/>
    <w:rPr>
      <w:rFonts w:ascii="Arial" w:hAnsi="Arial" w:eastAsia="宋体"/>
      <w:color w:val="000000"/>
      <w:kern w:val="2"/>
      <w:sz w:val="21"/>
      <w:szCs w:val="24"/>
      <w:lang w:val="en-US" w:eastAsia="zh-CN" w:bidi="ar-SA"/>
    </w:rPr>
  </w:style>
  <w:style w:type="paragraph" w:customStyle="1" w:styleId="112">
    <w:name w:val="正文文本首行缩进"/>
    <w:basedOn w:val="21"/>
    <w:link w:val="111"/>
    <w:qFormat/>
    <w:uiPriority w:val="0"/>
    <w:pPr>
      <w:spacing w:after="120"/>
      <w:ind w:firstLine="420"/>
    </w:pPr>
  </w:style>
  <w:style w:type="character" w:customStyle="1" w:styleId="113">
    <w:name w:val="页码1"/>
    <w:qFormat/>
    <w:uiPriority w:val="0"/>
    <w:rPr>
      <w:rFonts w:ascii="宋体" w:eastAsia="宋体"/>
      <w:sz w:val="18"/>
    </w:rPr>
  </w:style>
  <w:style w:type="character" w:customStyle="1" w:styleId="114">
    <w:name w:val="表格五号字 Char Char"/>
    <w:link w:val="115"/>
    <w:qFormat/>
    <w:uiPriority w:val="0"/>
    <w:rPr>
      <w:sz w:val="21"/>
    </w:rPr>
  </w:style>
  <w:style w:type="paragraph" w:customStyle="1" w:styleId="115">
    <w:name w:val="表格五号字"/>
    <w:basedOn w:val="1"/>
    <w:link w:val="114"/>
    <w:qFormat/>
    <w:uiPriority w:val="0"/>
    <w:pPr>
      <w:adjustRightInd w:val="0"/>
      <w:snapToGrid w:val="0"/>
      <w:spacing w:before="62" w:beforeLines="20" w:after="62" w:afterLines="20"/>
      <w:jc w:val="center"/>
    </w:pPr>
  </w:style>
  <w:style w:type="character" w:customStyle="1" w:styleId="116">
    <w:name w:val="标题 6 Char"/>
    <w:link w:val="8"/>
    <w:qFormat/>
    <w:uiPriority w:val="0"/>
    <w:rPr>
      <w:rFonts w:ascii="Arial" w:hAnsi="Arial" w:eastAsia="黑体"/>
      <w:b/>
      <w:kern w:val="2"/>
      <w:sz w:val="24"/>
    </w:rPr>
  </w:style>
  <w:style w:type="character" w:customStyle="1" w:styleId="117">
    <w:name w:val="标题 1 Char"/>
    <w:link w:val="3"/>
    <w:qFormat/>
    <w:uiPriority w:val="0"/>
    <w:rPr>
      <w:b/>
      <w:kern w:val="44"/>
      <w:sz w:val="44"/>
    </w:rPr>
  </w:style>
  <w:style w:type="character" w:customStyle="1" w:styleId="118">
    <w:name w:val="纯文本 Char"/>
    <w:link w:val="26"/>
    <w:qFormat/>
    <w:uiPriority w:val="0"/>
    <w:rPr>
      <w:rFonts w:ascii="宋体" w:hAnsi="Courier New" w:eastAsia="宋体" w:cs="Courier New"/>
      <w:kern w:val="2"/>
      <w:sz w:val="21"/>
      <w:szCs w:val="21"/>
      <w:lang w:val="en-US" w:eastAsia="zh-CN" w:bidi="ar-SA"/>
    </w:rPr>
  </w:style>
  <w:style w:type="character" w:customStyle="1" w:styleId="119">
    <w:name w:val="bold1"/>
    <w:qFormat/>
    <w:uiPriority w:val="0"/>
    <w:rPr>
      <w:sz w:val="32"/>
      <w:szCs w:val="18"/>
    </w:rPr>
  </w:style>
  <w:style w:type="character" w:customStyle="1" w:styleId="120">
    <w:name w:val="页脚 Char"/>
    <w:link w:val="31"/>
    <w:qFormat/>
    <w:uiPriority w:val="0"/>
    <w:rPr>
      <w:kern w:val="2"/>
      <w:sz w:val="18"/>
    </w:rPr>
  </w:style>
  <w:style w:type="paragraph" w:customStyle="1" w:styleId="121">
    <w:name w:val="Char Char1 Char Char Char Char"/>
    <w:basedOn w:val="1"/>
    <w:qFormat/>
    <w:uiPriority w:val="0"/>
    <w:rPr>
      <w:rFonts w:ascii="Tahoma" w:hAnsi="Tahoma"/>
      <w:sz w:val="24"/>
      <w:szCs w:val="24"/>
    </w:rPr>
  </w:style>
  <w:style w:type="paragraph" w:customStyle="1" w:styleId="12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23">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25">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26">
    <w:name w:val="p0"/>
    <w:basedOn w:val="1"/>
    <w:qFormat/>
    <w:uiPriority w:val="0"/>
    <w:pPr>
      <w:widowControl/>
    </w:pPr>
    <w:rPr>
      <w:kern w:val="0"/>
      <w:szCs w:val="21"/>
    </w:rPr>
  </w:style>
  <w:style w:type="paragraph" w:customStyle="1" w:styleId="127">
    <w:name w:val="正文顶格缩进"/>
    <w:basedOn w:val="1"/>
    <w:qFormat/>
    <w:uiPriority w:val="0"/>
    <w:pPr>
      <w:spacing w:line="360" w:lineRule="auto"/>
      <w:ind w:left="510"/>
    </w:pPr>
    <w:rPr>
      <w:rFonts w:ascii="宋体"/>
    </w:rPr>
  </w:style>
  <w:style w:type="paragraph" w:customStyle="1" w:styleId="128">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29">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30">
    <w:name w:val="表格1粗"/>
    <w:basedOn w:val="131"/>
    <w:qFormat/>
    <w:uiPriority w:val="0"/>
    <w:pPr>
      <w:tabs>
        <w:tab w:val="left" w:pos="2134"/>
      </w:tabs>
      <w:adjustRightInd w:val="0"/>
      <w:snapToGrid w:val="0"/>
    </w:pPr>
    <w:rPr>
      <w:rFonts w:ascii="Times New Roman" w:cs="宋体"/>
      <w:b/>
      <w:color w:val="auto"/>
      <w:szCs w:val="24"/>
    </w:rPr>
  </w:style>
  <w:style w:type="paragraph" w:customStyle="1" w:styleId="131">
    <w:name w:val="表格1"/>
    <w:basedOn w:val="1"/>
    <w:qFormat/>
    <w:uiPriority w:val="0"/>
    <w:pPr>
      <w:jc w:val="center"/>
    </w:pPr>
    <w:rPr>
      <w:rFonts w:ascii="宋体"/>
      <w:color w:val="000000"/>
      <w:sz w:val="24"/>
    </w:rPr>
  </w:style>
  <w:style w:type="paragraph" w:customStyle="1" w:styleId="132">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33">
    <w:name w:val="表格4"/>
    <w:basedOn w:val="131"/>
    <w:qFormat/>
    <w:uiPriority w:val="0"/>
    <w:pPr>
      <w:adjustRightInd w:val="0"/>
      <w:snapToGrid w:val="0"/>
      <w:jc w:val="both"/>
    </w:pPr>
    <w:rPr>
      <w:rFonts w:ascii="Times New Roman"/>
      <w:color w:val="auto"/>
      <w:spacing w:val="-10"/>
      <w:sz w:val="20"/>
    </w:rPr>
  </w:style>
  <w:style w:type="paragraph" w:customStyle="1" w:styleId="13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35">
    <w:name w:val="信息标题2"/>
    <w:basedOn w:val="14"/>
    <w:next w:val="14"/>
    <w:qFormat/>
    <w:uiPriority w:val="0"/>
    <w:rPr>
      <w:rFonts w:ascii="Arial Black" w:hAnsi="Arial Black"/>
      <w:sz w:val="30"/>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Char Char Char"/>
    <w:basedOn w:val="1"/>
    <w:qFormat/>
    <w:uiPriority w:val="0"/>
    <w:rPr>
      <w:rFonts w:ascii="Tahoma" w:hAnsi="Tahoma"/>
      <w:sz w:val="24"/>
    </w:rPr>
  </w:style>
  <w:style w:type="paragraph" w:customStyle="1" w:styleId="138">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139">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140">
    <w:name w:val="列表接续 51"/>
    <w:basedOn w:val="1"/>
    <w:qFormat/>
    <w:uiPriority w:val="0"/>
    <w:pPr>
      <w:widowControl/>
      <w:spacing w:after="120" w:line="360" w:lineRule="auto"/>
      <w:ind w:left="2100" w:leftChars="1000"/>
      <w:jc w:val="left"/>
    </w:pPr>
    <w:rPr>
      <w:kern w:val="0"/>
      <w:sz w:val="28"/>
    </w:rPr>
  </w:style>
  <w:style w:type="paragraph" w:customStyle="1" w:styleId="141">
    <w:name w:val="圆点列表2"/>
    <w:basedOn w:val="142"/>
    <w:qFormat/>
    <w:uiPriority w:val="0"/>
    <w:pPr>
      <w:tabs>
        <w:tab w:val="left" w:pos="360"/>
      </w:tabs>
      <w:ind w:left="867" w:hanging="357"/>
    </w:pPr>
  </w:style>
  <w:style w:type="paragraph" w:customStyle="1" w:styleId="142">
    <w:name w:val="圆点列表1（Alt+A）"/>
    <w:basedOn w:val="1"/>
    <w:qFormat/>
    <w:uiPriority w:val="0"/>
    <w:pPr>
      <w:tabs>
        <w:tab w:val="left" w:pos="360"/>
      </w:tabs>
      <w:spacing w:line="360" w:lineRule="auto"/>
      <w:ind w:firstLine="454"/>
    </w:pPr>
    <w:rPr>
      <w:rFonts w:ascii="宋体"/>
    </w:rPr>
  </w:style>
  <w:style w:type="paragraph" w:customStyle="1" w:styleId="143">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44">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145">
    <w:name w:val="列表 51"/>
    <w:basedOn w:val="1"/>
    <w:qFormat/>
    <w:uiPriority w:val="0"/>
    <w:pPr>
      <w:widowControl/>
      <w:spacing w:line="360" w:lineRule="auto"/>
      <w:ind w:left="100" w:leftChars="800" w:hanging="200" w:hangingChars="200"/>
      <w:jc w:val="left"/>
    </w:pPr>
    <w:rPr>
      <w:kern w:val="0"/>
      <w:sz w:val="28"/>
    </w:rPr>
  </w:style>
  <w:style w:type="paragraph" w:customStyle="1" w:styleId="146">
    <w:name w:val="大圆点标题"/>
    <w:basedOn w:val="15"/>
    <w:qFormat/>
    <w:uiPriority w:val="0"/>
    <w:pPr>
      <w:widowControl/>
      <w:tabs>
        <w:tab w:val="left" w:pos="420"/>
        <w:tab w:val="clear" w:pos="360"/>
      </w:tabs>
      <w:spacing w:before="93" w:beforeLines="30"/>
      <w:ind w:left="-120" w:leftChars="-50" w:right="240" w:rightChars="100" w:firstLine="480" w:firstLineChars="200"/>
    </w:pPr>
    <w:rPr>
      <w:rFonts w:ascii="Times New Roman"/>
      <w:bCs/>
      <w:kern w:val="0"/>
      <w:szCs w:val="24"/>
    </w:rPr>
  </w:style>
  <w:style w:type="paragraph" w:customStyle="1" w:styleId="147">
    <w:name w:val="Char Char Char1"/>
    <w:basedOn w:val="16"/>
    <w:qFormat/>
    <w:uiPriority w:val="0"/>
    <w:pPr>
      <w:spacing w:line="360" w:lineRule="auto"/>
      <w:ind w:firstLine="454"/>
    </w:pPr>
    <w:rPr>
      <w:rFonts w:ascii="宋体"/>
    </w:rPr>
  </w:style>
  <w:style w:type="paragraph" w:customStyle="1" w:styleId="14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49">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50">
    <w:name w:val="正文标题"/>
    <w:basedOn w:val="1"/>
    <w:qFormat/>
    <w:uiPriority w:val="0"/>
    <w:pPr>
      <w:spacing w:before="120" w:line="360" w:lineRule="auto"/>
      <w:ind w:firstLine="482" w:firstLineChars="200"/>
    </w:pPr>
    <w:rPr>
      <w:rFonts w:cs="宋体"/>
      <w:b/>
      <w:bCs/>
      <w:sz w:val="24"/>
    </w:rPr>
  </w:style>
  <w:style w:type="paragraph" w:customStyle="1" w:styleId="151">
    <w:name w:val="样式 标题 3H3列表编号33 bulletbbulletbullets2nd order hd2nd orde..."/>
    <w:basedOn w:val="6"/>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15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53">
    <w:name w:val="表例"/>
    <w:basedOn w:val="2"/>
    <w:qFormat/>
    <w:uiPriority w:val="0"/>
    <w:pPr>
      <w:keepLines/>
      <w:snapToGrid w:val="0"/>
      <w:spacing w:line="360" w:lineRule="auto"/>
      <w:ind w:firstLine="480" w:firstLineChars="200"/>
    </w:pPr>
    <w:rPr>
      <w:rFonts w:hAnsi="Times New Roman"/>
      <w:b/>
      <w:bCs/>
      <w:sz w:val="24"/>
    </w:rPr>
  </w:style>
  <w:style w:type="paragraph" w:customStyle="1" w:styleId="154">
    <w:name w:val="qptext"/>
    <w:basedOn w:val="1"/>
    <w:qFormat/>
    <w:uiPriority w:val="0"/>
    <w:pPr>
      <w:adjustRightInd w:val="0"/>
      <w:snapToGrid w:val="0"/>
      <w:spacing w:before="60" w:after="60" w:line="360" w:lineRule="auto"/>
      <w:jc w:val="left"/>
    </w:pPr>
    <w:rPr>
      <w:rFonts w:ascii="宋体"/>
      <w:sz w:val="24"/>
    </w:rPr>
  </w:style>
  <w:style w:type="paragraph" w:customStyle="1" w:styleId="155">
    <w:name w:val="Char1"/>
    <w:basedOn w:val="16"/>
    <w:qFormat/>
    <w:uiPriority w:val="0"/>
    <w:rPr>
      <w:rFonts w:ascii="Tahoma" w:hAnsi="Tahoma"/>
      <w:sz w:val="24"/>
      <w:szCs w:val="24"/>
    </w:rPr>
  </w:style>
  <w:style w:type="paragraph" w:customStyle="1" w:styleId="156">
    <w:name w:val="文本块1"/>
    <w:basedOn w:val="1"/>
    <w:qFormat/>
    <w:uiPriority w:val="0"/>
    <w:pPr>
      <w:spacing w:after="120" w:line="360" w:lineRule="auto"/>
      <w:ind w:left="1440" w:right="1440" w:firstLine="454"/>
    </w:pPr>
    <w:rPr>
      <w:rFonts w:ascii="宋体"/>
    </w:rPr>
  </w:style>
  <w:style w:type="paragraph" w:customStyle="1" w:styleId="157">
    <w:name w:val="批注主题1"/>
    <w:basedOn w:val="18"/>
    <w:next w:val="18"/>
    <w:qFormat/>
    <w:uiPriority w:val="0"/>
    <w:pPr>
      <w:spacing w:line="360" w:lineRule="auto"/>
      <w:ind w:firstLine="454"/>
    </w:pPr>
    <w:rPr>
      <w:rFonts w:ascii="宋体"/>
      <w:b/>
      <w:bCs/>
      <w:sz w:val="24"/>
    </w:rPr>
  </w:style>
  <w:style w:type="paragraph" w:customStyle="1" w:styleId="158">
    <w:name w:val="样式 标题 3 + 段前: 31.2 磅 段后: 15.6 磅"/>
    <w:basedOn w:val="6"/>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159">
    <w:name w:val="图名"/>
    <w:basedOn w:val="1"/>
    <w:next w:val="1"/>
    <w:qFormat/>
    <w:uiPriority w:val="0"/>
    <w:pPr>
      <w:spacing w:line="360" w:lineRule="auto"/>
      <w:jc w:val="center"/>
    </w:pPr>
    <w:rPr>
      <w:rFonts w:ascii="宋体"/>
      <w:b/>
      <w:sz w:val="28"/>
    </w:rPr>
  </w:style>
  <w:style w:type="paragraph" w:customStyle="1" w:styleId="16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62">
    <w:name w:val="Char Char Char Char Char Char1 Char Char Char Char"/>
    <w:basedOn w:val="1"/>
    <w:qFormat/>
    <w:uiPriority w:val="0"/>
    <w:rPr>
      <w:rFonts w:ascii="Tahoma" w:hAnsi="Tahoma"/>
      <w:sz w:val="24"/>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65">
    <w:name w:val="1 Char Char Char Char Char Char Char"/>
    <w:basedOn w:val="1"/>
    <w:qFormat/>
    <w:uiPriority w:val="0"/>
    <w:rPr>
      <w:sz w:val="30"/>
    </w:rPr>
  </w:style>
  <w:style w:type="paragraph" w:customStyle="1" w:styleId="166">
    <w:name w:val="箭头列表3（Alt+E）"/>
    <w:basedOn w:val="167"/>
    <w:qFormat/>
    <w:uiPriority w:val="0"/>
    <w:pPr>
      <w:tabs>
        <w:tab w:val="left" w:pos="425"/>
        <w:tab w:val="left" w:pos="1110"/>
      </w:tabs>
      <w:ind w:left="1446"/>
    </w:pPr>
  </w:style>
  <w:style w:type="paragraph" w:customStyle="1" w:styleId="167">
    <w:name w:val="箭头列表2（Alt+W）"/>
    <w:basedOn w:val="168"/>
    <w:qFormat/>
    <w:uiPriority w:val="0"/>
    <w:pPr>
      <w:tabs>
        <w:tab w:val="left" w:pos="425"/>
        <w:tab w:val="left" w:pos="1110"/>
      </w:tabs>
      <w:ind w:left="425" w:hanging="425"/>
    </w:pPr>
  </w:style>
  <w:style w:type="paragraph" w:customStyle="1" w:styleId="168">
    <w:name w:val="箭头列表1（Alt+Q）"/>
    <w:basedOn w:val="1"/>
    <w:qFormat/>
    <w:uiPriority w:val="0"/>
    <w:pPr>
      <w:tabs>
        <w:tab w:val="left" w:pos="1110"/>
      </w:tabs>
      <w:spacing w:line="360" w:lineRule="auto"/>
      <w:ind w:left="1110" w:hanging="600"/>
    </w:pPr>
    <w:rPr>
      <w:rFonts w:ascii="宋体"/>
    </w:rPr>
  </w:style>
  <w:style w:type="paragraph" w:customStyle="1" w:styleId="169">
    <w:name w:val="日期1"/>
    <w:basedOn w:val="1"/>
    <w:next w:val="1"/>
    <w:qFormat/>
    <w:uiPriority w:val="0"/>
    <w:pPr>
      <w:spacing w:line="360" w:lineRule="auto"/>
      <w:ind w:left="100" w:leftChars="2500" w:firstLine="454"/>
    </w:pPr>
    <w:rPr>
      <w:rFonts w:ascii="宋体"/>
      <w:color w:val="0000FF"/>
      <w:sz w:val="30"/>
    </w:rPr>
  </w:style>
  <w:style w:type="paragraph" w:customStyle="1" w:styleId="170">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71">
    <w:name w:val="样式4"/>
    <w:basedOn w:val="1"/>
    <w:qFormat/>
    <w:uiPriority w:val="0"/>
    <w:pPr>
      <w:tabs>
        <w:tab w:val="left" w:pos="1320"/>
      </w:tabs>
      <w:spacing w:line="360" w:lineRule="auto"/>
      <w:ind w:left="1320" w:hanging="420"/>
    </w:pPr>
    <w:rPr>
      <w:bCs/>
      <w:szCs w:val="24"/>
    </w:rPr>
  </w:style>
  <w:style w:type="paragraph" w:customStyle="1" w:styleId="172">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7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6">
    <w:name w:val="表格标题(居中)"/>
    <w:basedOn w:val="1"/>
    <w:qFormat/>
    <w:uiPriority w:val="0"/>
    <w:pPr>
      <w:snapToGrid w:val="0"/>
      <w:spacing w:line="300" w:lineRule="auto"/>
      <w:ind w:firstLine="454"/>
      <w:jc w:val="center"/>
    </w:pPr>
    <w:rPr>
      <w:rFonts w:ascii="宋体" w:eastAsia="黑体"/>
      <w:sz w:val="24"/>
    </w:rPr>
  </w:style>
  <w:style w:type="paragraph" w:customStyle="1" w:styleId="17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78">
    <w:name w:val="Char Char Char Char"/>
    <w:basedOn w:val="1"/>
    <w:qFormat/>
    <w:uiPriority w:val="0"/>
    <w:rPr>
      <w:szCs w:val="24"/>
    </w:rPr>
  </w:style>
  <w:style w:type="paragraph" w:customStyle="1" w:styleId="179">
    <w:name w:val="正文文本缩进 31"/>
    <w:basedOn w:val="1"/>
    <w:qFormat/>
    <w:uiPriority w:val="0"/>
    <w:pPr>
      <w:spacing w:line="360" w:lineRule="auto"/>
      <w:ind w:firstLine="425"/>
    </w:pPr>
    <w:rPr>
      <w:rFonts w:ascii="宋体"/>
    </w:rPr>
  </w:style>
  <w:style w:type="paragraph" w:customStyle="1" w:styleId="18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81">
    <w:name w:val="样式 宋体 小四"/>
    <w:basedOn w:val="1"/>
    <w:qFormat/>
    <w:uiPriority w:val="0"/>
    <w:pPr>
      <w:spacing w:line="360" w:lineRule="auto"/>
      <w:ind w:firstLine="480" w:firstLineChars="200"/>
    </w:pPr>
    <w:rPr>
      <w:rFonts w:ascii="宋体" w:hAnsi="宋体" w:cs="宋体"/>
      <w:sz w:val="24"/>
    </w:rPr>
  </w:style>
  <w:style w:type="paragraph" w:customStyle="1" w:styleId="182">
    <w:name w:val="Char Char Char1 Char"/>
    <w:basedOn w:val="1"/>
    <w:qFormat/>
    <w:uiPriority w:val="0"/>
    <w:rPr>
      <w:rFonts w:ascii="Tahoma" w:hAnsi="Tahoma" w:cs="仿宋_GB2312"/>
      <w:sz w:val="24"/>
    </w:rPr>
  </w:style>
  <w:style w:type="paragraph" w:customStyle="1" w:styleId="18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184">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85">
    <w:name w:val="圆点列表3（Alt+D）"/>
    <w:basedOn w:val="141"/>
    <w:qFormat/>
    <w:uiPriority w:val="0"/>
    <w:pPr>
      <w:tabs>
        <w:tab w:val="clear" w:pos="360"/>
      </w:tabs>
      <w:ind w:left="1378"/>
    </w:pPr>
  </w:style>
  <w:style w:type="paragraph" w:customStyle="1" w:styleId="186">
    <w:name w:val="列出段落2"/>
    <w:basedOn w:val="1"/>
    <w:qFormat/>
    <w:uiPriority w:val="0"/>
    <w:pPr>
      <w:spacing w:line="360" w:lineRule="auto"/>
      <w:ind w:firstLine="420" w:firstLineChars="200"/>
    </w:pPr>
    <w:rPr>
      <w:rFonts w:ascii="宋体"/>
    </w:rPr>
  </w:style>
  <w:style w:type="paragraph" w:customStyle="1" w:styleId="18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9">
    <w:name w:val="Char Char7 Char"/>
    <w:basedOn w:val="1"/>
    <w:qFormat/>
    <w:uiPriority w:val="0"/>
    <w:pPr>
      <w:spacing w:line="360" w:lineRule="auto"/>
    </w:pPr>
    <w:rPr>
      <w:rFonts w:ascii="宋体" w:hAnsi="宋体"/>
      <w:sz w:val="22"/>
      <w:szCs w:val="24"/>
    </w:rPr>
  </w:style>
  <w:style w:type="paragraph" w:customStyle="1" w:styleId="19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191">
    <w:name w:val="正文文本 31"/>
    <w:basedOn w:val="1"/>
    <w:qFormat/>
    <w:uiPriority w:val="0"/>
    <w:pPr>
      <w:spacing w:line="360" w:lineRule="auto"/>
      <w:jc w:val="center"/>
    </w:pPr>
    <w:rPr>
      <w:rFonts w:ascii="黑体" w:eastAsia="黑体"/>
      <w:color w:val="FF0000"/>
    </w:rPr>
  </w:style>
  <w:style w:type="paragraph" w:customStyle="1" w:styleId="192">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93">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4">
    <w:name w:val=".."/>
    <w:basedOn w:val="163"/>
    <w:next w:val="163"/>
    <w:qFormat/>
    <w:uiPriority w:val="0"/>
    <w:rPr>
      <w:rFonts w:ascii="黑体" w:eastAsia="黑体" w:cs="Times New Roman"/>
      <w:color w:val="auto"/>
    </w:rPr>
  </w:style>
  <w:style w:type="paragraph" w:customStyle="1" w:styleId="19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96">
    <w:name w:val="Style First line:  0.35&quot;"/>
    <w:basedOn w:val="1"/>
    <w:qFormat/>
    <w:uiPriority w:val="0"/>
    <w:pPr>
      <w:spacing w:before="60" w:after="60" w:line="360" w:lineRule="auto"/>
      <w:ind w:firstLine="504"/>
    </w:pPr>
    <w:rPr>
      <w:rFonts w:ascii="Arial" w:hAnsi="Arial" w:cs="宋体"/>
      <w:sz w:val="24"/>
    </w:rPr>
  </w:style>
  <w:style w:type="paragraph" w:customStyle="1" w:styleId="197">
    <w:name w:val="Char Char1 Char"/>
    <w:basedOn w:val="198"/>
    <w:qFormat/>
    <w:uiPriority w:val="0"/>
    <w:pPr>
      <w:spacing w:line="240" w:lineRule="auto"/>
      <w:ind w:firstLine="0"/>
    </w:pPr>
  </w:style>
  <w:style w:type="paragraph" w:customStyle="1" w:styleId="198">
    <w:name w:val="文档结构图1"/>
    <w:basedOn w:val="1"/>
    <w:qFormat/>
    <w:uiPriority w:val="0"/>
    <w:pPr>
      <w:shd w:val="clear" w:color="auto" w:fill="000080"/>
      <w:spacing w:line="360" w:lineRule="auto"/>
      <w:ind w:firstLine="454"/>
    </w:pPr>
    <w:rPr>
      <w:rFonts w:ascii="宋体"/>
    </w:rPr>
  </w:style>
  <w:style w:type="paragraph" w:customStyle="1" w:styleId="199">
    <w:name w:val="statenumter"/>
    <w:basedOn w:val="1"/>
    <w:qFormat/>
    <w:uiPriority w:val="0"/>
    <w:pPr>
      <w:adjustRightInd w:val="0"/>
      <w:spacing w:line="360" w:lineRule="auto"/>
    </w:pPr>
    <w:rPr>
      <w:rFonts w:hint="eastAsia" w:ascii="宋体"/>
      <w:kern w:val="0"/>
    </w:rPr>
  </w:style>
  <w:style w:type="paragraph" w:customStyle="1" w:styleId="2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01">
    <w:name w:val="样式 宋体 小四 段后: 7.8 磅 行距: 固定值 25 磅1"/>
    <w:basedOn w:val="4"/>
    <w:next w:val="4"/>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0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3">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04">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5">
    <w:name w:val="三级条标题"/>
    <w:basedOn w:val="206"/>
    <w:next w:val="1"/>
    <w:qFormat/>
    <w:uiPriority w:val="0"/>
    <w:pPr>
      <w:outlineLvl w:val="4"/>
    </w:pPr>
  </w:style>
  <w:style w:type="paragraph" w:customStyle="1" w:styleId="206">
    <w:name w:val="二级条标题"/>
    <w:basedOn w:val="207"/>
    <w:next w:val="1"/>
    <w:qFormat/>
    <w:uiPriority w:val="0"/>
  </w:style>
  <w:style w:type="paragraph" w:customStyle="1" w:styleId="207">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208">
    <w:name w:val="正文文本 21"/>
    <w:basedOn w:val="1"/>
    <w:qFormat/>
    <w:uiPriority w:val="0"/>
    <w:pPr>
      <w:spacing w:line="360" w:lineRule="auto"/>
    </w:pPr>
    <w:rPr>
      <w:rFonts w:ascii="宋体"/>
      <w:color w:val="333399"/>
    </w:rPr>
  </w:style>
  <w:style w:type="paragraph" w:customStyle="1" w:styleId="2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5"/>
    <w:basedOn w:val="6"/>
    <w:qFormat/>
    <w:uiPriority w:val="0"/>
    <w:pPr>
      <w:tabs>
        <w:tab w:val="left" w:pos="360"/>
        <w:tab w:val="left" w:pos="540"/>
        <w:tab w:val="left" w:pos="720"/>
        <w:tab w:val="left" w:pos="1069"/>
      </w:tabs>
      <w:autoSpaceDE/>
      <w:autoSpaceDN/>
      <w:adjustRightInd/>
      <w:snapToGrid/>
      <w:spacing w:before="0" w:after="156" w:afterLines="50" w:line="360" w:lineRule="auto"/>
      <w:ind w:left="1069" w:hanging="720"/>
      <w:jc w:val="both"/>
      <w:textAlignment w:val="auto"/>
    </w:pPr>
    <w:rPr>
      <w:rFonts w:ascii="Times New Roman" w:hAnsi="Times New Roman"/>
      <w:bCs/>
      <w:szCs w:val="30"/>
    </w:rPr>
  </w:style>
  <w:style w:type="paragraph" w:customStyle="1" w:styleId="212">
    <w:name w:val="四级条标题"/>
    <w:basedOn w:val="205"/>
    <w:next w:val="1"/>
    <w:qFormat/>
    <w:uiPriority w:val="0"/>
    <w:pPr>
      <w:outlineLvl w:val="5"/>
    </w:pPr>
  </w:style>
  <w:style w:type="paragraph" w:customStyle="1" w:styleId="213">
    <w:name w:val="标题 2标题"/>
    <w:basedOn w:val="46"/>
    <w:next w:val="46"/>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14">
    <w:name w:val="Char11"/>
    <w:basedOn w:val="1"/>
    <w:qFormat/>
    <w:uiPriority w:val="0"/>
    <w:rPr>
      <w:sz w:val="24"/>
      <w:szCs w:val="24"/>
    </w:rPr>
  </w:style>
  <w:style w:type="paragraph" w:customStyle="1" w:styleId="215">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16">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17">
    <w:name w:val="纯文本1"/>
    <w:basedOn w:val="1"/>
    <w:qFormat/>
    <w:uiPriority w:val="0"/>
    <w:rPr>
      <w:rFonts w:ascii="宋体" w:hAnsi="Courier New"/>
      <w:color w:val="000000"/>
      <w:sz w:val="20"/>
      <w:szCs w:val="21"/>
    </w:rPr>
  </w:style>
  <w:style w:type="paragraph" w:customStyle="1" w:styleId="21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1">
    <w:name w:val="样式 标题 2H2标题 1.1 + 首行缩进:  1.13 厘米"/>
    <w:basedOn w:val="4"/>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22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样式 正文缩进 + 首行缩进:  2 字符 段前: 0.5 行 段后: 0.5 行"/>
    <w:basedOn w:val="5"/>
    <w:qFormat/>
    <w:uiPriority w:val="0"/>
    <w:pPr>
      <w:spacing w:before="156" w:beforeLines="50" w:after="156" w:afterLines="50" w:line="360" w:lineRule="auto"/>
      <w:ind w:firstLine="480" w:firstLineChars="200"/>
    </w:pPr>
    <w:rPr>
      <w:rFonts w:cs="宋体"/>
      <w:sz w:val="24"/>
    </w:rPr>
  </w:style>
  <w:style w:type="paragraph" w:customStyle="1" w:styleId="224">
    <w:name w:val="表正文"/>
    <w:basedOn w:val="1"/>
    <w:next w:val="20"/>
    <w:qFormat/>
    <w:uiPriority w:val="0"/>
    <w:rPr>
      <w:sz w:val="18"/>
      <w:szCs w:val="24"/>
    </w:rPr>
  </w:style>
  <w:style w:type="paragraph" w:customStyle="1" w:styleId="2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6">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229">
    <w:name w:val="列出段落1"/>
    <w:basedOn w:val="1"/>
    <w:qFormat/>
    <w:uiPriority w:val="0"/>
    <w:pPr>
      <w:ind w:firstLine="420" w:firstLineChars="200"/>
    </w:pPr>
    <w:rPr>
      <w:rFonts w:ascii="Calibri" w:hAnsi="Calibri"/>
      <w:szCs w:val="22"/>
    </w:rPr>
  </w:style>
  <w:style w:type="paragraph" w:customStyle="1" w:styleId="230">
    <w:name w:val="样式 标题 2 + 宋体"/>
    <w:basedOn w:val="4"/>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231">
    <w:name w:val="3段"/>
    <w:basedOn w:val="1"/>
    <w:qFormat/>
    <w:uiPriority w:val="0"/>
    <w:pPr>
      <w:adjustRightInd w:val="0"/>
      <w:snapToGrid w:val="0"/>
      <w:spacing w:before="156" w:beforeLines="50" w:after="156" w:afterLines="50"/>
      <w:jc w:val="center"/>
      <w:textAlignment w:val="center"/>
    </w:pPr>
    <w:rPr>
      <w:kern w:val="0"/>
      <w:sz w:val="28"/>
      <w:szCs w:val="24"/>
    </w:rPr>
  </w:style>
  <w:style w:type="paragraph" w:customStyle="1" w:styleId="232">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33">
    <w:name w:val="纯文本2"/>
    <w:basedOn w:val="1"/>
    <w:qFormat/>
    <w:uiPriority w:val="0"/>
    <w:rPr>
      <w:rFonts w:ascii="宋体" w:hAnsi="Courier New"/>
    </w:rPr>
  </w:style>
  <w:style w:type="paragraph" w:customStyle="1" w:styleId="234">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35">
    <w:name w:val="五级条标题"/>
    <w:basedOn w:val="212"/>
    <w:next w:val="1"/>
    <w:qFormat/>
    <w:uiPriority w:val="0"/>
    <w:pPr>
      <w:outlineLvl w:val="6"/>
    </w:pPr>
  </w:style>
  <w:style w:type="paragraph" w:customStyle="1" w:styleId="236">
    <w:name w:val="汇总"/>
    <w:basedOn w:val="1"/>
    <w:next w:val="3"/>
    <w:qFormat/>
    <w:uiPriority w:val="0"/>
    <w:pPr>
      <w:adjustRightInd w:val="0"/>
      <w:spacing w:line="360" w:lineRule="atLeast"/>
      <w:jc w:val="left"/>
      <w:textAlignment w:val="baseline"/>
    </w:pPr>
    <w:rPr>
      <w:kern w:val="0"/>
      <w:sz w:val="24"/>
    </w:rPr>
  </w:style>
  <w:style w:type="paragraph" w:customStyle="1" w:styleId="237">
    <w:name w:val="1111 Char Char Char Char"/>
    <w:basedOn w:val="1"/>
    <w:qFormat/>
    <w:uiPriority w:val="0"/>
    <w:pPr>
      <w:spacing w:line="360" w:lineRule="auto"/>
      <w:ind w:firstLine="560" w:firstLineChars="200"/>
    </w:pPr>
    <w:rPr>
      <w:rFonts w:ascii="宋体"/>
      <w:sz w:val="28"/>
      <w:szCs w:val="28"/>
    </w:rPr>
  </w:style>
  <w:style w:type="paragraph" w:customStyle="1" w:styleId="238">
    <w:name w:val="标号"/>
    <w:basedOn w:val="1"/>
    <w:qFormat/>
    <w:uiPriority w:val="0"/>
    <w:pPr>
      <w:tabs>
        <w:tab w:val="left" w:pos="644"/>
      </w:tabs>
      <w:spacing w:line="360" w:lineRule="auto"/>
      <w:ind w:left="420" w:hanging="136"/>
    </w:pPr>
  </w:style>
  <w:style w:type="paragraph" w:customStyle="1" w:styleId="239">
    <w:name w:val="版权"/>
    <w:basedOn w:val="1"/>
    <w:qFormat/>
    <w:uiPriority w:val="0"/>
    <w:pPr>
      <w:spacing w:before="312" w:after="312"/>
      <w:ind w:firstLine="480"/>
      <w:jc w:val="center"/>
      <w:outlineLvl w:val="0"/>
    </w:pPr>
    <w:rPr>
      <w:rFonts w:ascii="华文中宋" w:hAnsi="华文中宋"/>
      <w:b/>
      <w:sz w:val="24"/>
    </w:rPr>
  </w:style>
  <w:style w:type="paragraph" w:customStyle="1" w:styleId="240">
    <w:name w:val="正文文本缩进 21"/>
    <w:basedOn w:val="1"/>
    <w:qFormat/>
    <w:uiPriority w:val="0"/>
    <w:pPr>
      <w:spacing w:after="120" w:line="480" w:lineRule="auto"/>
      <w:ind w:left="420" w:leftChars="200" w:firstLine="454"/>
    </w:pPr>
    <w:rPr>
      <w:rFonts w:ascii="宋体"/>
    </w:rPr>
  </w:style>
  <w:style w:type="paragraph" w:customStyle="1" w:styleId="241">
    <w:name w:val="签名 - 公司"/>
    <w:basedOn w:val="33"/>
    <w:next w:val="24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43">
    <w:name w:val="正文首行缩进两字"/>
    <w:qFormat/>
    <w:uiPriority w:val="0"/>
    <w:pPr>
      <w:spacing w:after="156" w:afterLines="50" w:line="300" w:lineRule="auto"/>
      <w:ind w:right="240"/>
    </w:pPr>
    <w:rPr>
      <w:rFonts w:ascii="Calibri" w:hAnsi="Calibri" w:eastAsia="宋体" w:cs="Times New Roman"/>
      <w:kern w:val="2"/>
      <w:sz w:val="24"/>
      <w:szCs w:val="24"/>
      <w:lang w:val="en-US" w:eastAsia="zh-CN" w:bidi="ar-SA"/>
    </w:rPr>
  </w:style>
  <w:style w:type="paragraph" w:customStyle="1" w:styleId="244">
    <w:name w:val="6表"/>
    <w:basedOn w:val="1"/>
    <w:qFormat/>
    <w:uiPriority w:val="0"/>
    <w:pPr>
      <w:textAlignment w:val="baseline"/>
    </w:pPr>
    <w:rPr>
      <w:kern w:val="0"/>
      <w:sz w:val="24"/>
      <w:szCs w:val="24"/>
    </w:rPr>
  </w:style>
  <w:style w:type="paragraph" w:customStyle="1" w:styleId="245">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46">
    <w:name w:val="列表 21"/>
    <w:basedOn w:val="1"/>
    <w:qFormat/>
    <w:uiPriority w:val="0"/>
    <w:pPr>
      <w:spacing w:line="360" w:lineRule="auto"/>
      <w:ind w:left="100" w:leftChars="200" w:hanging="200" w:hangingChars="200"/>
    </w:pPr>
    <w:rPr>
      <w:rFonts w:ascii="宋体"/>
    </w:rPr>
  </w:style>
  <w:style w:type="paragraph" w:customStyle="1" w:styleId="247">
    <w:name w:val="Char Char Char Char Char Char Char"/>
    <w:basedOn w:val="198"/>
    <w:qFormat/>
    <w:uiPriority w:val="0"/>
    <w:pPr>
      <w:spacing w:line="240" w:lineRule="auto"/>
      <w:ind w:firstLine="0"/>
    </w:pPr>
    <w:rPr>
      <w:rFonts w:ascii="Tahoma" w:hAnsi="Tahoma"/>
      <w:sz w:val="24"/>
      <w:szCs w:val="24"/>
    </w:rPr>
  </w:style>
  <w:style w:type="paragraph" w:customStyle="1" w:styleId="248">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49">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5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1">
    <w:name w:val="--规划正文"/>
    <w:basedOn w:val="1"/>
    <w:qFormat/>
    <w:uiPriority w:val="0"/>
    <w:pPr>
      <w:spacing w:line="360" w:lineRule="auto"/>
      <w:ind w:firstLine="200" w:firstLineChars="200"/>
    </w:pPr>
  </w:style>
  <w:style w:type="paragraph" w:customStyle="1" w:styleId="252">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53">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54">
    <w:name w:val="样式 样式4 + 左 段后: 0.5 行"/>
    <w:basedOn w:val="1"/>
    <w:qFormat/>
    <w:uiPriority w:val="0"/>
    <w:pPr>
      <w:keepNext/>
      <w:keepLines/>
      <w:tabs>
        <w:tab w:val="left" w:pos="567"/>
      </w:tabs>
      <w:adjustRightInd w:val="0"/>
      <w:spacing w:before="156" w:beforeLines="50" w:after="156" w:afterLines="50" w:line="360" w:lineRule="auto"/>
      <w:ind w:left="567" w:hanging="567"/>
      <w:jc w:val="left"/>
      <w:outlineLvl w:val="1"/>
    </w:pPr>
    <w:rPr>
      <w:rFonts w:cs="宋体"/>
      <w:b/>
      <w:bCs/>
      <w:sz w:val="28"/>
    </w:rPr>
  </w:style>
  <w:style w:type="paragraph" w:customStyle="1" w:styleId="255">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正文小四"/>
    <w:basedOn w:val="5"/>
    <w:qFormat/>
    <w:uiPriority w:val="0"/>
    <w:pPr>
      <w:spacing w:line="360" w:lineRule="auto"/>
      <w:ind w:firstLine="480" w:firstLineChars="200"/>
    </w:pPr>
    <w:rPr>
      <w:sz w:val="24"/>
      <w:szCs w:val="24"/>
    </w:rPr>
  </w:style>
  <w:style w:type="paragraph" w:customStyle="1" w:styleId="258">
    <w:name w:val="_Style 20"/>
    <w:basedOn w:val="1"/>
    <w:next w:val="21"/>
    <w:qFormat/>
    <w:uiPriority w:val="0"/>
    <w:pPr>
      <w:tabs>
        <w:tab w:val="left" w:pos="5250"/>
      </w:tabs>
    </w:pPr>
    <w:rPr>
      <w:sz w:val="28"/>
    </w:rPr>
  </w:style>
  <w:style w:type="paragraph" w:customStyle="1" w:styleId="259">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60">
    <w:name w:val="样式 标题 2 +"/>
    <w:basedOn w:val="4"/>
    <w:qFormat/>
    <w:uiPriority w:val="0"/>
    <w:pPr>
      <w:keepLines w:val="0"/>
      <w:widowControl/>
      <w:tabs>
        <w:tab w:val="left" w:pos="567"/>
        <w:tab w:val="clear" w:pos="425"/>
      </w:tabs>
      <w:spacing w:before="240" w:after="60" w:line="240" w:lineRule="auto"/>
      <w:jc w:val="left"/>
    </w:pPr>
    <w:rPr>
      <w:rFonts w:ascii="Cambria" w:hAnsi="Cambria" w:eastAsia="宋体"/>
      <w:i/>
      <w:iCs/>
      <w:kern w:val="0"/>
      <w:sz w:val="32"/>
      <w:szCs w:val="32"/>
    </w:rPr>
  </w:style>
  <w:style w:type="paragraph" w:customStyle="1" w:styleId="261">
    <w:name w:val="样式 标准正文 + 加粗"/>
    <w:basedOn w:val="104"/>
    <w:qFormat/>
    <w:uiPriority w:val="0"/>
    <w:rPr>
      <w:b/>
      <w:bCs/>
    </w:rPr>
  </w:style>
  <w:style w:type="paragraph" w:customStyle="1" w:styleId="262">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4">
    <w:name w:val="表格文字"/>
    <w:basedOn w:val="1"/>
    <w:qFormat/>
    <w:uiPriority w:val="0"/>
    <w:pPr>
      <w:spacing w:before="78" w:beforeLines="25" w:after="78" w:afterLines="25"/>
    </w:pPr>
    <w:rPr>
      <w:spacing w:val="10"/>
      <w:szCs w:val="24"/>
    </w:rPr>
  </w:style>
  <w:style w:type="paragraph" w:customStyle="1" w:styleId="26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66">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6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8">
    <w:name w:val="样式 样式 行距: 1.5 倍行距3 + 首行缩进: 2字符"/>
    <w:basedOn w:val="1"/>
    <w:next w:val="240"/>
    <w:qFormat/>
    <w:uiPriority w:val="0"/>
    <w:pPr>
      <w:spacing w:after="120" w:line="360" w:lineRule="auto"/>
      <w:ind w:firstLine="240" w:firstLineChars="100"/>
    </w:pPr>
  </w:style>
  <w:style w:type="paragraph" w:customStyle="1" w:styleId="269">
    <w:name w:val="Char Char Char Char Char Char Char Char Char Char Char Char Char Char Char Char Char Char"/>
    <w:basedOn w:val="1"/>
    <w:qFormat/>
    <w:uiPriority w:val="0"/>
    <w:pPr>
      <w:widowControl/>
      <w:spacing w:line="400" w:lineRule="exact"/>
      <w:jc w:val="center"/>
    </w:pPr>
  </w:style>
  <w:style w:type="paragraph" w:customStyle="1" w:styleId="270">
    <w:name w:val="表格栏头"/>
    <w:basedOn w:val="226"/>
    <w:next w:val="226"/>
    <w:qFormat/>
    <w:uiPriority w:val="0"/>
    <w:rPr>
      <w:b/>
    </w:rPr>
  </w:style>
  <w:style w:type="paragraph" w:customStyle="1" w:styleId="271">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272">
    <w:name w:val="样式 小四 首行缩进:  2 字符"/>
    <w:basedOn w:val="1"/>
    <w:qFormat/>
    <w:uiPriority w:val="0"/>
    <w:pPr>
      <w:spacing w:line="360" w:lineRule="auto"/>
      <w:ind w:left="480"/>
    </w:pPr>
  </w:style>
  <w:style w:type="paragraph" w:customStyle="1" w:styleId="273">
    <w:name w:val="PTSS Normal Char Char1 Char Char"/>
    <w:basedOn w:val="1"/>
    <w:qFormat/>
    <w:uiPriority w:val="0"/>
    <w:pPr>
      <w:widowControl/>
      <w:spacing w:before="240" w:after="120" w:line="288" w:lineRule="auto"/>
      <w:ind w:firstLine="420"/>
      <w:jc w:val="left"/>
    </w:pPr>
    <w:rPr>
      <w:szCs w:val="24"/>
    </w:rPr>
  </w:style>
  <w:style w:type="paragraph" w:customStyle="1" w:styleId="274">
    <w:name w:val="引文目录标题1"/>
    <w:basedOn w:val="1"/>
    <w:next w:val="1"/>
    <w:qFormat/>
    <w:uiPriority w:val="0"/>
    <w:pPr>
      <w:spacing w:before="120" w:after="60" w:line="360" w:lineRule="auto"/>
    </w:pPr>
    <w:rPr>
      <w:rFonts w:ascii="Arial" w:hAnsi="Arial"/>
    </w:rPr>
  </w:style>
  <w:style w:type="paragraph" w:customStyle="1" w:styleId="275">
    <w:name w:val="TT1"/>
    <w:basedOn w:val="1"/>
    <w:qFormat/>
    <w:uiPriority w:val="0"/>
    <w:rPr>
      <w:rFonts w:ascii="宋体"/>
      <w:b/>
      <w:sz w:val="28"/>
    </w:rPr>
  </w:style>
  <w:style w:type="paragraph" w:customStyle="1" w:styleId="276">
    <w:name w:val="Table"/>
    <w:qFormat/>
    <w:uiPriority w:val="0"/>
    <w:rPr>
      <w:rFonts w:ascii="Times New Roman" w:hAnsi="Times New Roman" w:eastAsia="宋体" w:cs="Times New Roman"/>
      <w:sz w:val="21"/>
      <w:lang w:val="en-US" w:eastAsia="en-US" w:bidi="ar-SA"/>
    </w:rPr>
  </w:style>
  <w:style w:type="paragraph" w:customStyle="1" w:styleId="277">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78">
    <w:name w:val="小标题"/>
    <w:basedOn w:val="1"/>
    <w:next w:val="5"/>
    <w:qFormat/>
    <w:uiPriority w:val="0"/>
    <w:pPr>
      <w:tabs>
        <w:tab w:val="left" w:pos="420"/>
      </w:tabs>
      <w:spacing w:before="156" w:beforeLines="50" w:after="156" w:afterLines="50" w:line="360" w:lineRule="auto"/>
      <w:ind w:left="420" w:hanging="420" w:hangingChars="200"/>
    </w:pPr>
    <w:rPr>
      <w:rFonts w:ascii="Arial" w:hAnsi="Arial" w:eastAsia="黑体"/>
      <w:b/>
      <w:sz w:val="28"/>
      <w:szCs w:val="24"/>
    </w:rPr>
  </w:style>
  <w:style w:type="paragraph" w:customStyle="1" w:styleId="279">
    <w:name w:val="正文缩进2"/>
    <w:basedOn w:val="1"/>
    <w:qFormat/>
    <w:uiPriority w:val="0"/>
    <w:pPr>
      <w:spacing w:line="360" w:lineRule="auto"/>
      <w:ind w:left="510" w:firstLine="454"/>
    </w:pPr>
    <w:rPr>
      <w:rFonts w:ascii="宋体"/>
    </w:rPr>
  </w:style>
  <w:style w:type="paragraph" w:customStyle="1" w:styleId="280">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2">
    <w:name w:val="font7"/>
    <w:basedOn w:val="1"/>
    <w:qFormat/>
    <w:uiPriority w:val="0"/>
    <w:pPr>
      <w:widowControl/>
      <w:spacing w:before="100" w:beforeAutospacing="1" w:after="100" w:afterAutospacing="1"/>
      <w:jc w:val="left"/>
    </w:pPr>
    <w:rPr>
      <w:kern w:val="0"/>
      <w:sz w:val="22"/>
      <w:szCs w:val="22"/>
    </w:rPr>
  </w:style>
  <w:style w:type="paragraph" w:customStyle="1" w:styleId="283">
    <w:name w:val="样式 标题 2H2h2l22nd level2Header 2UNDERRUBRIK 1-2 + Arial 段..."/>
    <w:basedOn w:val="4"/>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84">
    <w:name w:val="Char1 Char Char Char"/>
    <w:basedOn w:val="1"/>
    <w:qFormat/>
    <w:uiPriority w:val="0"/>
    <w:pPr>
      <w:ind w:firstLine="357" w:firstLineChars="170"/>
    </w:pPr>
    <w:rPr>
      <w:rFonts w:ascii="Tahoma" w:hAnsi="Tahoma"/>
    </w:rPr>
  </w:style>
  <w:style w:type="paragraph" w:customStyle="1" w:styleId="285">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286">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87">
    <w:name w:val="*正文"/>
    <w:basedOn w:val="1"/>
    <w:qFormat/>
    <w:uiPriority w:val="0"/>
    <w:pPr>
      <w:widowControl/>
      <w:ind w:firstLine="200" w:firstLineChars="200"/>
    </w:pPr>
    <w:rPr>
      <w:rFonts w:ascii="仿宋_GB2312" w:eastAsia="仿宋_GB2312"/>
      <w:sz w:val="24"/>
      <w:szCs w:val="28"/>
    </w:rPr>
  </w:style>
  <w:style w:type="paragraph" w:customStyle="1" w:styleId="2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9">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90">
    <w:name w:val="正文首行缩进2字"/>
    <w:basedOn w:val="1"/>
    <w:next w:val="1"/>
    <w:qFormat/>
    <w:uiPriority w:val="0"/>
    <w:pPr>
      <w:spacing w:line="360" w:lineRule="auto"/>
      <w:ind w:firstLine="600" w:firstLineChars="200"/>
    </w:pPr>
    <w:rPr>
      <w:rFonts w:cs="Arial"/>
      <w:szCs w:val="30"/>
    </w:rPr>
  </w:style>
  <w:style w:type="paragraph" w:customStyle="1" w:styleId="291">
    <w:name w:val="移动五期"/>
    <w:basedOn w:val="1"/>
    <w:qFormat/>
    <w:uiPriority w:val="0"/>
    <w:pPr>
      <w:spacing w:line="360" w:lineRule="auto"/>
      <w:ind w:firstLine="454"/>
    </w:pPr>
    <w:rPr>
      <w:rFonts w:ascii="宋体"/>
      <w:sz w:val="24"/>
    </w:rPr>
  </w:style>
  <w:style w:type="paragraph" w:customStyle="1" w:styleId="292">
    <w:name w:val="列表段落"/>
    <w:basedOn w:val="1"/>
    <w:qFormat/>
    <w:uiPriority w:val="0"/>
    <w:pPr>
      <w:snapToGrid w:val="0"/>
      <w:spacing w:line="360" w:lineRule="auto"/>
      <w:ind w:firstLine="420" w:firstLineChars="200"/>
    </w:pPr>
    <w:rPr>
      <w:sz w:val="24"/>
    </w:rPr>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94">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16124</Words>
  <Characters>6305</Characters>
  <Lines>52</Lines>
  <Paragraphs>44</Paragraphs>
  <TotalTime>3</TotalTime>
  <ScaleCrop>false</ScaleCrop>
  <LinksUpToDate>false</LinksUpToDate>
  <CharactersWithSpaces>22385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2021-09-03T03:15:00Z</dcterms:created>
  <dc:creator>zw</dc:creator>
  <cp:keywords>FoxChit SOFTWARE SOLUTIONS</cp:keywords>
  <cp:lastModifiedBy>叔季虫</cp:lastModifiedBy>
  <cp:lastPrinted>2019-06-17T02:38:00Z</cp:lastPrinted>
  <dcterms:modified xsi:type="dcterms:W3CDTF">2021-09-27T08:59:00Z</dcterms:modified>
  <dc:title>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