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44"/>
          <w:szCs w:val="44"/>
          <w:highlight w:val="none"/>
          <w:lang w:eastAsia="zh-CN"/>
        </w:rPr>
      </w:pPr>
    </w:p>
    <w:p>
      <w:pPr>
        <w:spacing w:line="240" w:lineRule="auto"/>
        <w:jc w:val="center"/>
        <w:rPr>
          <w:rFonts w:hint="eastAsia"/>
          <w:b/>
          <w:bCs/>
          <w:sz w:val="44"/>
          <w:szCs w:val="44"/>
          <w:highlight w:val="none"/>
        </w:rPr>
      </w:pPr>
      <w:r>
        <w:rPr>
          <w:rFonts w:hint="eastAsia" w:ascii="宋体" w:hAnsi="宋体" w:eastAsia="宋体" w:cs="宋体"/>
          <w:b/>
          <w:bCs/>
          <w:sz w:val="44"/>
          <w:szCs w:val="44"/>
          <w:highlight w:val="none"/>
        </w:rPr>
        <w:t>惠州机场第二航站楼柜台招商项目文件</w:t>
      </w:r>
    </w:p>
    <w:p>
      <w:pPr>
        <w:spacing w:line="240" w:lineRule="auto"/>
        <w:jc w:val="center"/>
        <w:rPr>
          <w:rFonts w:hint="eastAsia"/>
          <w:b/>
          <w:bCs/>
          <w:sz w:val="44"/>
          <w:szCs w:val="44"/>
          <w:highlight w:val="none"/>
        </w:rPr>
      </w:pP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广东省机场管理集团有限公司惠州机场公司（以下称“招商人”） 对惠州机场第二航站楼柜台招商项目（以下简称“柜台项目”）进行招商，邀请符合资质的各家单（以下称“报价人”）就以下内容提交报价：</w:t>
      </w:r>
    </w:p>
    <w:p>
      <w:pPr>
        <w:spacing w:line="240" w:lineRule="auto"/>
        <w:ind w:firstLine="560" w:firstLineChars="200"/>
        <w:rPr>
          <w:rFonts w:hint="eastAsia" w:ascii="黑体" w:hAnsi="黑体" w:eastAsia="黑体" w:cs="黑体"/>
          <w:sz w:val="28"/>
          <w:szCs w:val="28"/>
          <w:highlight w:val="none"/>
        </w:rPr>
      </w:pPr>
      <w:bookmarkStart w:id="0" w:name="_Toc133028938"/>
      <w:r>
        <w:rPr>
          <w:rFonts w:hint="eastAsia" w:ascii="黑体" w:hAnsi="黑体" w:eastAsia="黑体" w:cs="黑体"/>
          <w:sz w:val="28"/>
          <w:szCs w:val="28"/>
          <w:highlight w:val="none"/>
        </w:rPr>
        <w:t xml:space="preserve"> 一、项目说明</w:t>
      </w:r>
      <w:bookmarkEnd w:id="0"/>
      <w:r>
        <w:rPr>
          <w:rFonts w:hint="eastAsia" w:ascii="黑体" w:hAnsi="黑体" w:eastAsia="黑体" w:cs="黑体"/>
          <w:sz w:val="28"/>
          <w:szCs w:val="28"/>
          <w:highlight w:val="none"/>
        </w:rPr>
        <w:tab/>
      </w:r>
    </w:p>
    <w:p>
      <w:pPr>
        <w:spacing w:line="240" w:lineRule="auto"/>
        <w:ind w:firstLine="562" w:firstLineChars="200"/>
        <w:rPr>
          <w:rFonts w:hint="eastAsia" w:ascii="仿宋_GB2312" w:hAnsi="仿宋_GB2312" w:eastAsia="仿宋_GB2312" w:cs="仿宋_GB2312"/>
          <w:b/>
          <w:bCs/>
          <w:sz w:val="28"/>
          <w:szCs w:val="28"/>
          <w:highlight w:val="none"/>
          <w:u w:val="single"/>
          <w:lang w:eastAsia="zh-CN"/>
        </w:rPr>
      </w:pPr>
      <w:r>
        <w:rPr>
          <w:rFonts w:hint="eastAsia" w:ascii="仿宋_GB2312" w:hAnsi="仿宋_GB2312" w:eastAsia="仿宋_GB2312" w:cs="仿宋_GB2312"/>
          <w:b/>
          <w:bCs/>
          <w:sz w:val="28"/>
          <w:szCs w:val="28"/>
          <w:highlight w:val="none"/>
        </w:rPr>
        <w:t>1.1项目编号：HZJCZS-20</w:t>
      </w:r>
      <w:r>
        <w:rPr>
          <w:rFonts w:hint="eastAsia" w:ascii="仿宋_GB2312" w:hAnsi="仿宋_GB2312" w:eastAsia="仿宋_GB2312" w:cs="仿宋_GB2312"/>
          <w:b/>
          <w:bCs/>
          <w:sz w:val="28"/>
          <w:szCs w:val="28"/>
          <w:highlight w:val="none"/>
          <w:lang w:val="en-US" w:eastAsia="zh-CN"/>
        </w:rPr>
        <w:t>23</w:t>
      </w:r>
      <w:r>
        <w:rPr>
          <w:rFonts w:hint="eastAsia" w:ascii="仿宋_GB2312" w:hAnsi="仿宋_GB2312" w:eastAsia="仿宋_GB2312" w:cs="仿宋_GB2312"/>
          <w:b/>
          <w:bCs/>
          <w:sz w:val="28"/>
          <w:szCs w:val="28"/>
          <w:highlight w:val="none"/>
        </w:rPr>
        <w:t>00</w:t>
      </w:r>
      <w:r>
        <w:rPr>
          <w:rFonts w:hint="eastAsia" w:ascii="仿宋_GB2312" w:hAnsi="仿宋_GB2312" w:eastAsia="仿宋_GB2312" w:cs="仿宋_GB2312"/>
          <w:b/>
          <w:bCs/>
          <w:sz w:val="28"/>
          <w:szCs w:val="28"/>
          <w:highlight w:val="none"/>
          <w:lang w:val="en-US" w:eastAsia="zh-CN"/>
        </w:rPr>
        <w:t>3</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1.2项目名称：</w:t>
      </w:r>
      <w:r>
        <w:rPr>
          <w:rFonts w:hint="eastAsia" w:ascii="仿宋_GB2312" w:hAnsi="仿宋_GB2312" w:eastAsia="仿宋_GB2312" w:cs="仿宋_GB2312"/>
          <w:sz w:val="28"/>
          <w:szCs w:val="28"/>
          <w:highlight w:val="none"/>
        </w:rPr>
        <w:t>惠州机场第二航站楼柜台招商项目</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1.3项目内容：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惠州机场位于广东省惠州市惠阳区平潭镇，距离惠州市中心21公里，为广东省机场管理集团有限公司下属成员机场。机场飞行区等级为4C，跑道2400米，有8个C类停机位。机场于2015年2月5日正式通航</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023</w:t>
      </w:r>
      <w:r>
        <w:rPr>
          <w:rFonts w:hint="eastAsia" w:ascii="仿宋_GB2312" w:hAnsi="仿宋_GB2312" w:eastAsia="仿宋_GB2312" w:cs="仿宋_GB2312"/>
          <w:sz w:val="28"/>
          <w:szCs w:val="28"/>
          <w:highlight w:val="none"/>
        </w:rPr>
        <w:t>年惠州机场</w:t>
      </w:r>
      <w:r>
        <w:rPr>
          <w:rFonts w:hint="eastAsia" w:ascii="仿宋_GB2312" w:hAnsi="仿宋_GB2312" w:eastAsia="仿宋_GB2312" w:cs="仿宋_GB2312"/>
          <w:sz w:val="28"/>
          <w:szCs w:val="28"/>
          <w:highlight w:val="none"/>
          <w:lang w:val="en-US" w:eastAsia="zh-CN"/>
        </w:rPr>
        <w:t>预计</w:t>
      </w:r>
      <w:r>
        <w:rPr>
          <w:rFonts w:hint="eastAsia" w:ascii="仿宋_GB2312" w:hAnsi="仿宋_GB2312" w:eastAsia="仿宋_GB2312" w:cs="仿宋_GB2312"/>
          <w:sz w:val="28"/>
          <w:szCs w:val="28"/>
          <w:highlight w:val="none"/>
        </w:rPr>
        <w:t>全年</w:t>
      </w:r>
      <w:r>
        <w:rPr>
          <w:rFonts w:hint="eastAsia" w:ascii="仿宋_GB2312" w:hAnsi="仿宋_GB2312" w:eastAsia="仿宋_GB2312" w:cs="仿宋_GB2312"/>
          <w:sz w:val="28"/>
          <w:szCs w:val="28"/>
          <w:highlight w:val="none"/>
          <w:lang w:val="en-US" w:eastAsia="zh-CN"/>
        </w:rPr>
        <w:t>运送</w:t>
      </w:r>
      <w:r>
        <w:rPr>
          <w:rFonts w:hint="eastAsia" w:ascii="仿宋_GB2312" w:hAnsi="仿宋_GB2312" w:eastAsia="仿宋_GB2312" w:cs="仿宋_GB2312"/>
          <w:sz w:val="28"/>
          <w:szCs w:val="28"/>
          <w:highlight w:val="none"/>
        </w:rPr>
        <w:t>旅客</w:t>
      </w:r>
      <w:r>
        <w:rPr>
          <w:rFonts w:hint="eastAsia" w:ascii="仿宋_GB2312" w:hAnsi="仿宋_GB2312" w:eastAsia="仿宋_GB2312" w:cs="仿宋_GB2312"/>
          <w:sz w:val="28"/>
          <w:szCs w:val="28"/>
          <w:highlight w:val="none"/>
          <w:lang w:val="en-US" w:eastAsia="zh-CN"/>
        </w:rPr>
        <w:t>230-250</w:t>
      </w:r>
      <w:r>
        <w:rPr>
          <w:rFonts w:hint="eastAsia" w:ascii="仿宋_GB2312" w:hAnsi="仿宋_GB2312" w:eastAsia="仿宋_GB2312" w:cs="仿宋_GB2312"/>
          <w:sz w:val="28"/>
          <w:szCs w:val="28"/>
          <w:highlight w:val="none"/>
        </w:rPr>
        <w:t>万人次</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惠州机场第二航站楼室内面积约16322平方米</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本项目对</w:t>
      </w:r>
      <w:r>
        <w:rPr>
          <w:rFonts w:hint="eastAsia" w:ascii="仿宋_GB2312" w:hAnsi="仿宋_GB2312" w:eastAsia="仿宋_GB2312" w:cs="仿宋_GB2312"/>
          <w:sz w:val="28"/>
          <w:szCs w:val="28"/>
          <w:highlight w:val="none"/>
          <w:lang w:val="en-US" w:eastAsia="zh-CN"/>
        </w:rPr>
        <w:t>一层</w:t>
      </w:r>
      <w:r>
        <w:rPr>
          <w:rFonts w:hint="eastAsia" w:ascii="仿宋_GB2312" w:hAnsi="仿宋_GB2312" w:eastAsia="仿宋_GB2312" w:cs="仿宋_GB2312"/>
          <w:sz w:val="28"/>
          <w:szCs w:val="28"/>
          <w:highlight w:val="none"/>
        </w:rPr>
        <w:t>旅客值机大厅背靠落地玻璃墙的</w:t>
      </w:r>
      <w:r>
        <w:rPr>
          <w:rFonts w:hint="eastAsia" w:ascii="仿宋_GB2312" w:hAnsi="仿宋_GB2312" w:eastAsia="仿宋_GB2312" w:cs="仿宋_GB2312"/>
          <w:sz w:val="28"/>
          <w:szCs w:val="28"/>
          <w:highlight w:val="none"/>
          <w:lang w:val="en-US" w:eastAsia="zh-CN"/>
        </w:rPr>
        <w:t>4号</w:t>
      </w:r>
      <w:r>
        <w:rPr>
          <w:rFonts w:hint="eastAsia" w:ascii="仿宋_GB2312" w:hAnsi="仿宋_GB2312" w:eastAsia="仿宋_GB2312" w:cs="仿宋_GB2312"/>
          <w:sz w:val="28"/>
          <w:szCs w:val="28"/>
          <w:highlight w:val="none"/>
          <w:lang w:eastAsia="zh-CN"/>
        </w:rPr>
        <w:t>服务</w:t>
      </w:r>
      <w:r>
        <w:rPr>
          <w:rFonts w:hint="eastAsia" w:ascii="仿宋_GB2312" w:hAnsi="仿宋_GB2312" w:eastAsia="仿宋_GB2312" w:cs="仿宋_GB2312"/>
          <w:sz w:val="28"/>
          <w:szCs w:val="28"/>
          <w:highlight w:val="none"/>
        </w:rPr>
        <w:t>柜台进行招商（位置详见图</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w:t>
      </w:r>
    </w:p>
    <w:tbl>
      <w:tblPr>
        <w:tblStyle w:val="5"/>
        <w:tblW w:w="9096" w:type="dxa"/>
        <w:jc w:val="center"/>
        <w:tblLayout w:type="fixed"/>
        <w:tblCellMar>
          <w:top w:w="0" w:type="dxa"/>
          <w:left w:w="0" w:type="dxa"/>
          <w:bottom w:w="0" w:type="dxa"/>
          <w:right w:w="0" w:type="dxa"/>
        </w:tblCellMar>
      </w:tblPr>
      <w:tblGrid>
        <w:gridCol w:w="510"/>
        <w:gridCol w:w="916"/>
        <w:gridCol w:w="934"/>
        <w:gridCol w:w="3985"/>
        <w:gridCol w:w="1305"/>
        <w:gridCol w:w="1446"/>
      </w:tblGrid>
      <w:tr>
        <w:tblPrEx>
          <w:tblCellMar>
            <w:top w:w="0" w:type="dxa"/>
            <w:left w:w="0" w:type="dxa"/>
            <w:bottom w:w="0" w:type="dxa"/>
            <w:right w:w="0" w:type="dxa"/>
          </w:tblCellMar>
        </w:tblPrEx>
        <w:trPr>
          <w:trHeight w:val="479" w:hRule="atLeast"/>
          <w:jc w:val="center"/>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标段</w:t>
            </w:r>
          </w:p>
        </w:tc>
        <w:tc>
          <w:tcPr>
            <w:tcW w:w="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柜台代号</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柜台类型</w:t>
            </w:r>
          </w:p>
        </w:tc>
        <w:tc>
          <w:tcPr>
            <w:tcW w:w="3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类型释义（功能）</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起点报价</w:t>
            </w:r>
            <w:r>
              <w:rPr>
                <w:rFonts w:hint="eastAsia" w:ascii="楷体_GB2312" w:hAnsi="楷体_GB2312" w:eastAsia="楷体_GB2312" w:cs="楷体_GB2312"/>
                <w:b/>
                <w:color w:val="000000"/>
                <w:kern w:val="0"/>
                <w:szCs w:val="21"/>
                <w:highlight w:val="none"/>
                <w:lang w:bidi="ar"/>
              </w:rPr>
              <w:br w:type="textWrapping"/>
            </w:r>
            <w:r>
              <w:rPr>
                <w:rFonts w:hint="eastAsia" w:ascii="楷体_GB2312" w:hAnsi="楷体_GB2312" w:eastAsia="楷体_GB2312" w:cs="楷体_GB2312"/>
                <w:b/>
                <w:color w:val="000000"/>
                <w:kern w:val="0"/>
                <w:sz w:val="18"/>
                <w:szCs w:val="18"/>
                <w:highlight w:val="none"/>
                <w:lang w:bidi="ar"/>
              </w:rPr>
              <w:t>（万元/个*月）</w:t>
            </w:r>
          </w:p>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b/>
                <w:color w:val="000000"/>
                <w:kern w:val="0"/>
                <w:szCs w:val="21"/>
                <w:highlight w:val="none"/>
                <w:lang w:eastAsia="zh-CN" w:bidi="ar"/>
              </w:rPr>
            </w:pPr>
            <w:r>
              <w:rPr>
                <w:rFonts w:hint="eastAsia" w:ascii="楷体_GB2312" w:hAnsi="楷体_GB2312" w:eastAsia="楷体_GB2312" w:cs="楷体_GB2312"/>
                <w:b/>
                <w:color w:val="000000"/>
                <w:kern w:val="0"/>
                <w:szCs w:val="21"/>
                <w:highlight w:val="none"/>
                <w:lang w:bidi="ar"/>
              </w:rPr>
              <w:t>经营</w:t>
            </w:r>
            <w:r>
              <w:rPr>
                <w:rFonts w:hint="eastAsia" w:ascii="楷体_GB2312" w:hAnsi="楷体_GB2312" w:eastAsia="楷体_GB2312" w:cs="楷体_GB2312"/>
                <w:b/>
                <w:color w:val="000000"/>
                <w:kern w:val="0"/>
                <w:szCs w:val="21"/>
                <w:highlight w:val="none"/>
                <w:lang w:val="en-US" w:eastAsia="zh-CN" w:bidi="ar"/>
              </w:rPr>
              <w:t>时间</w:t>
            </w:r>
          </w:p>
        </w:tc>
      </w:tr>
      <w:tr>
        <w:tblPrEx>
          <w:tblCellMar>
            <w:top w:w="0" w:type="dxa"/>
            <w:left w:w="0" w:type="dxa"/>
            <w:bottom w:w="0" w:type="dxa"/>
            <w:right w:w="0" w:type="dxa"/>
          </w:tblCellMar>
        </w:tblPrEx>
        <w:trPr>
          <w:trHeight w:val="892" w:hRule="atLeast"/>
          <w:jc w:val="center"/>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color w:val="000000"/>
                <w:szCs w:val="21"/>
                <w:highlight w:val="none"/>
              </w:rPr>
            </w:pPr>
            <w:r>
              <w:rPr>
                <w:rFonts w:hint="eastAsia" w:ascii="楷体_GB2312" w:hAnsi="楷体_GB2312" w:eastAsia="楷体_GB2312" w:cs="楷体_GB2312"/>
                <w:color w:val="000000"/>
                <w:kern w:val="0"/>
                <w:szCs w:val="21"/>
                <w:highlight w:val="none"/>
                <w:lang w:bidi="ar"/>
              </w:rPr>
              <w:t>1</w:t>
            </w:r>
          </w:p>
        </w:tc>
        <w:tc>
          <w:tcPr>
            <w:tcW w:w="91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color w:val="000000"/>
                <w:szCs w:val="21"/>
                <w:highlight w:val="none"/>
              </w:rPr>
            </w:pPr>
            <w:r>
              <w:rPr>
                <w:rFonts w:hint="eastAsia" w:ascii="楷体_GB2312" w:hAnsi="楷体_GB2312" w:eastAsia="楷体_GB2312" w:cs="楷体_GB2312"/>
                <w:color w:val="000000"/>
                <w:kern w:val="0"/>
                <w:szCs w:val="21"/>
                <w:highlight w:val="none"/>
                <w:lang w:val="en-US" w:eastAsia="zh-CN" w:bidi="ar"/>
              </w:rPr>
              <w:t>4号柜台</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color w:val="000000"/>
                <w:szCs w:val="21"/>
                <w:highlight w:val="none"/>
              </w:rPr>
            </w:pPr>
            <w:r>
              <w:rPr>
                <w:rFonts w:hint="eastAsia" w:ascii="楷体_GB2312" w:hAnsi="楷体_GB2312" w:eastAsia="楷体_GB2312" w:cs="楷体_GB2312"/>
                <w:color w:val="000000"/>
                <w:kern w:val="0"/>
                <w:szCs w:val="21"/>
                <w:highlight w:val="none"/>
                <w:lang w:val="en-US" w:eastAsia="zh-CN" w:bidi="ar"/>
              </w:rPr>
              <w:t>业务服务</w:t>
            </w:r>
            <w:r>
              <w:rPr>
                <w:rFonts w:hint="eastAsia" w:ascii="楷体_GB2312" w:hAnsi="楷体_GB2312" w:eastAsia="楷体_GB2312" w:cs="楷体_GB2312"/>
                <w:color w:val="000000"/>
                <w:kern w:val="0"/>
                <w:szCs w:val="21"/>
                <w:highlight w:val="none"/>
                <w:lang w:bidi="ar"/>
              </w:rPr>
              <w:t>柜台</w:t>
            </w:r>
          </w:p>
        </w:tc>
        <w:tc>
          <w:tcPr>
            <w:tcW w:w="3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center"/>
              <w:rPr>
                <w:rFonts w:hint="eastAsia" w:ascii="楷体_GB2312" w:hAnsi="楷体_GB2312" w:eastAsia="楷体_GB2312" w:cs="楷体_GB2312"/>
                <w:color w:val="000000"/>
                <w:szCs w:val="21"/>
                <w:highlight w:val="none"/>
              </w:rPr>
            </w:pPr>
            <w:r>
              <w:rPr>
                <w:rFonts w:hint="eastAsia" w:ascii="楷体_GB2312" w:hAnsi="楷体_GB2312" w:eastAsia="楷体_GB2312" w:cs="楷体_GB2312"/>
                <w:color w:val="auto"/>
                <w:szCs w:val="21"/>
                <w:highlight w:val="none"/>
              </w:rPr>
              <w:t>功能为有偿行李打包、寄存、打包纸箱销售，行李打包、寄存、打包纸箱销售收入归中标人所有。</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楷体_GB2312" w:hAnsi="楷体_GB2312" w:eastAsia="楷体_GB2312" w:cs="楷体_GB2312"/>
                <w:color w:val="000000"/>
                <w:szCs w:val="21"/>
                <w:highlight w:val="none"/>
                <w:lang w:val="en-US" w:eastAsia="zh-CN"/>
              </w:rPr>
            </w:pPr>
            <w:r>
              <w:rPr>
                <w:rFonts w:hint="eastAsia" w:ascii="楷体_GB2312" w:hAnsi="楷体_GB2312" w:eastAsia="楷体_GB2312" w:cs="楷体_GB2312"/>
                <w:color w:val="000000"/>
                <w:kern w:val="0"/>
                <w:szCs w:val="21"/>
                <w:highlight w:val="none"/>
                <w:lang w:val="en-US" w:eastAsia="zh-CN" w:bidi="ar"/>
              </w:rPr>
              <w:t>0.8</w:t>
            </w:r>
          </w:p>
        </w:tc>
        <w:tc>
          <w:tcPr>
            <w:tcW w:w="144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楷体_GB2312" w:hAnsi="楷体_GB2312" w:eastAsia="楷体_GB2312" w:cs="楷体_GB2312"/>
                <w:color w:val="000000"/>
                <w:kern w:val="0"/>
                <w:szCs w:val="21"/>
                <w:highlight w:val="none"/>
                <w:lang w:bidi="ar"/>
              </w:rPr>
            </w:pPr>
            <w:r>
              <w:rPr>
                <w:rFonts w:hint="eastAsia" w:ascii="楷体_GB2312" w:hAnsi="楷体_GB2312" w:eastAsia="楷体_GB2312" w:cs="楷体_GB2312"/>
                <w:color w:val="000000"/>
                <w:kern w:val="0"/>
                <w:szCs w:val="21"/>
                <w:highlight w:val="none"/>
                <w:lang w:val="en-US" w:eastAsia="zh-CN" w:bidi="ar"/>
              </w:rPr>
              <w:t>自2023年5月17日起至2025年5月16日，到期后双方协商一致可顺延1年</w:t>
            </w:r>
          </w:p>
        </w:tc>
      </w:tr>
      <w:tr>
        <w:tblPrEx>
          <w:tblCellMar>
            <w:top w:w="0" w:type="dxa"/>
            <w:left w:w="0" w:type="dxa"/>
            <w:bottom w:w="0" w:type="dxa"/>
            <w:right w:w="0" w:type="dxa"/>
          </w:tblCellMar>
        </w:tblPrEx>
        <w:trPr>
          <w:trHeight w:val="270" w:hRule="atLeast"/>
          <w:jc w:val="center"/>
        </w:trPr>
        <w:tc>
          <w:tcPr>
            <w:tcW w:w="909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楷体_GB2312" w:hAnsi="楷体_GB2312" w:eastAsia="楷体_GB2312" w:cs="楷体_GB2312"/>
                <w:color w:val="000000"/>
                <w:kern w:val="0"/>
                <w:szCs w:val="21"/>
                <w:highlight w:val="none"/>
                <w:lang w:val="en-US" w:eastAsia="zh-CN" w:bidi="ar"/>
              </w:rPr>
            </w:pPr>
            <w:r>
              <w:rPr>
                <w:rFonts w:hint="eastAsia" w:ascii="楷体_GB2312" w:hAnsi="楷体_GB2312" w:eastAsia="楷体_GB2312" w:cs="楷体_GB2312"/>
                <w:color w:val="000000"/>
                <w:kern w:val="0"/>
                <w:szCs w:val="21"/>
                <w:highlight w:val="none"/>
                <w:lang w:val="en-US" w:eastAsia="zh-CN" w:bidi="ar"/>
              </w:rPr>
              <w:t>注：柜台</w:t>
            </w:r>
            <w:r>
              <w:rPr>
                <w:rFonts w:hint="eastAsia" w:ascii="楷体_GB2312" w:hAnsi="楷体_GB2312" w:eastAsia="楷体_GB2312" w:cs="楷体_GB2312"/>
                <w:color w:val="000000"/>
                <w:szCs w:val="21"/>
                <w:highlight w:val="none"/>
                <w:lang w:eastAsia="zh-CN"/>
              </w:rPr>
              <w:t>不得进行机场贵宾卡</w:t>
            </w:r>
            <w:r>
              <w:rPr>
                <w:rFonts w:hint="eastAsia" w:ascii="楷体_GB2312" w:hAnsi="楷体_GB2312" w:eastAsia="楷体_GB2312" w:cs="楷体_GB2312"/>
                <w:color w:val="000000"/>
                <w:szCs w:val="21"/>
                <w:highlight w:val="none"/>
                <w:lang w:val="en-US" w:eastAsia="zh-CN"/>
              </w:rPr>
              <w:t>销售</w:t>
            </w:r>
            <w:r>
              <w:rPr>
                <w:rFonts w:hint="eastAsia" w:ascii="楷体_GB2312" w:hAnsi="楷体_GB2312" w:eastAsia="楷体_GB2312" w:cs="楷体_GB2312"/>
                <w:color w:val="000000"/>
                <w:szCs w:val="21"/>
                <w:highlight w:val="none"/>
                <w:lang w:eastAsia="zh-CN"/>
              </w:rPr>
              <w:t>。</w:t>
            </w:r>
          </w:p>
        </w:tc>
      </w:tr>
    </w:tbl>
    <w:p>
      <w:pPr>
        <w:spacing w:line="240" w:lineRule="auto"/>
        <w:ind w:firstLine="562" w:firstLineChars="2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lang w:eastAsia="zh-CN"/>
        </w:rPr>
        <w:t>注意事项：</w:t>
      </w:r>
    </w:p>
    <w:p>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rPr>
        <w:t>限价说明：</w:t>
      </w:r>
      <w:r>
        <w:rPr>
          <w:rFonts w:hint="eastAsia" w:ascii="仿宋_GB2312" w:hAnsi="仿宋_GB2312" w:eastAsia="仿宋_GB2312" w:cs="仿宋_GB2312"/>
          <w:color w:val="auto"/>
          <w:sz w:val="28"/>
          <w:szCs w:val="28"/>
          <w:highlight w:val="none"/>
        </w:rPr>
        <w:t>柜台打包寄存售价不得超过《广东省发展改革委关于惠州机场非航空性业务其他收费项目及标准的复函》（粤发改价格函</w:t>
      </w:r>
      <w:r>
        <w:rPr>
          <w:rFonts w:ascii="仿宋_GB2312" w:hAnsi="仿宋_GB2312" w:eastAsia="仿宋_GB2312" w:cs="仿宋_GB2312"/>
          <w:color w:val="auto"/>
          <w:sz w:val="28"/>
          <w:szCs w:val="28"/>
          <w:highlight w:val="none"/>
        </w:rPr>
        <w:t>[2015]436号）</w:t>
      </w:r>
      <w:r>
        <w:rPr>
          <w:rFonts w:hint="eastAsia" w:ascii="仿宋_GB2312" w:hAnsi="仿宋_GB2312" w:eastAsia="仿宋_GB2312" w:cs="仿宋_GB2312"/>
          <w:color w:val="auto"/>
          <w:sz w:val="28"/>
          <w:szCs w:val="28"/>
          <w:highlight w:val="none"/>
        </w:rPr>
        <w:t>》。主要有：</w:t>
      </w:r>
    </w:p>
    <w:p>
      <w:pPr>
        <w:spacing w:line="240" w:lineRule="auto"/>
        <w:ind w:firstLine="0" w:firstLineChars="0"/>
        <w:jc w:val="center"/>
        <w:rPr>
          <w:rFonts w:hint="eastAsia" w:ascii="仿宋_GB2312" w:hAnsi="仿宋_GB2312" w:eastAsia="仿宋_GB2312" w:cs="仿宋_GB2312"/>
          <w:color w:val="auto"/>
          <w:sz w:val="28"/>
          <w:szCs w:val="28"/>
          <w:highlight w:val="none"/>
        </w:rPr>
      </w:pPr>
      <w:r>
        <w:rPr>
          <w:color w:val="auto"/>
          <w:highlight w:val="none"/>
        </w:rPr>
        <w:drawing>
          <wp:inline distT="0" distB="0" distL="114300" distR="114300">
            <wp:extent cx="4992370" cy="2049145"/>
            <wp:effectExtent l="0" t="0" r="1778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992370" cy="2049145"/>
                    </a:xfrm>
                    <a:prstGeom prst="rect">
                      <a:avLst/>
                    </a:prstGeom>
                    <a:noFill/>
                    <a:ln>
                      <a:noFill/>
                    </a:ln>
                  </pic:spPr>
                </pic:pic>
              </a:graphicData>
            </a:graphic>
          </wp:inline>
        </w:drawing>
      </w:r>
    </w:p>
    <w:p>
      <w:pPr>
        <w:spacing w:line="24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打包寄存项目要求：打包及寄存所需设备及材料（如纸箱、打包带、提手、防震材料、薄膜等）均由报价人自行提供，所提供纸箱上应印制“惠州机场”字样及惠州机场logo。</w:t>
      </w:r>
    </w:p>
    <w:p>
      <w:pPr>
        <w:spacing w:line="24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（3）航站楼内所有柜台有义务承担政府或上级关于创文、创卫、旅游等资料摆放和咨询义务。</w:t>
      </w:r>
    </w:p>
    <w:p>
      <w:pPr>
        <w:spacing w:line="24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（4）柜台均不得进行机场贵宾卡销售。</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1.4报价人资质要求</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 报价人必须是在中华人民共和国境内注册并合法运作的独立法人机构，持有有效的营业执照。</w:t>
      </w:r>
    </w:p>
    <w:p>
      <w:pPr>
        <w:spacing w:line="240" w:lineRule="auto"/>
        <w:ind w:firstLine="560" w:firstLineChars="200"/>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1.4.2</w:t>
      </w:r>
      <w:r>
        <w:rPr>
          <w:rFonts w:hint="eastAsia" w:ascii="仿宋_GB2312" w:hAnsi="仿宋_GB2312" w:eastAsia="仿宋_GB2312" w:cs="仿宋_GB2312"/>
          <w:sz w:val="28"/>
          <w:szCs w:val="28"/>
          <w:highlight w:val="none"/>
        </w:rPr>
        <w:t>报价人近三年来无重大违法行为记录，具有良好的资信和从业信誉(报价人出具声明函)</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本项目不接受联合体投标。单位负责人为同一人或者存在控股、管理关系的不同单位，不得参加同一招商项目包报价。(报价人出具声明函)</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1.5报价要求</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1.5.1本项目报价设起点报价，低于起点报价为无效报价。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1.5.2</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第一个协议年度</w:t>
      </w:r>
      <w:r>
        <w:rPr>
          <w:rFonts w:hint="eastAsia" w:ascii="仿宋_GB2312" w:hAnsi="仿宋_GB2312" w:eastAsia="仿宋_GB2312" w:cs="仿宋_GB2312"/>
          <w:b w:val="0"/>
          <w:bCs w:val="0"/>
          <w:color w:val="auto"/>
          <w:sz w:val="28"/>
          <w:szCs w:val="28"/>
          <w:highlight w:val="none"/>
          <w:lang w:eastAsia="zh-CN"/>
        </w:rPr>
        <w:t>柜台</w:t>
      </w:r>
      <w:r>
        <w:rPr>
          <w:rFonts w:hint="eastAsia" w:ascii="仿宋_GB2312" w:hAnsi="仿宋_GB2312" w:eastAsia="仿宋_GB2312" w:cs="仿宋_GB2312"/>
          <w:b w:val="0"/>
          <w:bCs w:val="0"/>
          <w:color w:val="auto"/>
          <w:sz w:val="28"/>
          <w:szCs w:val="28"/>
          <w:highlight w:val="none"/>
        </w:rPr>
        <w:t>费用根据</w:t>
      </w:r>
      <w:r>
        <w:rPr>
          <w:rFonts w:hint="eastAsia" w:ascii="仿宋_GB2312" w:hAnsi="仿宋_GB2312" w:eastAsia="仿宋_GB2312" w:cs="仿宋_GB2312"/>
          <w:b w:val="0"/>
          <w:bCs w:val="0"/>
          <w:color w:val="auto"/>
          <w:sz w:val="28"/>
          <w:szCs w:val="28"/>
          <w:highlight w:val="none"/>
          <w:lang w:eastAsia="zh-CN"/>
        </w:rPr>
        <w:t>报价人</w:t>
      </w:r>
      <w:r>
        <w:rPr>
          <w:rFonts w:hint="eastAsia" w:ascii="仿宋_GB2312" w:hAnsi="仿宋_GB2312" w:eastAsia="仿宋_GB2312" w:cs="仿宋_GB2312"/>
          <w:b w:val="0"/>
          <w:bCs w:val="0"/>
          <w:color w:val="auto"/>
          <w:sz w:val="28"/>
          <w:szCs w:val="28"/>
          <w:highlight w:val="none"/>
        </w:rPr>
        <w:t>项目报价而定。第二个协议年度起，</w:t>
      </w:r>
      <w:r>
        <w:rPr>
          <w:rFonts w:hint="eastAsia" w:ascii="仿宋_GB2312" w:hAnsi="仿宋_GB2312" w:eastAsia="仿宋_GB2312" w:cs="仿宋_GB2312"/>
          <w:b w:val="0"/>
          <w:bCs w:val="0"/>
          <w:color w:val="auto"/>
          <w:sz w:val="28"/>
          <w:szCs w:val="28"/>
          <w:highlight w:val="none"/>
          <w:lang w:eastAsia="zh-CN"/>
        </w:rPr>
        <w:t>柜台</w:t>
      </w:r>
      <w:r>
        <w:rPr>
          <w:rFonts w:hint="eastAsia" w:ascii="仿宋_GB2312" w:hAnsi="仿宋_GB2312" w:eastAsia="仿宋_GB2312" w:cs="仿宋_GB2312"/>
          <w:b w:val="0"/>
          <w:bCs w:val="0"/>
          <w:color w:val="auto"/>
          <w:sz w:val="28"/>
          <w:szCs w:val="28"/>
          <w:highlight w:val="none"/>
        </w:rPr>
        <w:t>费用</w:t>
      </w:r>
      <w:r>
        <w:rPr>
          <w:rFonts w:hint="eastAsia" w:ascii="仿宋_GB2312" w:hAnsi="仿宋_GB2312" w:eastAsia="仿宋_GB2312" w:cs="仿宋_GB2312"/>
          <w:b w:val="0"/>
          <w:bCs w:val="0"/>
          <w:color w:val="auto"/>
          <w:sz w:val="28"/>
          <w:szCs w:val="28"/>
          <w:highlight w:val="none"/>
          <w:lang w:val="en-US" w:eastAsia="zh-CN"/>
        </w:rPr>
        <w:t>每年按照保底10%的幅度</w:t>
      </w:r>
      <w:r>
        <w:rPr>
          <w:rFonts w:hint="eastAsia" w:ascii="仿宋_GB2312" w:hAnsi="仿宋_GB2312" w:eastAsia="仿宋_GB2312" w:cs="仿宋_GB2312"/>
          <w:b w:val="0"/>
          <w:bCs w:val="0"/>
          <w:color w:val="auto"/>
          <w:sz w:val="28"/>
          <w:szCs w:val="28"/>
          <w:highlight w:val="none"/>
        </w:rPr>
        <w:t>上涨</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当“上一自然完整年</w:t>
      </w:r>
      <w:r>
        <w:rPr>
          <w:rFonts w:hint="eastAsia" w:ascii="仿宋_GB2312" w:eastAsia="仿宋_GB2312" w:cs="Times New Roman"/>
          <w:kern w:val="2"/>
          <w:sz w:val="32"/>
          <w:szCs w:val="32"/>
          <w:lang w:val="en-US" w:eastAsia="zh-CN" w:bidi="ar-SA"/>
        </w:rPr>
        <w:t>旅客吞吐量同比增幅*30%&gt;10%”时，则根据实际增幅上涨柜台费用</w:t>
      </w:r>
      <w:r>
        <w:rPr>
          <w:rFonts w:hint="eastAsia" w:ascii="仿宋_GB2312" w:eastAsia="仿宋_GB2312" w:cs="Times New Roman"/>
          <w:b/>
          <w:bCs/>
          <w:kern w:val="2"/>
          <w:sz w:val="32"/>
          <w:szCs w:val="32"/>
          <w:highlight w:val="none"/>
          <w:lang w:val="en-US" w:eastAsia="zh-CN" w:bidi="ar-SA"/>
        </w:rPr>
        <w:t>。</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1.6管理费及其他费用（以下费用不包含在投标报价中）</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1.6.1综合管理费：指投标人必须分摊的航站楼中央空调费用、公共水电费用、基本设施及服务的费用（包括洗手间、公共通道、消防设备等公共设施和公共区域的清洁、绿化、空调、安保等基本服务的费用），</w:t>
      </w:r>
      <w:r>
        <w:rPr>
          <w:rFonts w:hint="eastAsia" w:ascii="仿宋_GB2312" w:hAnsi="仿宋_GB2312" w:eastAsia="仿宋_GB2312" w:cs="仿宋_GB2312"/>
          <w:b/>
          <w:bCs/>
          <w:sz w:val="28"/>
          <w:szCs w:val="28"/>
          <w:highlight w:val="none"/>
        </w:rPr>
        <w:t>按每月1</w:t>
      </w:r>
      <w:r>
        <w:rPr>
          <w:rFonts w:hint="eastAsia" w:ascii="仿宋_GB2312" w:hAnsi="仿宋_GB2312" w:eastAsia="仿宋_GB2312" w:cs="仿宋_GB2312"/>
          <w:b/>
          <w:bCs/>
          <w:sz w:val="28"/>
          <w:szCs w:val="28"/>
          <w:highlight w:val="none"/>
          <w:lang w:val="en-US" w:eastAsia="zh-CN"/>
        </w:rPr>
        <w:t>60</w:t>
      </w:r>
      <w:r>
        <w:rPr>
          <w:rFonts w:hint="eastAsia" w:ascii="仿宋_GB2312" w:hAnsi="仿宋_GB2312" w:eastAsia="仿宋_GB2312" w:cs="仿宋_GB2312"/>
          <w:b/>
          <w:bCs/>
          <w:sz w:val="28"/>
          <w:szCs w:val="28"/>
          <w:highlight w:val="none"/>
        </w:rPr>
        <w:t>元/个的标准收取</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1.6.2其他费用：由</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rPr>
        <w:t>人根据自身实际使用情况到相关部门自行缴纳，如电</w:t>
      </w:r>
      <w:r>
        <w:rPr>
          <w:rFonts w:hint="eastAsia" w:ascii="仿宋_GB2312" w:hAnsi="仿宋_GB2312" w:eastAsia="仿宋_GB2312" w:cs="仿宋_GB2312"/>
          <w:sz w:val="28"/>
          <w:szCs w:val="28"/>
          <w:highlight w:val="none"/>
          <w:lang w:val="en-US" w:eastAsia="zh-CN"/>
        </w:rPr>
        <w:t>费</w:t>
      </w:r>
      <w:r>
        <w:rPr>
          <w:rFonts w:hint="eastAsia" w:ascii="仿宋_GB2312" w:hAnsi="仿宋_GB2312" w:eastAsia="仿宋_GB2312" w:cs="仿宋_GB2312"/>
          <w:sz w:val="28"/>
          <w:szCs w:val="28"/>
          <w:highlight w:val="none"/>
        </w:rPr>
        <w:t>、网络费用等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详见图2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1.7经营年限</w:t>
      </w:r>
    </w:p>
    <w:p>
      <w:pPr>
        <w:pStyle w:val="4"/>
        <w:widowControl/>
        <w:shd w:val="clear" w:color="auto" w:fill="FFFFFF"/>
        <w:spacing w:before="0" w:beforeAutospacing="0" w:after="0" w:afterAutospacing="0" w:line="240" w:lineRule="auto"/>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自</w:t>
      </w:r>
      <w:r>
        <w:rPr>
          <w:rFonts w:hint="eastAsia" w:ascii="仿宋_GB2312" w:hAnsi="仿宋_GB2312" w:eastAsia="仿宋_GB2312" w:cs="仿宋_GB2312"/>
          <w:kern w:val="2"/>
          <w:sz w:val="28"/>
          <w:szCs w:val="28"/>
          <w:highlight w:val="none"/>
          <w:lang w:val="en-US" w:eastAsia="zh-CN"/>
        </w:rPr>
        <w:t>2023年5月17日</w:t>
      </w:r>
      <w:r>
        <w:rPr>
          <w:rFonts w:hint="eastAsia" w:ascii="仿宋_GB2312" w:hAnsi="仿宋_GB2312" w:eastAsia="仿宋_GB2312" w:cs="仿宋_GB2312"/>
          <w:kern w:val="2"/>
          <w:sz w:val="28"/>
          <w:szCs w:val="28"/>
          <w:highlight w:val="none"/>
        </w:rPr>
        <w:t>起算</w:t>
      </w:r>
      <w:r>
        <w:rPr>
          <w:rFonts w:hint="eastAsia" w:ascii="仿宋_GB2312" w:hAnsi="仿宋_GB2312" w:eastAsia="仿宋_GB2312" w:cs="仿宋_GB2312"/>
          <w:kern w:val="2"/>
          <w:sz w:val="28"/>
          <w:szCs w:val="28"/>
          <w:highlight w:val="none"/>
          <w:lang w:val="en-US" w:eastAsia="zh-CN"/>
        </w:rPr>
        <w:t>至2025年5月16日</w:t>
      </w:r>
      <w:r>
        <w:rPr>
          <w:rFonts w:hint="eastAsia" w:ascii="仿宋_GB2312" w:hAnsi="仿宋_GB2312" w:eastAsia="仿宋_GB2312" w:cs="仿宋_GB2312"/>
          <w:kern w:val="2"/>
          <w:sz w:val="28"/>
          <w:szCs w:val="28"/>
          <w:highlight w:val="none"/>
        </w:rPr>
        <w:t>。协议</w:t>
      </w:r>
      <w:r>
        <w:rPr>
          <w:rFonts w:hint="eastAsia" w:ascii="仿宋_GB2312" w:hAnsi="仿宋_GB2312" w:eastAsia="仿宋_GB2312" w:cs="仿宋_GB2312"/>
          <w:kern w:val="2"/>
          <w:sz w:val="28"/>
          <w:szCs w:val="28"/>
          <w:highlight w:val="none"/>
          <w:lang w:val="en-US" w:eastAsia="zh-CN"/>
        </w:rPr>
        <w:t>到期后</w:t>
      </w:r>
      <w:r>
        <w:rPr>
          <w:rFonts w:hint="eastAsia" w:ascii="仿宋_GB2312" w:hAnsi="仿宋_GB2312" w:eastAsia="仿宋_GB2312" w:cs="仿宋_GB2312"/>
          <w:kern w:val="2"/>
          <w:sz w:val="28"/>
          <w:szCs w:val="28"/>
          <w:highlight w:val="none"/>
        </w:rPr>
        <w:t>经双方协商一致，可延期</w:t>
      </w:r>
      <w:r>
        <w:rPr>
          <w:rFonts w:hint="eastAsia" w:ascii="仿宋_GB2312" w:hAnsi="仿宋_GB2312" w:eastAsia="仿宋_GB2312" w:cs="仿宋_GB2312"/>
          <w:b/>
          <w:bCs/>
          <w:kern w:val="2"/>
          <w:sz w:val="28"/>
          <w:szCs w:val="28"/>
          <w:highlight w:val="none"/>
        </w:rPr>
        <w:t>1年</w:t>
      </w:r>
      <w:r>
        <w:rPr>
          <w:rFonts w:hint="eastAsia" w:ascii="仿宋_GB2312" w:hAnsi="仿宋_GB2312" w:eastAsia="仿宋_GB2312" w:cs="仿宋_GB2312"/>
          <w:kern w:val="2"/>
          <w:sz w:val="28"/>
          <w:szCs w:val="28"/>
          <w:highlight w:val="none"/>
        </w:rPr>
        <w:t>。费用标准另行协商。</w:t>
      </w:r>
    </w:p>
    <w:p>
      <w:pPr>
        <w:spacing w:line="240" w:lineRule="auto"/>
        <w:ind w:firstLine="562" w:firstLineChars="200"/>
        <w:rPr>
          <w:rFonts w:hint="default" w:ascii="仿宋_GB2312" w:hAnsi="仿宋_GB2312" w:eastAsia="仿宋_GB2312" w:cs="仿宋_GB2312"/>
          <w:b/>
          <w:bCs/>
          <w:sz w:val="28"/>
          <w:szCs w:val="28"/>
          <w:highlight w:val="none"/>
          <w:lang w:bidi="ar"/>
        </w:rPr>
      </w:pPr>
      <w:r>
        <w:rPr>
          <w:rFonts w:hint="eastAsia" w:ascii="仿宋_GB2312" w:hAnsi="仿宋_GB2312" w:eastAsia="仿宋_GB2312" w:cs="仿宋_GB2312"/>
          <w:b/>
          <w:bCs/>
          <w:sz w:val="28"/>
          <w:szCs w:val="28"/>
          <w:highlight w:val="none"/>
          <w:lang w:val="en-US" w:eastAsia="zh-CN" w:bidi="ar"/>
        </w:rPr>
        <w:t>1.8 保证金</w:t>
      </w:r>
    </w:p>
    <w:p>
      <w:pPr>
        <w:spacing w:line="240" w:lineRule="auto"/>
        <w:ind w:firstLine="560" w:firstLineChars="200"/>
        <w:rPr>
          <w:rFonts w:hint="default"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1.8.1各标段保证金如下表：</w:t>
      </w:r>
    </w:p>
    <w:tbl>
      <w:tblPr>
        <w:tblStyle w:val="5"/>
        <w:tblW w:w="6859" w:type="dxa"/>
        <w:jc w:val="center"/>
        <w:tblLayout w:type="fixed"/>
        <w:tblCellMar>
          <w:top w:w="0" w:type="dxa"/>
          <w:left w:w="0" w:type="dxa"/>
          <w:bottom w:w="0" w:type="dxa"/>
          <w:right w:w="0" w:type="dxa"/>
        </w:tblCellMar>
      </w:tblPr>
      <w:tblGrid>
        <w:gridCol w:w="760"/>
        <w:gridCol w:w="1485"/>
        <w:gridCol w:w="1680"/>
        <w:gridCol w:w="2934"/>
      </w:tblGrid>
      <w:tr>
        <w:tblPrEx>
          <w:tblCellMar>
            <w:top w:w="0" w:type="dxa"/>
            <w:left w:w="0" w:type="dxa"/>
            <w:bottom w:w="0" w:type="dxa"/>
            <w:right w:w="0" w:type="dxa"/>
          </w:tblCellMar>
        </w:tblPrEx>
        <w:trPr>
          <w:trHeight w:val="200" w:hRule="atLeast"/>
          <w:jc w:val="center"/>
        </w:trPr>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标段</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柜台代号</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楷体_GB2312" w:hAnsi="楷体_GB2312" w:eastAsia="楷体_GB2312" w:cs="楷体_GB2312"/>
                <w:b/>
                <w:color w:val="000000"/>
                <w:szCs w:val="21"/>
                <w:highlight w:val="none"/>
              </w:rPr>
            </w:pPr>
            <w:r>
              <w:rPr>
                <w:rFonts w:hint="eastAsia" w:ascii="楷体_GB2312" w:hAnsi="楷体_GB2312" w:eastAsia="楷体_GB2312" w:cs="楷体_GB2312"/>
                <w:b/>
                <w:color w:val="000000"/>
                <w:kern w:val="0"/>
                <w:szCs w:val="21"/>
                <w:highlight w:val="none"/>
                <w:lang w:bidi="ar"/>
              </w:rPr>
              <w:t>柜台类型</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default" w:ascii="楷体_GB2312" w:hAnsi="楷体_GB2312" w:eastAsia="楷体_GB2312" w:cs="楷体_GB2312"/>
                <w:b/>
                <w:color w:val="000000"/>
                <w:szCs w:val="21"/>
                <w:highlight w:val="none"/>
                <w:lang w:val="en-US" w:eastAsia="zh-CN"/>
              </w:rPr>
            </w:pPr>
            <w:r>
              <w:rPr>
                <w:rFonts w:hint="eastAsia" w:ascii="楷体_GB2312" w:hAnsi="楷体_GB2312" w:eastAsia="楷体_GB2312" w:cs="楷体_GB2312"/>
                <w:b/>
                <w:color w:val="000000"/>
                <w:kern w:val="0"/>
                <w:szCs w:val="21"/>
                <w:highlight w:val="none"/>
                <w:lang w:eastAsia="zh-CN" w:bidi="ar"/>
              </w:rPr>
              <w:t>保证金（万元）</w:t>
            </w:r>
          </w:p>
        </w:tc>
      </w:tr>
      <w:tr>
        <w:tblPrEx>
          <w:tblCellMar>
            <w:top w:w="0" w:type="dxa"/>
            <w:left w:w="0" w:type="dxa"/>
            <w:bottom w:w="0" w:type="dxa"/>
            <w:right w:w="0"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eastAsia" w:ascii="楷体_GB2312" w:hAnsi="楷体_GB2312" w:eastAsia="楷体_GB2312" w:cs="楷体_GB2312"/>
                <w:color w:val="000000"/>
                <w:szCs w:val="21"/>
                <w:highlight w:val="none"/>
                <w:lang w:eastAsia="zh-CN"/>
              </w:rPr>
            </w:pPr>
            <w:r>
              <w:rPr>
                <w:rFonts w:hint="eastAsia" w:ascii="楷体_GB2312" w:hAnsi="楷体_GB2312" w:eastAsia="楷体_GB2312" w:cs="楷体_GB2312"/>
                <w:color w:val="000000"/>
                <w:kern w:val="0"/>
                <w:szCs w:val="21"/>
                <w:highlight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default" w:ascii="楷体_GB2312" w:hAnsi="楷体_GB2312" w:eastAsia="楷体_GB2312" w:cs="楷体_GB2312"/>
                <w:color w:val="000000"/>
                <w:szCs w:val="21"/>
                <w:highlight w:val="none"/>
                <w:lang w:val="en-US" w:eastAsia="zh-CN"/>
              </w:rPr>
            </w:pPr>
            <w:r>
              <w:rPr>
                <w:rFonts w:hint="eastAsia" w:ascii="楷体_GB2312" w:hAnsi="楷体_GB2312" w:eastAsia="楷体_GB2312" w:cs="楷体_GB2312"/>
                <w:color w:val="000000"/>
                <w:kern w:val="0"/>
                <w:szCs w:val="21"/>
                <w:highlight w:val="none"/>
                <w:lang w:val="en-US" w:eastAsia="zh-CN" w:bidi="ar"/>
              </w:rPr>
              <w:t>4号</w:t>
            </w:r>
            <w:r>
              <w:rPr>
                <w:rFonts w:hint="eastAsia" w:ascii="楷体_GB2312" w:hAnsi="楷体_GB2312" w:eastAsia="楷体_GB2312" w:cs="楷体_GB2312"/>
                <w:color w:val="000000"/>
                <w:kern w:val="0"/>
                <w:szCs w:val="21"/>
                <w:highlight w:val="none"/>
                <w:lang w:bidi="ar"/>
              </w:rPr>
              <w:t>柜台</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default" w:ascii="楷体_GB2312" w:hAnsi="楷体_GB2312" w:eastAsia="楷体_GB2312" w:cs="楷体_GB2312"/>
                <w:color w:val="000000"/>
                <w:szCs w:val="21"/>
                <w:highlight w:val="none"/>
                <w:lang w:val="en-US"/>
              </w:rPr>
            </w:pPr>
            <w:r>
              <w:rPr>
                <w:rFonts w:hint="eastAsia" w:ascii="楷体_GB2312" w:hAnsi="楷体_GB2312" w:eastAsia="楷体_GB2312" w:cs="楷体_GB2312"/>
                <w:color w:val="000000"/>
                <w:kern w:val="0"/>
                <w:szCs w:val="21"/>
                <w:highlight w:val="none"/>
                <w:lang w:val="en-US" w:eastAsia="zh-CN" w:bidi="ar"/>
              </w:rPr>
              <w:t>行李打包寄存</w:t>
            </w:r>
          </w:p>
        </w:tc>
        <w:tc>
          <w:tcPr>
            <w:tcW w:w="293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hint="default" w:ascii="楷体_GB2312" w:hAnsi="楷体_GB2312" w:eastAsia="楷体_GB2312" w:cs="楷体_GB2312"/>
                <w:color w:val="000000"/>
                <w:szCs w:val="21"/>
                <w:highlight w:val="none"/>
                <w:lang w:val="en-US" w:eastAsia="zh-CN"/>
              </w:rPr>
            </w:pPr>
            <w:r>
              <w:rPr>
                <w:rFonts w:hint="eastAsia" w:ascii="楷体_GB2312" w:hAnsi="楷体_GB2312" w:eastAsia="楷体_GB2312" w:cs="楷体_GB2312"/>
                <w:color w:val="000000"/>
                <w:kern w:val="0"/>
                <w:szCs w:val="21"/>
                <w:highlight w:val="none"/>
                <w:lang w:val="en-US" w:eastAsia="zh-CN" w:bidi="ar"/>
              </w:rPr>
              <w:t>2</w:t>
            </w:r>
          </w:p>
        </w:tc>
      </w:tr>
    </w:tbl>
    <w:p>
      <w:pPr>
        <w:spacing w:line="240" w:lineRule="auto"/>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val="en-US" w:eastAsia="zh-CN" w:bidi="ar"/>
        </w:rPr>
        <w:t>1.8.2</w:t>
      </w:r>
      <w:r>
        <w:rPr>
          <w:rFonts w:hint="eastAsia" w:ascii="仿宋_GB2312" w:hAnsi="仿宋_GB2312" w:eastAsia="仿宋_GB2312" w:cs="仿宋_GB2312"/>
          <w:sz w:val="28"/>
          <w:szCs w:val="28"/>
          <w:highlight w:val="none"/>
          <w:lang w:bidi="ar"/>
        </w:rPr>
        <w:t>报价保证金须在20</w:t>
      </w:r>
      <w:r>
        <w:rPr>
          <w:rFonts w:hint="eastAsia" w:ascii="仿宋_GB2312" w:hAnsi="仿宋_GB2312" w:eastAsia="仿宋_GB2312" w:cs="仿宋_GB2312"/>
          <w:sz w:val="28"/>
          <w:szCs w:val="28"/>
          <w:highlight w:val="none"/>
          <w:lang w:val="en-US" w:eastAsia="zh-CN" w:bidi="ar"/>
        </w:rPr>
        <w:t>23</w:t>
      </w:r>
      <w:r>
        <w:rPr>
          <w:rFonts w:hint="eastAsia" w:ascii="仿宋_GB2312" w:hAnsi="仿宋_GB2312" w:eastAsia="仿宋_GB2312" w:cs="仿宋_GB2312"/>
          <w:sz w:val="28"/>
          <w:szCs w:val="28"/>
          <w:highlight w:val="none"/>
          <w:lang w:bidi="ar"/>
        </w:rPr>
        <w:t>年</w:t>
      </w:r>
      <w:r>
        <w:rPr>
          <w:rFonts w:hint="eastAsia" w:ascii="仿宋_GB2312" w:hAnsi="仿宋_GB2312" w:eastAsia="仿宋_GB2312" w:cs="仿宋_GB2312"/>
          <w:sz w:val="28"/>
          <w:szCs w:val="28"/>
          <w:highlight w:val="none"/>
          <w:lang w:val="en-US" w:eastAsia="zh-CN" w:bidi="ar"/>
        </w:rPr>
        <w:t>5</w:t>
      </w:r>
      <w:r>
        <w:rPr>
          <w:rFonts w:hint="eastAsia" w:ascii="仿宋_GB2312" w:hAnsi="仿宋_GB2312" w:eastAsia="仿宋_GB2312" w:cs="仿宋_GB2312"/>
          <w:sz w:val="28"/>
          <w:szCs w:val="28"/>
          <w:highlight w:val="none"/>
          <w:lang w:bidi="ar"/>
        </w:rPr>
        <w:t>月</w:t>
      </w:r>
      <w:r>
        <w:rPr>
          <w:rFonts w:hint="eastAsia" w:ascii="仿宋_GB2312" w:hAnsi="仿宋_GB2312" w:eastAsia="仿宋_GB2312" w:cs="仿宋_GB2312"/>
          <w:sz w:val="28"/>
          <w:szCs w:val="28"/>
          <w:highlight w:val="none"/>
          <w:lang w:val="en-US" w:eastAsia="zh-CN" w:bidi="ar"/>
        </w:rPr>
        <w:t>7</w:t>
      </w:r>
      <w:r>
        <w:rPr>
          <w:rFonts w:hint="eastAsia" w:ascii="仿宋_GB2312" w:hAnsi="仿宋_GB2312" w:eastAsia="仿宋_GB2312" w:cs="仿宋_GB2312"/>
          <w:sz w:val="28"/>
          <w:szCs w:val="28"/>
          <w:highlight w:val="none"/>
          <w:lang w:bidi="ar"/>
        </w:rPr>
        <w:t>日下午16:00前到达广东省机场管理集团有限公司惠州机场公司账户。</w:t>
      </w:r>
    </w:p>
    <w:p>
      <w:pPr>
        <w:spacing w:line="240" w:lineRule="auto"/>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单位名称：广东省机场管理集团有限公司惠州机场公司</w:t>
      </w:r>
    </w:p>
    <w:p>
      <w:pPr>
        <w:spacing w:line="240" w:lineRule="auto"/>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开 户 行：中国农业银行惠州惠阳平潭支行</w:t>
      </w:r>
    </w:p>
    <w:p>
      <w:pPr>
        <w:tabs>
          <w:tab w:val="left" w:pos="6735"/>
        </w:tabs>
        <w:spacing w:line="240" w:lineRule="auto"/>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银行帐号：44232401040007569</w:t>
      </w:r>
    </w:p>
    <w:p>
      <w:pPr>
        <w:tabs>
          <w:tab w:val="left" w:pos="6735"/>
        </w:tabs>
        <w:spacing w:line="240" w:lineRule="auto"/>
        <w:ind w:firstLine="562"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lang w:bidi="ar"/>
        </w:rPr>
        <w:t>重要说明</w:t>
      </w:r>
      <w:r>
        <w:rPr>
          <w:rFonts w:hint="eastAsia"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val="en-US" w:eastAsia="zh-CN" w:bidi="ar"/>
        </w:rPr>
        <w:t>响应人</w:t>
      </w:r>
      <w:r>
        <w:rPr>
          <w:rFonts w:hint="eastAsia" w:ascii="仿宋_GB2312" w:hAnsi="仿宋_GB2312" w:eastAsia="仿宋_GB2312" w:cs="仿宋_GB2312"/>
          <w:sz w:val="28"/>
          <w:szCs w:val="28"/>
          <w:highlight w:val="none"/>
          <w:lang w:bidi="ar"/>
        </w:rPr>
        <w:t>应以</w:t>
      </w:r>
      <w:r>
        <w:rPr>
          <w:rFonts w:hint="eastAsia" w:ascii="仿宋_GB2312" w:hAnsi="仿宋_GB2312" w:eastAsia="仿宋_GB2312" w:cs="仿宋_GB2312"/>
          <w:sz w:val="28"/>
          <w:szCs w:val="28"/>
          <w:highlight w:val="none"/>
          <w:lang w:val="en-US" w:eastAsia="zh-CN" w:bidi="ar"/>
        </w:rPr>
        <w:t>响应人</w:t>
      </w:r>
      <w:r>
        <w:rPr>
          <w:rFonts w:hint="eastAsia" w:ascii="仿宋_GB2312" w:hAnsi="仿宋_GB2312" w:eastAsia="仿宋_GB2312" w:cs="仿宋_GB2312"/>
          <w:sz w:val="28"/>
          <w:szCs w:val="28"/>
          <w:highlight w:val="none"/>
          <w:lang w:bidi="ar"/>
        </w:rPr>
        <w:t>单位账户汇出招商保证金，凡未按规定缴纳招商保证金的响应，为无效响应。</w:t>
      </w:r>
    </w:p>
    <w:p>
      <w:pPr>
        <w:numPr>
          <w:ilvl w:val="0"/>
          <w:numId w:val="1"/>
        </w:numPr>
        <w:spacing w:line="240" w:lineRule="auto"/>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招商人在《成交结果通知书》发出后十个工作日内无息退还报价人的报价保证金。</w:t>
      </w:r>
    </w:p>
    <w:p>
      <w:pPr>
        <w:numPr>
          <w:ilvl w:val="0"/>
          <w:numId w:val="0"/>
        </w:numPr>
        <w:spacing w:line="240" w:lineRule="auto"/>
        <w:ind w:firstLine="560" w:firstLineChars="200"/>
        <w:rPr>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sz w:val="28"/>
          <w:szCs w:val="28"/>
          <w:highlight w:val="none"/>
          <w:lang w:eastAsia="zh-CN" w:bidi="ar"/>
        </w:rPr>
        <w:t>（</w:t>
      </w:r>
      <w:r>
        <w:rPr>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sz w:val="28"/>
          <w:szCs w:val="28"/>
          <w:highlight w:val="none"/>
          <w:lang w:eastAsia="zh-CN" w:bidi="ar"/>
        </w:rPr>
        <w:t>）有下列情形之一的，投标保证金将不予退还：</w:t>
      </w:r>
    </w:p>
    <w:p>
      <w:pPr>
        <w:spacing w:line="240" w:lineRule="auto"/>
        <w:ind w:firstLine="560" w:firstLineChars="200"/>
        <w:rPr>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sz w:val="28"/>
          <w:szCs w:val="28"/>
          <w:highlight w:val="none"/>
          <w:lang w:eastAsia="zh-CN" w:bidi="ar"/>
        </w:rPr>
        <w:t>1) 中标后无正当理由放弃中标或不与招商人签订合同的；</w:t>
      </w:r>
    </w:p>
    <w:p>
      <w:pPr>
        <w:spacing w:line="240" w:lineRule="auto"/>
        <w:ind w:firstLine="560" w:firstLineChars="200"/>
        <w:rPr>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sz w:val="28"/>
          <w:szCs w:val="28"/>
          <w:highlight w:val="none"/>
          <w:lang w:eastAsia="zh-CN" w:bidi="ar"/>
        </w:rPr>
        <w:t>2) 将中标项目转让给他人，或者在投标文件中未说明，且未经招商人同意，违反招标文件规定，将中标项目分包给他人的。</w:t>
      </w:r>
    </w:p>
    <w:p>
      <w:pPr>
        <w:spacing w:line="240" w:lineRule="auto"/>
        <w:ind w:firstLine="560" w:firstLineChars="200"/>
        <w:rPr>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sz w:val="28"/>
          <w:szCs w:val="28"/>
          <w:highlight w:val="none"/>
          <w:lang w:eastAsia="zh-CN" w:bidi="ar"/>
        </w:rPr>
        <w:t>3）投标人以他人名义投标或者以其他方式弄虚作假，以违法违规行为骗取中标的，投标保证金不予退还。</w:t>
      </w:r>
    </w:p>
    <w:p>
      <w:pPr>
        <w:spacing w:line="24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二、报价文件要求</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2.1报价文件的组成</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（1）报价函（见表1）</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（2）法定代表人授权书（适用非法人代表签署的报价文件，见表2）</w:t>
      </w:r>
    </w:p>
    <w:p>
      <w:pPr>
        <w:spacing w:line="24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）退还保证金说明函（见</w:t>
      </w:r>
      <w:r>
        <w:rPr>
          <w:rFonts w:hint="eastAsia" w:ascii="仿宋_GB2312" w:hAnsi="仿宋_GB2312" w:eastAsia="仿宋_GB2312" w:cs="仿宋_GB2312"/>
          <w:sz w:val="28"/>
          <w:szCs w:val="28"/>
          <w:highlight w:val="none"/>
        </w:rPr>
        <w:t>表3</w:t>
      </w:r>
      <w:r>
        <w:rPr>
          <w:rFonts w:hint="eastAsia" w:ascii="仿宋_GB2312" w:hAnsi="仿宋_GB2312" w:eastAsia="仿宋_GB2312" w:cs="仿宋_GB2312"/>
          <w:sz w:val="28"/>
          <w:szCs w:val="28"/>
          <w:highlight w:val="none"/>
          <w:lang w:eastAsia="zh-CN"/>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（3）报价明细表（见表</w:t>
      </w:r>
      <w:r>
        <w:rPr>
          <w:rFonts w:hint="eastAsia" w:ascii="仿宋_GB2312" w:hAnsi="仿宋_GB2312" w:eastAsia="仿宋_GB2312" w:cs="仿宋_GB2312"/>
          <w:sz w:val="28"/>
          <w:szCs w:val="28"/>
          <w:highlight w:val="none"/>
          <w:lang w:val="en-US" w:eastAsia="zh-CN"/>
        </w:rPr>
        <w:t>4，该表还需要单独拿一个信封装入后放入投标文件袋内</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（4）报价人提供服务的资格、资质、证明文件，包括但不限于：</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①《关于资格的声明函》（见表</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②提供营业执照副本复印件（如非“三证合一”证照，同时提供税务登记证及组织机构代码证副本复印件）（加盖公章）</w:t>
      </w:r>
    </w:p>
    <w:p>
      <w:pPr>
        <w:spacing w:line="24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2.2</w:t>
      </w:r>
      <w:r>
        <w:rPr>
          <w:rFonts w:hint="eastAsia" w:ascii="仿宋_GB2312" w:hAnsi="仿宋_GB2312" w:eastAsia="仿宋_GB2312" w:cs="仿宋_GB2312"/>
          <w:sz w:val="28"/>
          <w:szCs w:val="28"/>
          <w:highlight w:val="none"/>
        </w:rPr>
        <w:t>报价人应按以上内容顺序编写的报价文件，自编目录及页码装订成册。</w:t>
      </w:r>
    </w:p>
    <w:p>
      <w:pPr>
        <w:spacing w:line="24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2.3</w:t>
      </w:r>
      <w:r>
        <w:rPr>
          <w:rFonts w:hint="eastAsia" w:ascii="仿宋_GB2312" w:hAnsi="仿宋_GB2312" w:eastAsia="仿宋_GB2312" w:cs="仿宋_GB2312"/>
          <w:sz w:val="28"/>
          <w:szCs w:val="28"/>
          <w:highlight w:val="none"/>
        </w:rPr>
        <w:t>报价文件的份数为正本一份，副本</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份，电子版（U盘或光盘）报价文件一份，要求正本使用盖章原件。</w:t>
      </w:r>
    </w:p>
    <w:p>
      <w:pPr>
        <w:spacing w:line="24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2.4</w:t>
      </w:r>
      <w:r>
        <w:rPr>
          <w:rFonts w:hint="eastAsia" w:ascii="仿宋_GB2312" w:hAnsi="仿宋_GB2312" w:eastAsia="仿宋_GB2312" w:cs="仿宋_GB2312"/>
          <w:sz w:val="28"/>
          <w:szCs w:val="28"/>
          <w:highlight w:val="none"/>
        </w:rPr>
        <w:t>报价文件应由法定代表人或授权代表在凡规定签章处逐一签署并加盖单位的公章。</w:t>
      </w:r>
    </w:p>
    <w:p>
      <w:pPr>
        <w:spacing w:line="24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2.5</w:t>
      </w:r>
      <w:r>
        <w:rPr>
          <w:rFonts w:hint="eastAsia" w:ascii="仿宋_GB2312" w:hAnsi="仿宋_GB2312" w:eastAsia="仿宋_GB2312" w:cs="仿宋_GB2312"/>
          <w:sz w:val="28"/>
          <w:szCs w:val="28"/>
          <w:highlight w:val="none"/>
        </w:rPr>
        <w:t>报价文件需密封递交，签封处加盖公章。</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2.6报价文件的递交</w:t>
      </w:r>
    </w:p>
    <w:p>
      <w:pPr>
        <w:spacing w:line="240" w:lineRule="auto"/>
        <w:ind w:firstLine="560" w:firstLineChars="200"/>
        <w:rPr>
          <w:rFonts w:hint="eastAsia" w:ascii="仿宋_GB2312" w:hAnsi="仿宋_GB2312" w:eastAsia="仿宋_GB2312" w:cs="仿宋_GB2312"/>
          <w:sz w:val="28"/>
          <w:szCs w:val="28"/>
          <w:highlight w:val="yellow"/>
          <w:u w:val="single"/>
        </w:rPr>
      </w:pPr>
      <w:r>
        <w:rPr>
          <w:rFonts w:hint="eastAsia" w:ascii="仿宋_GB2312" w:hAnsi="仿宋_GB2312" w:eastAsia="仿宋_GB2312" w:cs="仿宋_GB2312"/>
          <w:sz w:val="28"/>
          <w:szCs w:val="28"/>
          <w:highlight w:val="none"/>
        </w:rPr>
        <w:t>2.6.1报价截止时间：</w:t>
      </w:r>
      <w:r>
        <w:rPr>
          <w:rFonts w:ascii="仿宋_GB2312" w:hAnsi="仿宋_GB2312" w:eastAsia="仿宋_GB2312" w:cs="仿宋_GB2312"/>
          <w:sz w:val="28"/>
          <w:szCs w:val="28"/>
          <w:highlight w:val="none"/>
          <w:u w:val="single"/>
        </w:rPr>
        <w:t>20</w:t>
      </w:r>
      <w:r>
        <w:rPr>
          <w:rFonts w:hint="eastAsia" w:ascii="仿宋_GB2312" w:hAnsi="仿宋_GB2312" w:eastAsia="仿宋_GB2312" w:cs="仿宋_GB2312"/>
          <w:sz w:val="28"/>
          <w:szCs w:val="28"/>
          <w:highlight w:val="none"/>
          <w:u w:val="single"/>
          <w:lang w:val="en-US" w:eastAsia="zh-CN"/>
        </w:rPr>
        <w:t>22</w:t>
      </w:r>
      <w:r>
        <w:rPr>
          <w:rFonts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5</w:t>
      </w:r>
      <w:r>
        <w:rPr>
          <w:rFonts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8</w:t>
      </w:r>
      <w:r>
        <w:rPr>
          <w:rFonts w:ascii="仿宋_GB2312" w:hAnsi="仿宋_GB2312" w:eastAsia="仿宋_GB2312" w:cs="仿宋_GB2312"/>
          <w:sz w:val="28"/>
          <w:szCs w:val="28"/>
          <w:highlight w:val="none"/>
          <w:u w:val="single"/>
        </w:rPr>
        <w:t>日</w:t>
      </w:r>
      <w:r>
        <w:rPr>
          <w:rFonts w:hint="eastAsia" w:ascii="仿宋_GB2312" w:hAnsi="仿宋_GB2312" w:eastAsia="仿宋_GB2312" w:cs="仿宋_GB2312"/>
          <w:sz w:val="28"/>
          <w:szCs w:val="28"/>
          <w:highlight w:val="none"/>
          <w:u w:val="single"/>
        </w:rPr>
        <w:t>14:00</w:t>
      </w:r>
    </w:p>
    <w:p>
      <w:pPr>
        <w:spacing w:line="24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2.6.2递交地点：惠州市惠阳区平潭镇惠州机场公司</w:t>
      </w:r>
      <w:r>
        <w:rPr>
          <w:rFonts w:hint="eastAsia" w:ascii="仿宋_GB2312" w:hAnsi="仿宋_GB2312" w:eastAsia="仿宋_GB2312" w:cs="仿宋_GB2312"/>
          <w:sz w:val="28"/>
          <w:szCs w:val="28"/>
          <w:highlight w:val="none"/>
          <w:lang w:val="en-US" w:eastAsia="zh-CN"/>
        </w:rPr>
        <w:t>综合楼</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2.6.3联系人：</w:t>
      </w:r>
      <w:r>
        <w:rPr>
          <w:rFonts w:hint="eastAsia" w:ascii="仿宋_GB2312" w:hAnsi="仿宋_GB2312" w:eastAsia="仿宋_GB2312" w:cs="仿宋_GB2312"/>
          <w:sz w:val="28"/>
          <w:szCs w:val="28"/>
          <w:highlight w:val="none"/>
          <w:u w:val="single"/>
        </w:rPr>
        <w:t>张小姐；</w:t>
      </w:r>
      <w:r>
        <w:rPr>
          <w:rFonts w:hint="eastAsia" w:ascii="仿宋_GB2312" w:hAnsi="仿宋_GB2312" w:eastAsia="仿宋_GB2312" w:cs="仿宋_GB2312"/>
          <w:sz w:val="28"/>
          <w:szCs w:val="28"/>
          <w:highlight w:val="none"/>
        </w:rPr>
        <w:t>电话：</w:t>
      </w:r>
      <w:r>
        <w:rPr>
          <w:rFonts w:hint="eastAsia" w:ascii="仿宋_GB2312" w:hAnsi="仿宋_GB2312" w:eastAsia="仿宋_GB2312" w:cs="仿宋_GB2312"/>
          <w:sz w:val="28"/>
          <w:szCs w:val="28"/>
          <w:highlight w:val="none"/>
          <w:u w:val="single"/>
        </w:rPr>
        <w:t>0752-57180</w:t>
      </w:r>
      <w:r>
        <w:rPr>
          <w:rFonts w:hint="eastAsia" w:ascii="仿宋_GB2312" w:hAnsi="仿宋_GB2312" w:eastAsia="仿宋_GB2312" w:cs="仿宋_GB2312"/>
          <w:sz w:val="28"/>
          <w:szCs w:val="28"/>
          <w:highlight w:val="none"/>
          <w:u w:val="single"/>
          <w:lang w:val="en-US" w:eastAsia="zh-CN"/>
        </w:rPr>
        <w:t>13</w:t>
      </w:r>
      <w:r>
        <w:rPr>
          <w:rFonts w:hint="eastAsia" w:ascii="仿宋_GB2312" w:hAnsi="仿宋_GB2312" w:eastAsia="仿宋_GB2312" w:cs="仿宋_GB2312"/>
          <w:sz w:val="28"/>
          <w:szCs w:val="28"/>
          <w:highlight w:val="none"/>
          <w:u w:val="single"/>
        </w:rPr>
        <w:t xml:space="preserve">  </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2.6.4报价人应按第2.1至第2.5项要求递交报价文件，逾期递交或未按规定密封的报价文件不接受。</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2.6.5招商人将统一对所有报价同时进行拆封并评选。招商人对本次招商及相关文件资料拥有最终解释权。</w:t>
      </w:r>
    </w:p>
    <w:p>
      <w:pPr>
        <w:spacing w:line="24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三、评审办法</w:t>
      </w:r>
    </w:p>
    <w:p>
      <w:pPr>
        <w:spacing w:line="240" w:lineRule="auto"/>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3.1评审小组</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招商人将组建评审小组，负责对报价文件进评审，确定项目成交人。</w:t>
      </w:r>
    </w:p>
    <w:p>
      <w:pPr>
        <w:spacing w:line="240" w:lineRule="auto"/>
        <w:ind w:firstLine="551" w:firstLineChars="196"/>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3.2 评审原则</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“公开、公平、公正、竞争、择优、效益”为本次评审的基本原则，评审小组将按照这一原则的要求，公正、平等地对待各报价人。同时，在评审时恪守以下原则：</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3.2.1客观性原则：评审小组将严格按照招商文件的要求，对报价人的报价文件进行认真评审；评审小组对报价文件的评审仅依据报价文件本身，而不依靠报价文件以外的任何因素。</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3.2.2统一性原则：评审小组将按照统一的原则和方法，用同一标准进行评审。</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3.2.3独立性原则：谈判工作在评审小组内部独立进行，不受外界任何因素的干扰和影响。评委对其评判意见承担个人责任。</w:t>
      </w:r>
    </w:p>
    <w:p>
      <w:pPr>
        <w:spacing w:line="240" w:lineRule="auto"/>
        <w:ind w:firstLine="548" w:firstLineChars="196"/>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3.2.4保密性原则：评委及熟知情况的有关工作人员必须对报价人的商业秘密严格保密。</w:t>
      </w:r>
    </w:p>
    <w:p>
      <w:pPr>
        <w:spacing w:line="240" w:lineRule="auto"/>
        <w:ind w:firstLine="551" w:firstLineChars="196"/>
        <w:rPr>
          <w:rFonts w:hint="eastAsia" w:ascii="仿宋_GB2312" w:hAnsi="仿宋_GB2312" w:eastAsia="仿宋_GB2312" w:cs="仿宋_GB2312"/>
          <w:b/>
          <w:kern w:val="0"/>
          <w:sz w:val="28"/>
          <w:szCs w:val="28"/>
          <w:highlight w:val="none"/>
          <w:lang w:val="en-US" w:eastAsia="zh-CN"/>
        </w:rPr>
      </w:pPr>
      <w:r>
        <w:rPr>
          <w:rFonts w:hint="eastAsia" w:ascii="仿宋_GB2312" w:hAnsi="仿宋_GB2312" w:eastAsia="仿宋_GB2312" w:cs="仿宋_GB2312"/>
          <w:b/>
          <w:kern w:val="0"/>
          <w:sz w:val="28"/>
          <w:szCs w:val="28"/>
          <w:highlight w:val="none"/>
        </w:rPr>
        <w:t>3.3评审方法</w:t>
      </w:r>
      <w:r>
        <w:rPr>
          <w:rFonts w:hint="eastAsia" w:ascii="仿宋_GB2312" w:hAnsi="仿宋_GB2312" w:eastAsia="仿宋_GB2312" w:cs="仿宋_GB2312"/>
          <w:b/>
          <w:kern w:val="0"/>
          <w:sz w:val="28"/>
          <w:szCs w:val="28"/>
          <w:highlight w:val="none"/>
          <w:lang w:eastAsia="zh-CN"/>
        </w:rPr>
        <w:t>及步骤</w:t>
      </w:r>
    </w:p>
    <w:p>
      <w:pPr>
        <w:spacing w:line="24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（1）符合性检查</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如果报价文件实质上没有</w:t>
      </w:r>
      <w:r>
        <w:rPr>
          <w:rFonts w:hint="eastAsia" w:ascii="仿宋_GB2312" w:hAnsi="仿宋_GB2312" w:eastAsia="仿宋_GB2312" w:cs="仿宋_GB2312"/>
          <w:sz w:val="28"/>
          <w:szCs w:val="28"/>
          <w:highlight w:val="none"/>
          <w:lang w:val="en-US" w:eastAsia="zh-CN"/>
        </w:rPr>
        <w:t>响应</w:t>
      </w:r>
      <w:r>
        <w:rPr>
          <w:rFonts w:hint="eastAsia" w:ascii="仿宋_GB2312" w:hAnsi="仿宋_GB2312" w:eastAsia="仿宋_GB2312" w:cs="仿宋_GB2312"/>
          <w:sz w:val="28"/>
          <w:szCs w:val="28"/>
          <w:highlight w:val="none"/>
        </w:rPr>
        <w:t>招商文件的要求，其报价将被拒绝，报价人不得通过修正或撤消不合要求的偏离或保留从而使其报价成为实质上报价的报价。</w:t>
      </w:r>
    </w:p>
    <w:p>
      <w:pPr>
        <w:numPr>
          <w:ilvl w:val="0"/>
          <w:numId w:val="1"/>
        </w:numPr>
        <w:spacing w:line="240" w:lineRule="auto"/>
        <w:ind w:left="0" w:leftChars="0"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比较与评价</w:t>
      </w:r>
    </w:p>
    <w:p>
      <w:pPr>
        <w:pStyle w:val="8"/>
        <w:spacing w:after="120" w:line="240" w:lineRule="auto"/>
        <w:jc w:val="center"/>
        <w:rPr>
          <w:rFonts w:hint="eastAsia" w:ascii="仿宋_GB2312" w:hAnsi="仿宋_GB2312" w:eastAsia="仿宋_GB2312" w:cs="仿宋_GB2312"/>
          <w:sz w:val="28"/>
          <w:szCs w:val="28"/>
          <w:highlight w:val="none"/>
        </w:rPr>
      </w:pPr>
      <w:r>
        <w:rPr>
          <w:rFonts w:hint="eastAsia" w:ascii="宋体" w:hAnsi="宋体" w:cs="宋体"/>
          <w:b/>
          <w:bCs/>
          <w:sz w:val="28"/>
          <w:szCs w:val="28"/>
          <w:highlight w:val="none"/>
        </w:rPr>
        <w:t>报价文件评审要素</w:t>
      </w:r>
    </w:p>
    <w:tbl>
      <w:tblPr>
        <w:tblStyle w:val="5"/>
        <w:tblW w:w="842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60"/>
        <w:gridCol w:w="1326"/>
        <w:gridCol w:w="1335"/>
        <w:gridCol w:w="54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60"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bidi="ar"/>
              </w:rPr>
            </w:pPr>
            <w:r>
              <w:rPr>
                <w:rFonts w:hint="eastAsia" w:ascii="楷体_GB2312" w:hAnsi="楷体_GB2312" w:eastAsia="楷体_GB2312" w:cs="楷体_GB2312"/>
                <w:b/>
                <w:color w:val="000000"/>
                <w:kern w:val="0"/>
                <w:szCs w:val="21"/>
                <w:highlight w:val="none"/>
                <w:lang w:bidi="ar"/>
              </w:rPr>
              <w:t>序号</w:t>
            </w:r>
          </w:p>
        </w:tc>
        <w:tc>
          <w:tcPr>
            <w:tcW w:w="1326"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bidi="ar"/>
              </w:rPr>
            </w:pPr>
            <w:r>
              <w:rPr>
                <w:rFonts w:hint="eastAsia" w:ascii="楷体_GB2312" w:hAnsi="楷体_GB2312" w:eastAsia="楷体_GB2312" w:cs="楷体_GB2312"/>
                <w:b/>
                <w:color w:val="000000"/>
                <w:kern w:val="0"/>
                <w:szCs w:val="21"/>
                <w:highlight w:val="none"/>
                <w:lang w:bidi="ar"/>
              </w:rPr>
              <w:t>评审要素</w:t>
            </w:r>
          </w:p>
        </w:tc>
        <w:tc>
          <w:tcPr>
            <w:tcW w:w="1335"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eastAsia="zh-CN" w:bidi="ar"/>
              </w:rPr>
            </w:pPr>
            <w:r>
              <w:rPr>
                <w:rFonts w:hint="eastAsia" w:ascii="楷体_GB2312" w:hAnsi="楷体_GB2312" w:eastAsia="楷体_GB2312" w:cs="楷体_GB2312"/>
                <w:b/>
                <w:color w:val="000000"/>
                <w:kern w:val="0"/>
                <w:szCs w:val="21"/>
                <w:highlight w:val="none"/>
                <w:lang w:val="en-US" w:eastAsia="zh-CN" w:bidi="ar"/>
              </w:rPr>
              <w:t>分值</w:t>
            </w:r>
          </w:p>
        </w:tc>
        <w:tc>
          <w:tcPr>
            <w:tcW w:w="5402"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bidi="ar"/>
              </w:rPr>
            </w:pPr>
            <w:r>
              <w:rPr>
                <w:rFonts w:hint="eastAsia" w:ascii="楷体_GB2312" w:hAnsi="楷体_GB2312" w:eastAsia="楷体_GB2312" w:cs="楷体_GB2312"/>
                <w:b/>
                <w:color w:val="000000"/>
                <w:kern w:val="0"/>
                <w:szCs w:val="21"/>
                <w:highlight w:val="none"/>
                <w:lang w:bidi="ar"/>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1326" w:hRule="atLeast"/>
        </w:trPr>
        <w:tc>
          <w:tcPr>
            <w:tcW w:w="360"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bidi="ar"/>
              </w:rPr>
            </w:pPr>
            <w:r>
              <w:rPr>
                <w:rFonts w:hint="eastAsia" w:ascii="楷体_GB2312" w:hAnsi="楷体_GB2312" w:eastAsia="楷体_GB2312" w:cs="楷体_GB2312"/>
                <w:b/>
                <w:color w:val="000000"/>
                <w:kern w:val="0"/>
                <w:szCs w:val="21"/>
                <w:highlight w:val="none"/>
                <w:lang w:bidi="ar"/>
              </w:rPr>
              <w:t>1</w:t>
            </w:r>
          </w:p>
        </w:tc>
        <w:tc>
          <w:tcPr>
            <w:tcW w:w="1326" w:type="dxa"/>
            <w:vAlign w:val="center"/>
          </w:tcPr>
          <w:p>
            <w:pPr>
              <w:widowControl/>
              <w:spacing w:line="240" w:lineRule="auto"/>
              <w:jc w:val="center"/>
              <w:textAlignment w:val="center"/>
              <w:rPr>
                <w:rFonts w:hint="eastAsia" w:ascii="楷体_GB2312" w:hAnsi="楷体_GB2312" w:eastAsia="楷体_GB2312" w:cs="楷体_GB2312"/>
                <w:b/>
                <w:color w:val="000000"/>
                <w:kern w:val="0"/>
                <w:szCs w:val="21"/>
                <w:highlight w:val="none"/>
                <w:lang w:eastAsia="zh-CN" w:bidi="ar"/>
              </w:rPr>
            </w:pPr>
            <w:r>
              <w:rPr>
                <w:rFonts w:hint="eastAsia" w:ascii="楷体_GB2312" w:hAnsi="楷体_GB2312" w:eastAsia="楷体_GB2312" w:cs="楷体_GB2312"/>
                <w:b/>
                <w:color w:val="000000"/>
                <w:kern w:val="0"/>
                <w:szCs w:val="21"/>
                <w:highlight w:val="none"/>
                <w:lang w:bidi="ar"/>
              </w:rPr>
              <w:t>有效报价</w:t>
            </w:r>
          </w:p>
        </w:tc>
        <w:tc>
          <w:tcPr>
            <w:tcW w:w="1335" w:type="dxa"/>
            <w:vAlign w:val="center"/>
          </w:tcPr>
          <w:p>
            <w:pPr>
              <w:widowControl/>
              <w:spacing w:line="240" w:lineRule="auto"/>
              <w:jc w:val="center"/>
              <w:textAlignment w:val="center"/>
              <w:rPr>
                <w:rFonts w:hint="default" w:ascii="楷体_GB2312" w:hAnsi="楷体_GB2312" w:eastAsia="楷体_GB2312" w:cs="楷体_GB2312"/>
                <w:bCs/>
                <w:color w:val="000000"/>
                <w:kern w:val="0"/>
                <w:szCs w:val="21"/>
                <w:highlight w:val="none"/>
                <w:lang w:val="en-US" w:eastAsia="zh-CN" w:bidi="ar"/>
              </w:rPr>
            </w:pPr>
            <w:r>
              <w:rPr>
                <w:rFonts w:hint="eastAsia" w:ascii="楷体_GB2312" w:hAnsi="楷体_GB2312" w:eastAsia="楷体_GB2312" w:cs="楷体_GB2312"/>
                <w:bCs/>
                <w:color w:val="000000"/>
                <w:kern w:val="0"/>
                <w:szCs w:val="21"/>
                <w:highlight w:val="none"/>
                <w:lang w:val="en-US" w:eastAsia="zh-CN" w:bidi="ar"/>
              </w:rPr>
              <w:t>100</w:t>
            </w:r>
          </w:p>
        </w:tc>
        <w:tc>
          <w:tcPr>
            <w:tcW w:w="5402" w:type="dxa"/>
            <w:vAlign w:val="center"/>
          </w:tcPr>
          <w:p>
            <w:pPr>
              <w:widowControl/>
              <w:spacing w:line="240" w:lineRule="auto"/>
              <w:jc w:val="left"/>
              <w:textAlignment w:val="center"/>
              <w:rPr>
                <w:rFonts w:hint="eastAsia" w:ascii="楷体_GB2312" w:hAnsi="楷体_GB2312" w:eastAsia="楷体_GB2312" w:cs="楷体_GB2312"/>
                <w:bCs/>
                <w:color w:val="000000"/>
                <w:kern w:val="0"/>
                <w:szCs w:val="21"/>
                <w:highlight w:val="none"/>
                <w:lang w:bidi="ar"/>
              </w:rPr>
            </w:pPr>
            <w:r>
              <w:rPr>
                <w:rFonts w:hint="eastAsia" w:ascii="楷体_GB2312" w:hAnsi="楷体_GB2312" w:eastAsia="楷体_GB2312" w:cs="楷体_GB2312"/>
                <w:bCs/>
                <w:color w:val="000000"/>
                <w:kern w:val="0"/>
                <w:szCs w:val="21"/>
                <w:highlight w:val="none"/>
                <w:lang w:bidi="ar"/>
              </w:rPr>
              <w:t>比较各报价人报价，入围成交人评定规则如下：</w:t>
            </w:r>
          </w:p>
          <w:p>
            <w:pPr>
              <w:widowControl/>
              <w:spacing w:line="240" w:lineRule="auto"/>
              <w:jc w:val="left"/>
              <w:textAlignment w:val="center"/>
              <w:rPr>
                <w:rFonts w:hint="eastAsia" w:ascii="楷体_GB2312" w:hAnsi="楷体_GB2312" w:eastAsia="楷体_GB2312" w:cs="楷体_GB2312"/>
                <w:bCs/>
                <w:color w:val="000000"/>
                <w:kern w:val="0"/>
                <w:szCs w:val="21"/>
                <w:highlight w:val="none"/>
                <w:lang w:bidi="ar"/>
              </w:rPr>
            </w:pPr>
            <w:r>
              <w:rPr>
                <w:rFonts w:hint="eastAsia" w:ascii="楷体_GB2312" w:hAnsi="楷体_GB2312" w:eastAsia="楷体_GB2312" w:cs="楷体_GB2312"/>
                <w:bCs/>
                <w:color w:val="000000"/>
                <w:kern w:val="0"/>
                <w:szCs w:val="21"/>
                <w:highlight w:val="none"/>
                <w:lang w:bidi="ar"/>
              </w:rPr>
              <w:t>选取符合资质且</w:t>
            </w:r>
            <w:r>
              <w:rPr>
                <w:rFonts w:hint="eastAsia" w:ascii="楷体_GB2312" w:hAnsi="楷体_GB2312" w:eastAsia="楷体_GB2312" w:cs="楷体_GB2312"/>
                <w:bCs/>
                <w:color w:val="000000"/>
                <w:kern w:val="0"/>
                <w:szCs w:val="21"/>
                <w:highlight w:val="none"/>
                <w:lang w:val="en-US" w:eastAsia="zh-CN" w:bidi="ar"/>
              </w:rPr>
              <w:t>不低于起点</w:t>
            </w:r>
            <w:r>
              <w:rPr>
                <w:rFonts w:hint="eastAsia" w:ascii="楷体_GB2312" w:hAnsi="楷体_GB2312" w:eastAsia="楷体_GB2312" w:cs="楷体_GB2312"/>
                <w:bCs/>
                <w:color w:val="000000"/>
                <w:kern w:val="0"/>
                <w:szCs w:val="21"/>
                <w:highlight w:val="none"/>
                <w:lang w:bidi="ar"/>
              </w:rPr>
              <w:t>报价</w:t>
            </w:r>
            <w:r>
              <w:rPr>
                <w:rFonts w:hint="eastAsia" w:ascii="楷体_GB2312" w:hAnsi="楷体_GB2312" w:eastAsia="楷体_GB2312" w:cs="楷体_GB2312"/>
                <w:bCs/>
                <w:color w:val="000000"/>
                <w:kern w:val="0"/>
                <w:szCs w:val="21"/>
                <w:highlight w:val="none"/>
                <w:lang w:val="en-US" w:eastAsia="zh-CN" w:bidi="ar"/>
              </w:rPr>
              <w:t>的</w:t>
            </w:r>
            <w:r>
              <w:rPr>
                <w:rFonts w:hint="eastAsia" w:ascii="楷体_GB2312" w:hAnsi="楷体_GB2312" w:eastAsia="楷体_GB2312" w:cs="楷体_GB2312"/>
                <w:bCs/>
                <w:color w:val="000000"/>
                <w:kern w:val="0"/>
                <w:szCs w:val="21"/>
                <w:highlight w:val="none"/>
                <w:lang w:bidi="ar"/>
              </w:rPr>
              <w:t>单位作为入围成交人</w:t>
            </w:r>
            <w:r>
              <w:rPr>
                <w:rFonts w:hint="eastAsia" w:ascii="楷体_GB2312" w:hAnsi="楷体_GB2312" w:eastAsia="楷体_GB2312" w:cs="楷体_GB2312"/>
                <w:bCs/>
                <w:color w:val="000000"/>
                <w:kern w:val="0"/>
                <w:szCs w:val="21"/>
                <w:highlight w:val="none"/>
                <w:lang w:eastAsia="zh-CN" w:bidi="ar"/>
              </w:rPr>
              <w:t>。</w:t>
            </w:r>
            <w:r>
              <w:rPr>
                <w:rFonts w:hint="eastAsia" w:ascii="楷体_GB2312" w:hAnsi="楷体_GB2312" w:eastAsia="楷体_GB2312" w:cs="楷体_GB2312"/>
                <w:bCs/>
                <w:color w:val="000000"/>
                <w:kern w:val="0"/>
                <w:szCs w:val="21"/>
                <w:highlight w:val="none"/>
                <w:lang w:bidi="ar"/>
              </w:rPr>
              <w:t>（报价价格排名按价格高至低进行排序）</w:t>
            </w:r>
          </w:p>
        </w:tc>
      </w:tr>
    </w:tbl>
    <w:p>
      <w:pPr>
        <w:spacing w:line="240" w:lineRule="auto"/>
        <w:ind w:firstLine="562" w:firstLineChars="200"/>
        <w:rPr>
          <w:rFonts w:hint="eastAsia" w:ascii="仿宋_GB2312" w:hAnsi="仿宋_GB2312" w:eastAsia="仿宋_GB2312" w:cs="仿宋_GB2312"/>
          <w:b/>
          <w:bCs/>
          <w:sz w:val="28"/>
          <w:szCs w:val="28"/>
          <w:highlight w:val="none"/>
          <w:lang w:val="en-GB"/>
        </w:rPr>
      </w:pPr>
      <w:r>
        <w:rPr>
          <w:rFonts w:hint="eastAsia" w:ascii="仿宋_GB2312" w:hAnsi="仿宋_GB2312" w:eastAsia="仿宋_GB2312" w:cs="仿宋_GB2312"/>
          <w:b/>
          <w:bCs/>
          <w:sz w:val="28"/>
          <w:szCs w:val="28"/>
          <w:highlight w:val="none"/>
          <w:lang w:val="en-GB"/>
        </w:rPr>
        <w:t>（3）推荐成交候选人名单</w:t>
      </w:r>
    </w:p>
    <w:p>
      <w:pPr>
        <w:spacing w:line="240" w:lineRule="auto"/>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评审小组根据最终评审的结果，推荐</w:t>
      </w:r>
      <w:r>
        <w:rPr>
          <w:rFonts w:hint="eastAsia" w:ascii="仿宋_GB2312" w:hAnsi="仿宋_GB2312" w:eastAsia="仿宋_GB2312" w:cs="仿宋_GB2312"/>
          <w:sz w:val="28"/>
          <w:szCs w:val="28"/>
          <w:highlight w:val="none"/>
          <w:lang w:val="en-US" w:eastAsia="zh-CN"/>
        </w:rPr>
        <w:t>入围成交人为项目的成交候选人，</w:t>
      </w:r>
      <w:r>
        <w:rPr>
          <w:rFonts w:hint="eastAsia" w:ascii="仿宋_GB2312" w:hAnsi="仿宋_GB2312" w:eastAsia="仿宋_GB2312" w:cs="仿宋_GB2312"/>
          <w:sz w:val="28"/>
          <w:szCs w:val="28"/>
          <w:highlight w:val="none"/>
          <w:lang w:val="en-GB"/>
        </w:rPr>
        <w:t>评审小组将成交候选人</w:t>
      </w:r>
      <w:r>
        <w:rPr>
          <w:rFonts w:hint="eastAsia" w:ascii="仿宋_GB2312" w:hAnsi="仿宋_GB2312" w:eastAsia="仿宋_GB2312" w:cs="仿宋_GB2312"/>
          <w:sz w:val="28"/>
          <w:szCs w:val="28"/>
          <w:highlight w:val="none"/>
          <w:lang w:val="en-US" w:eastAsia="zh-CN"/>
        </w:rPr>
        <w:t>综合得分</w:t>
      </w:r>
      <w:r>
        <w:rPr>
          <w:rFonts w:hint="eastAsia" w:ascii="仿宋_GB2312" w:hAnsi="仿宋_GB2312" w:eastAsia="仿宋_GB2312" w:cs="仿宋_GB2312"/>
          <w:sz w:val="28"/>
          <w:szCs w:val="28"/>
          <w:highlight w:val="none"/>
          <w:lang w:val="en-GB"/>
        </w:rPr>
        <w:t>由高至低排序</w:t>
      </w:r>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b w:val="0"/>
          <w:bCs w:val="0"/>
          <w:sz w:val="28"/>
          <w:szCs w:val="28"/>
          <w:highlight w:val="none"/>
          <w:lang w:val="en-GB"/>
        </w:rPr>
        <w:t>候选人</w:t>
      </w:r>
      <w:r>
        <w:rPr>
          <w:rFonts w:hint="eastAsia" w:ascii="仿宋_GB2312" w:hAnsi="仿宋_GB2312" w:eastAsia="仿宋_GB2312" w:cs="仿宋_GB2312"/>
          <w:b w:val="0"/>
          <w:bCs w:val="0"/>
          <w:sz w:val="28"/>
          <w:szCs w:val="28"/>
          <w:highlight w:val="none"/>
          <w:lang w:val="en-US" w:eastAsia="zh-CN"/>
        </w:rPr>
        <w:t>综合得分最高者为本项目成交候选人</w:t>
      </w:r>
      <w:r>
        <w:rPr>
          <w:rFonts w:hint="eastAsia" w:ascii="仿宋_GB2312" w:hAnsi="仿宋_GB2312" w:eastAsia="仿宋_GB2312" w:cs="仿宋_GB2312"/>
          <w:b w:val="0"/>
          <w:bCs w:val="0"/>
          <w:sz w:val="28"/>
          <w:szCs w:val="28"/>
          <w:highlight w:val="none"/>
          <w:lang w:val="en-GB"/>
        </w:rPr>
        <w:t>。</w:t>
      </w:r>
    </w:p>
    <w:p>
      <w:pPr>
        <w:tabs>
          <w:tab w:val="left" w:pos="840"/>
        </w:tabs>
        <w:snapToGrid w:val="0"/>
        <w:spacing w:after="240" w:line="240" w:lineRule="auto"/>
        <w:ind w:firstLine="540" w:firstLineChars="192"/>
        <w:rPr>
          <w:rFonts w:hint="eastAsia" w:ascii="仿宋_GB2312" w:hAnsi="仿宋_GB2312" w:eastAsia="仿宋_GB2312" w:cs="仿宋_GB2312"/>
          <w:b/>
          <w:bCs/>
          <w:sz w:val="28"/>
          <w:szCs w:val="28"/>
          <w:highlight w:val="none"/>
          <w:lang w:val="en-GB"/>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lang w:val="en-GB"/>
        </w:rPr>
        <w:t xml:space="preserve"> 成交通知书</w:t>
      </w:r>
    </w:p>
    <w:p>
      <w:pPr>
        <w:tabs>
          <w:tab w:val="left" w:pos="840"/>
        </w:tabs>
        <w:snapToGrid w:val="0"/>
        <w:spacing w:after="240" w:line="240" w:lineRule="auto"/>
        <w:ind w:firstLine="537" w:firstLineChars="192"/>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en-GB"/>
        </w:rPr>
        <w:t>.1招商人在评审结束后十个工作日内向成交人签发《成交通知书》，向未成交人签发《成交结果通知书》。</w:t>
      </w:r>
    </w:p>
    <w:p>
      <w:pPr>
        <w:spacing w:line="240" w:lineRule="auto"/>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3.5</w:t>
      </w:r>
      <w:r>
        <w:rPr>
          <w:rFonts w:hint="eastAsia" w:ascii="仿宋_GB2312" w:hAnsi="仿宋_GB2312" w:eastAsia="仿宋_GB2312" w:cs="仿宋_GB2312"/>
          <w:sz w:val="28"/>
          <w:szCs w:val="28"/>
          <w:highlight w:val="none"/>
          <w:lang w:val="en-GB"/>
        </w:rPr>
        <w:t>.2《成交通知书》将作为成交人签定合同的重要依据之一。</w:t>
      </w:r>
    </w:p>
    <w:p>
      <w:pPr>
        <w:spacing w:line="240" w:lineRule="auto"/>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3.5</w:t>
      </w:r>
      <w:r>
        <w:rPr>
          <w:rFonts w:hint="eastAsia" w:ascii="仿宋_GB2312" w:hAnsi="仿宋_GB2312" w:eastAsia="仿宋_GB2312" w:cs="仿宋_GB2312"/>
          <w:sz w:val="28"/>
          <w:szCs w:val="28"/>
          <w:highlight w:val="none"/>
          <w:lang w:val="en-GB"/>
        </w:rPr>
        <w:t>.3对未成交者，不退还报价文件。</w:t>
      </w:r>
    </w:p>
    <w:p>
      <w:pPr>
        <w:spacing w:line="240" w:lineRule="auto"/>
        <w:ind w:firstLine="562" w:firstLineChars="200"/>
        <w:rPr>
          <w:rFonts w:hint="eastAsia" w:ascii="仿宋_GB2312" w:hAnsi="仿宋_GB2312" w:eastAsia="仿宋_GB2312" w:cs="仿宋_GB2312"/>
          <w:b/>
          <w:bCs/>
          <w:sz w:val="28"/>
          <w:szCs w:val="28"/>
          <w:highlight w:val="none"/>
          <w:lang w:val="en-GB"/>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lang w:val="en-GB"/>
        </w:rPr>
        <w:t>合同的订立</w:t>
      </w:r>
    </w:p>
    <w:p>
      <w:pPr>
        <w:spacing w:line="240" w:lineRule="auto"/>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rPr>
        <w:t>3.6</w:t>
      </w:r>
      <w:r>
        <w:rPr>
          <w:rFonts w:hint="eastAsia" w:ascii="仿宋_GB2312" w:hAnsi="仿宋_GB2312" w:eastAsia="仿宋_GB2312" w:cs="仿宋_GB2312"/>
          <w:sz w:val="28"/>
          <w:szCs w:val="28"/>
          <w:highlight w:val="none"/>
          <w:lang w:val="en-GB"/>
        </w:rPr>
        <w:t>.1招商人与成交人自《成交通知书》发出之日起十个工作日内，按招商文件要求和成交人最终报价承诺签订合同。如果成交人放弃或者没有按照规定签订合同，招商人有权取消其成交资格。</w:t>
      </w:r>
    </w:p>
    <w:p>
      <w:pPr>
        <w:spacing w:line="240" w:lineRule="auto"/>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3.6.2招商文件、成交人的报价文件及双方确认的澄清文件及承诺等，均作为合同的组成部分，具有法律约束力。</w:t>
      </w:r>
    </w:p>
    <w:p>
      <w:pPr>
        <w:ind w:firstLine="560" w:firstLineChars="200"/>
        <w:rPr>
          <w:rFonts w:hint="eastAsia" w:ascii="黑体" w:hAnsi="黑体" w:eastAsia="黑体" w:cs="黑体"/>
          <w:sz w:val="28"/>
          <w:szCs w:val="28"/>
          <w:highlight w:val="none"/>
          <w:lang w:val="en-GB"/>
        </w:rPr>
      </w:pPr>
      <w:r>
        <w:rPr>
          <w:rFonts w:hint="eastAsia" w:ascii="黑体" w:hAnsi="黑体" w:eastAsia="黑体" w:cs="黑体"/>
          <w:sz w:val="28"/>
          <w:szCs w:val="28"/>
          <w:highlight w:val="none"/>
          <w:lang w:val="en-GB"/>
        </w:rPr>
        <w:t>四、报价文件格式</w:t>
      </w:r>
    </w:p>
    <w:p>
      <w:pPr>
        <w:rPr>
          <w:rFonts w:hint="eastAsia" w:ascii="仿宋_GB2312" w:hAnsi="仿宋_GB2312" w:eastAsia="仿宋_GB2312" w:cs="仿宋_GB2312"/>
          <w:b/>
          <w:bCs/>
          <w:sz w:val="28"/>
          <w:szCs w:val="28"/>
          <w:highlight w:val="none"/>
        </w:rPr>
      </w:pPr>
    </w:p>
    <w:p>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br w:type="page"/>
      </w:r>
      <w:r>
        <w:rPr>
          <w:rFonts w:hint="eastAsia" w:ascii="仿宋_GB2312" w:hAnsi="仿宋_GB2312" w:eastAsia="仿宋_GB2312" w:cs="仿宋_GB2312"/>
          <w:b/>
          <w:bCs/>
          <w:sz w:val="28"/>
          <w:szCs w:val="28"/>
          <w:highlight w:val="none"/>
        </w:rPr>
        <w:t>表1：</w:t>
      </w:r>
    </w:p>
    <w:p>
      <w:pPr>
        <w:ind w:firstLine="562" w:firstLineChars="200"/>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报价函</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广东省机场管理集团有限公司惠州机场公司：</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依据贵方惠州机场第二航站楼柜台招商项目（项目编号</w:t>
      </w:r>
      <w:r>
        <w:rPr>
          <w:rFonts w:hint="eastAsia" w:ascii="仿宋_GB2312" w:hAnsi="仿宋_GB2312" w:eastAsia="仿宋_GB2312" w:cs="仿宋_GB2312"/>
          <w:sz w:val="24"/>
          <w:highlight w:val="none"/>
          <w:u w:val="single"/>
        </w:rPr>
        <w:t>HZJCZS-20</w:t>
      </w:r>
      <w:r>
        <w:rPr>
          <w:rFonts w:hint="eastAsia" w:ascii="仿宋_GB2312" w:hAnsi="仿宋_GB2312" w:eastAsia="仿宋_GB2312" w:cs="仿宋_GB2312"/>
          <w:sz w:val="24"/>
          <w:highlight w:val="none"/>
          <w:u w:val="single"/>
          <w:lang w:val="en-US" w:eastAsia="zh-CN"/>
        </w:rPr>
        <w:t>23</w:t>
      </w:r>
      <w:r>
        <w:rPr>
          <w:rFonts w:hint="eastAsia" w:ascii="仿宋_GB2312" w:hAnsi="仿宋_GB2312" w:eastAsia="仿宋_GB2312" w:cs="仿宋_GB2312"/>
          <w:sz w:val="24"/>
          <w:highlight w:val="none"/>
          <w:u w:val="single"/>
        </w:rPr>
        <w:t>00</w:t>
      </w:r>
      <w:r>
        <w:rPr>
          <w:rFonts w:hint="eastAsia" w:ascii="仿宋_GB2312" w:hAnsi="仿宋_GB2312" w:eastAsia="仿宋_GB2312" w:cs="仿宋_GB2312"/>
          <w:sz w:val="24"/>
          <w:highlight w:val="none"/>
          <w:u w:val="single"/>
          <w:lang w:val="en-US" w:eastAsia="zh-CN"/>
        </w:rPr>
        <w:t>3</w:t>
      </w:r>
      <w:r>
        <w:rPr>
          <w:rFonts w:hint="eastAsia" w:ascii="仿宋_GB2312" w:hAnsi="仿宋_GB2312" w:eastAsia="仿宋_GB2312" w:cs="仿宋_GB2312"/>
          <w:sz w:val="24"/>
          <w:highlight w:val="none"/>
        </w:rPr>
        <w:t>）的招商文件，我方代表</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（姓名、职务）经正式授权，代表</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（报价人名称）提交下述文件正本</w:t>
      </w:r>
      <w:r>
        <w:rPr>
          <w:rFonts w:hint="eastAsia" w:ascii="仿宋_GB2312" w:hAnsi="仿宋_GB2312" w:eastAsia="仿宋_GB2312" w:cs="仿宋_GB2312"/>
          <w:sz w:val="24"/>
          <w:highlight w:val="none"/>
          <w:u w:val="single"/>
        </w:rPr>
        <w:t xml:space="preserve"> 1 </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1</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份，电子版（U盘或光盘）报价文件</w:t>
      </w:r>
      <w:r>
        <w:rPr>
          <w:rFonts w:hint="eastAsia" w:ascii="仿宋_GB2312" w:hAnsi="仿宋_GB2312" w:eastAsia="仿宋_GB2312" w:cs="仿宋_GB2312"/>
          <w:sz w:val="24"/>
          <w:highlight w:val="none"/>
          <w:u w:val="single"/>
        </w:rPr>
        <w:t>1</w:t>
      </w:r>
      <w:r>
        <w:rPr>
          <w:rFonts w:hint="eastAsia" w:ascii="仿宋_GB2312" w:hAnsi="仿宋_GB2312" w:eastAsia="仿宋_GB2312" w:cs="仿宋_GB2312"/>
          <w:sz w:val="24"/>
          <w:highlight w:val="none"/>
        </w:rPr>
        <w:t>份。</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在此，我方声明如下：</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1.同意并接受招商的各项要求，遵守招商文件中的各项规定，按招商文件的要求提供报价。</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报价</w:t>
      </w:r>
      <w:r>
        <w:rPr>
          <w:rFonts w:hint="eastAsia" w:ascii="仿宋_GB2312" w:hAnsi="仿宋_GB2312" w:eastAsia="仿宋_GB2312" w:cs="仿宋_GB2312"/>
          <w:sz w:val="24"/>
          <w:highlight w:val="none"/>
        </w:rPr>
        <w:t>有效期为递交报价文件之日起90天内。</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3.我方已经详细地阅读了全部招商文件。我方已完全清晰理解报价的要求，不存在任何含糊不清和误解之处，同意放弃对这些文件所提出的异议和质疑的权利。</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4.我方已毫无保留地向贵方提供一切所需的证明材料。</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5.我方承诺在本次报价中提供的一切文件，无论是原件还是复印件均为真实和准确的，绝无任何虚假、伪造和夸大的成份，否则，愿承担相应的后果和法律责任。</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6.我方完全服从和尊重评审所作的评定结果，同时清楚理解到报价</w:t>
      </w:r>
      <w:r>
        <w:rPr>
          <w:rFonts w:hint="eastAsia" w:ascii="仿宋_GB2312" w:hAnsi="仿宋_GB2312" w:eastAsia="仿宋_GB2312" w:cs="仿宋_GB2312"/>
          <w:sz w:val="24"/>
          <w:highlight w:val="none"/>
          <w:lang w:val="en-US" w:eastAsia="zh-CN"/>
        </w:rPr>
        <w:t>最高</w:t>
      </w:r>
      <w:r>
        <w:rPr>
          <w:rFonts w:hint="eastAsia" w:ascii="仿宋_GB2312" w:hAnsi="仿宋_GB2312" w:eastAsia="仿宋_GB2312" w:cs="仿宋_GB2312"/>
          <w:sz w:val="24"/>
          <w:highlight w:val="none"/>
        </w:rPr>
        <w:t>并非意味着必定获得中标资格。</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与本次招商活动有关的一切往来通讯请寄：</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                     邮编：</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                     传真：</w:t>
      </w:r>
    </w:p>
    <w:p>
      <w:pPr>
        <w:rPr>
          <w:rFonts w:hint="eastAsia" w:ascii="仿宋_GB2312" w:hAnsi="仿宋_GB2312" w:eastAsia="仿宋_GB2312" w:cs="仿宋_GB2312"/>
          <w:sz w:val="24"/>
          <w:highlight w:val="none"/>
        </w:rPr>
      </w:pP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报价人代表姓名：         </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联系电话：               </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邮箱：               </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ab/>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报价人名称(盖公章)：</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法定代表人(签字)：</w:t>
      </w:r>
    </w:p>
    <w:p>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日　期：   </w:t>
      </w:r>
    </w:p>
    <w:p>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b/>
          <w:bCs/>
          <w:sz w:val="28"/>
          <w:szCs w:val="28"/>
          <w:highlight w:val="none"/>
        </w:rPr>
        <w:t>表2：</w:t>
      </w:r>
    </w:p>
    <w:p>
      <w:pPr>
        <w:ind w:firstLine="562" w:firstLineChars="20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法定代表人授权书</w:t>
      </w:r>
    </w:p>
    <w:p>
      <w:pPr>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广东省机场管理集团有限公司惠州机场公司</w:t>
      </w:r>
    </w:p>
    <w:p>
      <w:pPr>
        <w:ind w:firstLine="480" w:firstLineChars="200"/>
        <w:rPr>
          <w:rFonts w:ascii="仿宋_GB2312" w:hAnsi="宋体" w:eastAsia="仿宋_GB2312" w:cs="仿宋_GB2312"/>
          <w:sz w:val="24"/>
          <w:highlight w:val="none"/>
        </w:rPr>
      </w:pPr>
      <w:r>
        <w:rPr>
          <w:rFonts w:hint="eastAsia" w:ascii="仿宋_GB2312" w:hAnsi="宋体" w:eastAsia="仿宋_GB2312" w:cs="仿宋_GB2312"/>
          <w:sz w:val="24"/>
          <w:highlight w:val="none"/>
        </w:rPr>
        <w:t>兹授权</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（姓名、职务）为我单位代表，就贵方组织的</w:t>
      </w:r>
      <w:r>
        <w:rPr>
          <w:rFonts w:hint="eastAsia" w:ascii="仿宋_GB2312" w:hAnsi="宋体" w:eastAsia="仿宋_GB2312" w:cs="仿宋_GB2312"/>
          <w:b/>
          <w:sz w:val="24"/>
          <w:highlight w:val="none"/>
          <w:u w:val="single"/>
        </w:rPr>
        <w:t xml:space="preserve">                       </w:t>
      </w:r>
      <w:r>
        <w:rPr>
          <w:rFonts w:hint="eastAsia" w:ascii="仿宋_GB2312" w:hAnsi="宋体" w:eastAsia="仿宋_GB2312" w:cs="仿宋_GB2312"/>
          <w:b/>
          <w:sz w:val="24"/>
          <w:highlight w:val="none"/>
        </w:rPr>
        <w:t xml:space="preserve"> </w:t>
      </w:r>
      <w:r>
        <w:rPr>
          <w:rFonts w:hint="eastAsia" w:ascii="仿宋_GB2312" w:hAnsi="宋体" w:eastAsia="仿宋_GB2312" w:cs="仿宋_GB2312"/>
          <w:sz w:val="24"/>
          <w:highlight w:val="none"/>
        </w:rPr>
        <w:t>项目（项目编号</w:t>
      </w:r>
      <w:r>
        <w:rPr>
          <w:rFonts w:hint="eastAsia" w:ascii="仿宋_GB2312" w:hAnsi="仿宋_GB2312" w:eastAsia="仿宋_GB2312" w:cs="仿宋_GB2312"/>
          <w:sz w:val="24"/>
          <w:highlight w:val="none"/>
          <w:u w:val="single"/>
        </w:rPr>
        <w:t>HZJCZS-20</w:t>
      </w:r>
      <w:r>
        <w:rPr>
          <w:rFonts w:hint="eastAsia" w:ascii="仿宋_GB2312" w:hAnsi="仿宋_GB2312" w:eastAsia="仿宋_GB2312" w:cs="仿宋_GB2312"/>
          <w:sz w:val="24"/>
          <w:highlight w:val="none"/>
          <w:u w:val="single"/>
          <w:lang w:val="en-US" w:eastAsia="zh-CN"/>
        </w:rPr>
        <w:t>23</w:t>
      </w:r>
      <w:r>
        <w:rPr>
          <w:rFonts w:hint="eastAsia" w:ascii="仿宋_GB2312" w:hAnsi="仿宋_GB2312" w:eastAsia="仿宋_GB2312" w:cs="仿宋_GB2312"/>
          <w:sz w:val="24"/>
          <w:highlight w:val="none"/>
          <w:u w:val="single"/>
        </w:rPr>
        <w:t>00</w:t>
      </w:r>
      <w:r>
        <w:rPr>
          <w:rFonts w:hint="eastAsia" w:ascii="仿宋_GB2312" w:hAnsi="仿宋_GB2312" w:eastAsia="仿宋_GB2312" w:cs="仿宋_GB2312"/>
          <w:sz w:val="24"/>
          <w:highlight w:val="none"/>
          <w:u w:val="single"/>
          <w:lang w:val="en-US" w:eastAsia="zh-CN"/>
        </w:rPr>
        <w:t>3</w:t>
      </w:r>
      <w:r>
        <w:rPr>
          <w:rFonts w:hint="eastAsia" w:ascii="仿宋_GB2312" w:hAnsi="宋体" w:eastAsia="仿宋_GB2312" w:cs="仿宋_GB2312"/>
          <w:sz w:val="24"/>
          <w:highlight w:val="none"/>
        </w:rPr>
        <w:t>），以本公司名义处理一切与之有关的事务。</w:t>
      </w:r>
    </w:p>
    <w:p>
      <w:pPr>
        <w:ind w:firstLine="480" w:firstLineChars="200"/>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本授权书于</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年</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月</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日签字生效，有效期至</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年</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月</w:t>
      </w:r>
      <w:r>
        <w:rPr>
          <w:rFonts w:hint="eastAsia" w:ascii="仿宋_GB2312" w:hAnsi="宋体" w:eastAsia="仿宋_GB2312" w:cs="仿宋_GB2312"/>
          <w:sz w:val="24"/>
          <w:highlight w:val="none"/>
          <w:u w:val="single"/>
        </w:rPr>
        <w:t xml:space="preserve">    </w:t>
      </w:r>
      <w:r>
        <w:rPr>
          <w:rFonts w:hint="eastAsia" w:ascii="仿宋_GB2312" w:hAnsi="宋体" w:eastAsia="仿宋_GB2312" w:cs="仿宋_GB2312"/>
          <w:sz w:val="24"/>
          <w:highlight w:val="none"/>
        </w:rPr>
        <w:t>日。        被授权人情况：</w:t>
      </w:r>
    </w:p>
    <w:p>
      <w:pPr>
        <w:ind w:firstLine="480" w:firstLineChars="200"/>
        <w:rPr>
          <w:rFonts w:ascii="仿宋_GB2312" w:hAnsi="宋体" w:eastAsia="仿宋_GB2312" w:cs="仿宋_GB2312"/>
          <w:sz w:val="24"/>
          <w:highlight w:val="none"/>
        </w:rPr>
      </w:pPr>
      <w:r>
        <w:rPr>
          <w:rFonts w:hint="eastAsia" w:ascii="仿宋_GB2312" w:hAnsi="宋体" w:eastAsia="仿宋_GB2312" w:cs="仿宋_GB2312"/>
          <w:sz w:val="24"/>
          <w:highlight w:val="none"/>
        </w:rPr>
        <w:t xml:space="preserve">姓名：                       身份证号：                     </w:t>
      </w:r>
    </w:p>
    <w:p>
      <w:pPr>
        <w:ind w:firstLine="480" w:firstLineChars="200"/>
        <w:rPr>
          <w:rFonts w:ascii="仿宋_GB2312" w:hAnsi="宋体" w:eastAsia="仿宋_GB2312" w:cs="仿宋_GB2312"/>
          <w:sz w:val="24"/>
          <w:highlight w:val="none"/>
        </w:rPr>
      </w:pPr>
      <w:r>
        <w:rPr>
          <w:rFonts w:hint="eastAsia" w:ascii="仿宋_GB2312" w:hAnsi="宋体" w:eastAsia="仿宋_GB2312" w:cs="仿宋_GB2312"/>
          <w:sz w:val="24"/>
          <w:highlight w:val="none"/>
        </w:rPr>
        <w:t>电话：                       传真：</w:t>
      </w:r>
    </w:p>
    <w:p>
      <w:pPr>
        <w:ind w:firstLine="480" w:firstLineChars="200"/>
        <w:rPr>
          <w:rFonts w:ascii="仿宋_GB2312" w:hAnsi="宋体" w:eastAsia="仿宋_GB2312" w:cs="仿宋_GB2312"/>
          <w:sz w:val="24"/>
          <w:highlight w:val="none"/>
        </w:rPr>
      </w:pPr>
      <w:r>
        <w:rPr>
          <w:rFonts w:hint="eastAsia" w:ascii="仿宋_GB2312" w:hAnsi="宋体" w:eastAsia="仿宋_GB2312" w:cs="仿宋_GB2312"/>
          <w:sz w:val="24"/>
          <w:highlight w:val="none"/>
        </w:rPr>
        <w:t xml:space="preserve">            </w:t>
      </w:r>
    </w:p>
    <w:p>
      <w:pPr>
        <w:tabs>
          <w:tab w:val="left" w:pos="1200"/>
        </w:tabs>
        <w:ind w:firstLine="480" w:firstLineChars="200"/>
        <w:rPr>
          <w:rFonts w:ascii="仿宋_GB2312" w:hAnsi="宋体" w:eastAsia="仿宋_GB2312" w:cs="仿宋_GB2312"/>
          <w:bCs/>
          <w:sz w:val="24"/>
          <w:highlight w:val="none"/>
        </w:rPr>
      </w:pPr>
      <w:r>
        <w:rPr>
          <w:rFonts w:hint="eastAsia" w:ascii="仿宋_GB2312" w:hAnsi="宋体" w:eastAsia="仿宋_GB2312" w:cs="仿宋_GB2312"/>
          <w:bCs/>
          <w:sz w:val="24"/>
          <w:highlight w:val="none"/>
        </w:rPr>
        <w:t>报价人名称(公章)：</w:t>
      </w:r>
    </w:p>
    <w:p>
      <w:pPr>
        <w:tabs>
          <w:tab w:val="left" w:pos="1200"/>
        </w:tabs>
        <w:ind w:firstLine="480" w:firstLineChars="200"/>
        <w:rPr>
          <w:rFonts w:hint="eastAsia" w:ascii="仿宋_GB2312" w:hAnsi="宋体" w:eastAsia="仿宋_GB2312" w:cs="仿宋_GB2312"/>
          <w:bCs/>
          <w:sz w:val="24"/>
          <w:highlight w:val="none"/>
        </w:rPr>
      </w:pPr>
      <w:r>
        <w:rPr>
          <w:rFonts w:hint="eastAsia" w:ascii="仿宋_GB2312" w:hAnsi="宋体" w:eastAsia="仿宋_GB2312" w:cs="仿宋_GB2312"/>
          <w:bCs/>
          <w:sz w:val="24"/>
          <w:highlight w:val="none"/>
        </w:rPr>
        <w:t>法定代表人(签字)：</w:t>
      </w:r>
      <w:bookmarkStart w:id="1" w:name="_Toc162163220"/>
      <w:bookmarkStart w:id="2" w:name="OLE_LINK11"/>
    </w:p>
    <w:p>
      <w:pPr>
        <w:tabs>
          <w:tab w:val="left" w:pos="1200"/>
        </w:tabs>
        <w:ind w:firstLine="420" w:firstLineChars="200"/>
        <w:rPr>
          <w:rFonts w:hint="eastAsia"/>
          <w:highlight w:val="none"/>
        </w:rPr>
      </w:pPr>
    </w:p>
    <w:p>
      <w:pPr>
        <w:tabs>
          <w:tab w:val="left" w:pos="1200"/>
        </w:tabs>
        <w:ind w:firstLine="420" w:firstLineChars="200"/>
        <w:rPr>
          <w:rFonts w:hint="eastAsia"/>
          <w:highlight w:val="none"/>
        </w:rPr>
      </w:pPr>
    </w:p>
    <w:p>
      <w:pPr>
        <w:tabs>
          <w:tab w:val="left" w:pos="1200"/>
        </w:tabs>
        <w:ind w:firstLine="420" w:firstLineChars="20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both"/>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表</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w:t>
      </w:r>
    </w:p>
    <w:p>
      <w:pPr>
        <w:jc w:val="center"/>
        <w:rPr>
          <w:rFonts w:ascii="宋体" w:hAnsi="宋体" w:cs="宋体"/>
          <w:b/>
          <w:sz w:val="28"/>
          <w:szCs w:val="28"/>
        </w:rPr>
      </w:pPr>
      <w:r>
        <w:rPr>
          <w:rFonts w:hint="eastAsia" w:ascii="宋体" w:hAnsi="宋体" w:cs="宋体"/>
          <w:b/>
          <w:sz w:val="28"/>
          <w:szCs w:val="28"/>
        </w:rPr>
        <w:t>退还保证金说明函</w:t>
      </w:r>
    </w:p>
    <w:p>
      <w:pPr>
        <w:rPr>
          <w:rFonts w:ascii="仿宋_GB2312" w:hAnsi="仿宋" w:eastAsia="仿宋_GB2312"/>
          <w:szCs w:val="21"/>
        </w:rPr>
      </w:pPr>
    </w:p>
    <w:p>
      <w:pPr>
        <w:spacing w:line="360" w:lineRule="auto"/>
        <w:rPr>
          <w:rFonts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致：广东省机场管理集团有限公司惠州机场公司</w:t>
      </w:r>
    </w:p>
    <w:p>
      <w:pPr>
        <w:spacing w:line="360" w:lineRule="auto"/>
        <w:ind w:firstLine="840" w:firstLineChars="350"/>
        <w:rPr>
          <w:rFonts w:ascii="仿宋_GB2312" w:hAnsi="宋体" w:eastAsia="仿宋_GB2312" w:cs="仿宋_GB2312"/>
          <w:sz w:val="24"/>
          <w:szCs w:val="24"/>
          <w:u w:val="none"/>
        </w:rPr>
      </w:pP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u w:val="none"/>
        </w:rPr>
        <w:t>（报价人全称</w:t>
      </w:r>
      <w:r>
        <w:rPr>
          <w:rFonts w:ascii="仿宋_GB2312" w:hAnsi="宋体" w:eastAsia="仿宋_GB2312" w:cs="仿宋_GB2312"/>
          <w:sz w:val="24"/>
          <w:szCs w:val="24"/>
          <w:u w:val="none"/>
        </w:rPr>
        <w:t xml:space="preserve">) </w:t>
      </w:r>
      <w:r>
        <w:rPr>
          <w:rFonts w:hint="eastAsia" w:ascii="仿宋_GB2312" w:hAnsi="宋体" w:eastAsia="仿宋_GB2312" w:cs="仿宋_GB2312"/>
          <w:sz w:val="24"/>
          <w:szCs w:val="24"/>
          <w:u w:val="none"/>
        </w:rPr>
        <w:t>参加贵方组织的                 招商项目（项目编号：</w:t>
      </w:r>
      <w:r>
        <w:rPr>
          <w:rFonts w:hint="eastAsia" w:ascii="仿宋_GB2312" w:hAnsi="仿宋_GB2312" w:eastAsia="仿宋_GB2312" w:cs="仿宋_GB2312"/>
          <w:sz w:val="24"/>
          <w:highlight w:val="none"/>
          <w:u w:val="none"/>
        </w:rPr>
        <w:t>HZJCZS-20</w:t>
      </w:r>
      <w:r>
        <w:rPr>
          <w:rFonts w:hint="eastAsia" w:ascii="仿宋_GB2312" w:hAnsi="仿宋_GB2312" w:eastAsia="仿宋_GB2312" w:cs="仿宋_GB2312"/>
          <w:sz w:val="24"/>
          <w:highlight w:val="none"/>
          <w:u w:val="none"/>
          <w:lang w:val="en-US" w:eastAsia="zh-CN"/>
        </w:rPr>
        <w:t>23</w:t>
      </w:r>
      <w:r>
        <w:rPr>
          <w:rFonts w:hint="eastAsia" w:ascii="仿宋_GB2312" w:hAnsi="仿宋_GB2312" w:eastAsia="仿宋_GB2312" w:cs="仿宋_GB2312"/>
          <w:sz w:val="24"/>
          <w:highlight w:val="none"/>
          <w:u w:val="none"/>
        </w:rPr>
        <w:t>00</w:t>
      </w:r>
      <w:r>
        <w:rPr>
          <w:rFonts w:hint="eastAsia" w:ascii="仿宋_GB2312" w:hAnsi="仿宋_GB2312" w:eastAsia="仿宋_GB2312" w:cs="仿宋_GB2312"/>
          <w:sz w:val="24"/>
          <w:highlight w:val="none"/>
          <w:u w:val="none"/>
          <w:lang w:val="en-US" w:eastAsia="zh-CN"/>
        </w:rPr>
        <w:t>3</w:t>
      </w:r>
      <w:r>
        <w:rPr>
          <w:rFonts w:hint="eastAsia" w:ascii="仿宋_GB2312" w:hAnsi="宋体" w:eastAsia="仿宋_GB2312" w:cs="仿宋_GB2312"/>
          <w:sz w:val="24"/>
          <w:szCs w:val="24"/>
          <w:u w:val="none"/>
        </w:rPr>
        <w:t>）活动，按招商文件的规定，已通过银行转账的形式向贵方缴纳人民币</w:t>
      </w:r>
      <w:r>
        <w:rPr>
          <w:rFonts w:hint="eastAsia" w:ascii="仿宋_GB2312" w:hAnsi="宋体" w:eastAsia="仿宋_GB2312" w:cs="仿宋_GB2312"/>
          <w:sz w:val="24"/>
          <w:szCs w:val="24"/>
          <w:u w:val="none"/>
          <w:lang w:eastAsia="zh-CN"/>
        </w:rPr>
        <w:t>（大写</w:t>
      </w:r>
      <w:r>
        <w:rPr>
          <w:rFonts w:hint="eastAsia" w:ascii="仿宋_GB2312" w:hAnsi="宋体" w:eastAsia="仿宋_GB2312" w:cs="仿宋_GB2312"/>
          <w:sz w:val="24"/>
          <w:szCs w:val="24"/>
          <w:u w:val="single"/>
          <w:lang w:eastAsia="zh-CN"/>
        </w:rPr>
        <w:t>）</w:t>
      </w:r>
      <w:r>
        <w:rPr>
          <w:rFonts w:hint="eastAsia" w:ascii="仿宋_GB2312" w:hAnsi="宋体" w:eastAsia="仿宋_GB2312" w:cs="仿宋_GB2312"/>
          <w:sz w:val="24"/>
          <w:szCs w:val="24"/>
          <w:u w:val="single"/>
          <w:lang w:val="en-US" w:eastAsia="zh-CN"/>
        </w:rPr>
        <w:t xml:space="preserve">         </w:t>
      </w:r>
      <w:r>
        <w:rPr>
          <w:rFonts w:hint="eastAsia" w:ascii="仿宋_GB2312" w:hAnsi="宋体" w:eastAsia="仿宋_GB2312" w:cs="仿宋_GB2312"/>
          <w:sz w:val="24"/>
          <w:szCs w:val="24"/>
          <w:u w:val="none"/>
        </w:rPr>
        <w:t>的报价保证金，报价保证金请退还至以下账户：</w:t>
      </w:r>
    </w:p>
    <w:p>
      <w:pPr>
        <w:spacing w:line="360" w:lineRule="auto"/>
        <w:ind w:firstLine="720" w:firstLineChars="300"/>
        <w:rPr>
          <w:rFonts w:ascii="仿宋_GB2312" w:hAnsi="宋体" w:eastAsia="仿宋_GB2312" w:cs="仿宋_GB2312"/>
          <w:sz w:val="24"/>
          <w:szCs w:val="24"/>
          <w:u w:val="none"/>
        </w:rPr>
      </w:pPr>
      <w:r>
        <w:rPr>
          <w:rFonts w:hint="eastAsia" w:ascii="仿宋_GB2312" w:hAnsi="宋体" w:eastAsia="仿宋_GB2312" w:cs="仿宋_GB2312"/>
          <w:sz w:val="24"/>
          <w:szCs w:val="24"/>
          <w:u w:val="none"/>
        </w:rPr>
        <w:t>单位名称：</w:t>
      </w:r>
    </w:p>
    <w:p>
      <w:pPr>
        <w:spacing w:line="360" w:lineRule="auto"/>
        <w:ind w:firstLine="720" w:firstLineChars="300"/>
        <w:rPr>
          <w:rFonts w:ascii="仿宋_GB2312" w:hAnsi="宋体" w:eastAsia="仿宋_GB2312" w:cs="仿宋_GB2312"/>
          <w:sz w:val="24"/>
          <w:szCs w:val="24"/>
          <w:u w:val="none"/>
        </w:rPr>
      </w:pPr>
      <w:r>
        <w:rPr>
          <w:rFonts w:hint="eastAsia" w:ascii="仿宋_GB2312" w:hAnsi="宋体" w:eastAsia="仿宋_GB2312" w:cs="仿宋_GB2312"/>
          <w:sz w:val="24"/>
          <w:szCs w:val="24"/>
          <w:u w:val="none"/>
        </w:rPr>
        <w:t>开 户 行：</w:t>
      </w:r>
    </w:p>
    <w:p>
      <w:pPr>
        <w:spacing w:line="360" w:lineRule="auto"/>
        <w:ind w:firstLine="720" w:firstLineChars="300"/>
        <w:rPr>
          <w:rFonts w:ascii="仿宋_GB2312" w:hAnsi="宋体" w:eastAsia="仿宋_GB2312" w:cs="仿宋_GB2312"/>
          <w:sz w:val="24"/>
          <w:szCs w:val="24"/>
          <w:u w:val="none"/>
        </w:rPr>
      </w:pPr>
      <w:r>
        <w:rPr>
          <w:rFonts w:hint="eastAsia" w:ascii="仿宋_GB2312" w:hAnsi="宋体" w:eastAsia="仿宋_GB2312" w:cs="仿宋_GB2312"/>
          <w:sz w:val="24"/>
          <w:szCs w:val="24"/>
          <w:u w:val="none"/>
        </w:rPr>
        <w:t>银行帐号：</w:t>
      </w:r>
    </w:p>
    <w:p>
      <w:pPr>
        <w:spacing w:line="360" w:lineRule="auto"/>
        <w:ind w:firstLine="720" w:firstLineChars="300"/>
        <w:rPr>
          <w:rFonts w:ascii="仿宋_GB2312" w:hAnsi="宋体" w:eastAsia="仿宋_GB2312" w:cs="仿宋_GB2312"/>
          <w:sz w:val="24"/>
          <w:szCs w:val="24"/>
          <w:u w:val="none"/>
        </w:rPr>
      </w:pPr>
    </w:p>
    <w:p>
      <w:pPr>
        <w:tabs>
          <w:tab w:val="left" w:pos="1200"/>
        </w:tabs>
        <w:spacing w:line="360" w:lineRule="auto"/>
        <w:ind w:firstLine="3780" w:firstLineChars="1575"/>
        <w:rPr>
          <w:rFonts w:ascii="仿宋_GB2312" w:hAnsi="宋体" w:eastAsia="仿宋_GB2312" w:cs="仿宋_GB2312"/>
          <w:bCs/>
          <w:sz w:val="24"/>
          <w:szCs w:val="24"/>
          <w:u w:val="none"/>
        </w:rPr>
      </w:pPr>
      <w:r>
        <w:rPr>
          <w:rFonts w:hint="eastAsia" w:ascii="仿宋_GB2312" w:hAnsi="宋体" w:eastAsia="仿宋_GB2312" w:cs="仿宋_GB2312"/>
          <w:bCs/>
          <w:sz w:val="24"/>
          <w:szCs w:val="24"/>
          <w:u w:val="none"/>
        </w:rPr>
        <w:t>报价人名称(公章)：</w:t>
      </w:r>
    </w:p>
    <w:p>
      <w:pPr>
        <w:tabs>
          <w:tab w:val="left" w:pos="1200"/>
        </w:tabs>
        <w:spacing w:line="360" w:lineRule="auto"/>
        <w:ind w:firstLine="3780" w:firstLineChars="1575"/>
        <w:rPr>
          <w:rFonts w:ascii="仿宋_GB2312" w:hAnsi="宋体" w:eastAsia="仿宋_GB2312" w:cs="仿宋_GB2312"/>
          <w:bCs/>
          <w:sz w:val="24"/>
          <w:szCs w:val="24"/>
          <w:u w:val="none"/>
        </w:rPr>
      </w:pPr>
      <w:r>
        <w:rPr>
          <w:rFonts w:hint="eastAsia" w:ascii="仿宋_GB2312" w:hAnsi="宋体" w:eastAsia="仿宋_GB2312" w:cs="仿宋_GB2312"/>
          <w:bCs/>
          <w:sz w:val="24"/>
          <w:szCs w:val="24"/>
          <w:u w:val="none"/>
        </w:rPr>
        <w:t>法定代表人/授权代表(签字)：</w:t>
      </w:r>
    </w:p>
    <w:p>
      <w:pPr>
        <w:tabs>
          <w:tab w:val="left" w:pos="1200"/>
        </w:tabs>
        <w:spacing w:line="400" w:lineRule="exact"/>
        <w:ind w:firstLine="3780" w:firstLineChars="1575"/>
        <w:rPr>
          <w:rFonts w:ascii="仿宋_GB2312" w:hAnsi="宋体" w:eastAsia="仿宋_GB2312" w:cs="仿宋_GB2312"/>
          <w:bCs/>
          <w:sz w:val="24"/>
          <w:szCs w:val="24"/>
          <w:u w:val="none"/>
        </w:rPr>
      </w:pPr>
      <w:r>
        <w:rPr>
          <w:rFonts w:hint="eastAsia" w:ascii="仿宋_GB2312" w:hAnsi="宋体" w:eastAsia="仿宋_GB2312" w:cs="仿宋_GB2312"/>
          <w:bCs/>
          <w:sz w:val="24"/>
          <w:szCs w:val="24"/>
          <w:u w:val="none"/>
        </w:rPr>
        <w:t>日　期：</w:t>
      </w:r>
    </w:p>
    <w:p>
      <w:pPr>
        <w:rPr>
          <w:rFonts w:ascii="仿宋_GB2312" w:hAnsi="仿宋" w:eastAsia="仿宋_GB2312"/>
          <w:szCs w:val="21"/>
        </w:rPr>
      </w:pPr>
    </w:p>
    <w:tbl>
      <w:tblPr>
        <w:tblStyle w:val="5"/>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atLeast"/>
        </w:trPr>
        <w:tc>
          <w:tcPr>
            <w:tcW w:w="8880" w:type="dxa"/>
            <w:vAlign w:val="center"/>
          </w:tcPr>
          <w:p>
            <w:pPr>
              <w:jc w:val="center"/>
              <w:rPr>
                <w:rFonts w:ascii="仿宋_GB2312" w:hAnsi="仿宋" w:eastAsia="仿宋_GB2312"/>
                <w:sz w:val="24"/>
              </w:rPr>
            </w:pPr>
            <w:r>
              <w:rPr>
                <w:rFonts w:hint="eastAsia" w:ascii="仿宋_GB2312" w:hAnsi="仿宋" w:eastAsia="仿宋_GB2312"/>
                <w:sz w:val="28"/>
                <w:szCs w:val="28"/>
                <w:u w:val="single"/>
              </w:rPr>
              <w:t>（银行转账凭证复印件）</w:t>
            </w:r>
          </w:p>
        </w:tc>
      </w:tr>
    </w:tbl>
    <w:p>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br w:type="page"/>
      </w:r>
      <w:r>
        <w:rPr>
          <w:rFonts w:hint="eastAsia" w:ascii="仿宋_GB2312" w:hAnsi="仿宋_GB2312" w:eastAsia="仿宋_GB2312" w:cs="仿宋_GB2312"/>
          <w:b/>
          <w:bCs/>
          <w:sz w:val="28"/>
          <w:szCs w:val="28"/>
          <w:highlight w:val="none"/>
        </w:rPr>
        <w:t>表</w:t>
      </w: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w:t>
      </w:r>
    </w:p>
    <w:p>
      <w:pPr>
        <w:ind w:firstLine="562" w:firstLineChars="20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报价明细表</w:t>
      </w:r>
      <w:bookmarkEnd w:id="1"/>
      <w:bookmarkEnd w:id="2"/>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报价人名称：</w:t>
      </w:r>
    </w:p>
    <w:p>
      <w:pPr>
        <w:rPr>
          <w:rFonts w:hint="eastAsia" w:ascii="仿宋_GB2312" w:hAnsi="宋体" w:eastAsia="仿宋_GB2312" w:cs="仿宋_GB2312"/>
          <w:sz w:val="24"/>
          <w:highlight w:val="none"/>
          <w:lang w:val="en-US" w:eastAsia="zh-CN"/>
        </w:rPr>
      </w:pPr>
      <w:r>
        <w:rPr>
          <w:rFonts w:hint="eastAsia" w:ascii="仿宋_GB2312" w:hAnsi="宋体" w:eastAsia="仿宋_GB2312" w:cs="仿宋_GB2312"/>
          <w:sz w:val="24"/>
          <w:highlight w:val="none"/>
        </w:rPr>
        <w:t>项目编号：</w:t>
      </w:r>
      <w:r>
        <w:rPr>
          <w:rFonts w:hint="eastAsia" w:ascii="仿宋_GB2312" w:hAnsi="仿宋_GB2312" w:eastAsia="仿宋_GB2312" w:cs="仿宋_GB2312"/>
          <w:sz w:val="24"/>
          <w:highlight w:val="none"/>
          <w:u w:val="single"/>
        </w:rPr>
        <w:t>HZJCZS-20</w:t>
      </w:r>
      <w:r>
        <w:rPr>
          <w:rFonts w:hint="eastAsia" w:ascii="仿宋_GB2312" w:hAnsi="仿宋_GB2312" w:eastAsia="仿宋_GB2312" w:cs="仿宋_GB2312"/>
          <w:sz w:val="24"/>
          <w:highlight w:val="none"/>
          <w:u w:val="single"/>
          <w:lang w:val="en-US" w:eastAsia="zh-CN"/>
        </w:rPr>
        <w:t>23</w:t>
      </w:r>
      <w:r>
        <w:rPr>
          <w:rFonts w:hint="eastAsia" w:ascii="仿宋_GB2312" w:hAnsi="仿宋_GB2312" w:eastAsia="仿宋_GB2312" w:cs="仿宋_GB2312"/>
          <w:sz w:val="24"/>
          <w:highlight w:val="none"/>
          <w:u w:val="single"/>
        </w:rPr>
        <w:t>00</w:t>
      </w:r>
      <w:r>
        <w:rPr>
          <w:rFonts w:hint="eastAsia" w:ascii="仿宋_GB2312" w:hAnsi="仿宋_GB2312" w:eastAsia="仿宋_GB2312" w:cs="仿宋_GB2312"/>
          <w:sz w:val="24"/>
          <w:highlight w:val="none"/>
          <w:u w:val="single"/>
          <w:lang w:val="en-US" w:eastAsia="zh-CN"/>
        </w:rPr>
        <w:t>3</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项目名称：惠州机场第二航站楼柜台招商项目</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lang w:eastAsia="zh-CN"/>
        </w:rPr>
        <w:t>柜台经营业务：</w:t>
      </w:r>
      <w:r>
        <w:rPr>
          <w:rFonts w:hint="eastAsia" w:ascii="仿宋_GB2312" w:hAnsi="宋体" w:eastAsia="仿宋_GB2312" w:cs="仿宋_GB2312"/>
          <w:sz w:val="24"/>
          <w:highlight w:val="none"/>
          <w:u w:val="single"/>
          <w:lang w:val="en-US" w:eastAsia="zh-CN"/>
        </w:rPr>
        <w:t xml:space="preserve">  行李打包、寄存  </w:t>
      </w:r>
    </w:p>
    <w:tbl>
      <w:tblPr>
        <w:tblStyle w:val="5"/>
        <w:tblW w:w="91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607"/>
        <w:gridCol w:w="69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568"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序号</w:t>
            </w:r>
          </w:p>
        </w:tc>
        <w:tc>
          <w:tcPr>
            <w:tcW w:w="1607"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w:t>
            </w:r>
          </w:p>
        </w:tc>
        <w:tc>
          <w:tcPr>
            <w:tcW w:w="6965"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75" w:hRule="atLeast"/>
          <w:jc w:val="center"/>
        </w:trPr>
        <w:tc>
          <w:tcPr>
            <w:tcW w:w="568"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w:t>
            </w:r>
          </w:p>
        </w:tc>
        <w:tc>
          <w:tcPr>
            <w:tcW w:w="1607"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报价</w:t>
            </w:r>
          </w:p>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（元）</w:t>
            </w:r>
          </w:p>
        </w:tc>
        <w:tc>
          <w:tcPr>
            <w:tcW w:w="6965" w:type="dxa"/>
            <w:tcBorders>
              <w:bottom w:val="single" w:color="auto" w:sz="4" w:space="0"/>
            </w:tcBorders>
            <w:vAlign w:val="center"/>
          </w:tcPr>
          <w:p>
            <w:pPr>
              <w:tabs>
                <w:tab w:val="left" w:pos="8364"/>
              </w:tabs>
              <w:snapToGrid w:val="0"/>
              <w:ind w:right="-58"/>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 xml:space="preserve">小写：          </w:t>
            </w:r>
            <w:r>
              <w:rPr>
                <w:rFonts w:hint="eastAsia" w:ascii="仿宋_GB2312" w:hAnsi="仿宋_GB2312" w:eastAsia="仿宋_GB2312" w:cs="仿宋_GB2312"/>
                <w:bCs/>
                <w:sz w:val="24"/>
                <w:highlight w:val="none"/>
              </w:rPr>
              <w:t>元/个*月</w:t>
            </w:r>
          </w:p>
          <w:p>
            <w:pPr>
              <w:tabs>
                <w:tab w:val="left" w:pos="8364"/>
              </w:tabs>
              <w:snapToGrid w:val="0"/>
              <w:ind w:right="-58"/>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 xml:space="preserve">大写：          </w:t>
            </w:r>
            <w:r>
              <w:rPr>
                <w:rFonts w:hint="eastAsia" w:ascii="仿宋_GB2312" w:hAnsi="仿宋_GB2312" w:eastAsia="仿宋_GB2312" w:cs="仿宋_GB2312"/>
                <w:bCs/>
                <w:sz w:val="24"/>
                <w:highlight w:val="none"/>
              </w:rPr>
              <w:t>元/个*月</w:t>
            </w:r>
          </w:p>
          <w:p>
            <w:pPr>
              <w:tabs>
                <w:tab w:val="left" w:pos="8364"/>
              </w:tabs>
              <w:snapToGrid w:val="0"/>
              <w:ind w:right="-58"/>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（报价含税）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48" w:hRule="atLeast"/>
          <w:jc w:val="center"/>
        </w:trPr>
        <w:tc>
          <w:tcPr>
            <w:tcW w:w="568"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w:t>
            </w:r>
          </w:p>
        </w:tc>
        <w:tc>
          <w:tcPr>
            <w:tcW w:w="1607" w:type="dxa"/>
            <w:vAlign w:val="top"/>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报价有效期</w:t>
            </w:r>
          </w:p>
        </w:tc>
        <w:tc>
          <w:tcPr>
            <w:tcW w:w="6965" w:type="dxa"/>
            <w:vAlign w:val="top"/>
          </w:tcPr>
          <w:p>
            <w:pPr>
              <w:tabs>
                <w:tab w:val="left" w:pos="8364"/>
              </w:tabs>
              <w:snapToGrid w:val="0"/>
              <w:ind w:right="-58"/>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自提交报价文件截止之日起90日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568" w:type="dxa"/>
            <w:vAlign w:val="center"/>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w:t>
            </w:r>
          </w:p>
        </w:tc>
        <w:tc>
          <w:tcPr>
            <w:tcW w:w="1607" w:type="dxa"/>
            <w:vAlign w:val="top"/>
          </w:tcPr>
          <w:p>
            <w:pPr>
              <w:tabs>
                <w:tab w:val="left" w:pos="8364"/>
              </w:tabs>
              <w:snapToGrid w:val="0"/>
              <w:ind w:right="-58"/>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备注</w:t>
            </w:r>
          </w:p>
        </w:tc>
        <w:tc>
          <w:tcPr>
            <w:tcW w:w="6965" w:type="dxa"/>
            <w:vAlign w:val="top"/>
          </w:tcPr>
          <w:p>
            <w:pPr>
              <w:tabs>
                <w:tab w:val="left" w:pos="8364"/>
              </w:tabs>
              <w:snapToGrid w:val="0"/>
              <w:ind w:right="-58"/>
              <w:rPr>
                <w:rFonts w:hint="eastAsia" w:ascii="仿宋_GB2312" w:hAnsi="仿宋_GB2312" w:eastAsia="仿宋_GB2312" w:cs="仿宋_GB2312"/>
                <w:sz w:val="24"/>
                <w:highlight w:val="none"/>
              </w:rPr>
            </w:pPr>
          </w:p>
        </w:tc>
      </w:tr>
    </w:tbl>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注：1.报价人须按要求填写所有信息，不得随意更改本表格式。</w:t>
      </w:r>
    </w:p>
    <w:p>
      <w:pPr>
        <w:ind w:firstLine="482" w:firstLineChars="200"/>
        <w:rPr>
          <w:rFonts w:hint="eastAsia" w:ascii="仿宋_GB2312" w:hAnsi="宋体" w:eastAsia="仿宋_GB2312" w:cs="仿宋_GB2312"/>
          <w:sz w:val="24"/>
          <w:highlight w:val="none"/>
        </w:rPr>
      </w:pPr>
      <w:r>
        <w:rPr>
          <w:rFonts w:hint="eastAsia" w:ascii="仿宋_GB2312" w:hAnsi="宋体" w:eastAsia="仿宋_GB2312" w:cs="仿宋_GB2312"/>
          <w:b/>
          <w:bCs/>
          <w:sz w:val="24"/>
          <w:highlight w:val="none"/>
        </w:rPr>
        <w:t>2.此表是报价文件的必要文件，是报价文件的组成部分，</w:t>
      </w:r>
      <w:r>
        <w:rPr>
          <w:rFonts w:hint="eastAsia" w:ascii="仿宋_GB2312" w:hAnsi="宋体" w:eastAsia="仿宋_GB2312" w:cs="仿宋_GB2312"/>
          <w:b/>
          <w:bCs/>
          <w:sz w:val="24"/>
          <w:highlight w:val="none"/>
          <w:lang w:val="en-US" w:eastAsia="zh-CN"/>
        </w:rPr>
        <w:t>还需另外</w:t>
      </w:r>
      <w:r>
        <w:rPr>
          <w:rFonts w:hint="eastAsia" w:ascii="仿宋_GB2312" w:hAnsi="宋体" w:eastAsia="仿宋_GB2312" w:cs="仿宋_GB2312"/>
          <w:b/>
          <w:bCs/>
          <w:sz w:val="24"/>
          <w:highlight w:val="none"/>
        </w:rPr>
        <w:t>封装在一个信封中，作为报价之用。</w:t>
      </w: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报价人法定代表人（或法定代表人授权代表）签字：</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报价人名称（加盖公章）：</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日期：   年   月   日</w:t>
      </w:r>
    </w:p>
    <w:p>
      <w:pPr>
        <w:rPr>
          <w:rFonts w:ascii="宋体" w:hAnsi="宋体"/>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pStyle w:val="9"/>
        <w:rPr>
          <w:rFonts w:hint="eastAsia" w:ascii="仿宋_GB2312" w:hAnsi="宋体" w:eastAsia="仿宋_GB2312" w:cs="宋体"/>
          <w:kern w:val="2"/>
          <w:sz w:val="24"/>
          <w:szCs w:val="24"/>
          <w:highlight w:val="none"/>
        </w:rPr>
      </w:pPr>
    </w:p>
    <w:p>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br w:type="page"/>
      </w:r>
      <w:r>
        <w:rPr>
          <w:rFonts w:hint="eastAsia" w:ascii="仿宋_GB2312" w:hAnsi="仿宋_GB2312" w:eastAsia="仿宋_GB2312" w:cs="仿宋_GB2312"/>
          <w:b/>
          <w:bCs/>
          <w:sz w:val="28"/>
          <w:szCs w:val="28"/>
          <w:highlight w:val="none"/>
        </w:rPr>
        <w:t>表</w:t>
      </w:r>
      <w:r>
        <w:rPr>
          <w:rFonts w:hint="eastAsia" w:ascii="仿宋_GB2312" w:hAnsi="仿宋_GB2312" w:eastAsia="仿宋_GB2312" w:cs="仿宋_GB2312"/>
          <w:b/>
          <w:bCs/>
          <w:sz w:val="28"/>
          <w:szCs w:val="28"/>
          <w:highlight w:val="none"/>
          <w:lang w:val="en-US" w:eastAsia="zh-CN"/>
        </w:rPr>
        <w:t>5：</w:t>
      </w:r>
    </w:p>
    <w:p>
      <w:pPr>
        <w:jc w:val="both"/>
        <w:rPr>
          <w:rFonts w:hint="eastAsia" w:ascii="仿宋_GB2312" w:hAnsi="仿宋_GB2312" w:eastAsia="仿宋_GB2312" w:cs="仿宋_GB2312"/>
          <w:b/>
          <w:bCs/>
          <w:sz w:val="28"/>
          <w:szCs w:val="28"/>
          <w:highlight w:val="none"/>
        </w:rPr>
      </w:pPr>
    </w:p>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关于资格的声明函</w:t>
      </w: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致：广东省机场管理集团有限公司惠州机场公司</w:t>
      </w:r>
    </w:p>
    <w:p>
      <w:pPr>
        <w:ind w:firstLine="480" w:firstLineChars="200"/>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关于贵方项目名称:惠州机场第二航站楼柜台招商项目（项目编号：HZJCZS-20</w:t>
      </w:r>
      <w:r>
        <w:rPr>
          <w:rFonts w:hint="eastAsia" w:ascii="仿宋_GB2312" w:hAnsi="宋体" w:eastAsia="仿宋_GB2312" w:cs="仿宋_GB2312"/>
          <w:sz w:val="24"/>
          <w:highlight w:val="none"/>
          <w:lang w:val="en-US" w:eastAsia="zh-CN"/>
        </w:rPr>
        <w:t>23</w:t>
      </w:r>
      <w:r>
        <w:rPr>
          <w:rFonts w:hint="eastAsia" w:ascii="仿宋_GB2312" w:hAnsi="宋体" w:eastAsia="仿宋_GB2312" w:cs="仿宋_GB2312"/>
          <w:sz w:val="24"/>
          <w:highlight w:val="none"/>
        </w:rPr>
        <w:t>00</w:t>
      </w:r>
      <w:r>
        <w:rPr>
          <w:rFonts w:hint="eastAsia" w:ascii="仿宋_GB2312" w:hAnsi="宋体" w:eastAsia="仿宋_GB2312" w:cs="仿宋_GB2312"/>
          <w:sz w:val="24"/>
          <w:highlight w:val="none"/>
          <w:lang w:val="en-US" w:eastAsia="zh-CN"/>
        </w:rPr>
        <w:t>3</w:t>
      </w:r>
      <w:r>
        <w:rPr>
          <w:rFonts w:hint="eastAsia" w:ascii="仿宋_GB2312" w:hAnsi="宋体" w:eastAsia="仿宋_GB2312" w:cs="仿宋_GB2312"/>
          <w:sz w:val="24"/>
          <w:highlight w:val="none"/>
        </w:rPr>
        <w:t xml:space="preserve"> ）报价邀请，本签字人愿意参加报价，提供招商文件中规定的货物、工程及服务，并证明提交的下列文件和说明是准确的和真实的。</w:t>
      </w:r>
    </w:p>
    <w:p>
      <w:pPr>
        <w:ind w:firstLine="480" w:firstLineChars="200"/>
        <w:jc w:val="left"/>
        <w:rPr>
          <w:rFonts w:hint="eastAsia" w:ascii="仿宋_GB2312" w:hAnsi="宋体" w:eastAsia="仿宋_GB2312" w:cs="仿宋_GB2312"/>
          <w:sz w:val="24"/>
          <w:highlight w:val="none"/>
        </w:rPr>
      </w:pPr>
      <w:bookmarkStart w:id="3" w:name="_Hlk6329753"/>
      <w:r>
        <w:rPr>
          <w:rFonts w:hint="eastAsia" w:ascii="仿宋_GB2312" w:hAnsi="宋体" w:eastAsia="仿宋_GB2312" w:cs="仿宋_GB2312"/>
          <w:sz w:val="24"/>
          <w:highlight w:val="none"/>
        </w:rPr>
        <w:t>1.本公司（企业）具有履行合同所必需的设备、资质证书、专业技术能力，且本公司（企业）20</w:t>
      </w:r>
      <w:r>
        <w:rPr>
          <w:rFonts w:hint="eastAsia" w:ascii="仿宋_GB2312" w:hAnsi="宋体" w:eastAsia="仿宋_GB2312" w:cs="仿宋_GB2312"/>
          <w:sz w:val="24"/>
          <w:highlight w:val="none"/>
          <w:lang w:val="en-US" w:eastAsia="zh-CN"/>
        </w:rPr>
        <w:t>20</w:t>
      </w:r>
      <w:r>
        <w:rPr>
          <w:rFonts w:hint="eastAsia" w:ascii="仿宋_GB2312" w:hAnsi="宋体" w:eastAsia="仿宋_GB2312" w:cs="仿宋_GB2312"/>
          <w:sz w:val="24"/>
          <w:highlight w:val="none"/>
        </w:rPr>
        <w:t>年1月1日以来无重大不良记录及违法行为记录承诺函，包括并不限于：未被责令停业，财产未被接管、冻结、破产，未发生重大的经济纠纷、刑事诉讼案件，依法纳税和缴纳社保，无损害职工权益的不良记录，非国家企业信用信息公示系统公布的失信企业等。否则，由此所造成的损失、不良后果及法律责任，一律由我公司（企业）承担。</w:t>
      </w:r>
    </w:p>
    <w:p>
      <w:pPr>
        <w:ind w:firstLine="480" w:firstLineChars="200"/>
        <w:jc w:val="left"/>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2.经核实，本公司不存在以下情况：单位负责人为同一人或者存在控股、管理关系的不同单位，参加同一招商项目包报价。</w:t>
      </w:r>
    </w:p>
    <w:p>
      <w:pPr>
        <w:ind w:firstLine="480" w:firstLineChars="200"/>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3.本次招商活动中，本单位保证全部报价文件和问题的回答是真实和有效的，并对所提供资料的真实性和正确性承担法律责任。如有违法、违规、弄虚作假行为，所造成的损失、不良后果及法律责任，一律由我公司（企业）承担。</w:t>
      </w:r>
    </w:p>
    <w:p>
      <w:pPr>
        <w:ind w:firstLine="480" w:firstLineChars="200"/>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4.……</w:t>
      </w:r>
      <w:bookmarkEnd w:id="3"/>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 xml:space="preserve">报价人法定代表人（或法定代表人授权代表）签字：                   </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 xml:space="preserve">报价人名称（加盖公章）：                        </w:t>
      </w:r>
    </w:p>
    <w:p>
      <w:pPr>
        <w:rPr>
          <w:rFonts w:hint="eastAsia" w:ascii="仿宋_GB2312" w:hAnsi="宋体" w:eastAsia="仿宋_GB2312" w:cs="仿宋_GB2312"/>
          <w:sz w:val="24"/>
          <w:highlight w:val="none"/>
        </w:rPr>
      </w:pPr>
      <w:r>
        <w:rPr>
          <w:rFonts w:hint="eastAsia" w:ascii="仿宋_GB2312" w:hAnsi="宋体" w:eastAsia="仿宋_GB2312" w:cs="仿宋_GB2312"/>
          <w:sz w:val="24"/>
          <w:highlight w:val="none"/>
        </w:rPr>
        <w:t>日期：          年      月     日</w:t>
      </w: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rPr>
          <w:rFonts w:hint="eastAsia" w:ascii="仿宋_GB2312" w:hAnsi="宋体" w:eastAsia="仿宋_GB2312" w:cs="仿宋_GB2312"/>
          <w:sz w:val="24"/>
          <w:highlight w:val="none"/>
        </w:rPr>
      </w:pPr>
    </w:p>
    <w:p>
      <w:pPr>
        <w:pStyle w:val="9"/>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pageBreakBefore w:val="0"/>
        <w:kinsoku/>
        <w:wordWrap/>
        <w:overflowPunct/>
        <w:topLinePunct w:val="0"/>
        <w:autoSpaceDE/>
        <w:autoSpaceDN/>
        <w:bidi w:val="0"/>
        <w:snapToGrid w:val="0"/>
        <w:spacing w:line="540" w:lineRule="exact"/>
        <w:jc w:val="both"/>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附件：</w:t>
      </w:r>
    </w:p>
    <w:p>
      <w:pPr>
        <w:pStyle w:val="3"/>
        <w:pageBreakBefore w:val="0"/>
        <w:kinsoku/>
        <w:wordWrap/>
        <w:overflowPunct/>
        <w:topLinePunct w:val="0"/>
        <w:autoSpaceDE/>
        <w:autoSpaceDN/>
        <w:bidi w:val="0"/>
        <w:snapToGrid w:val="0"/>
        <w:spacing w:line="540" w:lineRule="exact"/>
        <w:jc w:val="center"/>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惠州机场商业经营项目</w:t>
      </w:r>
      <w:r>
        <w:rPr>
          <w:rFonts w:hint="eastAsia" w:ascii="宋体" w:hAnsi="宋体" w:cs="宋体"/>
          <w:sz w:val="28"/>
          <w:szCs w:val="28"/>
          <w:highlight w:val="none"/>
          <w:lang w:eastAsia="zh-CN"/>
        </w:rPr>
        <w:t>协议</w:t>
      </w:r>
    </w:p>
    <w:p>
      <w:pPr>
        <w:pageBreakBefore w:val="0"/>
        <w:kinsoku/>
        <w:wordWrap/>
        <w:overflowPunct/>
        <w:topLinePunct w:val="0"/>
        <w:autoSpaceDE/>
        <w:autoSpaceDN/>
        <w:bidi w:val="0"/>
        <w:snapToGrid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甲方：广东省机场管理集团有限公司惠州机场公司</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乙方：</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根据《中华人民共和国</w:t>
      </w:r>
      <w:r>
        <w:rPr>
          <w:rFonts w:hint="eastAsia" w:ascii="宋体" w:hAnsi="宋体" w:cs="宋体"/>
          <w:szCs w:val="21"/>
          <w:highlight w:val="none"/>
          <w:lang w:val="en-US" w:eastAsia="zh-CN"/>
        </w:rPr>
        <w:t>民法典</w:t>
      </w:r>
      <w:r>
        <w:rPr>
          <w:rFonts w:hint="eastAsia" w:ascii="宋体" w:hAnsi="宋体" w:cs="宋体"/>
          <w:szCs w:val="21"/>
          <w:highlight w:val="none"/>
        </w:rPr>
        <w:t>》及相关法律法规，甲乙双方本着诚实信用、平等自愿的原则，经协商一致，就惠州机场第二航站楼</w:t>
      </w:r>
      <w:r>
        <w:rPr>
          <w:rFonts w:hint="eastAsia" w:ascii="宋体" w:hAnsi="宋体" w:cs="宋体"/>
          <w:szCs w:val="21"/>
          <w:highlight w:val="none"/>
          <w:lang w:eastAsia="zh-CN"/>
        </w:rPr>
        <w:t>柜台</w:t>
      </w:r>
      <w:r>
        <w:rPr>
          <w:rFonts w:hint="eastAsia" w:ascii="宋体" w:hAnsi="宋体" w:cs="宋体"/>
          <w:szCs w:val="21"/>
          <w:highlight w:val="none"/>
        </w:rPr>
        <w:t>项目经营合作事宜达成如下协议。</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第一条 经营场地及经营范围、时间要求</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1.1场地位置及面积</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经营场地位于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惠州机场第二航站楼</w:t>
      </w:r>
      <w:r>
        <w:rPr>
          <w:rFonts w:hint="eastAsia" w:ascii="宋体" w:hAnsi="宋体" w:cs="宋体"/>
          <w:szCs w:val="21"/>
          <w:highlight w:val="none"/>
          <w:u w:val="single"/>
          <w:lang w:eastAsia="zh-CN"/>
        </w:rPr>
        <w:t>柜台</w:t>
      </w:r>
      <w:r>
        <w:rPr>
          <w:rFonts w:hint="eastAsia" w:ascii="宋体" w:hAnsi="宋体" w:cs="宋体"/>
          <w:szCs w:val="21"/>
          <w:highlight w:val="none"/>
          <w:u w:val="single"/>
        </w:rPr>
        <w:t>编号</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eastAsia" w:ascii="宋体" w:hAnsi="宋体" w:cs="宋体"/>
          <w:szCs w:val="21"/>
          <w:highlight w:val="none"/>
        </w:rPr>
        <w:t>面积</w:t>
      </w:r>
      <w:r>
        <w:rPr>
          <w:rFonts w:hint="eastAsia" w:ascii="宋体" w:hAnsi="宋体" w:cs="宋体"/>
          <w:szCs w:val="21"/>
          <w:highlight w:val="none"/>
          <w:lang w:eastAsia="zh-CN"/>
        </w:rPr>
        <w:t>约</w:t>
      </w:r>
      <w:r>
        <w:rPr>
          <w:rFonts w:hint="eastAsia" w:ascii="宋体" w:hAnsi="宋体" w:cs="宋体"/>
          <w:szCs w:val="21"/>
          <w:highlight w:val="none"/>
        </w:rPr>
        <w:t>为</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 xml:space="preserve">  4  </w:t>
      </w:r>
      <w:r>
        <w:rPr>
          <w:rFonts w:hint="eastAsia" w:ascii="宋体" w:hAnsi="宋体" w:cs="宋体"/>
          <w:szCs w:val="21"/>
          <w:highlight w:val="none"/>
        </w:rPr>
        <w:t>平方米。（详见附件1）</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1.2</w:t>
      </w:r>
      <w:r>
        <w:rPr>
          <w:rFonts w:hint="eastAsia" w:ascii="宋体" w:hAnsi="宋体" w:cs="宋体"/>
          <w:b/>
          <w:szCs w:val="21"/>
          <w:highlight w:val="none"/>
        </w:rPr>
        <w:t>经营范围及营业时间</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szCs w:val="21"/>
          <w:highlight w:val="none"/>
          <w:u w:val="none"/>
          <w:lang w:val="en-US" w:eastAsia="zh-CN"/>
        </w:rPr>
      </w:pPr>
      <w:r>
        <w:rPr>
          <w:rFonts w:hint="eastAsia" w:ascii="宋体" w:hAnsi="宋体" w:cs="宋体"/>
          <w:szCs w:val="21"/>
          <w:highlight w:val="none"/>
          <w:lang w:val="en-US" w:eastAsia="zh-CN"/>
        </w:rPr>
        <w:t>1.2.1</w:t>
      </w:r>
      <w:r>
        <w:rPr>
          <w:rFonts w:hint="eastAsia" w:ascii="宋体" w:hAnsi="宋体" w:cs="宋体"/>
          <w:szCs w:val="21"/>
          <w:highlight w:val="none"/>
        </w:rPr>
        <w:t>甲方特许乙方在场地内经营项目</w:t>
      </w:r>
      <w:r>
        <w:rPr>
          <w:rFonts w:hint="eastAsia" w:ascii="宋体" w:hAnsi="宋体" w:cs="宋体"/>
          <w:szCs w:val="21"/>
          <w:highlight w:val="none"/>
          <w:lang w:eastAsia="zh-CN"/>
        </w:rPr>
        <w:t>为</w:t>
      </w:r>
      <w:r>
        <w:rPr>
          <w:rFonts w:hint="eastAsia" w:ascii="宋体" w:hAnsi="宋体" w:cs="宋体"/>
          <w:szCs w:val="21"/>
          <w:highlight w:val="none"/>
          <w:u w:val="single"/>
          <w:lang w:val="en-US" w:eastAsia="zh-CN"/>
        </w:rPr>
        <w:t xml:space="preserve"> 打包寄存</w:t>
      </w:r>
      <w:r>
        <w:rPr>
          <w:rFonts w:hint="eastAsia" w:ascii="宋体" w:hAnsi="宋体" w:cs="宋体"/>
          <w:szCs w:val="21"/>
          <w:highlight w:val="none"/>
          <w:u w:val="none"/>
          <w:lang w:val="en-US" w:eastAsia="zh-CN"/>
        </w:rPr>
        <w:t xml:space="preserve"> 。经营范围如下：</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（1）有偿行李打包、寄存：有偿帮助旅客打包行李，并提供寄存行李服务；</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（2）打包纸箱销售：打包纸箱、打包袋等销售业务；</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乙方开展以上业务不超出柜台区域。</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1.2.2乙方不得超出1.2.1约定的经营范围，如有，甲方有权单方面终止协议，并按照本协议4.4条款执行，履约保证金不予退还。</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营业时间</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乙方经营时限为：</w:t>
      </w:r>
      <w:r>
        <w:rPr>
          <w:rFonts w:hint="eastAsia" w:ascii="宋体" w:hAnsi="宋体" w:cs="宋体"/>
          <w:szCs w:val="21"/>
          <w:highlight w:val="none"/>
          <w:lang w:val="en-US" w:eastAsia="zh-CN"/>
        </w:rPr>
        <w:t>当天始发航班起飞提前90分钟</w:t>
      </w:r>
      <w:r>
        <w:rPr>
          <w:rFonts w:hint="eastAsia" w:ascii="宋体" w:hAnsi="宋体" w:cs="宋体"/>
          <w:szCs w:val="21"/>
          <w:highlight w:val="none"/>
        </w:rPr>
        <w:t>开始营业，</w:t>
      </w:r>
      <w:r>
        <w:rPr>
          <w:rFonts w:hint="eastAsia" w:ascii="宋体" w:hAnsi="宋体" w:cs="宋体"/>
          <w:szCs w:val="21"/>
          <w:highlight w:val="none"/>
          <w:lang w:val="en-US" w:eastAsia="zh-CN"/>
        </w:rPr>
        <w:t>末班出港</w:t>
      </w:r>
      <w:r>
        <w:rPr>
          <w:rFonts w:hint="eastAsia" w:ascii="宋体" w:hAnsi="宋体" w:cs="宋体"/>
          <w:szCs w:val="21"/>
          <w:highlight w:val="none"/>
        </w:rPr>
        <w:t>航班</w:t>
      </w:r>
      <w:r>
        <w:rPr>
          <w:rFonts w:hint="eastAsia" w:ascii="宋体" w:hAnsi="宋体" w:cs="宋体"/>
          <w:szCs w:val="21"/>
          <w:highlight w:val="none"/>
          <w:lang w:val="en-US" w:eastAsia="zh-CN"/>
        </w:rPr>
        <w:t>起飞后结束</w:t>
      </w:r>
      <w:r>
        <w:rPr>
          <w:rFonts w:hint="eastAsia" w:ascii="宋体" w:hAnsi="宋体" w:cs="宋体"/>
          <w:szCs w:val="21"/>
          <w:highlight w:val="none"/>
        </w:rPr>
        <w:t>营业，特殊时段以甲方通知为准。</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第二条 协议期限</w:t>
      </w:r>
    </w:p>
    <w:p>
      <w:pPr>
        <w:pageBreakBefore w:val="0"/>
        <w:numPr>
          <w:ilvl w:val="0"/>
          <w:numId w:val="0"/>
        </w:numPr>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u w:val="single"/>
          <w:lang w:val="en-US" w:eastAsia="zh-CN"/>
        </w:rPr>
        <w:t>2023年5月17日—2025年5月16日，</w:t>
      </w:r>
      <w:r>
        <w:rPr>
          <w:rFonts w:hint="eastAsia" w:ascii="宋体" w:hAnsi="宋体" w:cs="宋体"/>
          <w:szCs w:val="21"/>
          <w:highlight w:val="none"/>
          <w:u w:val="none"/>
          <w:lang w:val="en-US" w:eastAsia="zh-CN"/>
        </w:rPr>
        <w:t>协议到期后，</w:t>
      </w:r>
      <w:r>
        <w:rPr>
          <w:rFonts w:hint="eastAsia" w:ascii="宋体" w:hAnsi="宋体" w:cs="宋体"/>
          <w:szCs w:val="21"/>
          <w:highlight w:val="none"/>
        </w:rPr>
        <w:t>经双方协商一致可延期</w:t>
      </w:r>
      <w:r>
        <w:rPr>
          <w:rFonts w:hint="eastAsia" w:ascii="宋体" w:hAnsi="宋体" w:cs="宋体"/>
          <w:szCs w:val="21"/>
          <w:highlight w:val="none"/>
          <w:lang w:val="en-US" w:eastAsia="zh-CN"/>
        </w:rPr>
        <w:t>1</w:t>
      </w:r>
      <w:r>
        <w:rPr>
          <w:rFonts w:hint="eastAsia" w:ascii="宋体" w:hAnsi="宋体" w:cs="宋体"/>
          <w:szCs w:val="21"/>
          <w:highlight w:val="none"/>
        </w:rPr>
        <w:t>年。费用标准另行协商。</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第三条 协议金额</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3.1</w:t>
      </w:r>
      <w:r>
        <w:rPr>
          <w:rFonts w:hint="eastAsia" w:ascii="宋体" w:hAnsi="宋体" w:cs="宋体"/>
          <w:b/>
          <w:bCs/>
          <w:szCs w:val="21"/>
          <w:highlight w:val="none"/>
          <w:lang w:eastAsia="zh-CN"/>
        </w:rPr>
        <w:t>柜台</w:t>
      </w:r>
      <w:r>
        <w:rPr>
          <w:rFonts w:hint="eastAsia" w:ascii="宋体" w:hAnsi="宋体" w:cs="宋体"/>
          <w:b/>
          <w:bCs/>
          <w:szCs w:val="21"/>
          <w:highlight w:val="none"/>
        </w:rPr>
        <w:t>费用：</w:t>
      </w:r>
    </w:p>
    <w:p>
      <w:pPr>
        <w:pageBreakBefore w:val="0"/>
        <w:numPr>
          <w:ilvl w:val="0"/>
          <w:numId w:val="0"/>
        </w:numPr>
        <w:kinsoku/>
        <w:wordWrap/>
        <w:overflowPunct/>
        <w:topLinePunct w:val="0"/>
        <w:autoSpaceDE/>
        <w:autoSpaceDN/>
        <w:bidi w:val="0"/>
        <w:spacing w:line="54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3.1.1第一协议年柜台费用为</w:t>
      </w:r>
      <w:r>
        <w:rPr>
          <w:rFonts w:hint="eastAsia" w:ascii="宋体" w:hAnsi="宋体" w:cs="宋体"/>
          <w:szCs w:val="21"/>
          <w:highlight w:val="none"/>
          <w:u w:val="single"/>
          <w:lang w:val="en-US" w:eastAsia="zh-CN"/>
        </w:rPr>
        <w:t xml:space="preserve">      元/月</w:t>
      </w:r>
      <w:r>
        <w:rPr>
          <w:rFonts w:hint="eastAsia" w:ascii="宋体" w:hAnsi="宋体" w:cs="宋体"/>
          <w:szCs w:val="21"/>
          <w:highlight w:val="none"/>
          <w:lang w:val="en-US" w:eastAsia="zh-CN"/>
        </w:rPr>
        <w:t>，即</w:t>
      </w:r>
      <w:r>
        <w:rPr>
          <w:rFonts w:hint="eastAsia" w:ascii="宋体" w:hAnsi="宋体" w:cs="宋体"/>
          <w:szCs w:val="21"/>
          <w:highlight w:val="none"/>
        </w:rPr>
        <w:t>第一个协议年每季度</w:t>
      </w:r>
      <w:r>
        <w:rPr>
          <w:rFonts w:hint="eastAsia" w:ascii="宋体" w:hAnsi="宋体" w:cs="宋体"/>
          <w:szCs w:val="21"/>
          <w:highlight w:val="none"/>
          <w:lang w:eastAsia="zh-CN"/>
        </w:rPr>
        <w:t>柜台</w:t>
      </w:r>
      <w:r>
        <w:rPr>
          <w:rFonts w:hint="eastAsia" w:ascii="宋体" w:hAnsi="宋体" w:cs="宋体"/>
          <w:szCs w:val="21"/>
          <w:highlight w:val="none"/>
        </w:rPr>
        <w:t>费用为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元（大写：</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eastAsia="zh-CN"/>
        </w:rPr>
        <w:t>。</w:t>
      </w:r>
    </w:p>
    <w:p>
      <w:pPr>
        <w:pageBreakBefore w:val="0"/>
        <w:numPr>
          <w:ilvl w:val="0"/>
          <w:numId w:val="0"/>
        </w:numPr>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3.1.2</w:t>
      </w:r>
      <w:r>
        <w:rPr>
          <w:rFonts w:hint="eastAsia" w:ascii="宋体" w:hAnsi="宋体" w:cs="宋体"/>
          <w:color w:val="auto"/>
          <w:kern w:val="2"/>
          <w:sz w:val="21"/>
          <w:szCs w:val="21"/>
          <w:highlight w:val="none"/>
          <w:lang w:val="en-US" w:eastAsia="zh-CN"/>
        </w:rPr>
        <w:t>自协议第二年起，</w:t>
      </w:r>
      <w:r>
        <w:rPr>
          <w:rFonts w:hint="eastAsia" w:ascii="宋体" w:hAnsi="宋体" w:eastAsia="宋体" w:cs="宋体"/>
          <w:i w:val="0"/>
          <w:color w:val="000000"/>
          <w:kern w:val="0"/>
          <w:sz w:val="22"/>
          <w:szCs w:val="22"/>
          <w:u w:val="none"/>
          <w:lang w:val="en-US" w:eastAsia="zh-CN" w:bidi="ar"/>
        </w:rPr>
        <w:t>商铺费用在上一年基础上保底递增10%，</w:t>
      </w:r>
      <w:r>
        <w:rPr>
          <w:rFonts w:hint="eastAsia" w:ascii="宋体" w:hAnsi="宋体" w:cs="宋体"/>
          <w:i w:val="0"/>
          <w:color w:val="000000"/>
          <w:kern w:val="0"/>
          <w:sz w:val="22"/>
          <w:szCs w:val="22"/>
          <w:u w:val="none"/>
          <w:lang w:val="en-US" w:eastAsia="zh-CN" w:bidi="ar"/>
        </w:rPr>
        <w:t>当“</w:t>
      </w:r>
      <w:r>
        <w:rPr>
          <w:rFonts w:hint="eastAsia" w:ascii="宋体" w:hAnsi="宋体" w:eastAsia="宋体" w:cs="宋体"/>
          <w:i w:val="0"/>
          <w:color w:val="000000"/>
          <w:kern w:val="0"/>
          <w:sz w:val="22"/>
          <w:szCs w:val="22"/>
          <w:u w:val="none"/>
          <w:lang w:val="en-US" w:eastAsia="zh-CN" w:bidi="ar"/>
        </w:rPr>
        <w:t>上一个自然年旅客吞吐量同比增幅*30%</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超10%时</w:t>
      </w:r>
      <w:r>
        <w:rPr>
          <w:rFonts w:hint="eastAsia" w:ascii="宋体" w:hAnsi="宋体" w:cs="宋体"/>
          <w:i w:val="0"/>
          <w:color w:val="000000"/>
          <w:kern w:val="0"/>
          <w:sz w:val="22"/>
          <w:szCs w:val="22"/>
          <w:u w:val="none"/>
          <w:lang w:val="en-US" w:eastAsia="zh-CN" w:bidi="ar"/>
        </w:rPr>
        <w:t>，则根据实际增幅进行增长</w:t>
      </w:r>
      <w:r>
        <w:rPr>
          <w:rFonts w:hint="eastAsia" w:ascii="宋体" w:hAnsi="宋体" w:cs="宋体"/>
          <w:color w:val="000000"/>
          <w:kern w:val="0"/>
          <w:szCs w:val="21"/>
          <w:highlight w:val="none"/>
          <w:lang w:eastAsia="zh-CN"/>
        </w:rPr>
        <w:t>。</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3.2综合管理费</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综合管理费指乙方须分摊的基本设施及服务的费用，包括洗手间、公共通道、消防设备等公共设施和公共区域的清洁、绿化、空调、安保等基本服务的费用。综合管理费按</w:t>
      </w:r>
      <w:r>
        <w:rPr>
          <w:rFonts w:hint="eastAsia" w:ascii="宋体" w:hAnsi="宋体" w:cs="宋体"/>
          <w:szCs w:val="21"/>
          <w:highlight w:val="none"/>
          <w:lang w:val="en-US" w:eastAsia="zh-CN"/>
        </w:rPr>
        <w:t>160</w:t>
      </w:r>
      <w:r>
        <w:rPr>
          <w:rFonts w:hint="eastAsia" w:ascii="宋体" w:hAnsi="宋体" w:cs="宋体"/>
          <w:szCs w:val="21"/>
          <w:highlight w:val="none"/>
        </w:rPr>
        <w:t>元/</w:t>
      </w:r>
      <w:r>
        <w:rPr>
          <w:rFonts w:hint="eastAsia" w:ascii="宋体" w:hAnsi="宋体" w:cs="宋体"/>
          <w:szCs w:val="21"/>
          <w:highlight w:val="none"/>
          <w:lang w:eastAsia="zh-CN"/>
        </w:rPr>
        <w:t>个*月</w:t>
      </w:r>
      <w:r>
        <w:rPr>
          <w:rFonts w:hint="eastAsia" w:ascii="宋体" w:hAnsi="宋体" w:cs="宋体"/>
          <w:szCs w:val="21"/>
          <w:highlight w:val="none"/>
        </w:rPr>
        <w:t>计，即每季度综合管理费为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480</w:t>
      </w:r>
      <w:r>
        <w:rPr>
          <w:rFonts w:hint="eastAsia" w:ascii="宋体" w:hAnsi="宋体" w:cs="宋体"/>
          <w:szCs w:val="21"/>
          <w:highlight w:val="none"/>
        </w:rPr>
        <w:t>元（大写：</w:t>
      </w:r>
      <w:r>
        <w:rPr>
          <w:rFonts w:hint="eastAsia" w:ascii="宋体" w:hAnsi="宋体" w:cs="宋体"/>
          <w:szCs w:val="21"/>
          <w:highlight w:val="none"/>
          <w:u w:val="single"/>
          <w:lang w:val="en-US" w:eastAsia="zh-CN"/>
        </w:rPr>
        <w:t>肆佰捌拾元整</w:t>
      </w:r>
      <w:r>
        <w:rPr>
          <w:rFonts w:hint="eastAsia" w:ascii="宋体" w:hAnsi="宋体" w:cs="宋体"/>
          <w:szCs w:val="21"/>
          <w:highlight w:val="none"/>
        </w:rPr>
        <w:t xml:space="preserve">）。 </w:t>
      </w:r>
    </w:p>
    <w:p>
      <w:pPr>
        <w:pageBreakBefore w:val="0"/>
        <w:kinsoku/>
        <w:wordWrap/>
        <w:overflowPunct/>
        <w:topLinePunct w:val="0"/>
        <w:autoSpaceDE/>
        <w:autoSpaceDN/>
        <w:bidi w:val="0"/>
        <w:spacing w:line="540" w:lineRule="exact"/>
        <w:ind w:firstLine="422" w:firstLineChars="200"/>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3.</w:t>
      </w:r>
      <w:r>
        <w:rPr>
          <w:rFonts w:hint="eastAsia" w:ascii="宋体" w:hAnsi="宋体" w:cs="宋体"/>
          <w:b/>
          <w:bCs/>
          <w:szCs w:val="21"/>
          <w:highlight w:val="none"/>
          <w:lang w:val="en-US" w:eastAsia="zh-CN"/>
        </w:rPr>
        <w:t>3</w:t>
      </w:r>
      <w:r>
        <w:rPr>
          <w:rFonts w:hint="eastAsia" w:ascii="宋体" w:hAnsi="宋体" w:cs="宋体"/>
          <w:b/>
          <w:bCs/>
          <w:szCs w:val="21"/>
          <w:highlight w:val="none"/>
        </w:rPr>
        <w:t xml:space="preserve"> 其他</w:t>
      </w:r>
      <w:r>
        <w:rPr>
          <w:rFonts w:hint="eastAsia" w:ascii="宋体" w:hAnsi="宋体" w:cs="宋体"/>
          <w:b/>
          <w:bCs/>
          <w:szCs w:val="21"/>
          <w:highlight w:val="none"/>
          <w:lang w:eastAsia="zh-CN"/>
        </w:rPr>
        <w:t>费用</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乙方负责自行开通、安装和使用通讯、网络等服务，承担其产生的费用。如需使用甲方</w:t>
      </w:r>
      <w:r>
        <w:rPr>
          <w:rFonts w:hint="eastAsia" w:ascii="宋体" w:hAnsi="宋体" w:cs="宋体"/>
          <w:szCs w:val="21"/>
          <w:highlight w:val="none"/>
          <w:lang w:val="en-US" w:eastAsia="zh-CN"/>
        </w:rPr>
        <w:t>资源，按照甲方收费标准据实进行结算（详见附件4）</w:t>
      </w:r>
      <w:r>
        <w:rPr>
          <w:rFonts w:hint="eastAsia" w:ascii="宋体" w:hAnsi="宋体" w:cs="宋体"/>
          <w:szCs w:val="21"/>
          <w:highlight w:val="none"/>
        </w:rPr>
        <w:t>。</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3.</w:t>
      </w:r>
      <w:r>
        <w:rPr>
          <w:rFonts w:hint="eastAsia" w:ascii="宋体" w:hAnsi="宋体" w:cs="宋体"/>
          <w:b/>
          <w:bCs/>
          <w:szCs w:val="21"/>
          <w:highlight w:val="none"/>
          <w:lang w:val="en-US" w:eastAsia="zh-CN"/>
        </w:rPr>
        <w:t>4</w:t>
      </w:r>
      <w:r>
        <w:rPr>
          <w:rFonts w:hint="eastAsia" w:ascii="宋体" w:hAnsi="宋体" w:cs="宋体"/>
          <w:b/>
          <w:bCs/>
          <w:szCs w:val="21"/>
          <w:highlight w:val="none"/>
        </w:rPr>
        <w:t>结算方式</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hint="eastAsia" w:ascii="宋体" w:hAnsi="宋体" w:cs="宋体"/>
          <w:szCs w:val="21"/>
          <w:highlight w:val="none"/>
        </w:rPr>
        <w:t>.1 以自然季度为结算周期。</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在本协议期限起始之日起5个工作日内，乙方应向甲方支付当季度的</w:t>
      </w:r>
      <w:r>
        <w:rPr>
          <w:rFonts w:hint="eastAsia" w:ascii="宋体" w:hAnsi="宋体" w:cs="宋体"/>
          <w:szCs w:val="21"/>
          <w:highlight w:val="none"/>
          <w:lang w:eastAsia="zh-CN"/>
        </w:rPr>
        <w:t>柜台费用</w:t>
      </w:r>
      <w:r>
        <w:rPr>
          <w:rFonts w:hint="eastAsia" w:ascii="宋体" w:hAnsi="宋体" w:cs="宋体"/>
          <w:szCs w:val="21"/>
          <w:highlight w:val="none"/>
        </w:rPr>
        <w:t>及综合管理费，不足一季度的按实际天数计。</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自20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月份起，乙方应在每季度首月5日前向甲方支付当季度的</w:t>
      </w:r>
      <w:r>
        <w:rPr>
          <w:rFonts w:hint="eastAsia" w:ascii="宋体" w:hAnsi="宋体" w:cs="宋体"/>
          <w:szCs w:val="21"/>
          <w:highlight w:val="none"/>
          <w:lang w:eastAsia="zh-CN"/>
        </w:rPr>
        <w:t>柜台费用</w:t>
      </w:r>
      <w:r>
        <w:rPr>
          <w:rFonts w:hint="eastAsia" w:ascii="宋体" w:hAnsi="宋体" w:cs="宋体"/>
          <w:szCs w:val="21"/>
          <w:highlight w:val="none"/>
        </w:rPr>
        <w:t>及综合管理费；其他费用在甲方向乙方发出结算通知书后5个工作日内予以确认，如无回复，则视为同意通知书结算金额，并在10个工作日内支付款项。</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甲方收到上述款项后，10个工作日内开具相应项目发票。</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hint="eastAsia" w:ascii="宋体" w:hAnsi="宋体" w:cs="宋体"/>
          <w:szCs w:val="21"/>
          <w:highlight w:val="none"/>
        </w:rPr>
        <w:t>.2若本协议提前终止，单个协议月度15天（含）前终止的，当月</w:t>
      </w:r>
      <w:r>
        <w:rPr>
          <w:rFonts w:hint="eastAsia" w:ascii="宋体" w:hAnsi="宋体" w:cs="宋体"/>
          <w:szCs w:val="21"/>
          <w:highlight w:val="none"/>
          <w:lang w:eastAsia="zh-CN"/>
        </w:rPr>
        <w:t>柜台</w:t>
      </w:r>
      <w:r>
        <w:rPr>
          <w:rFonts w:hint="eastAsia" w:ascii="宋体" w:hAnsi="宋体" w:cs="宋体"/>
          <w:szCs w:val="21"/>
          <w:highlight w:val="none"/>
        </w:rPr>
        <w:t>费用及综合管理费按半个月计收；单个协议月度15天后终止的，按整月计收。</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付款方式：银行汇款。</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甲方</w:t>
      </w:r>
      <w:r>
        <w:rPr>
          <w:rFonts w:hint="eastAsia" w:ascii="宋体" w:hAnsi="宋体" w:cs="宋体"/>
          <w:b/>
          <w:bCs/>
          <w:szCs w:val="21"/>
          <w:highlight w:val="none"/>
          <w:lang w:val="en-US" w:eastAsia="zh-CN"/>
        </w:rPr>
        <w:t>结算收款</w:t>
      </w:r>
      <w:r>
        <w:rPr>
          <w:rFonts w:hint="eastAsia" w:ascii="宋体" w:hAnsi="宋体" w:cs="宋体"/>
          <w:b/>
          <w:bCs/>
          <w:szCs w:val="21"/>
          <w:highlight w:val="none"/>
        </w:rPr>
        <w:t>账户信息</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开户名称：广东省机场管理集团有限公司惠州机场公司</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银行账号：491491163018010037237</w:t>
      </w:r>
    </w:p>
    <w:p>
      <w:pPr>
        <w:pageBreakBefore w:val="0"/>
        <w:kinsoku/>
        <w:wordWrap/>
        <w:overflowPunct/>
        <w:topLinePunct w:val="0"/>
        <w:autoSpaceDE/>
        <w:autoSpaceDN/>
        <w:bidi w:val="0"/>
        <w:spacing w:line="540" w:lineRule="exact"/>
        <w:jc w:val="left"/>
        <w:textAlignment w:val="auto"/>
        <w:rPr>
          <w:rFonts w:hint="eastAsia" w:ascii="宋体" w:hAnsi="宋体" w:cs="宋体"/>
          <w:szCs w:val="21"/>
          <w:highlight w:val="none"/>
        </w:rPr>
      </w:pPr>
      <w:r>
        <w:rPr>
          <w:rFonts w:hint="eastAsia" w:ascii="宋体" w:hAnsi="宋体" w:cs="宋体"/>
          <w:szCs w:val="21"/>
          <w:highlight w:val="none"/>
        </w:rPr>
        <w:t>　　开户银行：交通银行惠州金山湖支行</w:t>
      </w:r>
    </w:p>
    <w:p>
      <w:pPr>
        <w:pageBreakBefore w:val="0"/>
        <w:kinsoku/>
        <w:wordWrap/>
        <w:overflowPunct/>
        <w:topLinePunct w:val="0"/>
        <w:autoSpaceDE/>
        <w:autoSpaceDN/>
        <w:bidi w:val="0"/>
        <w:spacing w:line="540" w:lineRule="exact"/>
        <w:ind w:firstLine="420" w:firstLineChars="200"/>
        <w:textAlignment w:val="auto"/>
        <w:rPr>
          <w:rFonts w:ascii="宋体" w:hAnsi="宋体" w:cs="宋体"/>
          <w:b/>
          <w:bCs/>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第四条 履约保证金</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4.1</w:t>
      </w:r>
      <w:r>
        <w:rPr>
          <w:rFonts w:hint="eastAsia" w:ascii="宋体" w:hAnsi="宋体" w:cs="宋体"/>
          <w:szCs w:val="21"/>
          <w:highlight w:val="none"/>
          <w:lang w:val="en-US" w:eastAsia="zh-CN"/>
        </w:rPr>
        <w:t>本协议签订生效后，乙方应在5日内支付履约保证金</w:t>
      </w:r>
      <w:r>
        <w:rPr>
          <w:rFonts w:hint="eastAsia" w:ascii="宋体" w:hAnsi="宋体" w:cs="宋体"/>
          <w:szCs w:val="21"/>
          <w:highlight w:val="none"/>
          <w:u w:val="single"/>
          <w:lang w:val="en-US" w:eastAsia="zh-CN"/>
        </w:rPr>
        <w:t>50000元（大写：伍万元整）</w:t>
      </w:r>
      <w:r>
        <w:rPr>
          <w:rFonts w:hint="eastAsia" w:ascii="宋体" w:hAnsi="宋体" w:cs="宋体"/>
          <w:szCs w:val="21"/>
          <w:highlight w:val="none"/>
          <w:lang w:val="en-US" w:eastAsia="zh-CN"/>
        </w:rPr>
        <w:t>。</w:t>
      </w:r>
      <w:r>
        <w:rPr>
          <w:rFonts w:hint="eastAsia" w:ascii="宋体" w:hAnsi="宋体" w:cs="宋体"/>
          <w:szCs w:val="21"/>
          <w:highlight w:val="none"/>
        </w:rPr>
        <w:t>甲方在</w:t>
      </w:r>
      <w:r>
        <w:rPr>
          <w:rFonts w:hint="eastAsia" w:ascii="宋体" w:hAnsi="宋体" w:cs="宋体"/>
          <w:szCs w:val="21"/>
          <w:highlight w:val="none"/>
          <w:lang w:val="en-US" w:eastAsia="zh-CN"/>
        </w:rPr>
        <w:t>收到保证金后10</w:t>
      </w:r>
      <w:r>
        <w:rPr>
          <w:rFonts w:hint="eastAsia" w:ascii="宋体" w:hAnsi="宋体" w:cs="宋体"/>
          <w:szCs w:val="21"/>
          <w:highlight w:val="none"/>
        </w:rPr>
        <w:t>日内向乙方提供</w:t>
      </w:r>
      <w:r>
        <w:rPr>
          <w:rFonts w:hint="eastAsia" w:ascii="宋体" w:hAnsi="宋体" w:cs="宋体"/>
          <w:szCs w:val="21"/>
          <w:highlight w:val="none"/>
          <w:lang w:val="en-US" w:eastAsia="zh-CN"/>
        </w:rPr>
        <w:t>等额</w:t>
      </w:r>
      <w:r>
        <w:rPr>
          <w:rFonts w:hint="eastAsia" w:ascii="宋体" w:hAnsi="宋体" w:cs="宋体"/>
          <w:szCs w:val="21"/>
          <w:highlight w:val="none"/>
        </w:rPr>
        <w:t>收据。</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4.2如乙方在协议期限内存在损坏甲方的设备、设施、场地或者不符合甲方管理要求等其他行为，且需赔偿甲方损失或者依约需对乙方进行扣罚的，甲方有权按乙方实际应付金额及本协议约定的违约金或者扣罚金额，从履约保证金中直接扣除，乙方应在收到通知后10日内补足履约保证金。</w:t>
      </w:r>
      <w:bookmarkStart w:id="5" w:name="_GoBack"/>
      <w:bookmarkEnd w:id="5"/>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4.3在本协议期满或非因乙方原因终止时，乙方按时退出经营，</w:t>
      </w:r>
      <w:r>
        <w:rPr>
          <w:rFonts w:hint="eastAsia" w:ascii="宋体" w:hAnsi="宋体" w:cs="宋体"/>
          <w:szCs w:val="21"/>
          <w:highlight w:val="none"/>
          <w:lang w:val="en-US" w:eastAsia="zh-CN"/>
        </w:rPr>
        <w:t>将场地按照甲方要求还原，</w:t>
      </w:r>
      <w:r>
        <w:rPr>
          <w:rFonts w:hint="eastAsia" w:ascii="宋体" w:hAnsi="宋体" w:cs="宋体"/>
          <w:szCs w:val="21"/>
          <w:highlight w:val="none"/>
        </w:rPr>
        <w:t>完成场地清退手续，缴清所有款项及费用后5个工作日内，甲方应将履约保证金或履约保证金余额（如有）无息退还乙方。</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4.4若因乙方违约导致本协议解除或提前终止，本协议履约保证金不予退还。</w:t>
      </w:r>
    </w:p>
    <w:p>
      <w:pPr>
        <w:pageBreakBefore w:val="0"/>
        <w:kinsoku/>
        <w:wordWrap/>
        <w:overflowPunct/>
        <w:topLinePunct w:val="0"/>
        <w:autoSpaceDE/>
        <w:autoSpaceDN/>
        <w:bidi w:val="0"/>
        <w:spacing w:line="540" w:lineRule="exact"/>
        <w:ind w:firstLine="422" w:firstLineChars="200"/>
        <w:textAlignment w:val="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甲方履约保证金收款账户信息：</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开户</w:t>
      </w:r>
      <w:r>
        <w:rPr>
          <w:rFonts w:hint="default" w:ascii="宋体" w:hAnsi="宋体" w:cs="宋体"/>
          <w:szCs w:val="21"/>
          <w:highlight w:val="none"/>
          <w:lang w:val="en-US" w:eastAsia="zh-CN"/>
        </w:rPr>
        <w:t>名称：广东省机场管理集团有限公司惠州机场公司</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银行账号</w:t>
      </w:r>
      <w:r>
        <w:rPr>
          <w:rFonts w:hint="default" w:ascii="宋体" w:hAnsi="宋体" w:cs="宋体"/>
          <w:szCs w:val="21"/>
          <w:highlight w:val="none"/>
          <w:lang w:val="en-US" w:eastAsia="zh-CN"/>
        </w:rPr>
        <w:t>：44232401040007569</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开 户 行：农行惠州惠阳平潭支行</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第五条 特许经营场地装修约定</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5.1乙方如需重新装修改造经营场地须需提前向甲方报装修方案并经甲方审批同意，经营场地的设计、装修、布置等费用由乙方承担。</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5.2乙方的</w:t>
      </w:r>
      <w:r>
        <w:rPr>
          <w:rFonts w:hint="eastAsia" w:ascii="宋体" w:hAnsi="宋体" w:cs="宋体"/>
          <w:bCs/>
          <w:szCs w:val="21"/>
          <w:highlight w:val="none"/>
          <w:lang w:eastAsia="zh-CN"/>
        </w:rPr>
        <w:t>柜台</w:t>
      </w:r>
      <w:r>
        <w:rPr>
          <w:rFonts w:hint="eastAsia" w:ascii="宋体" w:hAnsi="宋体" w:cs="宋体"/>
          <w:bCs/>
          <w:szCs w:val="21"/>
          <w:highlight w:val="none"/>
        </w:rPr>
        <w:t>形象及配套设施须符合机场的运营及形象要求，装修活动应遵守相关法律法规，遵守《</w:t>
      </w:r>
      <w:r>
        <w:rPr>
          <w:rFonts w:hint="default" w:ascii="宋体" w:hAnsi="宋体" w:cs="宋体"/>
          <w:bCs/>
          <w:szCs w:val="21"/>
          <w:highlight w:val="none"/>
          <w:lang w:val="en-US"/>
        </w:rPr>
        <w:t>惠州机场商业经营场地装修要求》（附件2）</w:t>
      </w:r>
      <w:r>
        <w:rPr>
          <w:rFonts w:hint="eastAsia" w:ascii="宋体" w:hAnsi="宋体" w:cs="宋体"/>
          <w:bCs/>
          <w:szCs w:val="21"/>
          <w:highlight w:val="none"/>
        </w:rPr>
        <w:t>等相关规定。</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5.3 乙方需要在</w:t>
      </w:r>
      <w:r>
        <w:rPr>
          <w:rFonts w:hint="eastAsia" w:ascii="宋体" w:hAnsi="宋体" w:cs="宋体"/>
          <w:szCs w:val="21"/>
          <w:highlight w:val="none"/>
          <w:lang w:val="en-US" w:eastAsia="zh-CN"/>
        </w:rPr>
        <w:t>协议生效后3日内</w:t>
      </w:r>
      <w:r>
        <w:rPr>
          <w:rFonts w:hint="eastAsia" w:ascii="宋体" w:hAnsi="宋体" w:cs="宋体"/>
          <w:szCs w:val="21"/>
          <w:highlight w:val="none"/>
        </w:rPr>
        <w:t>完成装修、人员招聘及培训、产品定价及采购等开业前全部工作。</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5.4乙方装修完毕后应向甲方提出验收申请及开业申请，未经验收批准不得营业。</w:t>
      </w:r>
      <w:r>
        <w:rPr>
          <w:rFonts w:hint="eastAsia" w:ascii="宋体" w:hAnsi="宋体" w:cs="宋体"/>
          <w:bCs/>
          <w:szCs w:val="21"/>
          <w:highlight w:val="none"/>
          <w:lang w:eastAsia="zh-CN"/>
        </w:rPr>
        <w:t>柜台</w:t>
      </w:r>
      <w:r>
        <w:rPr>
          <w:rFonts w:hint="eastAsia" w:ascii="宋体" w:hAnsi="宋体" w:cs="宋体"/>
          <w:bCs/>
          <w:szCs w:val="21"/>
          <w:highlight w:val="none"/>
        </w:rPr>
        <w:t>装修改造完成后，甲方因政策原因或整体调整，需对</w:t>
      </w:r>
      <w:r>
        <w:rPr>
          <w:rFonts w:hint="eastAsia" w:ascii="宋体" w:hAnsi="宋体" w:cs="宋体"/>
          <w:bCs/>
          <w:szCs w:val="21"/>
          <w:highlight w:val="none"/>
          <w:lang w:eastAsia="zh-CN"/>
        </w:rPr>
        <w:t>柜台</w:t>
      </w:r>
      <w:r>
        <w:rPr>
          <w:rFonts w:hint="eastAsia" w:ascii="宋体" w:hAnsi="宋体" w:cs="宋体"/>
          <w:bCs/>
          <w:szCs w:val="21"/>
          <w:highlight w:val="none"/>
        </w:rPr>
        <w:t>装修做出调整的，乙方应无条件予以配合。</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5.5协议期间，如因乙方原因需要进行二次或多次装修，应得到甲方批准并办理相关手续。装修期间特许经营费及场地租赁费等各项费用照常计收。</w:t>
      </w:r>
    </w:p>
    <w:p>
      <w:pPr>
        <w:pageBreakBefore w:val="0"/>
        <w:numPr>
          <w:ilvl w:val="0"/>
          <w:numId w:val="2"/>
        </w:numPr>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商品、价格服务质量管理</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6.1 乙方应遵守法律法规、行业主管部门的规定以及《</w:t>
      </w:r>
      <w:r>
        <w:rPr>
          <w:rFonts w:hint="eastAsia" w:ascii="宋体" w:hAnsi="宋体" w:cs="宋体"/>
          <w:bCs/>
          <w:szCs w:val="21"/>
          <w:highlight w:val="none"/>
          <w:lang w:val="en-US" w:eastAsia="zh-CN"/>
        </w:rPr>
        <w:t>惠州机场航站楼管理规定》</w:t>
      </w:r>
      <w:r>
        <w:rPr>
          <w:rFonts w:hint="eastAsia" w:ascii="宋体" w:hAnsi="宋体" w:cs="宋体"/>
          <w:bCs/>
          <w:szCs w:val="21"/>
          <w:highlight w:val="none"/>
        </w:rPr>
        <w:t>（附件3）等惠州机场公司相关规章制度，为消费者提供有质量保证的商品与服务。</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6.2 乙方接受甲方关于商品及服务质量方面的管理，接受因违约和违反惠州机场公司相关规章制度而受到处罚。</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szCs w:val="21"/>
          <w:highlight w:val="none"/>
        </w:rPr>
      </w:pPr>
      <w:r>
        <w:rPr>
          <w:rFonts w:hint="eastAsia" w:ascii="宋体" w:hAnsi="宋体" w:cs="宋体"/>
          <w:b/>
          <w:szCs w:val="21"/>
          <w:highlight w:val="none"/>
        </w:rPr>
        <w:t>6.3 商品管理</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6.3.1 乙方应按</w:t>
      </w:r>
      <w:r>
        <w:rPr>
          <w:rFonts w:hint="eastAsia" w:ascii="宋体" w:hAnsi="宋体" w:cs="宋体"/>
          <w:bCs/>
          <w:szCs w:val="21"/>
          <w:highlight w:val="none"/>
          <w:lang w:eastAsia="zh-CN"/>
        </w:rPr>
        <w:t>协议</w:t>
      </w:r>
      <w:r>
        <w:rPr>
          <w:rFonts w:hint="eastAsia" w:ascii="宋体" w:hAnsi="宋体" w:cs="宋体"/>
          <w:bCs/>
          <w:szCs w:val="21"/>
          <w:highlight w:val="none"/>
        </w:rPr>
        <w:t>约定的经营项目范围销售商品</w:t>
      </w:r>
      <w:r>
        <w:rPr>
          <w:rFonts w:hint="eastAsia" w:ascii="宋体" w:hAnsi="宋体" w:cs="宋体"/>
          <w:bCs/>
          <w:szCs w:val="21"/>
          <w:highlight w:val="none"/>
          <w:lang w:val="en-US" w:eastAsia="zh-CN"/>
        </w:rPr>
        <w:t>(服务）</w:t>
      </w:r>
      <w:r>
        <w:rPr>
          <w:rFonts w:hint="eastAsia" w:ascii="宋体" w:hAnsi="宋体" w:cs="宋体"/>
          <w:bCs/>
          <w:szCs w:val="21"/>
          <w:highlight w:val="none"/>
        </w:rPr>
        <w:t>。对于超出</w:t>
      </w:r>
      <w:r>
        <w:rPr>
          <w:rFonts w:hint="eastAsia" w:ascii="宋体" w:hAnsi="宋体" w:cs="宋体"/>
          <w:bCs/>
          <w:szCs w:val="21"/>
          <w:highlight w:val="none"/>
          <w:lang w:eastAsia="zh-CN"/>
        </w:rPr>
        <w:t>协议</w:t>
      </w:r>
      <w:r>
        <w:rPr>
          <w:rFonts w:hint="eastAsia" w:ascii="宋体" w:hAnsi="宋体" w:cs="宋体"/>
          <w:bCs/>
          <w:szCs w:val="21"/>
          <w:highlight w:val="none"/>
        </w:rPr>
        <w:t>约定销售的商品</w:t>
      </w:r>
      <w:r>
        <w:rPr>
          <w:rFonts w:hint="eastAsia" w:ascii="宋体" w:hAnsi="宋体" w:cs="宋体"/>
          <w:bCs/>
          <w:szCs w:val="21"/>
          <w:highlight w:val="none"/>
          <w:lang w:val="en-US" w:eastAsia="zh-CN"/>
        </w:rPr>
        <w:t>(服务）</w:t>
      </w:r>
      <w:r>
        <w:rPr>
          <w:rFonts w:hint="eastAsia" w:ascii="宋体" w:hAnsi="宋体" w:cs="宋体"/>
          <w:bCs/>
          <w:szCs w:val="21"/>
          <w:highlight w:val="none"/>
        </w:rPr>
        <w:t>，若乙方未按甲方书面通知的要求进行整改，甲方有权代为清除</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清除过程产生费用由乙方承担</w:t>
      </w:r>
      <w:r>
        <w:rPr>
          <w:rFonts w:hint="eastAsia" w:ascii="宋体" w:hAnsi="宋体" w:cs="宋体"/>
          <w:bCs/>
          <w:szCs w:val="21"/>
          <w:highlight w:val="none"/>
        </w:rPr>
        <w:t>。</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6.3.2 乙方不得以任何形式销售商旅卡、贵宾卡、会员卡、预售卡等卡类产品，一经查实，</w:t>
      </w:r>
      <w:r>
        <w:rPr>
          <w:rFonts w:hint="eastAsia" w:ascii="宋体" w:hAnsi="宋体" w:cs="宋体"/>
          <w:szCs w:val="21"/>
          <w:highlight w:val="none"/>
          <w:lang w:val="en-US" w:eastAsia="zh-CN"/>
        </w:rPr>
        <w:t>甲方有权终止协议，并按照本协议4.4条款执行，履约保证金不予退还。</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lang w:val="en-US" w:eastAsia="zh-CN"/>
        </w:rPr>
        <w:t>6.3.3 乙方不得以欺诈或引人误解的方式对产品或服务进行营销、宣传，不得对产品或服务的未知效果等相关情况做出保证性承诺，一经甲方现场查实或旅客投诉查实，每单处2000元罚款，同类型事件或问题三个月内重复发生，将予以双倍处罚。</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szCs w:val="21"/>
          <w:highlight w:val="none"/>
        </w:rPr>
      </w:pPr>
      <w:r>
        <w:rPr>
          <w:rFonts w:hint="eastAsia" w:ascii="宋体" w:hAnsi="宋体" w:cs="宋体"/>
          <w:b/>
          <w:szCs w:val="21"/>
          <w:highlight w:val="none"/>
        </w:rPr>
        <w:t>6.4 价格管理</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lang w:eastAsia="zh-CN"/>
        </w:rPr>
      </w:pPr>
      <w:r>
        <w:rPr>
          <w:rFonts w:hint="eastAsia" w:ascii="宋体" w:hAnsi="宋体" w:cs="宋体"/>
          <w:bCs/>
          <w:szCs w:val="21"/>
          <w:highlight w:val="none"/>
        </w:rPr>
        <w:t>6.4.1 乙方应遵守物价管理部门的有关规定</w:t>
      </w:r>
      <w:r>
        <w:rPr>
          <w:rFonts w:hint="eastAsia" w:ascii="宋体" w:hAnsi="宋体" w:cs="宋体"/>
          <w:bCs/>
          <w:szCs w:val="21"/>
          <w:highlight w:val="none"/>
          <w:lang w:eastAsia="zh-CN"/>
        </w:rPr>
        <w:t>。打包寄存项目售价不得超过《广东省发展改革委关于惠州机场非航空性业务其他收费项目及标准的复函》（粤发改价格函[2015]436号）》。主要有：</w:t>
      </w:r>
    </w:p>
    <w:p>
      <w:pPr>
        <w:pageBreakBefore w:val="0"/>
        <w:kinsoku/>
        <w:wordWrap/>
        <w:overflowPunct/>
        <w:topLinePunct w:val="0"/>
        <w:autoSpaceDE/>
        <w:autoSpaceDN/>
        <w:bidi w:val="0"/>
        <w:spacing w:line="240" w:lineRule="auto"/>
        <w:jc w:val="center"/>
        <w:textAlignment w:val="auto"/>
        <w:rPr>
          <w:rFonts w:hint="eastAsia" w:ascii="宋体" w:hAnsi="宋体" w:cs="宋体"/>
          <w:bCs/>
          <w:szCs w:val="21"/>
          <w:highlight w:val="none"/>
          <w:lang w:eastAsia="zh-CN"/>
        </w:rPr>
      </w:pPr>
      <w:r>
        <w:rPr>
          <w:highlight w:val="none"/>
        </w:rPr>
        <w:drawing>
          <wp:inline distT="0" distB="0" distL="114300" distR="114300">
            <wp:extent cx="4992370" cy="2049145"/>
            <wp:effectExtent l="0" t="0" r="17780"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4"/>
                    <a:stretch>
                      <a:fillRect/>
                    </a:stretch>
                  </pic:blipFill>
                  <pic:spPr>
                    <a:xfrm>
                      <a:off x="0" y="0"/>
                      <a:ext cx="4992370" cy="2049145"/>
                    </a:xfrm>
                    <a:prstGeom prst="rect">
                      <a:avLst/>
                    </a:prstGeom>
                    <a:noFill/>
                    <a:ln>
                      <a:noFill/>
                    </a:ln>
                  </pic:spPr>
                </pic:pic>
              </a:graphicData>
            </a:graphic>
          </wp:inline>
        </w:drawing>
      </w:r>
    </w:p>
    <w:p>
      <w:pPr>
        <w:pageBreakBefore w:val="0"/>
        <w:kinsoku/>
        <w:wordWrap/>
        <w:overflowPunct/>
        <w:topLinePunct w:val="0"/>
        <w:autoSpaceDE/>
        <w:autoSpaceDN/>
        <w:bidi w:val="0"/>
        <w:spacing w:line="540" w:lineRule="exact"/>
        <w:ind w:firstLine="420" w:firstLineChars="200"/>
        <w:textAlignment w:val="auto"/>
        <w:rPr>
          <w:szCs w:val="21"/>
          <w:highlight w:val="none"/>
        </w:rPr>
      </w:pPr>
      <w:r>
        <w:rPr>
          <w:rFonts w:hint="eastAsia" w:ascii="宋体" w:hAnsi="宋体" w:cs="宋体"/>
          <w:bCs/>
          <w:szCs w:val="21"/>
          <w:highlight w:val="none"/>
          <w:lang w:val="en-US" w:eastAsia="zh-CN"/>
        </w:rPr>
        <w:t>6.4.2 乙方</w:t>
      </w:r>
      <w:r>
        <w:rPr>
          <w:rFonts w:hint="eastAsia"/>
          <w:szCs w:val="21"/>
          <w:highlight w:val="none"/>
        </w:rPr>
        <w:t>必须严格执行相关限价规定。在每个合同年度内</w:t>
      </w:r>
      <w:r>
        <w:rPr>
          <w:rFonts w:hint="eastAsia"/>
          <w:szCs w:val="21"/>
          <w:highlight w:val="none"/>
          <w:lang w:eastAsia="zh-CN"/>
        </w:rPr>
        <w:t>乙方</w:t>
      </w:r>
      <w:r>
        <w:rPr>
          <w:rFonts w:hint="eastAsia"/>
          <w:szCs w:val="21"/>
          <w:highlight w:val="none"/>
        </w:rPr>
        <w:t>如因未执行有关限价规定被旅客有效投诉或</w:t>
      </w:r>
      <w:r>
        <w:rPr>
          <w:rFonts w:hint="eastAsia"/>
          <w:szCs w:val="21"/>
          <w:highlight w:val="none"/>
          <w:lang w:eastAsia="zh-CN"/>
        </w:rPr>
        <w:t>甲方</w:t>
      </w:r>
      <w:r>
        <w:rPr>
          <w:rFonts w:hint="eastAsia"/>
          <w:szCs w:val="21"/>
          <w:highlight w:val="none"/>
        </w:rPr>
        <w:t>监管部门查实的，按如下条款执行：</w:t>
      </w:r>
    </w:p>
    <w:p>
      <w:pPr>
        <w:pageBreakBefore w:val="0"/>
        <w:kinsoku/>
        <w:wordWrap/>
        <w:overflowPunct/>
        <w:topLinePunct w:val="0"/>
        <w:autoSpaceDE/>
        <w:autoSpaceDN/>
        <w:bidi w:val="0"/>
        <w:spacing w:line="540" w:lineRule="exact"/>
        <w:ind w:firstLine="420" w:firstLineChars="200"/>
        <w:textAlignment w:val="auto"/>
        <w:rPr>
          <w:szCs w:val="21"/>
          <w:highlight w:val="none"/>
        </w:rPr>
      </w:pPr>
      <w:r>
        <w:rPr>
          <w:rFonts w:hint="eastAsia"/>
          <w:szCs w:val="21"/>
          <w:highlight w:val="none"/>
        </w:rPr>
        <w:t>（1）第一次经查实的，</w:t>
      </w:r>
      <w:r>
        <w:rPr>
          <w:rFonts w:hint="eastAsia"/>
          <w:szCs w:val="21"/>
          <w:highlight w:val="none"/>
          <w:lang w:eastAsia="zh-CN"/>
        </w:rPr>
        <w:t>乙方</w:t>
      </w:r>
      <w:r>
        <w:rPr>
          <w:rFonts w:hint="eastAsia"/>
          <w:szCs w:val="21"/>
          <w:highlight w:val="none"/>
        </w:rPr>
        <w:t>须在3天内向</w:t>
      </w:r>
      <w:r>
        <w:rPr>
          <w:rFonts w:hint="eastAsia"/>
          <w:szCs w:val="21"/>
          <w:highlight w:val="none"/>
          <w:lang w:eastAsia="zh-CN"/>
        </w:rPr>
        <w:t>甲方</w:t>
      </w:r>
      <w:r>
        <w:rPr>
          <w:rFonts w:hint="eastAsia"/>
          <w:szCs w:val="21"/>
          <w:highlight w:val="none"/>
        </w:rPr>
        <w:t>提交整改报告并保证以后不再发生，同时还须按</w:t>
      </w:r>
      <w:r>
        <w:rPr>
          <w:rFonts w:hint="eastAsia"/>
          <w:szCs w:val="21"/>
          <w:highlight w:val="none"/>
          <w:lang w:eastAsia="zh-CN"/>
        </w:rPr>
        <w:t>甲</w:t>
      </w:r>
      <w:r>
        <w:rPr>
          <w:rFonts w:hint="eastAsia"/>
          <w:szCs w:val="21"/>
          <w:highlight w:val="none"/>
        </w:rPr>
        <w:t>方要求完成有关善后工作。</w:t>
      </w:r>
    </w:p>
    <w:p>
      <w:pPr>
        <w:pageBreakBefore w:val="0"/>
        <w:kinsoku/>
        <w:wordWrap/>
        <w:overflowPunct/>
        <w:topLinePunct w:val="0"/>
        <w:autoSpaceDE/>
        <w:autoSpaceDN/>
        <w:bidi w:val="0"/>
        <w:spacing w:line="540" w:lineRule="exact"/>
        <w:ind w:firstLine="420" w:firstLineChars="200"/>
        <w:textAlignment w:val="auto"/>
        <w:rPr>
          <w:szCs w:val="21"/>
          <w:highlight w:val="none"/>
        </w:rPr>
      </w:pPr>
      <w:r>
        <w:rPr>
          <w:rFonts w:hint="eastAsia"/>
          <w:szCs w:val="21"/>
          <w:highlight w:val="none"/>
        </w:rPr>
        <w:t>（2）第二次经查实的，</w:t>
      </w:r>
      <w:r>
        <w:rPr>
          <w:rFonts w:hint="eastAsia"/>
          <w:szCs w:val="21"/>
          <w:highlight w:val="none"/>
          <w:lang w:eastAsia="zh-CN"/>
        </w:rPr>
        <w:t>甲方</w:t>
      </w:r>
      <w:r>
        <w:rPr>
          <w:rFonts w:hint="eastAsia"/>
          <w:szCs w:val="21"/>
          <w:highlight w:val="none"/>
        </w:rPr>
        <w:t>有权扣罚</w:t>
      </w:r>
      <w:r>
        <w:rPr>
          <w:rFonts w:hint="eastAsia"/>
          <w:szCs w:val="21"/>
          <w:highlight w:val="none"/>
          <w:lang w:eastAsia="zh-CN"/>
        </w:rPr>
        <w:t>乙方</w:t>
      </w:r>
      <w:r>
        <w:rPr>
          <w:rFonts w:hint="eastAsia"/>
          <w:szCs w:val="21"/>
          <w:highlight w:val="none"/>
        </w:rPr>
        <w:t>5000元履约保证金，</w:t>
      </w:r>
      <w:r>
        <w:rPr>
          <w:rFonts w:hint="eastAsia"/>
          <w:szCs w:val="21"/>
          <w:highlight w:val="none"/>
          <w:lang w:eastAsia="zh-CN"/>
        </w:rPr>
        <w:t>乙方</w:t>
      </w:r>
      <w:r>
        <w:rPr>
          <w:rFonts w:hint="eastAsia"/>
          <w:szCs w:val="21"/>
          <w:highlight w:val="none"/>
        </w:rPr>
        <w:t>须按</w:t>
      </w:r>
      <w:r>
        <w:rPr>
          <w:rFonts w:hint="eastAsia"/>
          <w:szCs w:val="21"/>
          <w:highlight w:val="none"/>
          <w:lang w:eastAsia="zh-CN"/>
        </w:rPr>
        <w:t>甲方</w:t>
      </w:r>
      <w:r>
        <w:rPr>
          <w:rFonts w:hint="eastAsia"/>
          <w:szCs w:val="21"/>
          <w:highlight w:val="none"/>
        </w:rPr>
        <w:t>的要求完成有关善后工作。</w:t>
      </w:r>
    </w:p>
    <w:p>
      <w:pPr>
        <w:pageBreakBefore w:val="0"/>
        <w:kinsoku/>
        <w:wordWrap/>
        <w:overflowPunct/>
        <w:topLinePunct w:val="0"/>
        <w:autoSpaceDE/>
        <w:autoSpaceDN/>
        <w:bidi w:val="0"/>
        <w:spacing w:line="540" w:lineRule="exact"/>
        <w:ind w:firstLine="420" w:firstLineChars="200"/>
        <w:textAlignment w:val="auto"/>
        <w:rPr>
          <w:szCs w:val="21"/>
          <w:highlight w:val="none"/>
        </w:rPr>
      </w:pPr>
      <w:r>
        <w:rPr>
          <w:rFonts w:hint="eastAsia"/>
          <w:szCs w:val="21"/>
          <w:highlight w:val="none"/>
        </w:rPr>
        <w:t>（3）查实累计达到三次时，</w:t>
      </w:r>
      <w:r>
        <w:rPr>
          <w:rFonts w:hint="eastAsia"/>
          <w:szCs w:val="21"/>
          <w:highlight w:val="none"/>
          <w:lang w:eastAsia="zh-CN"/>
        </w:rPr>
        <w:t>甲方</w:t>
      </w:r>
      <w:r>
        <w:rPr>
          <w:rFonts w:hint="eastAsia"/>
          <w:szCs w:val="21"/>
          <w:highlight w:val="none"/>
        </w:rPr>
        <w:t>有权单方面终止原合同和本协议，并且没收</w:t>
      </w:r>
      <w:r>
        <w:rPr>
          <w:rFonts w:hint="eastAsia"/>
          <w:szCs w:val="21"/>
          <w:highlight w:val="none"/>
          <w:lang w:eastAsia="zh-CN"/>
        </w:rPr>
        <w:t>乙方</w:t>
      </w:r>
      <w:r>
        <w:rPr>
          <w:rFonts w:hint="eastAsia"/>
          <w:szCs w:val="21"/>
          <w:highlight w:val="none"/>
        </w:rPr>
        <w:t>缴纳的合同履约保证金，如给</w:t>
      </w:r>
      <w:r>
        <w:rPr>
          <w:rFonts w:hint="eastAsia"/>
          <w:szCs w:val="21"/>
          <w:highlight w:val="none"/>
          <w:lang w:eastAsia="zh-CN"/>
        </w:rPr>
        <w:t>甲方</w:t>
      </w:r>
      <w:r>
        <w:rPr>
          <w:rFonts w:hint="eastAsia"/>
          <w:szCs w:val="21"/>
          <w:highlight w:val="none"/>
        </w:rPr>
        <w:t>造成的损失大于合同履约保证金的，</w:t>
      </w:r>
      <w:r>
        <w:rPr>
          <w:rFonts w:hint="eastAsia"/>
          <w:szCs w:val="21"/>
          <w:highlight w:val="none"/>
          <w:lang w:eastAsia="zh-CN"/>
        </w:rPr>
        <w:t>甲方</w:t>
      </w:r>
      <w:r>
        <w:rPr>
          <w:rFonts w:hint="eastAsia"/>
          <w:szCs w:val="21"/>
          <w:highlight w:val="none"/>
        </w:rPr>
        <w:t>有权进行追偿。同时，</w:t>
      </w:r>
      <w:r>
        <w:rPr>
          <w:rFonts w:hint="eastAsia"/>
          <w:szCs w:val="21"/>
          <w:highlight w:val="none"/>
          <w:lang w:eastAsia="zh-CN"/>
        </w:rPr>
        <w:t>甲方</w:t>
      </w:r>
      <w:r>
        <w:rPr>
          <w:rFonts w:hint="eastAsia"/>
          <w:szCs w:val="21"/>
          <w:highlight w:val="none"/>
        </w:rPr>
        <w:t>取消</w:t>
      </w:r>
      <w:r>
        <w:rPr>
          <w:rFonts w:hint="eastAsia"/>
          <w:szCs w:val="21"/>
          <w:highlight w:val="none"/>
          <w:lang w:eastAsia="zh-CN"/>
        </w:rPr>
        <w:t>乙方</w:t>
      </w:r>
      <w:r>
        <w:rPr>
          <w:rFonts w:hint="eastAsia"/>
          <w:szCs w:val="21"/>
          <w:highlight w:val="none"/>
        </w:rPr>
        <w:t>以后年度惠州机场招商的报名资格。</w:t>
      </w:r>
    </w:p>
    <w:p>
      <w:pPr>
        <w:pageBreakBefore w:val="0"/>
        <w:kinsoku/>
        <w:wordWrap/>
        <w:overflowPunct/>
        <w:topLinePunct w:val="0"/>
        <w:autoSpaceDE/>
        <w:autoSpaceDN/>
        <w:bidi w:val="0"/>
        <w:spacing w:line="540" w:lineRule="exact"/>
        <w:ind w:firstLine="420" w:firstLineChars="200"/>
        <w:jc w:val="both"/>
        <w:textAlignment w:val="auto"/>
        <w:rPr>
          <w:rFonts w:ascii="宋体" w:hAnsi="宋体" w:cs="宋体"/>
          <w:bCs/>
          <w:szCs w:val="21"/>
          <w:highlight w:val="none"/>
        </w:rPr>
      </w:pPr>
      <w:r>
        <w:rPr>
          <w:rFonts w:hint="eastAsia" w:ascii="宋体" w:hAnsi="宋体" w:cs="宋体"/>
          <w:bCs/>
          <w:szCs w:val="21"/>
          <w:highlight w:val="none"/>
        </w:rPr>
        <w:t>6.4.</w:t>
      </w:r>
      <w:r>
        <w:rPr>
          <w:rFonts w:hint="eastAsia" w:ascii="宋体" w:hAnsi="宋体" w:cs="宋体"/>
          <w:bCs/>
          <w:szCs w:val="21"/>
          <w:highlight w:val="none"/>
          <w:lang w:val="en-US" w:eastAsia="zh-CN"/>
        </w:rPr>
        <w:t>3</w:t>
      </w:r>
      <w:r>
        <w:rPr>
          <w:rFonts w:hint="eastAsia" w:ascii="宋体" w:hAnsi="宋体" w:cs="宋体"/>
          <w:bCs/>
          <w:szCs w:val="21"/>
          <w:highlight w:val="none"/>
        </w:rPr>
        <w:t xml:space="preserve"> 甲方有权监管、检查乙方的商品或服务价格，并有权要求乙方调整不合理的商品或服务价格。</w:t>
      </w:r>
    </w:p>
    <w:p>
      <w:pPr>
        <w:pageBreakBefore w:val="0"/>
        <w:kinsoku/>
        <w:wordWrap/>
        <w:overflowPunct/>
        <w:topLinePunct w:val="0"/>
        <w:autoSpaceDE/>
        <w:autoSpaceDN/>
        <w:bidi w:val="0"/>
        <w:spacing w:line="540" w:lineRule="exact"/>
        <w:ind w:firstLine="420" w:firstLineChars="200"/>
        <w:jc w:val="both"/>
        <w:textAlignment w:val="auto"/>
        <w:rPr>
          <w:rFonts w:ascii="宋体" w:hAnsi="宋体" w:cs="宋体"/>
          <w:bCs/>
          <w:szCs w:val="21"/>
          <w:highlight w:val="none"/>
        </w:rPr>
      </w:pPr>
      <w:r>
        <w:rPr>
          <w:rFonts w:hint="eastAsia" w:ascii="宋体" w:hAnsi="宋体" w:cs="宋体"/>
          <w:bCs/>
          <w:szCs w:val="21"/>
          <w:highlight w:val="none"/>
        </w:rPr>
        <w:t>6.4.5 乙方销售的商品和提供的服务应明码标价。</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val="0"/>
          <w:szCs w:val="21"/>
          <w:highlight w:val="none"/>
        </w:rPr>
      </w:pPr>
      <w:r>
        <w:rPr>
          <w:rFonts w:hint="eastAsia" w:ascii="宋体" w:hAnsi="宋体" w:cs="宋体"/>
          <w:b/>
          <w:bCs w:val="0"/>
          <w:szCs w:val="21"/>
          <w:highlight w:val="none"/>
        </w:rPr>
        <w:t>6.5服务质量管理</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bCs/>
          <w:szCs w:val="21"/>
          <w:highlight w:val="none"/>
          <w:lang w:val="en-US" w:eastAsia="zh-CN"/>
        </w:rPr>
      </w:pPr>
      <w:r>
        <w:rPr>
          <w:rFonts w:hint="eastAsia" w:ascii="宋体" w:hAnsi="宋体" w:cs="宋体"/>
          <w:bCs/>
          <w:szCs w:val="21"/>
          <w:highlight w:val="none"/>
        </w:rPr>
        <w:t>6.5.1 乙方应依法诚信经营、文明服务</w:t>
      </w:r>
      <w:r>
        <w:rPr>
          <w:rFonts w:hint="eastAsia" w:ascii="宋体" w:hAnsi="宋体" w:cs="宋体"/>
          <w:bCs/>
          <w:szCs w:val="21"/>
          <w:highlight w:val="none"/>
          <w:lang w:val="en-US" w:eastAsia="zh-CN"/>
        </w:rPr>
        <w:t>。</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6.5.2 乙方应遵守并执行《</w:t>
      </w:r>
      <w:r>
        <w:rPr>
          <w:rFonts w:hint="eastAsia" w:ascii="宋体" w:hAnsi="宋体" w:cs="宋体"/>
          <w:bCs/>
          <w:szCs w:val="21"/>
          <w:highlight w:val="none"/>
          <w:lang w:val="en-US" w:eastAsia="zh-CN"/>
        </w:rPr>
        <w:t>惠州机场航站楼管理规定》</w:t>
      </w:r>
      <w:r>
        <w:rPr>
          <w:rFonts w:hint="eastAsia" w:ascii="宋体" w:hAnsi="宋体" w:cs="宋体"/>
          <w:bCs/>
          <w:szCs w:val="21"/>
          <w:highlight w:val="none"/>
        </w:rPr>
        <w:t>附件3</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6.5.3 乙方应保持</w:t>
      </w:r>
      <w:r>
        <w:rPr>
          <w:rFonts w:hint="eastAsia" w:ascii="宋体" w:hAnsi="宋体" w:cs="宋体"/>
          <w:bCs/>
          <w:szCs w:val="21"/>
          <w:highlight w:val="none"/>
          <w:lang w:eastAsia="zh-CN"/>
        </w:rPr>
        <w:t>柜台</w:t>
      </w:r>
      <w:r>
        <w:rPr>
          <w:rFonts w:hint="eastAsia" w:ascii="宋体" w:hAnsi="宋体" w:cs="宋体"/>
          <w:bCs/>
          <w:szCs w:val="21"/>
          <w:highlight w:val="none"/>
        </w:rPr>
        <w:t>内及周边环境整洁，自觉维护良好的经营秩序。</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6.5.4 乙方在开展经营活动的同时，须应旅客需要，热情提供指引等公共服务。</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6.5.5 乙方义务承担政府或上级关于创文、创卫、旅游等资料摆放和咨询义务。</w:t>
      </w:r>
    </w:p>
    <w:p>
      <w:pPr>
        <w:pageBreakBefore w:val="0"/>
        <w:kinsoku/>
        <w:wordWrap/>
        <w:overflowPunct/>
        <w:topLinePunct w:val="0"/>
        <w:autoSpaceDE/>
        <w:autoSpaceDN/>
        <w:bidi w:val="0"/>
        <w:spacing w:line="540" w:lineRule="exact"/>
        <w:ind w:firstLine="422" w:firstLineChars="200"/>
        <w:textAlignment w:val="auto"/>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6.6 投诉管理</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6.6.1根据《惠州机场公司服务质量投诉及意见处理办法》，乙方在接收服务投诉及意见后，可现场处理的应立即进行解决，无法现场解决的应在1个工作日内主动与投诉或意见人联系沟通，明确投诉及意见原因和诉求，在5个工作日内给予投诉或意见人实质性回复并完成处置。</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6.6.2经查实为乙方责任原因投诉、经中国民航服务质量监督平台转派的投诉主体为乙方的服务投诉，认定为乙方的有效投诉，有效投诉每次处以2000元罚款。</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6.6.3乙方发生有效投诉的或因处置不及时、超出时限反馈投诉处置结果或者投诉处置结果导致投诉人不满意引发投诉人连续投诉的，每次处以500元罚款，因消费者投诉造成机场形象受损的处以3000元罚款，同时甲方有权单方面解除本协议。</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6.6.4乙方向旅客或消费者虚假宣传产品功能、夸大产品功能的，被甲方查证属实的，每次处以1000元罚款。发生2次以上的，甲方有权单方面解除本协议。</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6.6.5</w:t>
      </w:r>
      <w:r>
        <w:rPr>
          <w:rFonts w:hint="eastAsia" w:ascii="宋体" w:hAnsi="宋体" w:eastAsia="宋体" w:cs="宋体"/>
          <w:bCs/>
          <w:szCs w:val="21"/>
          <w:highlight w:val="none"/>
        </w:rPr>
        <w:t>合同有限期内发生履约保证金被扣除，应在接到通知5个工作日内补足。逾期不补足的，甲方有权单方面解除本协议。</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第七条 双方的权利和义务</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7.1甲方的权利和义务</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7.1.1甲方有权对乙方经营区域内的相关活动进行日常管理和监督检查，并对乙方的违规行为进行处罚。</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7.1.2 甲方有权根据</w:t>
      </w:r>
      <w:r>
        <w:rPr>
          <w:rFonts w:hint="eastAsia" w:ascii="宋体" w:hAnsi="宋体" w:cs="宋体"/>
          <w:szCs w:val="21"/>
          <w:highlight w:val="none"/>
          <w:lang w:eastAsia="zh-CN"/>
        </w:rPr>
        <w:t>协议</w:t>
      </w:r>
      <w:r>
        <w:rPr>
          <w:rFonts w:hint="eastAsia" w:ascii="宋体" w:hAnsi="宋体" w:cs="宋体"/>
          <w:szCs w:val="21"/>
          <w:highlight w:val="none"/>
        </w:rPr>
        <w:t>的约定向乙方收取</w:t>
      </w:r>
      <w:r>
        <w:rPr>
          <w:rFonts w:hint="eastAsia" w:ascii="宋体" w:hAnsi="宋体" w:cs="宋体"/>
          <w:szCs w:val="21"/>
          <w:highlight w:val="none"/>
          <w:lang w:eastAsia="zh-CN"/>
        </w:rPr>
        <w:t>柜台费用、综合管理费</w:t>
      </w:r>
      <w:r>
        <w:rPr>
          <w:rFonts w:hint="eastAsia" w:ascii="宋体" w:hAnsi="宋体" w:cs="宋体"/>
          <w:szCs w:val="21"/>
          <w:highlight w:val="none"/>
        </w:rPr>
        <w:t>等各项费用。</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7.1.3甲方有权对乙方建立诚信档案，乙方诚信等级达不到要求的，甲方将对其取消再次响应（续约）资格。</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7.1.4甲方应按约定将场地交付乙方，并确保乙方在协议期内对场地享有排他的使用权。</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7.1.5甲方应向乙方提供开展正常营业活动所必需的条件，包括提供洗手间、公共通道、消防设备等公共设施和公共区域的清洁、绿化、空调、安保等基本服务，保证乙方营业时间内水、电的正常供应。</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7.1.6甲方负责乙方经营场地内基础设施的常规维护。</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7.1.7 甲方保留审核乙方项目装修费用的权利，如乙方未达到其项目响应标书承诺的装修费用，甲方有权没收乙方协议履约保证金。</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7.1.8甲方保留根据乙方经营状况及旅客实际需求，调整上述业态经营范围及乙方经营业态的权利。</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7.2乙方的权利和义务</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7.2.1乙方有权在场地范围内合法开展经营活动，合理使用正常营业活动所必需的航站楼内的基本设施及服务。乙方应妥善使用航站楼内的配套设施设备，如有损坏照价赔偿，并赔偿甲方因此而受到的损失。 </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7.2.2乙方应遵守法律法规、行业主管部门及惠州机场的相关规定</w:t>
      </w:r>
      <w:r>
        <w:rPr>
          <w:rFonts w:hint="eastAsia" w:ascii="宋体" w:hAnsi="宋体" w:cs="宋体"/>
          <w:bCs/>
          <w:szCs w:val="21"/>
          <w:highlight w:val="none"/>
        </w:rPr>
        <w:t xml:space="preserve">，诚实守信、合法经营。 </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7.2.3乙方应接受甲方权利范围内的监督管理，配合甲方的各项检查，遇突发事件，应完全配合甲方及相关单位执行，</w:t>
      </w:r>
      <w:r>
        <w:rPr>
          <w:rFonts w:hint="eastAsia" w:ascii="宋体" w:hAnsi="宋体" w:cs="宋体"/>
          <w:bCs/>
          <w:szCs w:val="21"/>
          <w:highlight w:val="none"/>
        </w:rPr>
        <w:t xml:space="preserve">接受因违约或违反甲方相关规章制度的处罚。 </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4乙方在经营区域经营的品牌如果是通过商业特许经营或者被授权的方式合法取得销售权的，应向甲方提交商业特许经营</w:t>
      </w:r>
      <w:r>
        <w:rPr>
          <w:rFonts w:hint="eastAsia" w:ascii="宋体" w:hAnsi="宋体" w:cs="宋体"/>
          <w:bCs/>
          <w:szCs w:val="21"/>
          <w:highlight w:val="none"/>
          <w:lang w:eastAsia="zh-CN"/>
        </w:rPr>
        <w:t>协议</w:t>
      </w:r>
      <w:r>
        <w:rPr>
          <w:rFonts w:hint="eastAsia" w:ascii="宋体" w:hAnsi="宋体" w:cs="宋体"/>
          <w:bCs/>
          <w:szCs w:val="21"/>
          <w:highlight w:val="none"/>
        </w:rPr>
        <w:t>或者品牌授权书等备案。</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7.2.5乙方应按本</w:t>
      </w:r>
      <w:r>
        <w:rPr>
          <w:rFonts w:hint="eastAsia" w:ascii="宋体" w:hAnsi="宋体" w:cs="宋体"/>
          <w:szCs w:val="21"/>
          <w:highlight w:val="none"/>
          <w:lang w:eastAsia="zh-CN"/>
        </w:rPr>
        <w:t>协议</w:t>
      </w:r>
      <w:r>
        <w:rPr>
          <w:rFonts w:hint="eastAsia" w:ascii="宋体" w:hAnsi="宋体" w:cs="宋体"/>
          <w:szCs w:val="21"/>
          <w:highlight w:val="none"/>
        </w:rPr>
        <w:t>约定用途使用场地，不得擅自变更本</w:t>
      </w:r>
      <w:r>
        <w:rPr>
          <w:rFonts w:hint="eastAsia" w:ascii="宋体" w:hAnsi="宋体" w:cs="宋体"/>
          <w:szCs w:val="21"/>
          <w:highlight w:val="none"/>
          <w:lang w:eastAsia="zh-CN"/>
        </w:rPr>
        <w:t>协议</w:t>
      </w:r>
      <w:r>
        <w:rPr>
          <w:rFonts w:hint="eastAsia" w:ascii="宋体" w:hAnsi="宋体" w:cs="宋体"/>
          <w:szCs w:val="21"/>
          <w:highlight w:val="none"/>
        </w:rPr>
        <w:t>约定的经营项目范围和限定区域，不得利用场地进行任何违法活动，不得将场地抵押、不得全部或部分转租、转让或转借第三方使用。</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7.2.6自</w:t>
      </w:r>
      <w:r>
        <w:rPr>
          <w:rFonts w:hint="eastAsia" w:ascii="宋体" w:hAnsi="宋体" w:cs="宋体"/>
          <w:szCs w:val="21"/>
          <w:highlight w:val="none"/>
          <w:lang w:eastAsia="zh-CN"/>
        </w:rPr>
        <w:t>协议</w:t>
      </w:r>
      <w:r>
        <w:rPr>
          <w:rFonts w:hint="eastAsia" w:ascii="宋体" w:hAnsi="宋体" w:cs="宋体"/>
          <w:szCs w:val="21"/>
          <w:highlight w:val="none"/>
        </w:rPr>
        <w:t>生效之日起，乙方承担场地范围的财产灭失的风险和责任，乙方须为之投保相关财产险，并确保履约期内保险</w:t>
      </w:r>
      <w:r>
        <w:rPr>
          <w:rFonts w:hint="eastAsia" w:ascii="宋体" w:hAnsi="宋体" w:cs="宋体"/>
          <w:szCs w:val="21"/>
          <w:highlight w:val="none"/>
          <w:lang w:eastAsia="zh-CN"/>
        </w:rPr>
        <w:t>协议</w:t>
      </w:r>
      <w:r>
        <w:rPr>
          <w:rFonts w:hint="eastAsia" w:ascii="宋体" w:hAnsi="宋体" w:cs="宋体"/>
          <w:szCs w:val="21"/>
          <w:highlight w:val="none"/>
        </w:rPr>
        <w:t>始终处于有效状态。</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7乙方的营业时间应与惠州机场航班运作时间同步。如遇春运等特定时期，乙方应遵守甲方关于临时变更营业时间的要求。</w:t>
      </w:r>
      <w:r>
        <w:rPr>
          <w:rFonts w:hint="eastAsia" w:ascii="宋体" w:hAnsi="宋体" w:cs="宋体"/>
          <w:bCs/>
          <w:szCs w:val="21"/>
          <w:highlight w:val="none"/>
          <w:lang w:eastAsia="zh-CN"/>
        </w:rPr>
        <w:t>协议</w:t>
      </w:r>
      <w:r>
        <w:rPr>
          <w:rFonts w:hint="eastAsia" w:ascii="宋体" w:hAnsi="宋体" w:cs="宋体"/>
          <w:bCs/>
          <w:szCs w:val="21"/>
          <w:highlight w:val="none"/>
        </w:rPr>
        <w:t xml:space="preserve">期内，因机场运营需要，甲方有权对乙方的营业时间进行调整。 </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8乙方经营区域内的广告资源为甲方所有，乙方如需在经营区域内从事与其经营相关的广告活动，应取得甲方的许可并支付费用。</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9乙方不得使用与甲方有关的名称、标识进行任何经营或市场推广活动。如需使用应事先征得甲方的同意，双方另行协商费用。</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7.2.1</w:t>
      </w:r>
      <w:r>
        <w:rPr>
          <w:rFonts w:hint="eastAsia" w:ascii="宋体" w:hAnsi="宋体" w:cs="宋体"/>
          <w:szCs w:val="21"/>
          <w:highlight w:val="none"/>
          <w:lang w:val="en-US" w:eastAsia="zh-CN"/>
        </w:rPr>
        <w:t>0</w:t>
      </w:r>
      <w:r>
        <w:rPr>
          <w:rFonts w:hint="eastAsia" w:ascii="宋体" w:hAnsi="宋体" w:cs="宋体"/>
          <w:szCs w:val="21"/>
          <w:highlight w:val="none"/>
        </w:rPr>
        <w:t>因乙方原因造成甲方或第三方的人身损害、财产损失等，由乙方自行解决由此产生的纠纷，承担赔偿责任。</w:t>
      </w:r>
    </w:p>
    <w:p>
      <w:pPr>
        <w:pageBreakBefore w:val="0"/>
        <w:kinsoku/>
        <w:wordWrap/>
        <w:overflowPunct/>
        <w:topLinePunct w:val="0"/>
        <w:autoSpaceDE/>
        <w:autoSpaceDN/>
        <w:bidi w:val="0"/>
        <w:spacing w:line="540" w:lineRule="exact"/>
        <w:ind w:firstLine="420" w:firstLineChars="200"/>
        <w:textAlignment w:val="auto"/>
        <w:rPr>
          <w:rFonts w:ascii="宋体" w:hAnsi="宋体" w:cs="宋体"/>
          <w:bCs/>
          <w:szCs w:val="21"/>
          <w:highlight w:val="none"/>
        </w:rPr>
      </w:pPr>
      <w:r>
        <w:rPr>
          <w:rFonts w:hint="eastAsia" w:ascii="宋体" w:hAnsi="宋体" w:cs="宋体"/>
          <w:szCs w:val="21"/>
          <w:highlight w:val="none"/>
        </w:rPr>
        <w:t>7.2.</w:t>
      </w:r>
      <w:r>
        <w:rPr>
          <w:rFonts w:hint="eastAsia" w:ascii="宋体" w:hAnsi="宋体" w:cs="宋体"/>
          <w:szCs w:val="21"/>
          <w:highlight w:val="none"/>
          <w:lang w:val="en-US" w:eastAsia="zh-CN"/>
        </w:rPr>
        <w:t>11</w:t>
      </w:r>
      <w:r>
        <w:rPr>
          <w:rFonts w:hint="eastAsia" w:ascii="宋体" w:hAnsi="宋体" w:cs="宋体"/>
          <w:szCs w:val="21"/>
          <w:highlight w:val="none"/>
        </w:rPr>
        <w:t xml:space="preserve"> 乙方须在本</w:t>
      </w:r>
      <w:r>
        <w:rPr>
          <w:rFonts w:hint="eastAsia" w:ascii="宋体" w:hAnsi="宋体" w:cs="宋体"/>
          <w:szCs w:val="21"/>
          <w:highlight w:val="none"/>
          <w:lang w:eastAsia="zh-CN"/>
        </w:rPr>
        <w:t>协议</w:t>
      </w:r>
      <w:r>
        <w:rPr>
          <w:rFonts w:hint="eastAsia" w:ascii="宋体" w:hAnsi="宋体" w:cs="宋体"/>
          <w:szCs w:val="21"/>
          <w:highlight w:val="none"/>
        </w:rPr>
        <w:t>生效前将经营项目的定价方案报甲方审核通过，定</w:t>
      </w:r>
      <w:r>
        <w:rPr>
          <w:rFonts w:hint="eastAsia" w:ascii="宋体" w:hAnsi="宋体" w:cs="宋体"/>
          <w:bCs/>
          <w:szCs w:val="21"/>
          <w:highlight w:val="none"/>
        </w:rPr>
        <w:t>价方案须符合物价管理部门的有关规定及甲方的定价要求。商品销售必须明码标价，经营过程中新增的商品（服务）或原有商品（服务）的价格调整须书面向甲方提出申请并获得书面批准。</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7.2.1</w:t>
      </w:r>
      <w:r>
        <w:rPr>
          <w:rFonts w:hint="eastAsia" w:ascii="宋体" w:hAnsi="宋体" w:cs="宋体"/>
          <w:szCs w:val="21"/>
          <w:highlight w:val="none"/>
          <w:lang w:val="en-US" w:eastAsia="zh-CN"/>
        </w:rPr>
        <w:t>2</w:t>
      </w:r>
      <w:r>
        <w:rPr>
          <w:rFonts w:hint="eastAsia" w:ascii="宋体" w:hAnsi="宋体" w:cs="宋体"/>
          <w:szCs w:val="21"/>
          <w:highlight w:val="none"/>
        </w:rPr>
        <w:t>乙方需在开业前自行完成符合营业项目需求的所有合法手续及相关营业证照，并自行承担由此产生的费用及风险。</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第八条 保密条款</w:t>
      </w:r>
    </w:p>
    <w:p>
      <w:pPr>
        <w:pageBreakBefore w:val="0"/>
        <w:kinsoku/>
        <w:wordWrap/>
        <w:overflowPunct/>
        <w:topLinePunct w:val="0"/>
        <w:autoSpaceDE/>
        <w:autoSpaceDN/>
        <w:bidi w:val="0"/>
        <w:spacing w:line="540" w:lineRule="exact"/>
        <w:ind w:firstLine="371" w:firstLineChars="177"/>
        <w:textAlignment w:val="auto"/>
        <w:rPr>
          <w:rFonts w:ascii="宋体" w:hAnsi="宋体" w:cs="宋体"/>
          <w:szCs w:val="21"/>
          <w:highlight w:val="none"/>
        </w:rPr>
      </w:pPr>
      <w:r>
        <w:rPr>
          <w:rFonts w:hint="eastAsia" w:ascii="宋体" w:hAnsi="宋体" w:cs="宋体"/>
          <w:szCs w:val="21"/>
          <w:highlight w:val="none"/>
        </w:rPr>
        <w:t>8.1 协议双方对于本项目均负有保密义务，任何一方对外透露相关信息均需征得对方同意。</w:t>
      </w:r>
    </w:p>
    <w:p>
      <w:pPr>
        <w:pageBreakBefore w:val="0"/>
        <w:kinsoku/>
        <w:wordWrap/>
        <w:overflowPunct/>
        <w:topLinePunct w:val="0"/>
        <w:autoSpaceDE/>
        <w:autoSpaceDN/>
        <w:bidi w:val="0"/>
        <w:spacing w:line="540" w:lineRule="exact"/>
        <w:ind w:firstLine="371" w:firstLineChars="177"/>
        <w:textAlignment w:val="auto"/>
        <w:rPr>
          <w:rFonts w:ascii="宋体" w:hAnsi="宋体" w:cs="宋体"/>
          <w:szCs w:val="21"/>
          <w:highlight w:val="none"/>
        </w:rPr>
      </w:pPr>
      <w:r>
        <w:rPr>
          <w:rFonts w:hint="eastAsia" w:ascii="宋体" w:hAnsi="宋体" w:cs="宋体"/>
          <w:szCs w:val="21"/>
          <w:highlight w:val="none"/>
        </w:rPr>
        <w:t>8.2在本协议执行过程中，乙方应对其在服务期间获悉的甲方资料、信息、数据等所有材料和信息（包括但不限于商业信息、商业秘密、机场所在地军事机密等）以及项目进展情况等予以保密，乙方以及其相关人员不得以任何形式向第三方透露。乙方违反本条约定的，甲方有权追究其由此对甲方造成的损失，在承担损失赔偿的情况下同时向甲方支付以本协议总价款30%作为违约金，造成其他严重后果的还应负责。</w:t>
      </w:r>
    </w:p>
    <w:p>
      <w:pPr>
        <w:pageBreakBefore w:val="0"/>
        <w:kinsoku/>
        <w:wordWrap/>
        <w:overflowPunct/>
        <w:topLinePunct w:val="0"/>
        <w:autoSpaceDE/>
        <w:autoSpaceDN/>
        <w:bidi w:val="0"/>
        <w:spacing w:line="540" w:lineRule="exact"/>
        <w:ind w:firstLine="371" w:firstLineChars="177"/>
        <w:textAlignment w:val="auto"/>
        <w:rPr>
          <w:rFonts w:ascii="宋体" w:hAnsi="宋体" w:cs="宋体"/>
          <w:szCs w:val="21"/>
          <w:highlight w:val="none"/>
        </w:rPr>
      </w:pPr>
      <w:r>
        <w:rPr>
          <w:rFonts w:hint="eastAsia" w:ascii="宋体" w:hAnsi="宋体" w:cs="宋体"/>
          <w:szCs w:val="21"/>
          <w:highlight w:val="none"/>
        </w:rPr>
        <w:t>8.3乙方有义务遵守机场公司网络信息安全规定，未经授权不得随意拷贝、下载旅客信息或生产数据和影像资料等属于保密范围内的所有相关数据及信息，如乙方工作人员原因造成的信息泄露或数据丢失等情况时，甲方有权追究乙方法律责任和经济赔偿。</w:t>
      </w:r>
    </w:p>
    <w:p>
      <w:pPr>
        <w:pageBreakBefore w:val="0"/>
        <w:kinsoku/>
        <w:wordWrap/>
        <w:overflowPunct/>
        <w:topLinePunct w:val="0"/>
        <w:autoSpaceDE/>
        <w:autoSpaceDN/>
        <w:bidi w:val="0"/>
        <w:spacing w:line="540" w:lineRule="exact"/>
        <w:ind w:firstLine="371" w:firstLineChars="177"/>
        <w:textAlignment w:val="auto"/>
        <w:rPr>
          <w:rFonts w:ascii="宋体" w:hAnsi="宋体" w:cs="宋体"/>
          <w:szCs w:val="21"/>
          <w:highlight w:val="none"/>
        </w:rPr>
      </w:pPr>
      <w:r>
        <w:rPr>
          <w:rFonts w:hint="eastAsia" w:ascii="宋体" w:hAnsi="宋体" w:cs="宋体"/>
          <w:szCs w:val="21"/>
          <w:highlight w:val="none"/>
        </w:rPr>
        <w:t>8.4保密条款为本协议的独立条款，不因协议性质的变化而发生改变。不论本协议是否变更、中止或终止，本条款均具法律效力。</w:t>
      </w:r>
    </w:p>
    <w:p>
      <w:pPr>
        <w:pageBreakBefore w:val="0"/>
        <w:kinsoku/>
        <w:wordWrap/>
        <w:overflowPunct/>
        <w:topLinePunct w:val="0"/>
        <w:autoSpaceDE/>
        <w:autoSpaceDN/>
        <w:bidi w:val="0"/>
        <w:spacing w:line="540" w:lineRule="exact"/>
        <w:ind w:firstLine="422" w:firstLineChars="200"/>
        <w:textAlignment w:val="auto"/>
        <w:rPr>
          <w:rFonts w:ascii="宋体" w:hAnsi="宋体" w:cs="宋体"/>
          <w:szCs w:val="21"/>
          <w:highlight w:val="none"/>
        </w:rPr>
      </w:pPr>
      <w:r>
        <w:rPr>
          <w:rFonts w:hint="eastAsia" w:ascii="宋体" w:hAnsi="宋体" w:cs="宋体"/>
          <w:b/>
          <w:bCs/>
          <w:szCs w:val="21"/>
          <w:highlight w:val="none"/>
        </w:rPr>
        <w:t>第九条  知识产权</w:t>
      </w:r>
    </w:p>
    <w:p>
      <w:pPr>
        <w:pageBreakBefore w:val="0"/>
        <w:kinsoku/>
        <w:wordWrap/>
        <w:overflowPunct/>
        <w:topLinePunct w:val="0"/>
        <w:autoSpaceDE/>
        <w:autoSpaceDN/>
        <w:bidi w:val="0"/>
        <w:spacing w:line="540" w:lineRule="exact"/>
        <w:ind w:firstLine="371" w:firstLineChars="177"/>
        <w:textAlignment w:val="auto"/>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 如乙方在经营场地经营的品牌是通过商业经营或者被授权的方式合法取得销售权的，应向甲方提交加盟协议或者品牌授权书等备案。</w:t>
      </w:r>
      <w:r>
        <w:rPr>
          <w:rFonts w:hint="eastAsia" w:ascii="宋体" w:hAnsi="宋体" w:cs="宋体"/>
          <w:szCs w:val="21"/>
          <w:highlight w:val="none"/>
          <w:lang w:eastAsia="zh-CN"/>
        </w:rPr>
        <w:t>协议</w:t>
      </w:r>
      <w:r>
        <w:rPr>
          <w:rFonts w:hint="eastAsia" w:ascii="宋体" w:hAnsi="宋体" w:cs="宋体"/>
          <w:szCs w:val="21"/>
          <w:highlight w:val="none"/>
        </w:rPr>
        <w:t>期内，如乙方与品牌方有纠纷的，一切后果由乙方自行承担。</w:t>
      </w:r>
    </w:p>
    <w:p>
      <w:pPr>
        <w:pageBreakBefore w:val="0"/>
        <w:kinsoku/>
        <w:wordWrap/>
        <w:overflowPunct/>
        <w:topLinePunct w:val="0"/>
        <w:autoSpaceDE/>
        <w:autoSpaceDN/>
        <w:bidi w:val="0"/>
        <w:spacing w:line="540" w:lineRule="exact"/>
        <w:ind w:firstLine="371" w:firstLineChars="177"/>
        <w:textAlignment w:val="auto"/>
        <w:rPr>
          <w:rFonts w:hint="eastAsia" w:ascii="宋体" w:hAnsi="宋体" w:cs="宋体"/>
          <w:b/>
          <w:bCs/>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 乙方不得侵害甲方或任何第三方的注册商标专用权、专利权等知识产权。乙方与第三方之间关于商标、专利等知识产权的争议与甲方无关，且乙方应赔偿由此给甲方造成的损失。</w:t>
      </w:r>
    </w:p>
    <w:p>
      <w:pPr>
        <w:pageBreakBefore w:val="0"/>
        <w:kinsoku/>
        <w:wordWrap/>
        <w:overflowPunct/>
        <w:topLinePunct w:val="0"/>
        <w:autoSpaceDE/>
        <w:autoSpaceDN/>
        <w:bidi w:val="0"/>
        <w:spacing w:line="54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第十条 免责条款</w:t>
      </w:r>
    </w:p>
    <w:p>
      <w:pPr>
        <w:pageBreakBefore w:val="0"/>
        <w:kinsoku/>
        <w:wordWrap/>
        <w:overflowPunct/>
        <w:topLinePunct w:val="0"/>
        <w:autoSpaceDE/>
        <w:autoSpaceDN/>
        <w:bidi w:val="0"/>
        <w:spacing w:line="540" w:lineRule="exact"/>
        <w:textAlignment w:val="auto"/>
        <w:rPr>
          <w:rFonts w:ascii="宋体" w:hAnsi="宋体" w:cs="宋体"/>
          <w:szCs w:val="21"/>
          <w:highlight w:val="none"/>
        </w:rPr>
      </w:pPr>
      <w:r>
        <w:rPr>
          <w:rFonts w:hint="eastAsia" w:ascii="宋体" w:hAnsi="宋体" w:cs="宋体"/>
          <w:szCs w:val="21"/>
          <w:highlight w:val="none"/>
        </w:rPr>
        <w:t xml:space="preserve">    10.1 如因战争、地震、水灾、火灾、暴风雪或其他不可抗力原因而不能履行</w:t>
      </w:r>
      <w:r>
        <w:rPr>
          <w:rFonts w:hint="eastAsia" w:ascii="宋体" w:hAnsi="宋体" w:cs="宋体"/>
          <w:szCs w:val="21"/>
          <w:highlight w:val="none"/>
          <w:lang w:eastAsia="zh-CN"/>
        </w:rPr>
        <w:t>协议</w:t>
      </w:r>
      <w:r>
        <w:rPr>
          <w:rFonts w:hint="eastAsia" w:ascii="宋体" w:hAnsi="宋体" w:cs="宋体"/>
          <w:szCs w:val="21"/>
          <w:highlight w:val="none"/>
        </w:rPr>
        <w:t>的，</w:t>
      </w:r>
      <w:r>
        <w:rPr>
          <w:rFonts w:hint="eastAsia" w:ascii="宋体" w:hAnsi="宋体" w:cs="宋体"/>
          <w:szCs w:val="21"/>
          <w:highlight w:val="none"/>
          <w:lang w:val="en-US" w:eastAsia="zh-CN"/>
        </w:rPr>
        <w:t>乙</w:t>
      </w:r>
      <w:r>
        <w:rPr>
          <w:rFonts w:hint="eastAsia" w:ascii="宋体" w:hAnsi="宋体" w:cs="宋体"/>
          <w:szCs w:val="21"/>
          <w:highlight w:val="none"/>
        </w:rPr>
        <w:t>方不负有违约责任。</w:t>
      </w:r>
    </w:p>
    <w:p>
      <w:pPr>
        <w:pageBreakBefore w:val="0"/>
        <w:kinsoku/>
        <w:wordWrap/>
        <w:overflowPunct/>
        <w:topLinePunct w:val="0"/>
        <w:autoSpaceDE/>
        <w:autoSpaceDN/>
        <w:bidi w:val="0"/>
        <w:spacing w:line="540" w:lineRule="exact"/>
        <w:textAlignment w:val="auto"/>
        <w:rPr>
          <w:rFonts w:ascii="宋体" w:hAnsi="宋体" w:cs="宋体"/>
          <w:szCs w:val="21"/>
          <w:highlight w:val="none"/>
        </w:rPr>
      </w:pPr>
      <w:r>
        <w:rPr>
          <w:rFonts w:hint="eastAsia" w:ascii="宋体" w:hAnsi="宋体" w:cs="宋体"/>
          <w:szCs w:val="21"/>
          <w:highlight w:val="none"/>
        </w:rPr>
        <w:t xml:space="preserve">    10.2 如因国家政策性调整、行业监管需要、政府管理因素或其他不能预见、不能避免并不能克服的客观情况影响协议正常履行的，乙方应当无条件配合甲方管理工作，妥善协商解决利益损失事宜。</w:t>
      </w:r>
    </w:p>
    <w:p>
      <w:pPr>
        <w:pageBreakBefore w:val="0"/>
        <w:kinsoku/>
        <w:wordWrap/>
        <w:overflowPunct/>
        <w:topLinePunct w:val="0"/>
        <w:autoSpaceDE/>
        <w:autoSpaceDN/>
        <w:bidi w:val="0"/>
        <w:spacing w:line="540" w:lineRule="exact"/>
        <w:textAlignment w:val="auto"/>
        <w:rPr>
          <w:rFonts w:ascii="宋体" w:hAnsi="宋体" w:cs="宋体"/>
          <w:szCs w:val="21"/>
          <w:highlight w:val="none"/>
        </w:rPr>
      </w:pPr>
      <w:r>
        <w:rPr>
          <w:rFonts w:hint="eastAsia" w:ascii="宋体" w:hAnsi="宋体" w:cs="宋体"/>
          <w:szCs w:val="21"/>
          <w:highlight w:val="none"/>
        </w:rPr>
        <w:t xml:space="preserve">    10.3 如因甲方关于场地流程改造需要，整体性或部分性改造导致本协议涉及的全部或部分项目相关场地灭失时，造成灭失场地的工作终止。甲方不承担任何违约赔偿责任。</w:t>
      </w:r>
    </w:p>
    <w:p>
      <w:pPr>
        <w:pageBreakBefore w:val="0"/>
        <w:kinsoku/>
        <w:wordWrap/>
        <w:overflowPunct/>
        <w:topLinePunct w:val="0"/>
        <w:autoSpaceDE/>
        <w:autoSpaceDN/>
        <w:bidi w:val="0"/>
        <w:spacing w:line="540" w:lineRule="exact"/>
        <w:textAlignment w:val="auto"/>
        <w:rPr>
          <w:rFonts w:ascii="宋体" w:hAnsi="宋体" w:cs="宋体"/>
          <w:szCs w:val="21"/>
          <w:highlight w:val="none"/>
        </w:rPr>
      </w:pPr>
      <w:r>
        <w:rPr>
          <w:rFonts w:hint="eastAsia" w:ascii="宋体" w:hAnsi="宋体" w:cs="宋体"/>
          <w:szCs w:val="21"/>
          <w:highlight w:val="none"/>
        </w:rPr>
        <w:t xml:space="preserve">   10.4 因上述原因导致的协议无法继续履行的，本协议自行终止；因上述原因导致的协议继续履行困难或继续履行需要付出巨大代价的，由甲乙双方共同协商，书面确定是否继续履行本协议，双方决定继续履行本协议的应对协议条款予以修改或另行签订书面补充协议。</w:t>
      </w:r>
    </w:p>
    <w:p>
      <w:pPr>
        <w:pageBreakBefore w:val="0"/>
        <w:kinsoku/>
        <w:wordWrap/>
        <w:overflowPunct/>
        <w:topLinePunct w:val="0"/>
        <w:autoSpaceDE/>
        <w:autoSpaceDN/>
        <w:bidi w:val="0"/>
        <w:spacing w:line="540" w:lineRule="exact"/>
        <w:ind w:firstLine="424" w:firstLineChars="202"/>
        <w:textAlignment w:val="auto"/>
        <w:rPr>
          <w:rFonts w:ascii="宋体" w:hAnsi="宋体" w:cs="宋体"/>
          <w:szCs w:val="21"/>
          <w:highlight w:val="none"/>
        </w:rPr>
      </w:pPr>
      <w:bookmarkStart w:id="4" w:name="_Hlk6387705"/>
      <w:r>
        <w:rPr>
          <w:rFonts w:hint="eastAsia" w:ascii="宋体" w:hAnsi="宋体" w:cs="宋体"/>
          <w:szCs w:val="21"/>
          <w:highlight w:val="none"/>
        </w:rPr>
        <w:t>10.5 基于机场安全、高品质运行的公共服务需要，甲方因航站楼建设运营、流程调整、航延处置、公告机场运行信息等需要永久或临时（视需要而定）调整乙方经营业态、经营范围、经营场地装修、营业时间的，不属于甲方违约情形，乙方应无条件服从甲方安排。</w:t>
      </w:r>
    </w:p>
    <w:p>
      <w:pPr>
        <w:pageBreakBefore w:val="0"/>
        <w:kinsoku/>
        <w:wordWrap/>
        <w:overflowPunct/>
        <w:topLinePunct w:val="0"/>
        <w:autoSpaceDE/>
        <w:autoSpaceDN/>
        <w:bidi w:val="0"/>
        <w:spacing w:line="540" w:lineRule="exact"/>
        <w:ind w:firstLine="424" w:firstLineChars="202"/>
        <w:textAlignment w:val="auto"/>
        <w:rPr>
          <w:rFonts w:ascii="宋体" w:hAnsi="宋体" w:cs="宋体"/>
          <w:szCs w:val="21"/>
          <w:highlight w:val="none"/>
        </w:rPr>
      </w:pPr>
      <w:r>
        <w:rPr>
          <w:rFonts w:hint="eastAsia" w:ascii="宋体" w:hAnsi="宋体" w:cs="宋体"/>
          <w:szCs w:val="21"/>
          <w:highlight w:val="none"/>
        </w:rPr>
        <w:t>10.6 甲方有权对惠州机场航站楼商业进行整体规划布局，包括根据经营管理需求增设商业布点。</w:t>
      </w:r>
      <w:bookmarkEnd w:id="4"/>
    </w:p>
    <w:p>
      <w:pPr>
        <w:pageBreakBefore w:val="0"/>
        <w:kinsoku/>
        <w:wordWrap/>
        <w:overflowPunct/>
        <w:topLinePunct w:val="0"/>
        <w:autoSpaceDE/>
        <w:autoSpaceDN/>
        <w:bidi w:val="0"/>
        <w:spacing w:line="540" w:lineRule="exact"/>
        <w:ind w:right="2878" w:firstLine="422" w:firstLineChars="200"/>
        <w:jc w:val="left"/>
        <w:textAlignment w:val="auto"/>
        <w:rPr>
          <w:rFonts w:ascii="宋体" w:hAnsi="宋体" w:cs="宋体"/>
          <w:szCs w:val="21"/>
          <w:highlight w:val="none"/>
        </w:rPr>
      </w:pPr>
      <w:r>
        <w:rPr>
          <w:rFonts w:hint="eastAsia" w:ascii="宋体" w:hAnsi="宋体" w:cs="宋体"/>
          <w:b/>
          <w:bCs/>
          <w:szCs w:val="21"/>
          <w:highlight w:val="none"/>
        </w:rPr>
        <w:t>第十一条 违约责任</w:t>
      </w:r>
    </w:p>
    <w:p>
      <w:pPr>
        <w:pageBreakBefore w:val="0"/>
        <w:kinsoku/>
        <w:wordWrap/>
        <w:overflowPunct/>
        <w:topLinePunct w:val="0"/>
        <w:autoSpaceDE/>
        <w:autoSpaceDN/>
        <w:bidi w:val="0"/>
        <w:spacing w:before="32" w:line="540" w:lineRule="exact"/>
        <w:ind w:right="115" w:firstLine="408" w:firstLineChars="200"/>
        <w:textAlignment w:val="auto"/>
        <w:rPr>
          <w:rFonts w:hint="eastAsia" w:ascii="宋体" w:hAnsi="宋体" w:eastAsia="宋体" w:cs="宋体"/>
          <w:spacing w:val="-3"/>
          <w:szCs w:val="21"/>
          <w:highlight w:val="none"/>
        </w:rPr>
      </w:pPr>
      <w:r>
        <w:rPr>
          <w:rFonts w:hint="eastAsia" w:ascii="宋体" w:hAnsi="宋体" w:eastAsia="宋体" w:cs="宋体"/>
          <w:spacing w:val="-3"/>
          <w:szCs w:val="21"/>
          <w:highlight w:val="none"/>
        </w:rPr>
        <w:t>11.1  乙方逾期交纳商铺费用、综合管理费、水电费及其他各项费用的，甲方</w:t>
      </w:r>
      <w:r>
        <w:rPr>
          <w:rFonts w:hint="eastAsia" w:ascii="宋体" w:hAnsi="宋体" w:eastAsia="宋体" w:cs="宋体"/>
          <w:spacing w:val="-3"/>
          <w:szCs w:val="21"/>
          <w:highlight w:val="none"/>
          <w:lang w:val="en-US" w:eastAsia="zh-CN"/>
        </w:rPr>
        <w:t>有权追究乙方违约责任</w:t>
      </w:r>
      <w:r>
        <w:rPr>
          <w:rFonts w:hint="eastAsia" w:ascii="宋体" w:hAnsi="宋体" w:eastAsia="宋体" w:cs="宋体"/>
          <w:spacing w:val="-3"/>
          <w:szCs w:val="21"/>
          <w:highlight w:val="none"/>
        </w:rPr>
        <w:t>。如逾期</w:t>
      </w:r>
      <w:r>
        <w:rPr>
          <w:rFonts w:hint="eastAsia" w:ascii="宋体" w:hAnsi="宋体" w:eastAsia="宋体" w:cs="宋体"/>
          <w:spacing w:val="-3"/>
          <w:szCs w:val="21"/>
          <w:highlight w:val="none"/>
          <w:lang w:val="en-US" w:eastAsia="zh-CN"/>
        </w:rPr>
        <w:t>三</w:t>
      </w:r>
      <w:r>
        <w:rPr>
          <w:rFonts w:hint="eastAsia" w:ascii="宋体" w:hAnsi="宋体" w:eastAsia="宋体" w:cs="宋体"/>
          <w:spacing w:val="-3"/>
          <w:szCs w:val="21"/>
          <w:highlight w:val="none"/>
        </w:rPr>
        <w:t>个月仍未支付，甲方有权终止特许经营协议，停止乙方的营业行为。</w:t>
      </w:r>
    </w:p>
    <w:p>
      <w:pPr>
        <w:pageBreakBefore w:val="0"/>
        <w:kinsoku/>
        <w:wordWrap/>
        <w:overflowPunct/>
        <w:topLinePunct w:val="0"/>
        <w:autoSpaceDE/>
        <w:autoSpaceDN/>
        <w:bidi w:val="0"/>
        <w:spacing w:before="32" w:line="540" w:lineRule="exact"/>
        <w:ind w:right="115"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pacing w:val="-2"/>
          <w:szCs w:val="21"/>
          <w:highlight w:val="none"/>
        </w:rPr>
        <w:t>.2</w:t>
      </w:r>
      <w:r>
        <w:rPr>
          <w:rFonts w:hint="eastAsia" w:ascii="宋体" w:hAnsi="宋体" w:cs="宋体"/>
          <w:szCs w:val="21"/>
          <w:highlight w:val="none"/>
        </w:rPr>
        <w:t>协议期未</w:t>
      </w:r>
      <w:r>
        <w:rPr>
          <w:rFonts w:hint="eastAsia" w:ascii="宋体" w:hAnsi="宋体" w:cs="宋体"/>
          <w:spacing w:val="-3"/>
          <w:szCs w:val="21"/>
          <w:highlight w:val="none"/>
        </w:rPr>
        <w:t>满</w:t>
      </w:r>
      <w:r>
        <w:rPr>
          <w:rFonts w:hint="eastAsia" w:ascii="宋体" w:hAnsi="宋体" w:cs="宋体"/>
          <w:spacing w:val="-22"/>
          <w:szCs w:val="21"/>
          <w:highlight w:val="none"/>
        </w:rPr>
        <w:t>，</w:t>
      </w:r>
      <w:r>
        <w:rPr>
          <w:rFonts w:hint="eastAsia" w:ascii="宋体" w:hAnsi="宋体" w:cs="宋体"/>
          <w:szCs w:val="21"/>
          <w:highlight w:val="none"/>
        </w:rPr>
        <w:t>一方提</w:t>
      </w:r>
      <w:r>
        <w:rPr>
          <w:rFonts w:hint="eastAsia" w:ascii="宋体" w:hAnsi="宋体" w:cs="宋体"/>
          <w:spacing w:val="-3"/>
          <w:szCs w:val="21"/>
          <w:highlight w:val="none"/>
        </w:rPr>
        <w:t>出</w:t>
      </w:r>
      <w:r>
        <w:rPr>
          <w:rFonts w:hint="eastAsia" w:ascii="宋体" w:hAnsi="宋体" w:cs="宋体"/>
          <w:szCs w:val="21"/>
          <w:highlight w:val="none"/>
        </w:rPr>
        <w:t>终止</w:t>
      </w:r>
      <w:r>
        <w:rPr>
          <w:rFonts w:hint="eastAsia" w:ascii="宋体" w:hAnsi="宋体" w:cs="宋体"/>
          <w:spacing w:val="-3"/>
          <w:szCs w:val="21"/>
          <w:highlight w:val="none"/>
        </w:rPr>
        <w:t>协议</w:t>
      </w:r>
      <w:r>
        <w:rPr>
          <w:rFonts w:hint="eastAsia" w:ascii="宋体" w:hAnsi="宋体" w:cs="宋体"/>
          <w:szCs w:val="21"/>
          <w:highlight w:val="none"/>
        </w:rPr>
        <w:t>的</w:t>
      </w:r>
      <w:r>
        <w:rPr>
          <w:rFonts w:hint="eastAsia" w:ascii="宋体" w:hAnsi="宋体" w:cs="宋体"/>
          <w:spacing w:val="-20"/>
          <w:szCs w:val="21"/>
          <w:highlight w:val="none"/>
        </w:rPr>
        <w:t>，</w:t>
      </w:r>
      <w:r>
        <w:rPr>
          <w:rFonts w:hint="eastAsia" w:ascii="宋体" w:hAnsi="宋体" w:cs="宋体"/>
          <w:spacing w:val="-3"/>
          <w:szCs w:val="21"/>
          <w:highlight w:val="none"/>
        </w:rPr>
        <w:t>应</w:t>
      </w:r>
      <w:r>
        <w:rPr>
          <w:rFonts w:hint="eastAsia" w:ascii="宋体" w:hAnsi="宋体" w:cs="宋体"/>
          <w:szCs w:val="21"/>
          <w:highlight w:val="none"/>
        </w:rPr>
        <w:t>提前</w:t>
      </w:r>
      <w:r>
        <w:rPr>
          <w:rFonts w:hint="eastAsia" w:ascii="宋体" w:hAnsi="宋体" w:cs="宋体"/>
          <w:spacing w:val="-3"/>
          <w:szCs w:val="21"/>
          <w:highlight w:val="none"/>
        </w:rPr>
        <w:t>三</w:t>
      </w:r>
      <w:r>
        <w:rPr>
          <w:rFonts w:hint="eastAsia" w:ascii="宋体" w:hAnsi="宋体" w:cs="宋体"/>
          <w:szCs w:val="21"/>
          <w:highlight w:val="none"/>
        </w:rPr>
        <w:t>个</w:t>
      </w:r>
      <w:r>
        <w:rPr>
          <w:rFonts w:hint="eastAsia" w:ascii="宋体" w:hAnsi="宋体" w:cs="宋体"/>
          <w:spacing w:val="-3"/>
          <w:szCs w:val="21"/>
          <w:highlight w:val="none"/>
        </w:rPr>
        <w:t>月</w:t>
      </w:r>
      <w:r>
        <w:rPr>
          <w:rFonts w:hint="eastAsia" w:ascii="宋体" w:hAnsi="宋体" w:cs="宋体"/>
          <w:szCs w:val="21"/>
          <w:highlight w:val="none"/>
        </w:rPr>
        <w:t>向另一</w:t>
      </w:r>
      <w:r>
        <w:rPr>
          <w:rFonts w:hint="eastAsia" w:ascii="宋体" w:hAnsi="宋体" w:cs="宋体"/>
          <w:spacing w:val="-3"/>
          <w:szCs w:val="21"/>
          <w:highlight w:val="none"/>
        </w:rPr>
        <w:t>方</w:t>
      </w:r>
      <w:r>
        <w:rPr>
          <w:rFonts w:hint="eastAsia" w:ascii="宋体" w:hAnsi="宋体" w:cs="宋体"/>
          <w:szCs w:val="21"/>
          <w:highlight w:val="none"/>
        </w:rPr>
        <w:t>发出书面</w:t>
      </w:r>
      <w:r>
        <w:rPr>
          <w:rFonts w:hint="eastAsia" w:ascii="宋体" w:hAnsi="宋体" w:cs="宋体"/>
          <w:spacing w:val="-3"/>
          <w:szCs w:val="21"/>
          <w:highlight w:val="none"/>
        </w:rPr>
        <w:t>通</w:t>
      </w:r>
      <w:r>
        <w:rPr>
          <w:rFonts w:hint="eastAsia" w:ascii="宋体" w:hAnsi="宋体" w:cs="宋体"/>
          <w:szCs w:val="21"/>
          <w:highlight w:val="none"/>
        </w:rPr>
        <w:t>知</w:t>
      </w:r>
      <w:r>
        <w:rPr>
          <w:rFonts w:hint="eastAsia" w:ascii="宋体" w:hAnsi="宋体" w:cs="宋体"/>
          <w:spacing w:val="-15"/>
          <w:szCs w:val="21"/>
          <w:highlight w:val="none"/>
        </w:rPr>
        <w:t>，</w:t>
      </w:r>
      <w:r>
        <w:rPr>
          <w:rFonts w:hint="eastAsia" w:ascii="宋体" w:hAnsi="宋体" w:cs="宋体"/>
          <w:szCs w:val="21"/>
          <w:highlight w:val="none"/>
        </w:rPr>
        <w:t>经</w:t>
      </w:r>
      <w:r>
        <w:rPr>
          <w:rFonts w:hint="eastAsia" w:ascii="宋体" w:hAnsi="宋体" w:cs="宋体"/>
          <w:spacing w:val="-3"/>
          <w:szCs w:val="21"/>
          <w:highlight w:val="none"/>
        </w:rPr>
        <w:t>双</w:t>
      </w:r>
      <w:r>
        <w:rPr>
          <w:rFonts w:hint="eastAsia" w:ascii="宋体" w:hAnsi="宋体" w:cs="宋体"/>
          <w:szCs w:val="21"/>
          <w:highlight w:val="none"/>
        </w:rPr>
        <w:t>方协商</w:t>
      </w:r>
      <w:r>
        <w:rPr>
          <w:rFonts w:hint="eastAsia" w:ascii="宋体" w:hAnsi="宋体" w:cs="宋体"/>
          <w:spacing w:val="-3"/>
          <w:szCs w:val="21"/>
          <w:highlight w:val="none"/>
        </w:rPr>
        <w:t>同</w:t>
      </w:r>
      <w:r>
        <w:rPr>
          <w:rFonts w:hint="eastAsia" w:ascii="宋体" w:hAnsi="宋体" w:cs="宋体"/>
          <w:szCs w:val="21"/>
          <w:highlight w:val="none"/>
        </w:rPr>
        <w:t>意</w:t>
      </w:r>
      <w:r>
        <w:rPr>
          <w:rFonts w:hint="eastAsia" w:ascii="宋体" w:hAnsi="宋体" w:cs="宋体"/>
          <w:spacing w:val="-15"/>
          <w:szCs w:val="21"/>
          <w:highlight w:val="none"/>
        </w:rPr>
        <w:t>，</w:t>
      </w:r>
      <w:r>
        <w:rPr>
          <w:rFonts w:hint="eastAsia" w:ascii="宋体" w:hAnsi="宋体" w:cs="宋体"/>
          <w:szCs w:val="21"/>
          <w:highlight w:val="none"/>
        </w:rPr>
        <w:t>可</w:t>
      </w:r>
      <w:r>
        <w:rPr>
          <w:rFonts w:hint="eastAsia" w:ascii="宋体" w:hAnsi="宋体" w:cs="宋体"/>
          <w:spacing w:val="-3"/>
          <w:szCs w:val="21"/>
          <w:highlight w:val="none"/>
        </w:rPr>
        <w:t>以</w:t>
      </w:r>
      <w:r>
        <w:rPr>
          <w:rFonts w:hint="eastAsia" w:ascii="宋体" w:hAnsi="宋体" w:cs="宋体"/>
          <w:szCs w:val="21"/>
          <w:highlight w:val="none"/>
        </w:rPr>
        <w:t>提前终</w:t>
      </w:r>
      <w:r>
        <w:rPr>
          <w:rFonts w:hint="eastAsia" w:ascii="宋体" w:hAnsi="宋体" w:cs="宋体"/>
          <w:spacing w:val="-3"/>
          <w:szCs w:val="21"/>
          <w:highlight w:val="none"/>
        </w:rPr>
        <w:t>止</w:t>
      </w:r>
      <w:r>
        <w:rPr>
          <w:rFonts w:hint="eastAsia" w:ascii="宋体" w:hAnsi="宋体" w:cs="宋体"/>
          <w:szCs w:val="21"/>
          <w:highlight w:val="none"/>
        </w:rPr>
        <w:t>协议</w:t>
      </w:r>
      <w:r>
        <w:rPr>
          <w:rFonts w:hint="eastAsia" w:ascii="宋体" w:hAnsi="宋体" w:cs="宋体"/>
          <w:spacing w:val="-15"/>
          <w:szCs w:val="21"/>
          <w:highlight w:val="none"/>
        </w:rPr>
        <w:t>。</w:t>
      </w:r>
      <w:r>
        <w:rPr>
          <w:rFonts w:hint="eastAsia" w:ascii="宋体" w:hAnsi="宋体" w:cs="宋体"/>
          <w:spacing w:val="-3"/>
          <w:szCs w:val="21"/>
          <w:highlight w:val="none"/>
        </w:rPr>
        <w:t>提</w:t>
      </w:r>
      <w:r>
        <w:rPr>
          <w:rFonts w:hint="eastAsia" w:ascii="宋体" w:hAnsi="宋体" w:cs="宋体"/>
          <w:szCs w:val="21"/>
          <w:highlight w:val="none"/>
        </w:rPr>
        <w:t>前终止</w:t>
      </w:r>
      <w:r>
        <w:rPr>
          <w:rFonts w:hint="eastAsia" w:ascii="宋体" w:hAnsi="宋体" w:cs="宋体"/>
          <w:spacing w:val="-3"/>
          <w:szCs w:val="21"/>
          <w:highlight w:val="none"/>
        </w:rPr>
        <w:t>协</w:t>
      </w:r>
      <w:r>
        <w:rPr>
          <w:rFonts w:hint="eastAsia" w:ascii="宋体" w:hAnsi="宋体" w:cs="宋体"/>
          <w:szCs w:val="21"/>
          <w:highlight w:val="none"/>
        </w:rPr>
        <w:t>议的一方须补</w:t>
      </w:r>
      <w:r>
        <w:rPr>
          <w:rFonts w:hint="eastAsia" w:ascii="宋体" w:hAnsi="宋体" w:cs="宋体"/>
          <w:spacing w:val="-3"/>
          <w:szCs w:val="21"/>
          <w:highlight w:val="none"/>
        </w:rPr>
        <w:t>偿</w:t>
      </w:r>
      <w:r>
        <w:rPr>
          <w:rFonts w:hint="eastAsia" w:ascii="宋体" w:hAnsi="宋体" w:cs="宋体"/>
          <w:szCs w:val="21"/>
          <w:highlight w:val="none"/>
        </w:rPr>
        <w:t>另一</w:t>
      </w:r>
      <w:r>
        <w:rPr>
          <w:rFonts w:hint="eastAsia" w:ascii="宋体" w:hAnsi="宋体" w:cs="宋体"/>
          <w:spacing w:val="-3"/>
          <w:szCs w:val="21"/>
          <w:highlight w:val="none"/>
        </w:rPr>
        <w:t>方一</w:t>
      </w:r>
      <w:r>
        <w:rPr>
          <w:rFonts w:hint="eastAsia" w:ascii="宋体" w:hAnsi="宋体" w:cs="宋体"/>
          <w:szCs w:val="21"/>
          <w:highlight w:val="none"/>
        </w:rPr>
        <w:t>个月的</w:t>
      </w:r>
      <w:r>
        <w:rPr>
          <w:rFonts w:hint="eastAsia" w:ascii="宋体" w:hAnsi="宋体" w:cs="宋体"/>
          <w:szCs w:val="21"/>
          <w:highlight w:val="none"/>
          <w:lang w:eastAsia="zh-CN"/>
        </w:rPr>
        <w:t>柜台</w:t>
      </w:r>
      <w:r>
        <w:rPr>
          <w:rFonts w:hint="eastAsia" w:ascii="宋体" w:hAnsi="宋体" w:cs="宋体"/>
          <w:spacing w:val="-3"/>
          <w:szCs w:val="21"/>
          <w:highlight w:val="none"/>
        </w:rPr>
        <w:t>费用</w:t>
      </w:r>
      <w:r>
        <w:rPr>
          <w:rFonts w:hint="eastAsia" w:ascii="宋体" w:hAnsi="宋体" w:cs="宋体"/>
          <w:szCs w:val="21"/>
          <w:highlight w:val="none"/>
        </w:rPr>
        <w:t>。</w:t>
      </w:r>
    </w:p>
    <w:p>
      <w:pPr>
        <w:pageBreakBefore w:val="0"/>
        <w:kinsoku/>
        <w:wordWrap/>
        <w:overflowPunct/>
        <w:topLinePunct w:val="0"/>
        <w:autoSpaceDE/>
        <w:autoSpaceDN/>
        <w:bidi w:val="0"/>
        <w:spacing w:before="32" w:line="540" w:lineRule="exact"/>
        <w:ind w:right="120"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pacing w:val="-2"/>
          <w:szCs w:val="21"/>
          <w:highlight w:val="none"/>
        </w:rPr>
        <w:t>.</w:t>
      </w:r>
      <w:r>
        <w:rPr>
          <w:rFonts w:hint="eastAsia" w:ascii="宋体" w:hAnsi="宋体" w:cs="宋体"/>
          <w:szCs w:val="21"/>
          <w:highlight w:val="none"/>
        </w:rPr>
        <w:t>3</w:t>
      </w:r>
      <w:r>
        <w:rPr>
          <w:rFonts w:hint="eastAsia" w:ascii="宋体" w:hAnsi="宋体" w:cs="宋体"/>
          <w:spacing w:val="-41"/>
          <w:szCs w:val="21"/>
          <w:highlight w:val="none"/>
        </w:rPr>
        <w:t xml:space="preserve"> </w:t>
      </w:r>
      <w:r>
        <w:rPr>
          <w:rFonts w:hint="eastAsia" w:ascii="宋体" w:hAnsi="宋体" w:cs="宋体"/>
          <w:szCs w:val="21"/>
          <w:highlight w:val="none"/>
        </w:rPr>
        <w:t>乙方</w:t>
      </w:r>
      <w:r>
        <w:rPr>
          <w:rFonts w:hint="eastAsia" w:ascii="宋体" w:hAnsi="宋体" w:cs="宋体"/>
          <w:spacing w:val="-3"/>
          <w:szCs w:val="21"/>
          <w:highlight w:val="none"/>
        </w:rPr>
        <w:t>有</w:t>
      </w:r>
      <w:r>
        <w:rPr>
          <w:rFonts w:hint="eastAsia" w:ascii="宋体" w:hAnsi="宋体" w:cs="宋体"/>
          <w:szCs w:val="21"/>
          <w:highlight w:val="none"/>
        </w:rPr>
        <w:t>下列</w:t>
      </w:r>
      <w:r>
        <w:rPr>
          <w:rFonts w:hint="eastAsia" w:ascii="宋体" w:hAnsi="宋体" w:cs="宋体"/>
          <w:spacing w:val="-3"/>
          <w:szCs w:val="21"/>
          <w:highlight w:val="none"/>
        </w:rPr>
        <w:t>行</w:t>
      </w:r>
      <w:r>
        <w:rPr>
          <w:rFonts w:hint="eastAsia" w:ascii="宋体" w:hAnsi="宋体" w:cs="宋体"/>
          <w:szCs w:val="21"/>
          <w:highlight w:val="none"/>
        </w:rPr>
        <w:t>为之一</w:t>
      </w:r>
      <w:r>
        <w:rPr>
          <w:rFonts w:hint="eastAsia" w:ascii="宋体" w:hAnsi="宋体" w:cs="宋体"/>
          <w:spacing w:val="-3"/>
          <w:szCs w:val="21"/>
          <w:highlight w:val="none"/>
        </w:rPr>
        <w:t>的</w:t>
      </w:r>
      <w:r>
        <w:rPr>
          <w:rFonts w:hint="eastAsia" w:ascii="宋体" w:hAnsi="宋体" w:cs="宋体"/>
          <w:szCs w:val="21"/>
          <w:highlight w:val="none"/>
        </w:rPr>
        <w:t>，甲</w:t>
      </w:r>
      <w:r>
        <w:rPr>
          <w:rFonts w:hint="eastAsia" w:ascii="宋体" w:hAnsi="宋体" w:cs="宋体"/>
          <w:spacing w:val="-3"/>
          <w:szCs w:val="21"/>
          <w:highlight w:val="none"/>
        </w:rPr>
        <w:t>方有</w:t>
      </w:r>
      <w:r>
        <w:rPr>
          <w:rFonts w:hint="eastAsia" w:ascii="宋体" w:hAnsi="宋体" w:cs="宋体"/>
          <w:szCs w:val="21"/>
          <w:highlight w:val="none"/>
        </w:rPr>
        <w:t>权在发</w:t>
      </w:r>
      <w:r>
        <w:rPr>
          <w:rFonts w:hint="eastAsia" w:ascii="宋体" w:hAnsi="宋体" w:cs="宋体"/>
          <w:spacing w:val="-3"/>
          <w:szCs w:val="21"/>
          <w:highlight w:val="none"/>
        </w:rPr>
        <w:t>出</w:t>
      </w:r>
      <w:r>
        <w:rPr>
          <w:rFonts w:hint="eastAsia" w:ascii="宋体" w:hAnsi="宋体" w:cs="宋体"/>
          <w:szCs w:val="21"/>
          <w:highlight w:val="none"/>
        </w:rPr>
        <w:t>书面</w:t>
      </w:r>
      <w:r>
        <w:rPr>
          <w:rFonts w:hint="eastAsia" w:ascii="宋体" w:hAnsi="宋体" w:cs="宋体"/>
          <w:spacing w:val="-3"/>
          <w:szCs w:val="21"/>
          <w:highlight w:val="none"/>
        </w:rPr>
        <w:t>通知</w:t>
      </w:r>
      <w:r>
        <w:rPr>
          <w:rFonts w:hint="eastAsia" w:ascii="宋体" w:hAnsi="宋体" w:cs="宋体"/>
          <w:szCs w:val="21"/>
          <w:highlight w:val="none"/>
        </w:rPr>
        <w:t>后，立</w:t>
      </w:r>
      <w:r>
        <w:rPr>
          <w:rFonts w:hint="eastAsia" w:ascii="宋体" w:hAnsi="宋体" w:cs="宋体"/>
          <w:spacing w:val="-3"/>
          <w:szCs w:val="21"/>
          <w:highlight w:val="none"/>
        </w:rPr>
        <w:t>即</w:t>
      </w:r>
      <w:r>
        <w:rPr>
          <w:rFonts w:hint="eastAsia" w:ascii="宋体" w:hAnsi="宋体" w:cs="宋体"/>
          <w:szCs w:val="21"/>
          <w:highlight w:val="none"/>
        </w:rPr>
        <w:t>单方面终</w:t>
      </w:r>
      <w:r>
        <w:rPr>
          <w:rFonts w:hint="eastAsia" w:ascii="宋体" w:hAnsi="宋体" w:cs="宋体"/>
          <w:spacing w:val="-3"/>
          <w:szCs w:val="21"/>
          <w:highlight w:val="none"/>
        </w:rPr>
        <w:t>止</w:t>
      </w:r>
      <w:r>
        <w:rPr>
          <w:rFonts w:hint="eastAsia" w:ascii="宋体" w:hAnsi="宋体" w:cs="宋体"/>
          <w:szCs w:val="21"/>
          <w:highlight w:val="none"/>
        </w:rPr>
        <w:t>本协</w:t>
      </w:r>
      <w:r>
        <w:rPr>
          <w:rFonts w:hint="eastAsia" w:ascii="宋体" w:hAnsi="宋体" w:cs="宋体"/>
          <w:spacing w:val="-3"/>
          <w:szCs w:val="21"/>
          <w:highlight w:val="none"/>
        </w:rPr>
        <w:t>议</w:t>
      </w:r>
      <w:r>
        <w:rPr>
          <w:rFonts w:hint="eastAsia" w:ascii="宋体" w:hAnsi="宋体" w:cs="宋体"/>
          <w:szCs w:val="21"/>
          <w:highlight w:val="none"/>
        </w:rPr>
        <w:t>：</w:t>
      </w:r>
    </w:p>
    <w:p>
      <w:pPr>
        <w:pageBreakBefore w:val="0"/>
        <w:kinsoku/>
        <w:wordWrap/>
        <w:overflowPunct/>
        <w:topLinePunct w:val="0"/>
        <w:autoSpaceDE/>
        <w:autoSpaceDN/>
        <w:bidi w:val="0"/>
        <w:spacing w:before="32" w:line="540" w:lineRule="exact"/>
        <w:ind w:right="2300" w:firstLine="420" w:firstLineChars="200"/>
        <w:jc w:val="left"/>
        <w:textAlignment w:val="auto"/>
        <w:rPr>
          <w:rFonts w:ascii="宋体" w:hAnsi="宋体" w:cs="宋体"/>
          <w:szCs w:val="21"/>
          <w:highlight w:val="none"/>
        </w:rPr>
      </w:pPr>
      <w:r>
        <w:rPr>
          <w:rFonts w:hint="eastAsia" w:ascii="宋体" w:hAnsi="宋体" w:cs="宋体"/>
          <w:szCs w:val="21"/>
          <w:highlight w:val="none"/>
        </w:rPr>
        <w:t>（1）利用经</w:t>
      </w:r>
      <w:r>
        <w:rPr>
          <w:rFonts w:hint="eastAsia" w:ascii="宋体" w:hAnsi="宋体" w:cs="宋体"/>
          <w:spacing w:val="-3"/>
          <w:szCs w:val="21"/>
          <w:highlight w:val="none"/>
        </w:rPr>
        <w:t>营</w:t>
      </w:r>
      <w:r>
        <w:rPr>
          <w:rFonts w:hint="eastAsia" w:ascii="宋体" w:hAnsi="宋体" w:cs="宋体"/>
          <w:szCs w:val="21"/>
          <w:highlight w:val="none"/>
        </w:rPr>
        <w:t>场地</w:t>
      </w:r>
      <w:r>
        <w:rPr>
          <w:rFonts w:hint="eastAsia" w:ascii="宋体" w:hAnsi="宋体" w:cs="宋体"/>
          <w:spacing w:val="-3"/>
          <w:szCs w:val="21"/>
          <w:highlight w:val="none"/>
        </w:rPr>
        <w:t>从</w:t>
      </w:r>
      <w:r>
        <w:rPr>
          <w:rFonts w:hint="eastAsia" w:ascii="宋体" w:hAnsi="宋体" w:cs="宋体"/>
          <w:szCs w:val="21"/>
          <w:highlight w:val="none"/>
        </w:rPr>
        <w:t>事非法</w:t>
      </w:r>
      <w:r>
        <w:rPr>
          <w:rFonts w:hint="eastAsia" w:ascii="宋体" w:hAnsi="宋体" w:cs="宋体"/>
          <w:spacing w:val="-3"/>
          <w:szCs w:val="21"/>
          <w:highlight w:val="none"/>
        </w:rPr>
        <w:t>活</w:t>
      </w:r>
      <w:r>
        <w:rPr>
          <w:rFonts w:hint="eastAsia" w:ascii="宋体" w:hAnsi="宋体" w:cs="宋体"/>
          <w:szCs w:val="21"/>
          <w:highlight w:val="none"/>
        </w:rPr>
        <w:t>动的；</w:t>
      </w:r>
    </w:p>
    <w:p>
      <w:pPr>
        <w:pageBreakBefore w:val="0"/>
        <w:kinsoku/>
        <w:wordWrap/>
        <w:overflowPunct/>
        <w:topLinePunct w:val="0"/>
        <w:autoSpaceDE/>
        <w:autoSpaceDN/>
        <w:bidi w:val="0"/>
        <w:spacing w:line="540" w:lineRule="exact"/>
        <w:ind w:right="2300"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2</w:t>
      </w:r>
      <w:r>
        <w:rPr>
          <w:rFonts w:hint="eastAsia" w:ascii="宋体" w:hAnsi="宋体" w:cs="宋体"/>
          <w:szCs w:val="21"/>
          <w:highlight w:val="none"/>
        </w:rPr>
        <w:t>）未经</w:t>
      </w:r>
      <w:r>
        <w:rPr>
          <w:rFonts w:hint="eastAsia" w:ascii="宋体" w:hAnsi="宋体" w:cs="宋体"/>
          <w:spacing w:val="-3"/>
          <w:szCs w:val="21"/>
          <w:highlight w:val="none"/>
        </w:rPr>
        <w:t>批</w:t>
      </w:r>
      <w:r>
        <w:rPr>
          <w:rFonts w:hint="eastAsia" w:ascii="宋体" w:hAnsi="宋体" w:cs="宋体"/>
          <w:szCs w:val="21"/>
          <w:highlight w:val="none"/>
        </w:rPr>
        <w:t>准延</w:t>
      </w:r>
      <w:r>
        <w:rPr>
          <w:rFonts w:hint="eastAsia" w:ascii="宋体" w:hAnsi="宋体" w:cs="宋体"/>
          <w:spacing w:val="-3"/>
          <w:szCs w:val="21"/>
          <w:highlight w:val="none"/>
        </w:rPr>
        <w:t>迟</w:t>
      </w:r>
      <w:r>
        <w:rPr>
          <w:rFonts w:hint="eastAsia" w:ascii="宋体" w:hAnsi="宋体" w:cs="宋体"/>
          <w:szCs w:val="21"/>
          <w:highlight w:val="none"/>
        </w:rPr>
        <w:t>开业超过</w:t>
      </w:r>
      <w:r>
        <w:rPr>
          <w:rFonts w:hint="eastAsia" w:ascii="宋体" w:hAnsi="宋体" w:cs="宋体"/>
          <w:spacing w:val="-2"/>
          <w:szCs w:val="21"/>
          <w:highlight w:val="none"/>
        </w:rPr>
        <w:t>1</w:t>
      </w:r>
      <w:r>
        <w:rPr>
          <w:rFonts w:hint="eastAsia" w:ascii="宋体" w:hAnsi="宋体" w:cs="宋体"/>
          <w:szCs w:val="21"/>
          <w:highlight w:val="none"/>
        </w:rPr>
        <w:t>5</w:t>
      </w:r>
      <w:r>
        <w:rPr>
          <w:rFonts w:hint="eastAsia" w:ascii="宋体" w:hAnsi="宋体" w:cs="宋体"/>
          <w:spacing w:val="-72"/>
          <w:szCs w:val="21"/>
          <w:highlight w:val="none"/>
        </w:rPr>
        <w:t xml:space="preserve"> </w:t>
      </w:r>
      <w:r>
        <w:rPr>
          <w:rFonts w:hint="eastAsia" w:ascii="宋体" w:hAnsi="宋体" w:cs="宋体"/>
          <w:szCs w:val="21"/>
          <w:highlight w:val="none"/>
        </w:rPr>
        <w:t>日的；</w:t>
      </w:r>
    </w:p>
    <w:p>
      <w:pPr>
        <w:pageBreakBefore w:val="0"/>
        <w:kinsoku/>
        <w:wordWrap/>
        <w:overflowPunct/>
        <w:topLinePunct w:val="0"/>
        <w:autoSpaceDE/>
        <w:autoSpaceDN/>
        <w:bidi w:val="0"/>
        <w:spacing w:line="540" w:lineRule="exact"/>
        <w:ind w:right="2300"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3</w:t>
      </w:r>
      <w:r>
        <w:rPr>
          <w:rFonts w:hint="eastAsia" w:ascii="宋体" w:hAnsi="宋体" w:cs="宋体"/>
          <w:szCs w:val="21"/>
          <w:highlight w:val="none"/>
        </w:rPr>
        <w:t>）擅自停业3</w:t>
      </w:r>
      <w:r>
        <w:rPr>
          <w:rFonts w:hint="eastAsia" w:ascii="宋体" w:hAnsi="宋体" w:cs="宋体"/>
          <w:spacing w:val="-72"/>
          <w:szCs w:val="21"/>
          <w:highlight w:val="none"/>
        </w:rPr>
        <w:t xml:space="preserve"> </w:t>
      </w:r>
      <w:r>
        <w:rPr>
          <w:rFonts w:hint="eastAsia" w:ascii="宋体" w:hAnsi="宋体" w:cs="宋体"/>
          <w:spacing w:val="-3"/>
          <w:szCs w:val="21"/>
          <w:highlight w:val="none"/>
        </w:rPr>
        <w:t>天</w:t>
      </w:r>
      <w:r>
        <w:rPr>
          <w:rFonts w:hint="eastAsia" w:ascii="宋体" w:hAnsi="宋体" w:cs="宋体"/>
          <w:szCs w:val="21"/>
          <w:highlight w:val="none"/>
        </w:rPr>
        <w:t>以上的；</w:t>
      </w:r>
    </w:p>
    <w:p>
      <w:pPr>
        <w:pageBreakBefore w:val="0"/>
        <w:kinsoku/>
        <w:wordWrap/>
        <w:overflowPunct/>
        <w:topLinePunct w:val="0"/>
        <w:autoSpaceDE/>
        <w:autoSpaceDN/>
        <w:bidi w:val="0"/>
        <w:spacing w:line="540" w:lineRule="exact"/>
        <w:ind w:right="2300"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4</w:t>
      </w:r>
      <w:r>
        <w:rPr>
          <w:rFonts w:hint="eastAsia" w:ascii="宋体" w:hAnsi="宋体" w:cs="宋体"/>
          <w:szCs w:val="21"/>
          <w:highlight w:val="none"/>
        </w:rPr>
        <w:t>）擅自</w:t>
      </w:r>
      <w:r>
        <w:rPr>
          <w:rFonts w:hint="eastAsia" w:ascii="宋体" w:hAnsi="宋体" w:cs="宋体"/>
          <w:spacing w:val="-3"/>
          <w:szCs w:val="21"/>
          <w:highlight w:val="none"/>
        </w:rPr>
        <w:t>将</w:t>
      </w:r>
      <w:r>
        <w:rPr>
          <w:rFonts w:hint="eastAsia" w:ascii="宋体" w:hAnsi="宋体" w:cs="宋体"/>
          <w:szCs w:val="21"/>
          <w:highlight w:val="none"/>
        </w:rPr>
        <w:t>经营</w:t>
      </w:r>
      <w:r>
        <w:rPr>
          <w:rFonts w:hint="eastAsia" w:ascii="宋体" w:hAnsi="宋体" w:cs="宋体"/>
          <w:spacing w:val="-3"/>
          <w:szCs w:val="21"/>
          <w:highlight w:val="none"/>
        </w:rPr>
        <w:t>场</w:t>
      </w:r>
      <w:r>
        <w:rPr>
          <w:rFonts w:hint="eastAsia" w:ascii="宋体" w:hAnsi="宋体" w:cs="宋体"/>
          <w:szCs w:val="21"/>
          <w:highlight w:val="none"/>
        </w:rPr>
        <w:t>地抵押</w:t>
      </w:r>
      <w:r>
        <w:rPr>
          <w:rFonts w:hint="eastAsia" w:ascii="宋体" w:hAnsi="宋体" w:cs="宋体"/>
          <w:spacing w:val="-3"/>
          <w:szCs w:val="21"/>
          <w:highlight w:val="none"/>
        </w:rPr>
        <w:t>、</w:t>
      </w:r>
      <w:r>
        <w:rPr>
          <w:rFonts w:hint="eastAsia" w:ascii="宋体" w:hAnsi="宋体" w:cs="宋体"/>
          <w:szCs w:val="21"/>
          <w:highlight w:val="none"/>
        </w:rPr>
        <w:t>转租</w:t>
      </w:r>
      <w:r>
        <w:rPr>
          <w:rFonts w:hint="eastAsia" w:ascii="宋体" w:hAnsi="宋体" w:cs="宋体"/>
          <w:spacing w:val="-3"/>
          <w:szCs w:val="21"/>
          <w:highlight w:val="none"/>
        </w:rPr>
        <w:t>或转</w:t>
      </w:r>
      <w:r>
        <w:rPr>
          <w:rFonts w:hint="eastAsia" w:ascii="宋体" w:hAnsi="宋体" w:cs="宋体"/>
          <w:szCs w:val="21"/>
          <w:highlight w:val="none"/>
        </w:rPr>
        <w:t>借的；</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5</w:t>
      </w:r>
      <w:r>
        <w:rPr>
          <w:rFonts w:hint="eastAsia" w:ascii="宋体" w:hAnsi="宋体" w:cs="宋体"/>
          <w:szCs w:val="21"/>
          <w:highlight w:val="none"/>
        </w:rPr>
        <w:t>）丧失</w:t>
      </w:r>
      <w:r>
        <w:rPr>
          <w:rFonts w:hint="eastAsia" w:ascii="宋体" w:hAnsi="宋体" w:cs="宋体"/>
          <w:spacing w:val="-3"/>
          <w:szCs w:val="21"/>
          <w:highlight w:val="none"/>
        </w:rPr>
        <w:t>所</w:t>
      </w:r>
      <w:r>
        <w:rPr>
          <w:rFonts w:hint="eastAsia" w:ascii="宋体" w:hAnsi="宋体" w:cs="宋体"/>
          <w:szCs w:val="21"/>
          <w:highlight w:val="none"/>
        </w:rPr>
        <w:t>从事</w:t>
      </w:r>
      <w:r>
        <w:rPr>
          <w:rFonts w:hint="eastAsia" w:ascii="宋体" w:hAnsi="宋体" w:cs="宋体"/>
          <w:spacing w:val="-3"/>
          <w:szCs w:val="21"/>
          <w:highlight w:val="none"/>
        </w:rPr>
        <w:t>业</w:t>
      </w:r>
      <w:r>
        <w:rPr>
          <w:rFonts w:hint="eastAsia" w:ascii="宋体" w:hAnsi="宋体" w:cs="宋体"/>
          <w:szCs w:val="21"/>
          <w:highlight w:val="none"/>
        </w:rPr>
        <w:t>务的资</w:t>
      </w:r>
      <w:r>
        <w:rPr>
          <w:rFonts w:hint="eastAsia" w:ascii="宋体" w:hAnsi="宋体" w:cs="宋体"/>
          <w:spacing w:val="-3"/>
          <w:szCs w:val="21"/>
          <w:highlight w:val="none"/>
        </w:rPr>
        <w:t>质</w:t>
      </w:r>
      <w:r>
        <w:rPr>
          <w:rFonts w:hint="eastAsia" w:ascii="宋体" w:hAnsi="宋体" w:cs="宋体"/>
          <w:szCs w:val="21"/>
          <w:highlight w:val="none"/>
        </w:rPr>
        <w:t>许可</w:t>
      </w:r>
      <w:r>
        <w:rPr>
          <w:rFonts w:hint="eastAsia" w:ascii="宋体" w:hAnsi="宋体" w:cs="宋体"/>
          <w:spacing w:val="-3"/>
          <w:szCs w:val="21"/>
          <w:highlight w:val="none"/>
        </w:rPr>
        <w:t>，导</w:t>
      </w:r>
      <w:r>
        <w:rPr>
          <w:rFonts w:hint="eastAsia" w:ascii="宋体" w:hAnsi="宋体" w:cs="宋体"/>
          <w:szCs w:val="21"/>
          <w:highlight w:val="none"/>
        </w:rPr>
        <w:t>致无法</w:t>
      </w:r>
      <w:r>
        <w:rPr>
          <w:rFonts w:hint="eastAsia" w:ascii="宋体" w:hAnsi="宋体" w:cs="宋体"/>
          <w:spacing w:val="-3"/>
          <w:szCs w:val="21"/>
          <w:highlight w:val="none"/>
        </w:rPr>
        <w:t>履</w:t>
      </w:r>
      <w:r>
        <w:rPr>
          <w:rFonts w:hint="eastAsia" w:ascii="宋体" w:hAnsi="宋体" w:cs="宋体"/>
          <w:szCs w:val="21"/>
          <w:highlight w:val="none"/>
        </w:rPr>
        <w:t>行协</w:t>
      </w:r>
      <w:r>
        <w:rPr>
          <w:rFonts w:hint="eastAsia" w:ascii="宋体" w:hAnsi="宋体" w:cs="宋体"/>
          <w:spacing w:val="-3"/>
          <w:szCs w:val="21"/>
          <w:highlight w:val="none"/>
        </w:rPr>
        <w:t>议的</w:t>
      </w:r>
      <w:r>
        <w:rPr>
          <w:rFonts w:hint="eastAsia" w:ascii="宋体" w:hAnsi="宋体" w:cs="宋体"/>
          <w:szCs w:val="21"/>
          <w:highlight w:val="none"/>
        </w:rPr>
        <w:t>；</w:t>
      </w:r>
    </w:p>
    <w:p>
      <w:pPr>
        <w:pageBreakBefore w:val="0"/>
        <w:kinsoku/>
        <w:wordWrap/>
        <w:overflowPunct/>
        <w:topLinePunct w:val="0"/>
        <w:autoSpaceDE/>
        <w:autoSpaceDN/>
        <w:bidi w:val="0"/>
        <w:spacing w:line="540" w:lineRule="exact"/>
        <w:ind w:right="126" w:firstLine="436" w:firstLineChars="200"/>
        <w:jc w:val="left"/>
        <w:textAlignment w:val="auto"/>
        <w:rPr>
          <w:rFonts w:ascii="宋体" w:hAnsi="宋体" w:cs="宋体"/>
          <w:szCs w:val="21"/>
          <w:highlight w:val="none"/>
        </w:rPr>
      </w:pPr>
      <w:r>
        <w:rPr>
          <w:rFonts w:hint="eastAsia" w:ascii="宋体" w:hAnsi="宋体" w:cs="宋体"/>
          <w:spacing w:val="4"/>
          <w:szCs w:val="21"/>
          <w:highlight w:val="none"/>
        </w:rPr>
        <w:t>（</w:t>
      </w:r>
      <w:r>
        <w:rPr>
          <w:rFonts w:hint="eastAsia" w:ascii="宋体" w:hAnsi="宋体" w:cs="宋体"/>
          <w:spacing w:val="1"/>
          <w:szCs w:val="21"/>
          <w:highlight w:val="none"/>
        </w:rPr>
        <w:t>6</w:t>
      </w:r>
      <w:r>
        <w:rPr>
          <w:rFonts w:hint="eastAsia" w:ascii="宋体" w:hAnsi="宋体" w:cs="宋体"/>
          <w:spacing w:val="2"/>
          <w:szCs w:val="21"/>
          <w:highlight w:val="none"/>
        </w:rPr>
        <w:t>）擅</w:t>
      </w:r>
      <w:r>
        <w:rPr>
          <w:rFonts w:hint="eastAsia" w:ascii="宋体" w:hAnsi="宋体" w:cs="宋体"/>
          <w:spacing w:val="4"/>
          <w:szCs w:val="21"/>
          <w:highlight w:val="none"/>
        </w:rPr>
        <w:t>自</w:t>
      </w:r>
      <w:r>
        <w:rPr>
          <w:rFonts w:hint="eastAsia" w:ascii="宋体" w:hAnsi="宋体" w:cs="宋体"/>
          <w:spacing w:val="2"/>
          <w:szCs w:val="21"/>
          <w:highlight w:val="none"/>
        </w:rPr>
        <w:t>逾越协议约定</w:t>
      </w:r>
      <w:r>
        <w:rPr>
          <w:rFonts w:hint="eastAsia" w:ascii="宋体" w:hAnsi="宋体" w:cs="宋体"/>
          <w:spacing w:val="4"/>
          <w:szCs w:val="21"/>
          <w:highlight w:val="none"/>
        </w:rPr>
        <w:t>的</w:t>
      </w:r>
      <w:r>
        <w:rPr>
          <w:rFonts w:hint="eastAsia" w:ascii="宋体" w:hAnsi="宋体" w:cs="宋体"/>
          <w:spacing w:val="2"/>
          <w:szCs w:val="21"/>
          <w:highlight w:val="none"/>
        </w:rPr>
        <w:t>经营范围、使用</w:t>
      </w:r>
      <w:r>
        <w:rPr>
          <w:rFonts w:hint="eastAsia" w:ascii="宋体" w:hAnsi="宋体" w:cs="宋体"/>
          <w:spacing w:val="4"/>
          <w:szCs w:val="21"/>
          <w:highlight w:val="none"/>
        </w:rPr>
        <w:t>用</w:t>
      </w:r>
      <w:r>
        <w:rPr>
          <w:rFonts w:hint="eastAsia" w:ascii="宋体" w:hAnsi="宋体" w:cs="宋体"/>
          <w:spacing w:val="2"/>
          <w:szCs w:val="21"/>
          <w:highlight w:val="none"/>
        </w:rPr>
        <w:t>途或经营区域，且</w:t>
      </w:r>
      <w:r>
        <w:rPr>
          <w:rFonts w:hint="eastAsia" w:ascii="宋体" w:hAnsi="宋体" w:cs="宋体"/>
          <w:szCs w:val="21"/>
          <w:highlight w:val="none"/>
        </w:rPr>
        <w:t>未按要求</w:t>
      </w:r>
      <w:r>
        <w:rPr>
          <w:rFonts w:hint="eastAsia" w:ascii="宋体" w:hAnsi="宋体" w:cs="宋体"/>
          <w:spacing w:val="-3"/>
          <w:szCs w:val="21"/>
          <w:highlight w:val="none"/>
        </w:rPr>
        <w:t>改</w:t>
      </w:r>
      <w:r>
        <w:rPr>
          <w:rFonts w:hint="eastAsia" w:ascii="宋体" w:hAnsi="宋体" w:cs="宋体"/>
          <w:szCs w:val="21"/>
          <w:highlight w:val="none"/>
        </w:rPr>
        <w:t>正的；</w:t>
      </w:r>
    </w:p>
    <w:p>
      <w:pPr>
        <w:pageBreakBefore w:val="0"/>
        <w:kinsoku/>
        <w:wordWrap/>
        <w:overflowPunct/>
        <w:topLinePunct w:val="0"/>
        <w:autoSpaceDE/>
        <w:autoSpaceDN/>
        <w:bidi w:val="0"/>
        <w:spacing w:before="32"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7</w:t>
      </w:r>
      <w:r>
        <w:rPr>
          <w:rFonts w:hint="eastAsia" w:ascii="宋体" w:hAnsi="宋体" w:cs="宋体"/>
          <w:szCs w:val="21"/>
          <w:highlight w:val="none"/>
        </w:rPr>
        <w:t>）使用</w:t>
      </w:r>
      <w:r>
        <w:rPr>
          <w:rFonts w:hint="eastAsia" w:ascii="宋体" w:hAnsi="宋体" w:cs="宋体"/>
          <w:spacing w:val="-3"/>
          <w:szCs w:val="21"/>
          <w:highlight w:val="none"/>
        </w:rPr>
        <w:t>不</w:t>
      </w:r>
      <w:r>
        <w:rPr>
          <w:rFonts w:hint="eastAsia" w:ascii="宋体" w:hAnsi="宋体" w:cs="宋体"/>
          <w:szCs w:val="21"/>
          <w:highlight w:val="none"/>
        </w:rPr>
        <w:t>正当</w:t>
      </w:r>
      <w:r>
        <w:rPr>
          <w:rFonts w:hint="eastAsia" w:ascii="宋体" w:hAnsi="宋体" w:cs="宋体"/>
          <w:spacing w:val="-3"/>
          <w:szCs w:val="21"/>
          <w:highlight w:val="none"/>
        </w:rPr>
        <w:t>手</w:t>
      </w:r>
      <w:r>
        <w:rPr>
          <w:rFonts w:hint="eastAsia" w:ascii="宋体" w:hAnsi="宋体" w:cs="宋体"/>
          <w:szCs w:val="21"/>
          <w:highlight w:val="none"/>
        </w:rPr>
        <w:t>段恶意</w:t>
      </w:r>
      <w:r>
        <w:rPr>
          <w:rFonts w:hint="eastAsia" w:ascii="宋体" w:hAnsi="宋体" w:cs="宋体"/>
          <w:spacing w:val="-3"/>
          <w:szCs w:val="21"/>
          <w:highlight w:val="none"/>
        </w:rPr>
        <w:t>损</w:t>
      </w:r>
      <w:r>
        <w:rPr>
          <w:rFonts w:hint="eastAsia" w:ascii="宋体" w:hAnsi="宋体" w:cs="宋体"/>
          <w:szCs w:val="21"/>
          <w:highlight w:val="none"/>
        </w:rPr>
        <w:t>害机</w:t>
      </w:r>
      <w:r>
        <w:rPr>
          <w:rFonts w:hint="eastAsia" w:ascii="宋体" w:hAnsi="宋体" w:cs="宋体"/>
          <w:spacing w:val="-3"/>
          <w:szCs w:val="21"/>
          <w:highlight w:val="none"/>
        </w:rPr>
        <w:t>场或</w:t>
      </w:r>
      <w:r>
        <w:rPr>
          <w:rFonts w:hint="eastAsia" w:ascii="宋体" w:hAnsi="宋体" w:cs="宋体"/>
          <w:szCs w:val="21"/>
          <w:highlight w:val="none"/>
        </w:rPr>
        <w:t>机场其</w:t>
      </w:r>
      <w:r>
        <w:rPr>
          <w:rFonts w:hint="eastAsia" w:ascii="宋体" w:hAnsi="宋体" w:cs="宋体"/>
          <w:spacing w:val="-3"/>
          <w:szCs w:val="21"/>
          <w:highlight w:val="none"/>
        </w:rPr>
        <w:t>他</w:t>
      </w:r>
      <w:r>
        <w:rPr>
          <w:rFonts w:hint="eastAsia" w:ascii="宋体" w:hAnsi="宋体" w:cs="宋体"/>
          <w:szCs w:val="21"/>
          <w:highlight w:val="none"/>
        </w:rPr>
        <w:t>经营</w:t>
      </w:r>
      <w:r>
        <w:rPr>
          <w:rFonts w:hint="eastAsia" w:ascii="宋体" w:hAnsi="宋体" w:cs="宋体"/>
          <w:spacing w:val="-3"/>
          <w:szCs w:val="21"/>
          <w:highlight w:val="none"/>
        </w:rPr>
        <w:t>者利</w:t>
      </w:r>
      <w:r>
        <w:rPr>
          <w:rFonts w:hint="eastAsia" w:ascii="宋体" w:hAnsi="宋体" w:cs="宋体"/>
          <w:szCs w:val="21"/>
          <w:highlight w:val="none"/>
        </w:rPr>
        <w:t>益的；</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pacing w:val="-2"/>
          <w:szCs w:val="21"/>
          <w:highlight w:val="none"/>
        </w:rPr>
        <w:t>8</w:t>
      </w:r>
      <w:r>
        <w:rPr>
          <w:rFonts w:hint="eastAsia" w:ascii="宋体" w:hAnsi="宋体" w:cs="宋体"/>
          <w:szCs w:val="21"/>
          <w:highlight w:val="none"/>
        </w:rPr>
        <w:t>）拒不</w:t>
      </w:r>
      <w:r>
        <w:rPr>
          <w:rFonts w:hint="eastAsia" w:ascii="宋体" w:hAnsi="宋体" w:cs="宋体"/>
          <w:spacing w:val="-3"/>
          <w:szCs w:val="21"/>
          <w:highlight w:val="none"/>
        </w:rPr>
        <w:t>服</w:t>
      </w:r>
      <w:r>
        <w:rPr>
          <w:rFonts w:hint="eastAsia" w:ascii="宋体" w:hAnsi="宋体" w:cs="宋体"/>
          <w:szCs w:val="21"/>
          <w:highlight w:val="none"/>
        </w:rPr>
        <w:t>从甲</w:t>
      </w:r>
      <w:r>
        <w:rPr>
          <w:rFonts w:hint="eastAsia" w:ascii="宋体" w:hAnsi="宋体" w:cs="宋体"/>
          <w:spacing w:val="-3"/>
          <w:szCs w:val="21"/>
          <w:highlight w:val="none"/>
        </w:rPr>
        <w:t>方</w:t>
      </w:r>
      <w:r>
        <w:rPr>
          <w:rFonts w:hint="eastAsia" w:ascii="宋体" w:hAnsi="宋体" w:cs="宋体"/>
          <w:szCs w:val="21"/>
          <w:highlight w:val="none"/>
        </w:rPr>
        <w:t>管理，</w:t>
      </w:r>
      <w:r>
        <w:rPr>
          <w:rFonts w:hint="eastAsia" w:ascii="宋体" w:hAnsi="宋体" w:cs="宋体"/>
          <w:spacing w:val="-3"/>
          <w:szCs w:val="21"/>
          <w:highlight w:val="none"/>
        </w:rPr>
        <w:t>严</w:t>
      </w:r>
      <w:r>
        <w:rPr>
          <w:rFonts w:hint="eastAsia" w:ascii="宋体" w:hAnsi="宋体" w:cs="宋体"/>
          <w:szCs w:val="21"/>
          <w:highlight w:val="none"/>
        </w:rPr>
        <w:t>重违</w:t>
      </w:r>
      <w:r>
        <w:rPr>
          <w:rFonts w:hint="eastAsia" w:ascii="宋体" w:hAnsi="宋体" w:cs="宋体"/>
          <w:spacing w:val="-3"/>
          <w:szCs w:val="21"/>
          <w:highlight w:val="none"/>
        </w:rPr>
        <w:t>反惠</w:t>
      </w:r>
      <w:r>
        <w:rPr>
          <w:rFonts w:hint="eastAsia" w:ascii="宋体" w:hAnsi="宋体" w:cs="宋体"/>
          <w:szCs w:val="21"/>
          <w:highlight w:val="none"/>
        </w:rPr>
        <w:t>州机场</w:t>
      </w:r>
      <w:r>
        <w:rPr>
          <w:rFonts w:hint="eastAsia" w:ascii="宋体" w:hAnsi="宋体" w:cs="宋体"/>
          <w:spacing w:val="-3"/>
          <w:szCs w:val="21"/>
          <w:highlight w:val="none"/>
        </w:rPr>
        <w:t>相</w:t>
      </w:r>
      <w:r>
        <w:rPr>
          <w:rFonts w:hint="eastAsia" w:ascii="宋体" w:hAnsi="宋体" w:cs="宋体"/>
          <w:szCs w:val="21"/>
          <w:highlight w:val="none"/>
        </w:rPr>
        <w:t>关规</w:t>
      </w:r>
      <w:r>
        <w:rPr>
          <w:rFonts w:hint="eastAsia" w:ascii="宋体" w:hAnsi="宋体" w:cs="宋体"/>
          <w:spacing w:val="-3"/>
          <w:szCs w:val="21"/>
          <w:highlight w:val="none"/>
        </w:rPr>
        <w:t>章制</w:t>
      </w:r>
      <w:r>
        <w:rPr>
          <w:rFonts w:hint="eastAsia" w:ascii="宋体" w:hAnsi="宋体" w:cs="宋体"/>
          <w:szCs w:val="21"/>
          <w:highlight w:val="none"/>
        </w:rPr>
        <w:t>度的。</w:t>
      </w:r>
    </w:p>
    <w:p>
      <w:pPr>
        <w:pageBreakBefore w:val="0"/>
        <w:kinsoku/>
        <w:wordWrap/>
        <w:overflowPunct/>
        <w:topLinePunct w:val="0"/>
        <w:autoSpaceDE/>
        <w:autoSpaceDN/>
        <w:bidi w:val="0"/>
        <w:spacing w:before="32" w:line="540" w:lineRule="exact"/>
        <w:ind w:right="256"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13.4 除法律规定或者本协议另有约定外，协议期内任何一方未经对方同意而单方解除协议的，另一方有权向违约方收取相当于3 个月</w:t>
      </w:r>
      <w:r>
        <w:rPr>
          <w:rFonts w:hint="eastAsia" w:ascii="宋体" w:hAnsi="宋体" w:cs="宋体"/>
          <w:szCs w:val="21"/>
          <w:highlight w:val="none"/>
          <w:lang w:eastAsia="zh-CN"/>
        </w:rPr>
        <w:t>柜台</w:t>
      </w:r>
      <w:r>
        <w:rPr>
          <w:rFonts w:hint="eastAsia" w:ascii="宋体" w:hAnsi="宋体" w:cs="宋体"/>
          <w:szCs w:val="21"/>
          <w:highlight w:val="none"/>
        </w:rPr>
        <w:t>费用的违约金。</w:t>
      </w:r>
    </w:p>
    <w:p>
      <w:pPr>
        <w:pageBreakBefore w:val="0"/>
        <w:kinsoku/>
        <w:wordWrap/>
        <w:overflowPunct/>
        <w:topLinePunct w:val="0"/>
        <w:autoSpaceDE/>
        <w:autoSpaceDN/>
        <w:bidi w:val="0"/>
        <w:spacing w:before="32" w:line="540" w:lineRule="exact"/>
        <w:ind w:right="256" w:firstLine="422" w:firstLineChars="200"/>
        <w:jc w:val="left"/>
        <w:textAlignment w:val="auto"/>
        <w:rPr>
          <w:rFonts w:ascii="宋体" w:hAnsi="宋体" w:cs="宋体"/>
          <w:szCs w:val="21"/>
          <w:highlight w:val="none"/>
        </w:rPr>
      </w:pPr>
      <w:r>
        <w:rPr>
          <w:rFonts w:hint="eastAsia" w:ascii="宋体" w:hAnsi="宋体" w:cs="宋体"/>
          <w:b/>
          <w:bCs/>
          <w:szCs w:val="21"/>
          <w:highlight w:val="none"/>
        </w:rPr>
        <w:t>第十二条</w:t>
      </w:r>
      <w:r>
        <w:rPr>
          <w:rFonts w:hint="eastAsia" w:ascii="宋体" w:hAnsi="宋体" w:cs="宋体"/>
          <w:szCs w:val="21"/>
          <w:highlight w:val="none"/>
        </w:rPr>
        <w:t xml:space="preserve"> 争议解</w:t>
      </w:r>
      <w:r>
        <w:rPr>
          <w:rFonts w:hint="eastAsia" w:ascii="宋体" w:hAnsi="宋体" w:cs="宋体"/>
          <w:spacing w:val="2"/>
          <w:szCs w:val="21"/>
          <w:highlight w:val="none"/>
        </w:rPr>
        <w:t>决</w:t>
      </w:r>
      <w:r>
        <w:rPr>
          <w:rFonts w:hint="eastAsia" w:ascii="宋体" w:hAnsi="宋体" w:cs="宋体"/>
          <w:szCs w:val="21"/>
          <w:highlight w:val="none"/>
        </w:rPr>
        <w:t>方式本协议</w:t>
      </w:r>
      <w:r>
        <w:rPr>
          <w:rFonts w:hint="eastAsia" w:ascii="宋体" w:hAnsi="宋体" w:cs="宋体"/>
          <w:spacing w:val="-3"/>
          <w:szCs w:val="21"/>
          <w:highlight w:val="none"/>
        </w:rPr>
        <w:t>履</w:t>
      </w:r>
      <w:r>
        <w:rPr>
          <w:rFonts w:hint="eastAsia" w:ascii="宋体" w:hAnsi="宋体" w:cs="宋体"/>
          <w:szCs w:val="21"/>
          <w:highlight w:val="none"/>
        </w:rPr>
        <w:t>行过</w:t>
      </w:r>
      <w:r>
        <w:rPr>
          <w:rFonts w:hint="eastAsia" w:ascii="宋体" w:hAnsi="宋体" w:cs="宋体"/>
          <w:spacing w:val="-3"/>
          <w:szCs w:val="21"/>
          <w:highlight w:val="none"/>
        </w:rPr>
        <w:t>程中</w:t>
      </w:r>
      <w:r>
        <w:rPr>
          <w:rFonts w:hint="eastAsia" w:ascii="宋体" w:hAnsi="宋体" w:cs="宋体"/>
          <w:szCs w:val="21"/>
          <w:highlight w:val="none"/>
        </w:rPr>
        <w:t>发生争</w:t>
      </w:r>
      <w:r>
        <w:rPr>
          <w:rFonts w:hint="eastAsia" w:ascii="宋体" w:hAnsi="宋体" w:cs="宋体"/>
          <w:spacing w:val="-3"/>
          <w:szCs w:val="21"/>
          <w:highlight w:val="none"/>
        </w:rPr>
        <w:t>议</w:t>
      </w:r>
      <w:r>
        <w:rPr>
          <w:rFonts w:hint="eastAsia" w:ascii="宋体" w:hAnsi="宋体" w:cs="宋体"/>
          <w:szCs w:val="21"/>
          <w:highlight w:val="none"/>
        </w:rPr>
        <w:t>的</w:t>
      </w:r>
      <w:r>
        <w:rPr>
          <w:rFonts w:hint="eastAsia" w:ascii="宋体" w:hAnsi="宋体" w:cs="宋体"/>
          <w:spacing w:val="-15"/>
          <w:szCs w:val="21"/>
          <w:highlight w:val="none"/>
        </w:rPr>
        <w:t>，</w:t>
      </w:r>
      <w:r>
        <w:rPr>
          <w:rFonts w:hint="eastAsia" w:ascii="宋体" w:hAnsi="宋体" w:cs="宋体"/>
          <w:spacing w:val="1"/>
          <w:szCs w:val="21"/>
          <w:highlight w:val="none"/>
        </w:rPr>
        <w:t>应</w:t>
      </w:r>
      <w:r>
        <w:rPr>
          <w:rFonts w:hint="eastAsia" w:ascii="宋体" w:hAnsi="宋体" w:cs="宋体"/>
          <w:spacing w:val="-3"/>
          <w:szCs w:val="21"/>
          <w:highlight w:val="none"/>
        </w:rPr>
        <w:t>协</w:t>
      </w:r>
      <w:r>
        <w:rPr>
          <w:rFonts w:hint="eastAsia" w:ascii="宋体" w:hAnsi="宋体" w:cs="宋体"/>
          <w:szCs w:val="21"/>
          <w:highlight w:val="none"/>
        </w:rPr>
        <w:t>商解决，</w:t>
      </w:r>
      <w:r>
        <w:rPr>
          <w:rFonts w:hint="eastAsia" w:ascii="宋体" w:hAnsi="宋体" w:cs="宋体"/>
          <w:spacing w:val="-3"/>
          <w:szCs w:val="21"/>
          <w:highlight w:val="none"/>
        </w:rPr>
        <w:t>协</w:t>
      </w:r>
      <w:r>
        <w:rPr>
          <w:rFonts w:hint="eastAsia" w:ascii="宋体" w:hAnsi="宋体" w:cs="宋体"/>
          <w:szCs w:val="21"/>
          <w:highlight w:val="none"/>
        </w:rPr>
        <w:t>商不</w:t>
      </w:r>
      <w:r>
        <w:rPr>
          <w:rFonts w:hint="eastAsia" w:ascii="宋体" w:hAnsi="宋体" w:cs="宋体"/>
          <w:spacing w:val="-3"/>
          <w:szCs w:val="21"/>
          <w:highlight w:val="none"/>
        </w:rPr>
        <w:t>成</w:t>
      </w:r>
      <w:r>
        <w:rPr>
          <w:rFonts w:hint="eastAsia" w:ascii="宋体" w:hAnsi="宋体" w:cs="宋体"/>
          <w:szCs w:val="21"/>
          <w:highlight w:val="none"/>
        </w:rPr>
        <w:t>的</w:t>
      </w:r>
      <w:r>
        <w:rPr>
          <w:rFonts w:hint="eastAsia" w:ascii="宋体" w:hAnsi="宋体" w:cs="宋体"/>
          <w:spacing w:val="-15"/>
          <w:szCs w:val="21"/>
          <w:highlight w:val="none"/>
        </w:rPr>
        <w:t>，</w:t>
      </w:r>
      <w:r>
        <w:rPr>
          <w:rFonts w:hint="eastAsia" w:ascii="宋体" w:hAnsi="宋体" w:cs="宋体"/>
          <w:szCs w:val="21"/>
          <w:highlight w:val="none"/>
        </w:rPr>
        <w:t>任何一方可以</w:t>
      </w:r>
      <w:r>
        <w:rPr>
          <w:rFonts w:hint="eastAsia" w:ascii="宋体" w:hAnsi="宋体" w:cs="宋体"/>
          <w:spacing w:val="-3"/>
          <w:szCs w:val="21"/>
          <w:highlight w:val="none"/>
        </w:rPr>
        <w:t>向</w:t>
      </w:r>
      <w:r>
        <w:rPr>
          <w:rFonts w:hint="eastAsia" w:ascii="宋体" w:hAnsi="宋体" w:cs="宋体"/>
          <w:szCs w:val="21"/>
          <w:highlight w:val="none"/>
        </w:rPr>
        <w:t>甲方</w:t>
      </w:r>
      <w:r>
        <w:rPr>
          <w:rFonts w:hint="eastAsia" w:ascii="宋体" w:hAnsi="宋体" w:cs="宋体"/>
          <w:spacing w:val="-3"/>
          <w:szCs w:val="21"/>
          <w:highlight w:val="none"/>
        </w:rPr>
        <w:t>所在</w:t>
      </w:r>
      <w:r>
        <w:rPr>
          <w:rFonts w:hint="eastAsia" w:ascii="宋体" w:hAnsi="宋体" w:cs="宋体"/>
          <w:szCs w:val="21"/>
          <w:highlight w:val="none"/>
        </w:rPr>
        <w:t>地有管</w:t>
      </w:r>
      <w:r>
        <w:rPr>
          <w:rFonts w:hint="eastAsia" w:ascii="宋体" w:hAnsi="宋体" w:cs="宋体"/>
          <w:spacing w:val="-3"/>
          <w:szCs w:val="21"/>
          <w:highlight w:val="none"/>
        </w:rPr>
        <w:t>辖</w:t>
      </w:r>
      <w:r>
        <w:rPr>
          <w:rFonts w:hint="eastAsia" w:ascii="宋体" w:hAnsi="宋体" w:cs="宋体"/>
          <w:szCs w:val="21"/>
          <w:highlight w:val="none"/>
        </w:rPr>
        <w:t>权的</w:t>
      </w:r>
      <w:r>
        <w:rPr>
          <w:rFonts w:hint="eastAsia" w:ascii="宋体" w:hAnsi="宋体" w:cs="宋体"/>
          <w:spacing w:val="-3"/>
          <w:szCs w:val="21"/>
          <w:highlight w:val="none"/>
        </w:rPr>
        <w:t>法院</w:t>
      </w:r>
      <w:r>
        <w:rPr>
          <w:rFonts w:hint="eastAsia" w:ascii="宋体" w:hAnsi="宋体" w:cs="宋体"/>
          <w:szCs w:val="21"/>
          <w:highlight w:val="none"/>
        </w:rPr>
        <w:t>起诉</w:t>
      </w:r>
      <w:r>
        <w:rPr>
          <w:rFonts w:hint="eastAsia" w:ascii="宋体" w:hAnsi="宋体" w:cs="宋体"/>
          <w:spacing w:val="-22"/>
          <w:szCs w:val="21"/>
          <w:highlight w:val="none"/>
        </w:rPr>
        <w:t>。</w:t>
      </w:r>
      <w:r>
        <w:rPr>
          <w:rFonts w:hint="eastAsia" w:ascii="宋体" w:hAnsi="宋体" w:cs="宋体"/>
          <w:szCs w:val="21"/>
          <w:highlight w:val="none"/>
        </w:rPr>
        <w:t>争议</w:t>
      </w:r>
      <w:r>
        <w:rPr>
          <w:rFonts w:hint="eastAsia" w:ascii="宋体" w:hAnsi="宋体" w:cs="宋体"/>
          <w:spacing w:val="-3"/>
          <w:szCs w:val="21"/>
          <w:highlight w:val="none"/>
        </w:rPr>
        <w:t>期</w:t>
      </w:r>
      <w:r>
        <w:rPr>
          <w:rFonts w:hint="eastAsia" w:ascii="宋体" w:hAnsi="宋体" w:cs="宋体"/>
          <w:szCs w:val="21"/>
          <w:highlight w:val="none"/>
        </w:rPr>
        <w:t>间</w:t>
      </w:r>
      <w:r>
        <w:rPr>
          <w:rFonts w:hint="eastAsia" w:ascii="宋体" w:hAnsi="宋体" w:cs="宋体"/>
          <w:spacing w:val="-22"/>
          <w:szCs w:val="21"/>
          <w:highlight w:val="none"/>
        </w:rPr>
        <w:t>，</w:t>
      </w:r>
      <w:r>
        <w:rPr>
          <w:rFonts w:hint="eastAsia" w:ascii="宋体" w:hAnsi="宋体" w:cs="宋体"/>
          <w:szCs w:val="21"/>
          <w:highlight w:val="none"/>
        </w:rPr>
        <w:t>各方仍</w:t>
      </w:r>
      <w:r>
        <w:rPr>
          <w:rFonts w:hint="eastAsia" w:ascii="宋体" w:hAnsi="宋体" w:cs="宋体"/>
          <w:spacing w:val="-3"/>
          <w:szCs w:val="21"/>
          <w:highlight w:val="none"/>
        </w:rPr>
        <w:t>应</w:t>
      </w:r>
      <w:r>
        <w:rPr>
          <w:rFonts w:hint="eastAsia" w:ascii="宋体" w:hAnsi="宋体" w:cs="宋体"/>
          <w:szCs w:val="21"/>
          <w:highlight w:val="none"/>
        </w:rPr>
        <w:t>继续履行未涉</w:t>
      </w:r>
      <w:r>
        <w:rPr>
          <w:rFonts w:hint="eastAsia" w:ascii="宋体" w:hAnsi="宋体" w:cs="宋体"/>
          <w:spacing w:val="-3"/>
          <w:szCs w:val="21"/>
          <w:highlight w:val="none"/>
        </w:rPr>
        <w:t>争</w:t>
      </w:r>
      <w:r>
        <w:rPr>
          <w:rFonts w:hint="eastAsia" w:ascii="宋体" w:hAnsi="宋体" w:cs="宋体"/>
          <w:szCs w:val="21"/>
          <w:highlight w:val="none"/>
        </w:rPr>
        <w:t>议的</w:t>
      </w:r>
      <w:r>
        <w:rPr>
          <w:rFonts w:hint="eastAsia" w:ascii="宋体" w:hAnsi="宋体" w:cs="宋体"/>
          <w:spacing w:val="-3"/>
          <w:szCs w:val="21"/>
          <w:highlight w:val="none"/>
        </w:rPr>
        <w:t>条款</w:t>
      </w:r>
      <w:r>
        <w:rPr>
          <w:rFonts w:hint="eastAsia" w:ascii="宋体" w:hAnsi="宋体" w:cs="宋体"/>
          <w:szCs w:val="21"/>
          <w:highlight w:val="none"/>
        </w:rPr>
        <w:t>。</w:t>
      </w:r>
    </w:p>
    <w:p>
      <w:pPr>
        <w:pageBreakBefore w:val="0"/>
        <w:kinsoku/>
        <w:wordWrap/>
        <w:overflowPunct/>
        <w:topLinePunct w:val="0"/>
        <w:autoSpaceDE/>
        <w:autoSpaceDN/>
        <w:bidi w:val="0"/>
        <w:spacing w:line="540" w:lineRule="exact"/>
        <w:ind w:right="2878" w:firstLine="422" w:firstLineChars="200"/>
        <w:jc w:val="left"/>
        <w:textAlignment w:val="auto"/>
        <w:rPr>
          <w:rFonts w:ascii="宋体" w:hAnsi="宋体" w:cs="宋体"/>
          <w:b/>
          <w:bCs/>
          <w:szCs w:val="21"/>
          <w:highlight w:val="none"/>
        </w:rPr>
      </w:pPr>
      <w:r>
        <w:rPr>
          <w:rFonts w:hint="eastAsia" w:ascii="宋体" w:hAnsi="宋体" w:cs="宋体"/>
          <w:b/>
          <w:bCs/>
          <w:szCs w:val="21"/>
          <w:highlight w:val="none"/>
        </w:rPr>
        <w:t>第十三条  其他事项</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13</w:t>
      </w:r>
      <w:r>
        <w:rPr>
          <w:rFonts w:hint="eastAsia" w:ascii="宋体" w:hAnsi="宋体" w:cs="宋体"/>
          <w:spacing w:val="-2"/>
          <w:szCs w:val="21"/>
          <w:highlight w:val="none"/>
        </w:rPr>
        <w:t>.</w:t>
      </w:r>
      <w:r>
        <w:rPr>
          <w:rFonts w:hint="eastAsia" w:ascii="宋体" w:hAnsi="宋体" w:cs="宋体"/>
          <w:szCs w:val="21"/>
          <w:highlight w:val="none"/>
        </w:rPr>
        <w:t>1</w:t>
      </w:r>
      <w:r>
        <w:rPr>
          <w:rFonts w:hint="eastAsia" w:ascii="宋体" w:hAnsi="宋体" w:cs="宋体"/>
          <w:spacing w:val="3"/>
          <w:szCs w:val="21"/>
          <w:highlight w:val="none"/>
        </w:rPr>
        <w:t xml:space="preserve"> </w:t>
      </w:r>
      <w:r>
        <w:rPr>
          <w:rFonts w:hint="eastAsia" w:ascii="宋体" w:hAnsi="宋体" w:cs="宋体"/>
          <w:spacing w:val="2"/>
          <w:szCs w:val="21"/>
          <w:highlight w:val="none"/>
        </w:rPr>
        <w:t>任</w:t>
      </w:r>
      <w:r>
        <w:rPr>
          <w:rFonts w:hint="eastAsia" w:ascii="宋体" w:hAnsi="宋体" w:cs="宋体"/>
          <w:spacing w:val="4"/>
          <w:szCs w:val="21"/>
          <w:highlight w:val="none"/>
        </w:rPr>
        <w:t>何</w:t>
      </w:r>
      <w:r>
        <w:rPr>
          <w:rFonts w:hint="eastAsia" w:ascii="宋体" w:hAnsi="宋体" w:cs="宋体"/>
          <w:spacing w:val="2"/>
          <w:szCs w:val="21"/>
          <w:highlight w:val="none"/>
        </w:rPr>
        <w:t>一方由于不</w:t>
      </w:r>
      <w:r>
        <w:rPr>
          <w:rFonts w:hint="eastAsia" w:ascii="宋体" w:hAnsi="宋体" w:cs="宋体"/>
          <w:spacing w:val="4"/>
          <w:szCs w:val="21"/>
          <w:highlight w:val="none"/>
        </w:rPr>
        <w:t>可</w:t>
      </w:r>
      <w:r>
        <w:rPr>
          <w:rFonts w:hint="eastAsia" w:ascii="宋体" w:hAnsi="宋体" w:cs="宋体"/>
          <w:spacing w:val="2"/>
          <w:szCs w:val="21"/>
          <w:highlight w:val="none"/>
        </w:rPr>
        <w:t>抗力原</w:t>
      </w:r>
      <w:r>
        <w:rPr>
          <w:rFonts w:hint="eastAsia" w:ascii="宋体" w:hAnsi="宋体" w:cs="宋体"/>
          <w:spacing w:val="4"/>
          <w:szCs w:val="21"/>
          <w:highlight w:val="none"/>
        </w:rPr>
        <w:t>因</w:t>
      </w:r>
      <w:r>
        <w:rPr>
          <w:rFonts w:hint="eastAsia" w:ascii="宋体" w:hAnsi="宋体" w:cs="宋体"/>
          <w:spacing w:val="2"/>
          <w:szCs w:val="21"/>
          <w:highlight w:val="none"/>
        </w:rPr>
        <w:t>不能履</w:t>
      </w:r>
      <w:r>
        <w:rPr>
          <w:rFonts w:hint="eastAsia" w:ascii="宋体" w:hAnsi="宋体" w:cs="宋体"/>
          <w:spacing w:val="4"/>
          <w:szCs w:val="21"/>
          <w:highlight w:val="none"/>
        </w:rPr>
        <w:t>行</w:t>
      </w:r>
      <w:r>
        <w:rPr>
          <w:rFonts w:hint="eastAsia" w:ascii="宋体" w:hAnsi="宋体" w:cs="宋体"/>
          <w:spacing w:val="2"/>
          <w:szCs w:val="21"/>
          <w:highlight w:val="none"/>
        </w:rPr>
        <w:t>协议时</w:t>
      </w:r>
      <w:r>
        <w:rPr>
          <w:rFonts w:hint="eastAsia" w:ascii="宋体" w:hAnsi="宋体" w:cs="宋体"/>
          <w:spacing w:val="4"/>
          <w:szCs w:val="21"/>
          <w:highlight w:val="none"/>
        </w:rPr>
        <w:t>，</w:t>
      </w:r>
      <w:r>
        <w:rPr>
          <w:rFonts w:hint="eastAsia" w:ascii="宋体" w:hAnsi="宋体" w:cs="宋体"/>
          <w:spacing w:val="2"/>
          <w:szCs w:val="21"/>
          <w:highlight w:val="none"/>
        </w:rPr>
        <w:t>应及时</w:t>
      </w:r>
      <w:r>
        <w:rPr>
          <w:rFonts w:hint="eastAsia" w:ascii="宋体" w:hAnsi="宋体" w:cs="宋体"/>
          <w:spacing w:val="4"/>
          <w:szCs w:val="21"/>
          <w:highlight w:val="none"/>
        </w:rPr>
        <w:t>向</w:t>
      </w:r>
      <w:r>
        <w:rPr>
          <w:rFonts w:hint="eastAsia" w:ascii="宋体" w:hAnsi="宋体" w:cs="宋体"/>
          <w:spacing w:val="2"/>
          <w:szCs w:val="21"/>
          <w:highlight w:val="none"/>
        </w:rPr>
        <w:t>对</w:t>
      </w:r>
      <w:r>
        <w:rPr>
          <w:rFonts w:hint="eastAsia" w:ascii="宋体" w:hAnsi="宋体" w:cs="宋体"/>
          <w:spacing w:val="4"/>
          <w:szCs w:val="21"/>
          <w:highlight w:val="none"/>
        </w:rPr>
        <w:t>方</w:t>
      </w:r>
      <w:r>
        <w:rPr>
          <w:rFonts w:hint="eastAsia" w:ascii="宋体" w:hAnsi="宋体" w:cs="宋体"/>
          <w:szCs w:val="21"/>
          <w:highlight w:val="none"/>
        </w:rPr>
        <w:t>通报</w:t>
      </w:r>
      <w:r>
        <w:rPr>
          <w:rFonts w:hint="eastAsia" w:ascii="宋体" w:hAnsi="宋体" w:cs="宋体"/>
          <w:spacing w:val="-92"/>
          <w:szCs w:val="21"/>
          <w:highlight w:val="none"/>
        </w:rPr>
        <w:t>，</w:t>
      </w:r>
      <w:r>
        <w:rPr>
          <w:rFonts w:hint="eastAsia" w:ascii="宋体" w:hAnsi="宋体" w:cs="宋体"/>
          <w:szCs w:val="21"/>
          <w:highlight w:val="none"/>
        </w:rPr>
        <w:t>并根据</w:t>
      </w:r>
      <w:r>
        <w:rPr>
          <w:rFonts w:hint="eastAsia" w:ascii="宋体" w:hAnsi="宋体" w:cs="宋体"/>
          <w:spacing w:val="-3"/>
          <w:szCs w:val="21"/>
          <w:highlight w:val="none"/>
        </w:rPr>
        <w:t>情</w:t>
      </w:r>
      <w:r>
        <w:rPr>
          <w:rFonts w:hint="eastAsia" w:ascii="宋体" w:hAnsi="宋体" w:cs="宋体"/>
          <w:szCs w:val="21"/>
          <w:highlight w:val="none"/>
        </w:rPr>
        <w:t>况可</w:t>
      </w:r>
      <w:r>
        <w:rPr>
          <w:rFonts w:hint="eastAsia" w:ascii="宋体" w:hAnsi="宋体" w:cs="宋体"/>
          <w:spacing w:val="-3"/>
          <w:szCs w:val="21"/>
          <w:highlight w:val="none"/>
        </w:rPr>
        <w:t>部</w:t>
      </w:r>
      <w:r>
        <w:rPr>
          <w:rFonts w:hint="eastAsia" w:ascii="宋体" w:hAnsi="宋体" w:cs="宋体"/>
          <w:szCs w:val="21"/>
          <w:highlight w:val="none"/>
        </w:rPr>
        <w:t>分或全</w:t>
      </w:r>
      <w:r>
        <w:rPr>
          <w:rFonts w:hint="eastAsia" w:ascii="宋体" w:hAnsi="宋体" w:cs="宋体"/>
          <w:spacing w:val="-3"/>
          <w:szCs w:val="21"/>
          <w:highlight w:val="none"/>
        </w:rPr>
        <w:t>部</w:t>
      </w:r>
      <w:r>
        <w:rPr>
          <w:rFonts w:hint="eastAsia" w:ascii="宋体" w:hAnsi="宋体" w:cs="宋体"/>
          <w:szCs w:val="21"/>
          <w:highlight w:val="none"/>
        </w:rPr>
        <w:t>免于</w:t>
      </w:r>
      <w:r>
        <w:rPr>
          <w:rFonts w:hint="eastAsia" w:ascii="宋体" w:hAnsi="宋体" w:cs="宋体"/>
          <w:spacing w:val="-3"/>
          <w:szCs w:val="21"/>
          <w:highlight w:val="none"/>
        </w:rPr>
        <w:t>承担</w:t>
      </w:r>
      <w:r>
        <w:rPr>
          <w:rFonts w:hint="eastAsia" w:ascii="宋体" w:hAnsi="宋体" w:cs="宋体"/>
          <w:szCs w:val="21"/>
          <w:highlight w:val="none"/>
        </w:rPr>
        <w:t>违约责任</w:t>
      </w:r>
      <w:r>
        <w:rPr>
          <w:rFonts w:hint="eastAsia" w:ascii="宋体" w:hAnsi="宋体" w:cs="宋体"/>
          <w:spacing w:val="-92"/>
          <w:szCs w:val="21"/>
          <w:highlight w:val="none"/>
        </w:rPr>
        <w:t>，</w:t>
      </w:r>
      <w:r>
        <w:rPr>
          <w:rFonts w:hint="eastAsia" w:ascii="宋体" w:hAnsi="宋体" w:cs="宋体"/>
          <w:spacing w:val="-3"/>
          <w:szCs w:val="21"/>
          <w:highlight w:val="none"/>
        </w:rPr>
        <w:t>双</w:t>
      </w:r>
      <w:r>
        <w:rPr>
          <w:rFonts w:hint="eastAsia" w:ascii="宋体" w:hAnsi="宋体" w:cs="宋体"/>
          <w:szCs w:val="21"/>
          <w:highlight w:val="none"/>
        </w:rPr>
        <w:t>方应</w:t>
      </w:r>
      <w:r>
        <w:rPr>
          <w:rFonts w:hint="eastAsia" w:ascii="宋体" w:hAnsi="宋体" w:cs="宋体"/>
          <w:spacing w:val="-3"/>
          <w:szCs w:val="21"/>
          <w:highlight w:val="none"/>
        </w:rPr>
        <w:t>积</w:t>
      </w:r>
      <w:r>
        <w:rPr>
          <w:rFonts w:hint="eastAsia" w:ascii="宋体" w:hAnsi="宋体" w:cs="宋体"/>
          <w:szCs w:val="21"/>
          <w:highlight w:val="none"/>
        </w:rPr>
        <w:t>极协商</w:t>
      </w:r>
      <w:r>
        <w:rPr>
          <w:rFonts w:hint="eastAsia" w:ascii="宋体" w:hAnsi="宋体" w:cs="宋体"/>
          <w:spacing w:val="-3"/>
          <w:szCs w:val="21"/>
          <w:highlight w:val="none"/>
        </w:rPr>
        <w:t>解</w:t>
      </w:r>
      <w:r>
        <w:rPr>
          <w:rFonts w:hint="eastAsia" w:ascii="宋体" w:hAnsi="宋体" w:cs="宋体"/>
          <w:szCs w:val="21"/>
          <w:highlight w:val="none"/>
        </w:rPr>
        <w:t>决。</w:t>
      </w:r>
    </w:p>
    <w:p>
      <w:pPr>
        <w:pageBreakBefore w:val="0"/>
        <w:kinsoku/>
        <w:wordWrap/>
        <w:overflowPunct/>
        <w:topLinePunct w:val="0"/>
        <w:autoSpaceDE/>
        <w:autoSpaceDN/>
        <w:bidi w:val="0"/>
        <w:spacing w:before="32" w:line="540" w:lineRule="exact"/>
        <w:ind w:right="259"/>
        <w:textAlignment w:val="auto"/>
        <w:rPr>
          <w:rFonts w:ascii="宋体" w:hAnsi="宋体" w:cs="宋体"/>
          <w:szCs w:val="21"/>
          <w:highlight w:val="none"/>
        </w:rPr>
      </w:pPr>
      <w:r>
        <w:rPr>
          <w:rFonts w:hint="eastAsia" w:ascii="宋体" w:hAnsi="宋体" w:cs="宋体"/>
          <w:szCs w:val="21"/>
          <w:highlight w:val="none"/>
        </w:rPr>
        <w:t xml:space="preserve">    13.2</w:t>
      </w:r>
      <w:r>
        <w:rPr>
          <w:rFonts w:hint="eastAsia" w:ascii="宋体" w:hAnsi="宋体" w:cs="宋体"/>
          <w:spacing w:val="-2"/>
          <w:szCs w:val="21"/>
          <w:highlight w:val="none"/>
        </w:rPr>
        <w:t xml:space="preserve"> </w:t>
      </w:r>
      <w:r>
        <w:rPr>
          <w:rFonts w:hint="eastAsia" w:ascii="宋体" w:hAnsi="宋体" w:cs="宋体"/>
          <w:szCs w:val="21"/>
          <w:highlight w:val="none"/>
        </w:rPr>
        <w:t>协议到期</w:t>
      </w:r>
      <w:r>
        <w:rPr>
          <w:rFonts w:hint="eastAsia" w:ascii="宋体" w:hAnsi="宋体" w:cs="宋体"/>
          <w:spacing w:val="-3"/>
          <w:szCs w:val="21"/>
          <w:highlight w:val="none"/>
        </w:rPr>
        <w:t>前三</w:t>
      </w:r>
      <w:r>
        <w:rPr>
          <w:rFonts w:hint="eastAsia" w:ascii="宋体" w:hAnsi="宋体" w:cs="宋体"/>
          <w:szCs w:val="21"/>
          <w:highlight w:val="none"/>
        </w:rPr>
        <w:t>个月</w:t>
      </w:r>
      <w:r>
        <w:rPr>
          <w:rFonts w:hint="eastAsia" w:ascii="宋体" w:hAnsi="宋体" w:cs="宋体"/>
          <w:spacing w:val="-22"/>
          <w:szCs w:val="21"/>
          <w:highlight w:val="none"/>
        </w:rPr>
        <w:t>，</w:t>
      </w:r>
      <w:r>
        <w:rPr>
          <w:rFonts w:hint="eastAsia" w:ascii="宋体" w:hAnsi="宋体" w:cs="宋体"/>
          <w:szCs w:val="21"/>
          <w:highlight w:val="none"/>
        </w:rPr>
        <w:t>双方</w:t>
      </w:r>
      <w:r>
        <w:rPr>
          <w:rFonts w:hint="eastAsia" w:ascii="宋体" w:hAnsi="宋体" w:cs="宋体"/>
          <w:spacing w:val="-3"/>
          <w:szCs w:val="21"/>
          <w:highlight w:val="none"/>
        </w:rPr>
        <w:t>可</w:t>
      </w:r>
      <w:r>
        <w:rPr>
          <w:rFonts w:hint="eastAsia" w:ascii="宋体" w:hAnsi="宋体" w:cs="宋体"/>
          <w:szCs w:val="21"/>
          <w:highlight w:val="none"/>
        </w:rPr>
        <w:t>就</w:t>
      </w:r>
      <w:r>
        <w:rPr>
          <w:rFonts w:hint="eastAsia" w:ascii="宋体" w:hAnsi="宋体" w:cs="宋体"/>
          <w:spacing w:val="-3"/>
          <w:szCs w:val="21"/>
          <w:highlight w:val="none"/>
        </w:rPr>
        <w:t>协</w:t>
      </w:r>
      <w:r>
        <w:rPr>
          <w:rFonts w:hint="eastAsia" w:ascii="宋体" w:hAnsi="宋体" w:cs="宋体"/>
          <w:szCs w:val="21"/>
          <w:highlight w:val="none"/>
        </w:rPr>
        <w:t>议续期</w:t>
      </w:r>
      <w:r>
        <w:rPr>
          <w:rFonts w:hint="eastAsia" w:ascii="宋体" w:hAnsi="宋体" w:cs="宋体"/>
          <w:spacing w:val="-3"/>
          <w:szCs w:val="21"/>
          <w:highlight w:val="none"/>
        </w:rPr>
        <w:t>事</w:t>
      </w:r>
      <w:r>
        <w:rPr>
          <w:rFonts w:hint="eastAsia" w:ascii="宋体" w:hAnsi="宋体" w:cs="宋体"/>
          <w:szCs w:val="21"/>
          <w:highlight w:val="none"/>
        </w:rPr>
        <w:t>宜进</w:t>
      </w:r>
      <w:r>
        <w:rPr>
          <w:rFonts w:hint="eastAsia" w:ascii="宋体" w:hAnsi="宋体" w:cs="宋体"/>
          <w:spacing w:val="-3"/>
          <w:szCs w:val="21"/>
          <w:highlight w:val="none"/>
        </w:rPr>
        <w:t>行协</w:t>
      </w:r>
      <w:r>
        <w:rPr>
          <w:rFonts w:hint="eastAsia" w:ascii="宋体" w:hAnsi="宋体" w:cs="宋体"/>
          <w:szCs w:val="21"/>
          <w:highlight w:val="none"/>
        </w:rPr>
        <w:t>商</w:t>
      </w:r>
      <w:r>
        <w:rPr>
          <w:rFonts w:hint="eastAsia" w:ascii="宋体" w:hAnsi="宋体" w:cs="宋体"/>
          <w:spacing w:val="-20"/>
          <w:szCs w:val="21"/>
          <w:highlight w:val="none"/>
        </w:rPr>
        <w:t>，</w:t>
      </w:r>
      <w:r>
        <w:rPr>
          <w:rFonts w:hint="eastAsia" w:ascii="宋体" w:hAnsi="宋体" w:cs="宋体"/>
          <w:spacing w:val="-3"/>
          <w:szCs w:val="21"/>
          <w:highlight w:val="none"/>
        </w:rPr>
        <w:t>达</w:t>
      </w:r>
      <w:r>
        <w:rPr>
          <w:rFonts w:hint="eastAsia" w:ascii="宋体" w:hAnsi="宋体" w:cs="宋体"/>
          <w:szCs w:val="21"/>
          <w:highlight w:val="none"/>
        </w:rPr>
        <w:t>成一</w:t>
      </w:r>
      <w:r>
        <w:rPr>
          <w:rFonts w:hint="eastAsia" w:ascii="宋体" w:hAnsi="宋体" w:cs="宋体"/>
          <w:spacing w:val="2"/>
          <w:szCs w:val="21"/>
          <w:highlight w:val="none"/>
        </w:rPr>
        <w:t>致的另行签订</w:t>
      </w:r>
      <w:r>
        <w:rPr>
          <w:rFonts w:hint="eastAsia" w:ascii="宋体" w:hAnsi="宋体" w:cs="宋体"/>
          <w:spacing w:val="4"/>
          <w:szCs w:val="21"/>
          <w:highlight w:val="none"/>
        </w:rPr>
        <w:t>协</w:t>
      </w:r>
      <w:r>
        <w:rPr>
          <w:rFonts w:hint="eastAsia" w:ascii="宋体" w:hAnsi="宋体" w:cs="宋体"/>
          <w:szCs w:val="21"/>
          <w:highlight w:val="none"/>
        </w:rPr>
        <w:t>议。</w:t>
      </w:r>
      <w:r>
        <w:rPr>
          <w:rFonts w:hint="eastAsia" w:ascii="宋体" w:hAnsi="宋体" w:cs="宋体"/>
          <w:spacing w:val="2"/>
          <w:szCs w:val="21"/>
          <w:highlight w:val="none"/>
        </w:rPr>
        <w:t>若未达成一</w:t>
      </w:r>
      <w:r>
        <w:rPr>
          <w:rFonts w:hint="eastAsia" w:ascii="宋体" w:hAnsi="宋体" w:cs="宋体"/>
          <w:spacing w:val="4"/>
          <w:szCs w:val="21"/>
          <w:highlight w:val="none"/>
        </w:rPr>
        <w:t>致</w:t>
      </w:r>
      <w:r>
        <w:rPr>
          <w:rFonts w:hint="eastAsia" w:ascii="宋体" w:hAnsi="宋体" w:cs="宋体"/>
          <w:spacing w:val="2"/>
          <w:szCs w:val="21"/>
          <w:highlight w:val="none"/>
        </w:rPr>
        <w:t>，本协议到期后</w:t>
      </w:r>
      <w:r>
        <w:rPr>
          <w:rFonts w:hint="eastAsia" w:ascii="宋体" w:hAnsi="宋体" w:cs="宋体"/>
          <w:spacing w:val="4"/>
          <w:szCs w:val="21"/>
          <w:highlight w:val="none"/>
        </w:rPr>
        <w:t>一</w:t>
      </w:r>
      <w:r>
        <w:rPr>
          <w:rFonts w:hint="eastAsia" w:ascii="宋体" w:hAnsi="宋体" w:cs="宋体"/>
          <w:spacing w:val="2"/>
          <w:szCs w:val="21"/>
          <w:highlight w:val="none"/>
        </w:rPr>
        <w:t>周内，乙方</w:t>
      </w:r>
      <w:r>
        <w:rPr>
          <w:rFonts w:hint="eastAsia" w:ascii="宋体" w:hAnsi="宋体" w:cs="宋体"/>
          <w:szCs w:val="21"/>
          <w:highlight w:val="none"/>
        </w:rPr>
        <w:t>应撤离甲</w:t>
      </w:r>
      <w:r>
        <w:rPr>
          <w:rFonts w:hint="eastAsia" w:ascii="宋体" w:hAnsi="宋体" w:cs="宋体"/>
          <w:spacing w:val="-3"/>
          <w:szCs w:val="21"/>
          <w:highlight w:val="none"/>
        </w:rPr>
        <w:t>方</w:t>
      </w:r>
      <w:r>
        <w:rPr>
          <w:rFonts w:hint="eastAsia" w:ascii="宋体" w:hAnsi="宋体" w:cs="宋体"/>
          <w:szCs w:val="21"/>
          <w:highlight w:val="none"/>
        </w:rPr>
        <w:t>航站</w:t>
      </w:r>
      <w:r>
        <w:rPr>
          <w:rFonts w:hint="eastAsia" w:ascii="宋体" w:hAnsi="宋体" w:cs="宋体"/>
          <w:spacing w:val="-3"/>
          <w:szCs w:val="21"/>
          <w:highlight w:val="none"/>
        </w:rPr>
        <w:t>楼</w:t>
      </w:r>
      <w:r>
        <w:rPr>
          <w:rFonts w:hint="eastAsia" w:ascii="宋体" w:hAnsi="宋体" w:cs="宋体"/>
          <w:spacing w:val="-22"/>
          <w:szCs w:val="21"/>
          <w:highlight w:val="none"/>
        </w:rPr>
        <w:t>，</w:t>
      </w:r>
      <w:r>
        <w:rPr>
          <w:rFonts w:hint="eastAsia" w:ascii="宋体" w:hAnsi="宋体" w:cs="宋体"/>
          <w:szCs w:val="21"/>
          <w:highlight w:val="none"/>
        </w:rPr>
        <w:t>并处理</w:t>
      </w:r>
      <w:r>
        <w:rPr>
          <w:rFonts w:hint="eastAsia" w:ascii="宋体" w:hAnsi="宋体" w:cs="宋体"/>
          <w:spacing w:val="-3"/>
          <w:szCs w:val="21"/>
          <w:highlight w:val="none"/>
        </w:rPr>
        <w:t>航</w:t>
      </w:r>
      <w:r>
        <w:rPr>
          <w:rFonts w:hint="eastAsia" w:ascii="宋体" w:hAnsi="宋体" w:cs="宋体"/>
          <w:szCs w:val="21"/>
          <w:highlight w:val="none"/>
        </w:rPr>
        <w:t>站楼</w:t>
      </w:r>
      <w:r>
        <w:rPr>
          <w:rFonts w:hint="eastAsia" w:ascii="宋体" w:hAnsi="宋体" w:cs="宋体"/>
          <w:spacing w:val="-3"/>
          <w:szCs w:val="21"/>
          <w:highlight w:val="none"/>
        </w:rPr>
        <w:t>内</w:t>
      </w:r>
      <w:r>
        <w:rPr>
          <w:rFonts w:hint="eastAsia" w:ascii="宋体" w:hAnsi="宋体" w:cs="宋体"/>
          <w:spacing w:val="-2"/>
          <w:szCs w:val="21"/>
          <w:highlight w:val="none"/>
        </w:rPr>
        <w:t>乙</w:t>
      </w:r>
      <w:r>
        <w:rPr>
          <w:rFonts w:hint="eastAsia" w:ascii="宋体" w:hAnsi="宋体" w:cs="宋体"/>
          <w:szCs w:val="21"/>
          <w:highlight w:val="none"/>
        </w:rPr>
        <w:t>方自有</w:t>
      </w:r>
      <w:r>
        <w:rPr>
          <w:rFonts w:hint="eastAsia" w:ascii="宋体" w:hAnsi="宋体" w:cs="宋体"/>
          <w:spacing w:val="-3"/>
          <w:szCs w:val="21"/>
          <w:highlight w:val="none"/>
        </w:rPr>
        <w:t>物</w:t>
      </w:r>
      <w:r>
        <w:rPr>
          <w:rFonts w:hint="eastAsia" w:ascii="宋体" w:hAnsi="宋体" w:cs="宋体"/>
          <w:szCs w:val="21"/>
          <w:highlight w:val="none"/>
        </w:rPr>
        <w:t>品及</w:t>
      </w:r>
      <w:r>
        <w:rPr>
          <w:rFonts w:hint="eastAsia" w:ascii="宋体" w:hAnsi="宋体" w:cs="宋体"/>
          <w:spacing w:val="-3"/>
          <w:szCs w:val="21"/>
          <w:highlight w:val="none"/>
        </w:rPr>
        <w:t>设施</w:t>
      </w:r>
      <w:r>
        <w:rPr>
          <w:rFonts w:hint="eastAsia" w:ascii="宋体" w:hAnsi="宋体" w:cs="宋体"/>
          <w:spacing w:val="-20"/>
          <w:szCs w:val="21"/>
          <w:highlight w:val="none"/>
        </w:rPr>
        <w:t>，</w:t>
      </w:r>
      <w:r>
        <w:rPr>
          <w:rFonts w:hint="eastAsia" w:ascii="宋体" w:hAnsi="宋体" w:cs="宋体"/>
          <w:szCs w:val="21"/>
          <w:highlight w:val="none"/>
        </w:rPr>
        <w:t>如</w:t>
      </w:r>
      <w:r>
        <w:rPr>
          <w:rFonts w:hint="eastAsia" w:ascii="宋体" w:hAnsi="宋体" w:cs="宋体"/>
          <w:spacing w:val="-3"/>
          <w:szCs w:val="21"/>
          <w:highlight w:val="none"/>
        </w:rPr>
        <w:t>乙</w:t>
      </w:r>
      <w:r>
        <w:rPr>
          <w:rFonts w:hint="eastAsia" w:ascii="宋体" w:hAnsi="宋体" w:cs="宋体"/>
          <w:szCs w:val="21"/>
          <w:highlight w:val="none"/>
        </w:rPr>
        <w:t>方逾</w:t>
      </w:r>
      <w:r>
        <w:rPr>
          <w:rFonts w:hint="eastAsia" w:ascii="宋体" w:hAnsi="宋体" w:cs="宋体"/>
          <w:spacing w:val="-3"/>
          <w:szCs w:val="21"/>
          <w:highlight w:val="none"/>
        </w:rPr>
        <w:t>期</w:t>
      </w:r>
      <w:r>
        <w:rPr>
          <w:rFonts w:hint="eastAsia" w:ascii="宋体" w:hAnsi="宋体" w:cs="宋体"/>
          <w:szCs w:val="21"/>
          <w:highlight w:val="none"/>
        </w:rPr>
        <w:t>迁离，视</w:t>
      </w:r>
      <w:r>
        <w:rPr>
          <w:rFonts w:hint="eastAsia" w:ascii="宋体" w:hAnsi="宋体" w:cs="宋体"/>
          <w:spacing w:val="-3"/>
          <w:szCs w:val="21"/>
          <w:highlight w:val="none"/>
        </w:rPr>
        <w:t>为</w:t>
      </w:r>
      <w:r>
        <w:rPr>
          <w:rFonts w:hint="eastAsia" w:ascii="宋体" w:hAnsi="宋体" w:cs="宋体"/>
          <w:szCs w:val="21"/>
          <w:highlight w:val="none"/>
        </w:rPr>
        <w:t>乙方</w:t>
      </w:r>
      <w:r>
        <w:rPr>
          <w:rFonts w:hint="eastAsia" w:ascii="宋体" w:hAnsi="宋体" w:cs="宋体"/>
          <w:spacing w:val="-3"/>
          <w:szCs w:val="21"/>
          <w:highlight w:val="none"/>
        </w:rPr>
        <w:t>放弃</w:t>
      </w:r>
      <w:r>
        <w:rPr>
          <w:rFonts w:hint="eastAsia" w:ascii="宋体" w:hAnsi="宋体" w:cs="宋体"/>
          <w:szCs w:val="21"/>
          <w:highlight w:val="none"/>
        </w:rPr>
        <w:t>其所有</w:t>
      </w:r>
      <w:r>
        <w:rPr>
          <w:rFonts w:hint="eastAsia" w:ascii="宋体" w:hAnsi="宋体" w:cs="宋体"/>
          <w:spacing w:val="-3"/>
          <w:szCs w:val="21"/>
          <w:highlight w:val="none"/>
        </w:rPr>
        <w:t>权</w:t>
      </w:r>
      <w:r>
        <w:rPr>
          <w:rFonts w:hint="eastAsia" w:ascii="宋体" w:hAnsi="宋体" w:cs="宋体"/>
          <w:szCs w:val="21"/>
          <w:highlight w:val="none"/>
        </w:rPr>
        <w:t>，甲</w:t>
      </w:r>
      <w:r>
        <w:rPr>
          <w:rFonts w:hint="eastAsia" w:ascii="宋体" w:hAnsi="宋体" w:cs="宋体"/>
          <w:spacing w:val="-3"/>
          <w:szCs w:val="21"/>
          <w:highlight w:val="none"/>
        </w:rPr>
        <w:t>方有</w:t>
      </w:r>
      <w:r>
        <w:rPr>
          <w:rFonts w:hint="eastAsia" w:ascii="宋体" w:hAnsi="宋体" w:cs="宋体"/>
          <w:szCs w:val="21"/>
          <w:highlight w:val="none"/>
        </w:rPr>
        <w:t>权代为</w:t>
      </w:r>
      <w:r>
        <w:rPr>
          <w:rFonts w:hint="eastAsia" w:ascii="宋体" w:hAnsi="宋体" w:cs="宋体"/>
          <w:spacing w:val="-3"/>
          <w:szCs w:val="21"/>
          <w:highlight w:val="none"/>
        </w:rPr>
        <w:t>清</w:t>
      </w:r>
      <w:r>
        <w:rPr>
          <w:rFonts w:hint="eastAsia" w:ascii="宋体" w:hAnsi="宋体" w:cs="宋体"/>
          <w:szCs w:val="21"/>
          <w:highlight w:val="none"/>
        </w:rPr>
        <w:t>除。</w:t>
      </w:r>
    </w:p>
    <w:p>
      <w:pPr>
        <w:pageBreakBefore w:val="0"/>
        <w:kinsoku/>
        <w:wordWrap/>
        <w:overflowPunct/>
        <w:topLinePunct w:val="0"/>
        <w:autoSpaceDE/>
        <w:autoSpaceDN/>
        <w:bidi w:val="0"/>
        <w:spacing w:before="32" w:line="540" w:lineRule="exact"/>
        <w:ind w:right="116" w:firstLine="420" w:firstLineChars="200"/>
        <w:textAlignment w:val="auto"/>
        <w:rPr>
          <w:rFonts w:ascii="宋体" w:hAnsi="宋体" w:cs="宋体"/>
          <w:szCs w:val="21"/>
          <w:highlight w:val="none"/>
        </w:rPr>
      </w:pPr>
      <w:r>
        <w:rPr>
          <w:rFonts w:hint="eastAsia" w:ascii="宋体" w:hAnsi="宋体" w:cs="宋体"/>
          <w:szCs w:val="21"/>
          <w:highlight w:val="none"/>
        </w:rPr>
        <w:t>13</w:t>
      </w:r>
      <w:r>
        <w:rPr>
          <w:rFonts w:hint="eastAsia" w:ascii="宋体" w:hAnsi="宋体" w:cs="宋体"/>
          <w:spacing w:val="-2"/>
          <w:szCs w:val="21"/>
          <w:highlight w:val="none"/>
        </w:rPr>
        <w:t xml:space="preserve">.3 </w:t>
      </w:r>
      <w:r>
        <w:rPr>
          <w:rFonts w:hint="eastAsia" w:ascii="宋体" w:hAnsi="宋体" w:cs="宋体"/>
          <w:spacing w:val="-41"/>
          <w:szCs w:val="21"/>
          <w:highlight w:val="none"/>
        </w:rPr>
        <w:t xml:space="preserve"> </w:t>
      </w:r>
      <w:r>
        <w:rPr>
          <w:rFonts w:hint="eastAsia" w:ascii="宋体" w:hAnsi="宋体" w:cs="宋体"/>
          <w:szCs w:val="21"/>
          <w:highlight w:val="none"/>
        </w:rPr>
        <w:t>本协</w:t>
      </w:r>
      <w:r>
        <w:rPr>
          <w:rFonts w:hint="eastAsia" w:ascii="宋体" w:hAnsi="宋体" w:cs="宋体"/>
          <w:spacing w:val="-3"/>
          <w:szCs w:val="21"/>
          <w:highlight w:val="none"/>
        </w:rPr>
        <w:t>议</w:t>
      </w:r>
      <w:r>
        <w:rPr>
          <w:rFonts w:hint="eastAsia" w:ascii="宋体" w:hAnsi="宋体" w:cs="宋体"/>
          <w:szCs w:val="21"/>
          <w:highlight w:val="none"/>
        </w:rPr>
        <w:t>所有</w:t>
      </w:r>
      <w:r>
        <w:rPr>
          <w:rFonts w:hint="eastAsia" w:ascii="宋体" w:hAnsi="宋体" w:cs="宋体"/>
          <w:spacing w:val="-3"/>
          <w:szCs w:val="21"/>
          <w:highlight w:val="none"/>
        </w:rPr>
        <w:t>附</w:t>
      </w:r>
      <w:r>
        <w:rPr>
          <w:rFonts w:hint="eastAsia" w:ascii="宋体" w:hAnsi="宋体" w:cs="宋体"/>
          <w:szCs w:val="21"/>
          <w:highlight w:val="none"/>
        </w:rPr>
        <w:t>件、项目报价文件</w:t>
      </w:r>
      <w:r>
        <w:rPr>
          <w:rFonts w:hint="eastAsia" w:ascii="宋体" w:hAnsi="宋体" w:cs="宋体"/>
          <w:spacing w:val="-3"/>
          <w:szCs w:val="21"/>
          <w:highlight w:val="none"/>
        </w:rPr>
        <w:t>及双方认可的文</w:t>
      </w:r>
      <w:r>
        <w:rPr>
          <w:rFonts w:hint="eastAsia" w:ascii="宋体" w:hAnsi="宋体" w:cs="宋体"/>
          <w:szCs w:val="21"/>
          <w:highlight w:val="none"/>
        </w:rPr>
        <w:t>件均</w:t>
      </w:r>
      <w:r>
        <w:rPr>
          <w:rFonts w:hint="eastAsia" w:ascii="宋体" w:hAnsi="宋体" w:cs="宋体"/>
          <w:spacing w:val="-3"/>
          <w:szCs w:val="21"/>
          <w:highlight w:val="none"/>
        </w:rPr>
        <w:t>为协</w:t>
      </w:r>
      <w:r>
        <w:rPr>
          <w:rFonts w:hint="eastAsia" w:ascii="宋体" w:hAnsi="宋体" w:cs="宋体"/>
          <w:szCs w:val="21"/>
          <w:highlight w:val="none"/>
        </w:rPr>
        <w:t>议的有</w:t>
      </w:r>
      <w:r>
        <w:rPr>
          <w:rFonts w:hint="eastAsia" w:ascii="宋体" w:hAnsi="宋体" w:cs="宋体"/>
          <w:spacing w:val="-3"/>
          <w:szCs w:val="21"/>
          <w:highlight w:val="none"/>
        </w:rPr>
        <w:t>效</w:t>
      </w:r>
      <w:r>
        <w:rPr>
          <w:rFonts w:hint="eastAsia" w:ascii="宋体" w:hAnsi="宋体" w:cs="宋体"/>
          <w:szCs w:val="21"/>
          <w:highlight w:val="none"/>
        </w:rPr>
        <w:t>组成部</w:t>
      </w:r>
      <w:r>
        <w:rPr>
          <w:rFonts w:hint="eastAsia" w:ascii="宋体" w:hAnsi="宋体" w:cs="宋体"/>
          <w:spacing w:val="-3"/>
          <w:szCs w:val="21"/>
          <w:highlight w:val="none"/>
        </w:rPr>
        <w:t>分</w:t>
      </w:r>
      <w:r>
        <w:rPr>
          <w:rFonts w:hint="eastAsia" w:ascii="宋体" w:hAnsi="宋体" w:cs="宋体"/>
          <w:spacing w:val="-20"/>
          <w:szCs w:val="21"/>
          <w:highlight w:val="none"/>
        </w:rPr>
        <w:t>，</w:t>
      </w:r>
      <w:r>
        <w:rPr>
          <w:rFonts w:hint="eastAsia" w:ascii="宋体" w:hAnsi="宋体" w:cs="宋体"/>
          <w:szCs w:val="21"/>
          <w:highlight w:val="none"/>
        </w:rPr>
        <w:t>与</w:t>
      </w:r>
      <w:r>
        <w:rPr>
          <w:rFonts w:hint="eastAsia" w:ascii="宋体" w:hAnsi="宋体" w:cs="宋体"/>
          <w:spacing w:val="-3"/>
          <w:szCs w:val="21"/>
          <w:highlight w:val="none"/>
        </w:rPr>
        <w:t>本</w:t>
      </w:r>
      <w:r>
        <w:rPr>
          <w:rFonts w:hint="eastAsia" w:ascii="宋体" w:hAnsi="宋体" w:cs="宋体"/>
          <w:szCs w:val="21"/>
          <w:highlight w:val="none"/>
        </w:rPr>
        <w:t>协</w:t>
      </w:r>
      <w:r>
        <w:rPr>
          <w:rFonts w:hint="eastAsia" w:ascii="宋体" w:hAnsi="宋体" w:cs="宋体"/>
          <w:spacing w:val="-3"/>
          <w:szCs w:val="21"/>
          <w:highlight w:val="none"/>
        </w:rPr>
        <w:t>议</w:t>
      </w:r>
      <w:r>
        <w:rPr>
          <w:rFonts w:hint="eastAsia" w:ascii="宋体" w:hAnsi="宋体" w:cs="宋体"/>
          <w:szCs w:val="21"/>
          <w:highlight w:val="none"/>
        </w:rPr>
        <w:t>具有同</w:t>
      </w:r>
      <w:r>
        <w:rPr>
          <w:rFonts w:hint="eastAsia" w:ascii="宋体" w:hAnsi="宋体" w:cs="宋体"/>
          <w:spacing w:val="-3"/>
          <w:szCs w:val="21"/>
          <w:highlight w:val="none"/>
        </w:rPr>
        <w:t>等</w:t>
      </w:r>
      <w:r>
        <w:rPr>
          <w:rFonts w:hint="eastAsia" w:ascii="宋体" w:hAnsi="宋体" w:cs="宋体"/>
          <w:szCs w:val="21"/>
          <w:highlight w:val="none"/>
        </w:rPr>
        <w:t>法律</w:t>
      </w:r>
      <w:r>
        <w:rPr>
          <w:rFonts w:hint="eastAsia" w:ascii="宋体" w:hAnsi="宋体" w:cs="宋体"/>
          <w:spacing w:val="-3"/>
          <w:szCs w:val="21"/>
          <w:highlight w:val="none"/>
        </w:rPr>
        <w:t>效力</w:t>
      </w:r>
      <w:r>
        <w:rPr>
          <w:rFonts w:hint="eastAsia" w:ascii="宋体" w:hAnsi="宋体" w:cs="宋体"/>
          <w:spacing w:val="-19"/>
          <w:szCs w:val="21"/>
          <w:highlight w:val="none"/>
        </w:rPr>
        <w:t>。</w:t>
      </w:r>
      <w:r>
        <w:rPr>
          <w:rFonts w:hint="eastAsia" w:ascii="宋体" w:hAnsi="宋体" w:cs="宋体"/>
          <w:szCs w:val="21"/>
          <w:highlight w:val="none"/>
        </w:rPr>
        <w:t>乙</w:t>
      </w:r>
      <w:r>
        <w:rPr>
          <w:rFonts w:hint="eastAsia" w:ascii="宋体" w:hAnsi="宋体" w:cs="宋体"/>
          <w:spacing w:val="-3"/>
          <w:szCs w:val="21"/>
          <w:highlight w:val="none"/>
        </w:rPr>
        <w:t>方</w:t>
      </w:r>
      <w:r>
        <w:rPr>
          <w:rFonts w:hint="eastAsia" w:ascii="宋体" w:hAnsi="宋体" w:cs="宋体"/>
          <w:szCs w:val="21"/>
          <w:highlight w:val="none"/>
        </w:rPr>
        <w:t>应履</w:t>
      </w:r>
      <w:r>
        <w:rPr>
          <w:rFonts w:hint="eastAsia" w:ascii="宋体" w:hAnsi="宋体" w:cs="宋体"/>
          <w:spacing w:val="-3"/>
          <w:szCs w:val="21"/>
          <w:highlight w:val="none"/>
        </w:rPr>
        <w:t>行</w:t>
      </w:r>
      <w:r>
        <w:rPr>
          <w:rFonts w:hint="eastAsia" w:ascii="宋体" w:hAnsi="宋体" w:cs="宋体"/>
          <w:szCs w:val="21"/>
          <w:highlight w:val="none"/>
        </w:rPr>
        <w:t>报价文件中的承诺和方案</w:t>
      </w:r>
      <w:r>
        <w:rPr>
          <w:rFonts w:hint="eastAsia" w:ascii="宋体" w:hAnsi="宋体" w:cs="宋体"/>
          <w:spacing w:val="-92"/>
          <w:szCs w:val="21"/>
          <w:highlight w:val="none"/>
        </w:rPr>
        <w:t>；</w:t>
      </w:r>
      <w:r>
        <w:rPr>
          <w:rFonts w:hint="eastAsia" w:ascii="宋体" w:hAnsi="宋体" w:cs="宋体"/>
          <w:szCs w:val="21"/>
          <w:highlight w:val="none"/>
        </w:rPr>
        <w:t>报价</w:t>
      </w:r>
      <w:r>
        <w:rPr>
          <w:rFonts w:hint="eastAsia" w:ascii="宋体" w:hAnsi="宋体" w:cs="宋体"/>
          <w:spacing w:val="-3"/>
          <w:szCs w:val="21"/>
          <w:highlight w:val="none"/>
        </w:rPr>
        <w:t>文</w:t>
      </w:r>
      <w:r>
        <w:rPr>
          <w:rFonts w:hint="eastAsia" w:ascii="宋体" w:hAnsi="宋体" w:cs="宋体"/>
          <w:szCs w:val="21"/>
          <w:highlight w:val="none"/>
        </w:rPr>
        <w:t>件相</w:t>
      </w:r>
      <w:r>
        <w:rPr>
          <w:rFonts w:hint="eastAsia" w:ascii="宋体" w:hAnsi="宋体" w:cs="宋体"/>
          <w:spacing w:val="-3"/>
          <w:szCs w:val="21"/>
          <w:highlight w:val="none"/>
        </w:rPr>
        <w:t>关</w:t>
      </w:r>
      <w:r>
        <w:rPr>
          <w:rFonts w:hint="eastAsia" w:ascii="宋体" w:hAnsi="宋体" w:cs="宋体"/>
          <w:szCs w:val="21"/>
          <w:highlight w:val="none"/>
        </w:rPr>
        <w:t>内容与</w:t>
      </w:r>
      <w:r>
        <w:rPr>
          <w:rFonts w:hint="eastAsia" w:ascii="宋体" w:hAnsi="宋体" w:cs="宋体"/>
          <w:spacing w:val="-3"/>
          <w:szCs w:val="21"/>
          <w:highlight w:val="none"/>
        </w:rPr>
        <w:t>协</w:t>
      </w:r>
      <w:r>
        <w:rPr>
          <w:rFonts w:hint="eastAsia" w:ascii="宋体" w:hAnsi="宋体" w:cs="宋体"/>
          <w:szCs w:val="21"/>
          <w:highlight w:val="none"/>
        </w:rPr>
        <w:t>议正</w:t>
      </w:r>
      <w:r>
        <w:rPr>
          <w:rFonts w:hint="eastAsia" w:ascii="宋体" w:hAnsi="宋体" w:cs="宋体"/>
          <w:spacing w:val="-3"/>
          <w:szCs w:val="21"/>
          <w:highlight w:val="none"/>
        </w:rPr>
        <w:t>文和</w:t>
      </w:r>
      <w:r>
        <w:rPr>
          <w:rFonts w:hint="eastAsia" w:ascii="宋体" w:hAnsi="宋体" w:cs="宋体"/>
          <w:szCs w:val="21"/>
          <w:highlight w:val="none"/>
        </w:rPr>
        <w:t>附件内</w:t>
      </w:r>
      <w:r>
        <w:rPr>
          <w:rFonts w:hint="eastAsia" w:ascii="宋体" w:hAnsi="宋体" w:cs="宋体"/>
          <w:spacing w:val="-3"/>
          <w:szCs w:val="21"/>
          <w:highlight w:val="none"/>
        </w:rPr>
        <w:t>容</w:t>
      </w:r>
      <w:r>
        <w:rPr>
          <w:rFonts w:hint="eastAsia" w:ascii="宋体" w:hAnsi="宋体" w:cs="宋体"/>
          <w:szCs w:val="21"/>
          <w:highlight w:val="none"/>
        </w:rPr>
        <w:t>不一</w:t>
      </w:r>
      <w:r>
        <w:rPr>
          <w:rFonts w:hint="eastAsia" w:ascii="宋体" w:hAnsi="宋体" w:cs="宋体"/>
          <w:spacing w:val="-3"/>
          <w:szCs w:val="21"/>
          <w:highlight w:val="none"/>
        </w:rPr>
        <w:t>致</w:t>
      </w:r>
      <w:r>
        <w:rPr>
          <w:rFonts w:hint="eastAsia" w:ascii="宋体" w:hAnsi="宋体" w:cs="宋体"/>
          <w:szCs w:val="21"/>
          <w:highlight w:val="none"/>
        </w:rPr>
        <w:t>的</w:t>
      </w:r>
      <w:r>
        <w:rPr>
          <w:rFonts w:hint="eastAsia" w:ascii="宋体" w:hAnsi="宋体" w:cs="宋体"/>
          <w:spacing w:val="-92"/>
          <w:szCs w:val="21"/>
          <w:highlight w:val="none"/>
        </w:rPr>
        <w:t>，</w:t>
      </w:r>
      <w:r>
        <w:rPr>
          <w:rFonts w:hint="eastAsia" w:ascii="宋体" w:hAnsi="宋体" w:cs="宋体"/>
          <w:szCs w:val="21"/>
          <w:highlight w:val="none"/>
        </w:rPr>
        <w:t>以后者</w:t>
      </w:r>
      <w:r>
        <w:rPr>
          <w:rFonts w:hint="eastAsia" w:ascii="宋体" w:hAnsi="宋体" w:cs="宋体"/>
          <w:spacing w:val="-3"/>
          <w:szCs w:val="21"/>
          <w:highlight w:val="none"/>
        </w:rPr>
        <w:t>为</w:t>
      </w:r>
      <w:r>
        <w:rPr>
          <w:rFonts w:hint="eastAsia" w:ascii="宋体" w:hAnsi="宋体" w:cs="宋体"/>
          <w:szCs w:val="21"/>
          <w:highlight w:val="none"/>
        </w:rPr>
        <w:t>准。</w:t>
      </w:r>
    </w:p>
    <w:p>
      <w:pPr>
        <w:pageBreakBefore w:val="0"/>
        <w:kinsoku/>
        <w:wordWrap/>
        <w:overflowPunct/>
        <w:topLinePunct w:val="0"/>
        <w:autoSpaceDE/>
        <w:autoSpaceDN/>
        <w:bidi w:val="0"/>
        <w:spacing w:before="32" w:line="540" w:lineRule="exact"/>
        <w:ind w:right="116" w:firstLine="408" w:firstLineChars="200"/>
        <w:jc w:val="left"/>
        <w:textAlignment w:val="auto"/>
        <w:rPr>
          <w:rFonts w:ascii="宋体" w:hAnsi="宋体" w:cs="宋体"/>
          <w:szCs w:val="21"/>
          <w:highlight w:val="none"/>
        </w:rPr>
      </w:pPr>
      <w:r>
        <w:rPr>
          <w:rFonts w:hint="eastAsia" w:ascii="宋体" w:hAnsi="宋体" w:cs="宋体"/>
          <w:spacing w:val="-3"/>
          <w:szCs w:val="21"/>
          <w:highlight w:val="none"/>
        </w:rPr>
        <w:t>13.4 本协议经双方法定代表人（负责人）或授权代表签字盖章后生效。</w:t>
      </w: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13</w:t>
      </w:r>
      <w:r>
        <w:rPr>
          <w:rFonts w:hint="eastAsia" w:ascii="宋体" w:hAnsi="宋体" w:cs="宋体"/>
          <w:spacing w:val="-2"/>
          <w:szCs w:val="21"/>
          <w:highlight w:val="none"/>
        </w:rPr>
        <w:t>.</w:t>
      </w:r>
      <w:r>
        <w:rPr>
          <w:rFonts w:hint="eastAsia" w:ascii="宋体" w:hAnsi="宋体" w:cs="宋体"/>
          <w:szCs w:val="21"/>
          <w:highlight w:val="none"/>
        </w:rPr>
        <w:t>5 本协议正</w:t>
      </w:r>
      <w:r>
        <w:rPr>
          <w:rFonts w:hint="eastAsia" w:ascii="宋体" w:hAnsi="宋体" w:cs="宋体"/>
          <w:spacing w:val="-3"/>
          <w:szCs w:val="21"/>
          <w:highlight w:val="none"/>
        </w:rPr>
        <w:t>本</w:t>
      </w:r>
      <w:r>
        <w:rPr>
          <w:rFonts w:hint="eastAsia" w:ascii="宋体" w:hAnsi="宋体" w:cs="宋体"/>
          <w:szCs w:val="21"/>
          <w:highlight w:val="none"/>
        </w:rPr>
        <w:t>一</w:t>
      </w:r>
      <w:r>
        <w:rPr>
          <w:rFonts w:hint="eastAsia" w:ascii="宋体" w:hAnsi="宋体" w:cs="宋体"/>
          <w:spacing w:val="-3"/>
          <w:szCs w:val="21"/>
          <w:highlight w:val="none"/>
        </w:rPr>
        <w:t>式</w:t>
      </w:r>
      <w:r>
        <w:rPr>
          <w:rFonts w:hint="eastAsia" w:ascii="宋体" w:hAnsi="宋体" w:cs="宋体"/>
          <w:szCs w:val="21"/>
          <w:highlight w:val="none"/>
        </w:rPr>
        <w:t>四份，</w:t>
      </w:r>
      <w:r>
        <w:rPr>
          <w:rFonts w:hint="eastAsia" w:ascii="宋体" w:hAnsi="宋体" w:cs="宋体"/>
          <w:spacing w:val="-3"/>
          <w:szCs w:val="21"/>
          <w:highlight w:val="none"/>
        </w:rPr>
        <w:t>甲</w:t>
      </w:r>
      <w:r>
        <w:rPr>
          <w:rFonts w:hint="eastAsia" w:ascii="宋体" w:hAnsi="宋体" w:cs="宋体"/>
          <w:szCs w:val="21"/>
          <w:highlight w:val="none"/>
        </w:rPr>
        <w:t>乙双</w:t>
      </w:r>
      <w:r>
        <w:rPr>
          <w:rFonts w:hint="eastAsia" w:ascii="宋体" w:hAnsi="宋体" w:cs="宋体"/>
          <w:spacing w:val="-3"/>
          <w:szCs w:val="21"/>
          <w:highlight w:val="none"/>
        </w:rPr>
        <w:t>方各</w:t>
      </w:r>
      <w:r>
        <w:rPr>
          <w:rFonts w:hint="eastAsia" w:ascii="宋体" w:hAnsi="宋体" w:cs="宋体"/>
          <w:szCs w:val="21"/>
          <w:highlight w:val="none"/>
        </w:rPr>
        <w:t>执二份</w:t>
      </w:r>
      <w:r>
        <w:rPr>
          <w:rFonts w:hint="eastAsia" w:ascii="宋体" w:hAnsi="宋体" w:cs="宋体"/>
          <w:spacing w:val="-3"/>
          <w:szCs w:val="21"/>
          <w:highlight w:val="none"/>
        </w:rPr>
        <w:t>，</w:t>
      </w:r>
      <w:r>
        <w:rPr>
          <w:rFonts w:hint="eastAsia" w:ascii="宋体" w:hAnsi="宋体" w:cs="宋体"/>
          <w:szCs w:val="21"/>
          <w:highlight w:val="none"/>
        </w:rPr>
        <w:t>同具</w:t>
      </w:r>
      <w:r>
        <w:rPr>
          <w:rFonts w:hint="eastAsia" w:ascii="宋体" w:hAnsi="宋体" w:cs="宋体"/>
          <w:spacing w:val="-3"/>
          <w:szCs w:val="21"/>
          <w:highlight w:val="none"/>
        </w:rPr>
        <w:t>法律</w:t>
      </w:r>
      <w:r>
        <w:rPr>
          <w:rFonts w:hint="eastAsia" w:ascii="宋体" w:hAnsi="宋体" w:cs="宋体"/>
          <w:szCs w:val="21"/>
          <w:highlight w:val="none"/>
        </w:rPr>
        <w:t>效力。</w:t>
      </w:r>
    </w:p>
    <w:p>
      <w:pPr>
        <w:pageBreakBefore w:val="0"/>
        <w:kinsoku/>
        <w:wordWrap/>
        <w:overflowPunct/>
        <w:topLinePunct w:val="0"/>
        <w:autoSpaceDE/>
        <w:autoSpaceDN/>
        <w:bidi w:val="0"/>
        <w:spacing w:line="540" w:lineRule="exact"/>
        <w:ind w:firstLine="420" w:firstLineChars="200"/>
        <w:jc w:val="left"/>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jc w:val="left"/>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 xml:space="preserve">本协议附件 </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1.惠州机场航站楼商业经营项目平面图</w:t>
      </w: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2.惠州机场商业经营场地装修要求</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bCs/>
          <w:szCs w:val="21"/>
          <w:highlight w:val="none"/>
          <w:lang w:val="en-US" w:eastAsia="zh-CN"/>
        </w:rPr>
        <w:t>惠州机场航站楼管理规定（部分摘要）</w:t>
      </w: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4.惠州机场资源收费标准</w:t>
      </w:r>
    </w:p>
    <w:p>
      <w:pPr>
        <w:pageBreakBefore w:val="0"/>
        <w:kinsoku/>
        <w:wordWrap/>
        <w:overflowPunct/>
        <w:topLinePunct w:val="0"/>
        <w:autoSpaceDE/>
        <w:autoSpaceDN/>
        <w:bidi w:val="0"/>
        <w:spacing w:line="540" w:lineRule="exact"/>
        <w:ind w:firstLine="0" w:firstLineChars="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 甲     方：（盖章）广东省机场管理集团有限公司惠州机场公司</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甲方授权代表或法定代表人：（签字）</w:t>
      </w:r>
    </w:p>
    <w:p>
      <w:pPr>
        <w:pageBreakBefore w:val="0"/>
        <w:kinsoku/>
        <w:wordWrap/>
        <w:overflowPunct/>
        <w:topLinePunct w:val="0"/>
        <w:autoSpaceDE/>
        <w:autoSpaceDN/>
        <w:bidi w:val="0"/>
        <w:spacing w:line="540" w:lineRule="exact"/>
        <w:ind w:left="1696" w:leftChars="200" w:hanging="1276" w:hangingChars="608"/>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         年     月    日</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乙      方：（盖章）</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乙方授权代表或法定代表人：（签字）</w:t>
      </w:r>
    </w:p>
    <w:p>
      <w:pPr>
        <w:pageBreakBefore w:val="0"/>
        <w:kinsoku/>
        <w:wordWrap/>
        <w:overflowPunct/>
        <w:topLinePunct w:val="0"/>
        <w:autoSpaceDE/>
        <w:autoSpaceDN/>
        <w:bidi w:val="0"/>
        <w:spacing w:line="540" w:lineRule="exact"/>
        <w:ind w:firstLine="420" w:firstLineChars="200"/>
        <w:textAlignment w:val="auto"/>
        <w:rPr>
          <w:rFonts w:hint="eastAsia" w:ascii="宋体" w:hAnsi="宋体" w:cs="宋体"/>
          <w:szCs w:val="21"/>
          <w:highlight w:val="none"/>
        </w:rPr>
      </w:pPr>
    </w:p>
    <w:p>
      <w:pPr>
        <w:pageBreakBefore w:val="0"/>
        <w:kinsoku/>
        <w:wordWrap/>
        <w:overflowPunct/>
        <w:topLinePunct w:val="0"/>
        <w:autoSpaceDE/>
        <w:autoSpaceDN/>
        <w:bidi w:val="0"/>
        <w:spacing w:line="5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         年     月    日</w:t>
      </w:r>
    </w:p>
    <w:p>
      <w:pPr>
        <w:rPr>
          <w:rFonts w:hint="eastAsia" w:ascii="仿宋_GB2312" w:hAnsi="仿宋_GB2312" w:eastAsia="仿宋_GB2312" w:cs="仿宋_GB2312"/>
          <w:b/>
          <w:bCs/>
          <w:sz w:val="28"/>
          <w:szCs w:val="28"/>
          <w:highlight w:val="none"/>
          <w:lang w:eastAsia="zh-CN"/>
        </w:rPr>
      </w:pPr>
    </w:p>
    <w:p>
      <w:pPr>
        <w:rPr>
          <w:rFonts w:hint="eastAsia" w:ascii="仿宋_GB2312" w:hAnsi="仿宋_GB2312" w:eastAsia="仿宋_GB2312" w:cs="仿宋_GB2312"/>
          <w:b/>
          <w:bCs/>
          <w:sz w:val="28"/>
          <w:szCs w:val="28"/>
          <w:highlight w:val="none"/>
          <w:lang w:eastAsia="zh-CN"/>
        </w:rPr>
      </w:pPr>
    </w:p>
    <w:p>
      <w:pPr>
        <w:rPr>
          <w:rFonts w:hint="eastAsia" w:ascii="仿宋_GB2312" w:hAnsi="仿宋_GB2312" w:eastAsia="仿宋_GB2312" w:cs="仿宋_GB2312"/>
          <w:b/>
          <w:bCs/>
          <w:sz w:val="28"/>
          <w:szCs w:val="28"/>
          <w:highlight w:val="none"/>
          <w:lang w:eastAsia="zh-CN"/>
        </w:rPr>
      </w:pPr>
    </w:p>
    <w:p>
      <w:pPr>
        <w:rPr>
          <w:rFonts w:hint="eastAsia" w:ascii="仿宋_GB2312" w:hAnsi="仿宋_GB2312" w:eastAsia="仿宋_GB2312" w:cs="仿宋_GB2312"/>
          <w:b/>
          <w:bCs/>
          <w:sz w:val="28"/>
          <w:szCs w:val="28"/>
          <w:highlight w:val="none"/>
          <w:lang w:eastAsia="zh-CN"/>
        </w:rPr>
      </w:pPr>
    </w:p>
    <w:p>
      <w:pPr>
        <w:rPr>
          <w:rFonts w:hint="eastAsia" w:ascii="仿宋_GB2312" w:hAnsi="仿宋_GB2312" w:eastAsia="仿宋_GB2312" w:cs="仿宋_GB2312"/>
          <w:b/>
          <w:bCs/>
          <w:sz w:val="28"/>
          <w:szCs w:val="28"/>
          <w:highlight w:val="none"/>
          <w:lang w:eastAsia="zh-CN"/>
        </w:rPr>
      </w:pPr>
    </w:p>
    <w:p>
      <w:pP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图1：</w:t>
      </w:r>
    </w:p>
    <w:p>
      <w:pPr>
        <w:rPr>
          <w:rFonts w:hint="eastAsia" w:ascii="仿宋_GB2312" w:hAnsi="仿宋_GB2312" w:eastAsia="仿宋_GB2312" w:cs="仿宋_GB2312"/>
          <w:b/>
          <w:bCs/>
          <w:sz w:val="28"/>
          <w:szCs w:val="28"/>
          <w:highlight w:val="none"/>
          <w:lang w:eastAsia="zh-CN"/>
        </w:rPr>
      </w:pPr>
    </w:p>
    <w:p>
      <w:r>
        <w:rPr>
          <w:rFonts w:hint="eastAsia" w:ascii="黑体" w:hAnsi="黑体" w:eastAsia="黑体" w:cs="黑体"/>
          <w:sz w:val="28"/>
          <w:szCs w:val="28"/>
          <w:lang w:eastAsia="zh-CN"/>
        </w:rPr>
        <w:drawing>
          <wp:inline distT="0" distB="0" distL="114300" distR="114300">
            <wp:extent cx="5269230" cy="2802255"/>
            <wp:effectExtent l="0" t="0" r="7620" b="17145"/>
            <wp:docPr id="1" name="图片 1" descr="1624951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4951278(1)"/>
                    <pic:cNvPicPr>
                      <a:picLocks noChangeAspect="1"/>
                    </pic:cNvPicPr>
                  </pic:nvPicPr>
                  <pic:blipFill>
                    <a:blip r:embed="rId5"/>
                    <a:stretch>
                      <a:fillRect/>
                    </a:stretch>
                  </pic:blipFill>
                  <pic:spPr>
                    <a:xfrm>
                      <a:off x="0" y="0"/>
                      <a:ext cx="5269230" cy="28022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lang w:val="en-US" w:eastAsia="zh-CN"/>
        </w:rPr>
      </w:pPr>
    </w:p>
    <w:p>
      <w:pP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图2</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宋体"/>
          <w:lang w:eastAsia="zh-CN"/>
        </w:rPr>
      </w:pPr>
      <w:r>
        <w:rPr>
          <w:rFonts w:hint="eastAsia"/>
        </w:rPr>
        <w:drawing>
          <wp:inline distT="0" distB="0" distL="114300" distR="114300">
            <wp:extent cx="5498465" cy="6744970"/>
            <wp:effectExtent l="0" t="0" r="6985" b="17780"/>
            <wp:docPr id="4" name="图片 4" descr="bf9a1e75ebfbec40df1b929c24ea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f9a1e75ebfbec40df1b929c24ea4ba"/>
                    <pic:cNvPicPr>
                      <a:picLocks noChangeAspect="1"/>
                    </pic:cNvPicPr>
                  </pic:nvPicPr>
                  <pic:blipFill>
                    <a:blip r:embed="rId6" cstate="print"/>
                    <a:stretch>
                      <a:fillRect/>
                    </a:stretch>
                  </pic:blipFill>
                  <pic:spPr>
                    <a:xfrm>
                      <a:off x="0" y="0"/>
                      <a:ext cx="5498465" cy="674497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C53F6"/>
    <w:multiLevelType w:val="singleLevel"/>
    <w:tmpl w:val="936C53F6"/>
    <w:lvl w:ilvl="0" w:tentative="0">
      <w:start w:val="1"/>
      <w:numFmt w:val="decimal"/>
      <w:suff w:val="nothing"/>
      <w:lvlText w:val="（%1）"/>
      <w:lvlJc w:val="left"/>
    </w:lvl>
  </w:abstractNum>
  <w:abstractNum w:abstractNumId="1">
    <w:nsid w:val="17E7B655"/>
    <w:multiLevelType w:val="singleLevel"/>
    <w:tmpl w:val="17E7B655"/>
    <w:lvl w:ilvl="0" w:tentative="0">
      <w:start w:val="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F58DB"/>
    <w:rsid w:val="01721A1F"/>
    <w:rsid w:val="0BB624D1"/>
    <w:rsid w:val="15821328"/>
    <w:rsid w:val="1BB8567C"/>
    <w:rsid w:val="25021A95"/>
    <w:rsid w:val="2AF819DB"/>
    <w:rsid w:val="2B1E29A5"/>
    <w:rsid w:val="2B622EC6"/>
    <w:rsid w:val="317364A8"/>
    <w:rsid w:val="36C17375"/>
    <w:rsid w:val="37190CEC"/>
    <w:rsid w:val="40463AD2"/>
    <w:rsid w:val="46BC780A"/>
    <w:rsid w:val="48583629"/>
    <w:rsid w:val="49186ECB"/>
    <w:rsid w:val="4BAD79E9"/>
    <w:rsid w:val="512810F0"/>
    <w:rsid w:val="528F58DB"/>
    <w:rsid w:val="5E9F4B26"/>
    <w:rsid w:val="604703D6"/>
    <w:rsid w:val="6BD076F1"/>
    <w:rsid w:val="6D710BE7"/>
    <w:rsid w:val="6E307B9D"/>
    <w:rsid w:val="731162A7"/>
    <w:rsid w:val="73AC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普通(网站)1"/>
    <w:basedOn w:val="1"/>
    <w:qFormat/>
    <w:uiPriority w:val="0"/>
    <w:rPr>
      <w:sz w:val="24"/>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2021-08-19T01:54:00Z</dcterms:created>
  <dc:creator>子鱼</dc:creator>
  <cp:lastModifiedBy>张子怡</cp:lastModifiedBy>
  <dcterms:modified xsi:type="dcterms:W3CDTF">2023-04-28T05:52:04Z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CDD2126531814106B90268C6840414D1</vt:lpwstr>
  </property>
</Properties>
</file>