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Fonts w:hint="default" w:cs="宋体"/>
          <w:b w:val="0"/>
          <w:bCs w:val="0"/>
          <w:color w:val="auto"/>
          <w:spacing w:val="20"/>
          <w:sz w:val="28"/>
          <w:szCs w:val="28"/>
        </w:rPr>
      </w:pPr>
    </w:p>
    <w:p>
      <w:pPr>
        <w:pStyle w:val="13"/>
        <w:spacing w:line="360" w:lineRule="auto"/>
        <w:jc w:val="center"/>
        <w:rPr>
          <w:rFonts w:hint="default" w:cs="宋体"/>
          <w:b/>
          <w:bCs/>
          <w:color w:val="auto"/>
          <w:spacing w:val="20"/>
          <w:sz w:val="44"/>
          <w:szCs w:val="44"/>
        </w:rPr>
      </w:pPr>
      <w:r>
        <w:rPr>
          <w:rFonts w:cs="宋体"/>
          <w:b/>
          <w:bCs/>
          <w:color w:val="auto"/>
          <w:spacing w:val="20"/>
          <w:sz w:val="44"/>
          <w:szCs w:val="44"/>
        </w:rPr>
        <w:t>广东省机场管理集团有限公司</w:t>
      </w:r>
    </w:p>
    <w:p>
      <w:pPr>
        <w:pStyle w:val="13"/>
        <w:spacing w:line="360" w:lineRule="auto"/>
        <w:jc w:val="center"/>
        <w:rPr>
          <w:rFonts w:hint="default" w:cs="宋体"/>
          <w:b/>
          <w:bCs/>
          <w:color w:val="auto"/>
          <w:spacing w:val="20"/>
          <w:sz w:val="44"/>
          <w:szCs w:val="44"/>
        </w:rPr>
      </w:pPr>
      <w:r>
        <w:rPr>
          <w:rFonts w:cs="宋体"/>
          <w:b/>
          <w:bCs/>
          <w:color w:val="auto"/>
          <w:spacing w:val="20"/>
          <w:sz w:val="44"/>
          <w:szCs w:val="44"/>
        </w:rPr>
        <w:t>年度财务决算审计服务中介机构</w:t>
      </w:r>
    </w:p>
    <w:p>
      <w:pPr>
        <w:pStyle w:val="13"/>
        <w:spacing w:line="360" w:lineRule="auto"/>
        <w:jc w:val="center"/>
        <w:rPr>
          <w:rFonts w:hint="default" w:cs="宋体"/>
          <w:b/>
          <w:bCs/>
          <w:color w:val="auto"/>
          <w:spacing w:val="20"/>
          <w:sz w:val="44"/>
          <w:szCs w:val="44"/>
        </w:rPr>
      </w:pPr>
      <w:r>
        <w:rPr>
          <w:rFonts w:cs="宋体"/>
          <w:b/>
          <w:bCs/>
          <w:color w:val="auto"/>
          <w:spacing w:val="20"/>
          <w:sz w:val="44"/>
          <w:szCs w:val="44"/>
        </w:rPr>
        <w:t>采购项目采购文件</w:t>
      </w:r>
    </w:p>
    <w:p>
      <w:pPr>
        <w:pStyle w:val="13"/>
        <w:spacing w:line="360" w:lineRule="auto"/>
        <w:jc w:val="center"/>
        <w:rPr>
          <w:rFonts w:hint="default" w:cs="宋体"/>
          <w:b/>
          <w:bCs/>
          <w:color w:val="auto"/>
          <w:spacing w:val="20"/>
          <w:sz w:val="44"/>
          <w:szCs w:val="44"/>
        </w:rPr>
      </w:pPr>
    </w:p>
    <w:p>
      <w:pPr>
        <w:pStyle w:val="13"/>
        <w:spacing w:line="360" w:lineRule="auto"/>
        <w:jc w:val="center"/>
        <w:rPr>
          <w:rFonts w:hint="default" w:cs="宋体"/>
          <w:b/>
          <w:bCs/>
          <w:color w:val="auto"/>
          <w:spacing w:val="20"/>
          <w:sz w:val="44"/>
          <w:szCs w:val="44"/>
        </w:rPr>
      </w:pPr>
    </w:p>
    <w:p>
      <w:pPr>
        <w:pStyle w:val="13"/>
        <w:spacing w:line="360" w:lineRule="auto"/>
        <w:jc w:val="center"/>
        <w:rPr>
          <w:rFonts w:hint="default" w:cs="宋体"/>
          <w:b/>
          <w:bCs/>
          <w:color w:val="auto"/>
          <w:spacing w:val="20"/>
          <w:sz w:val="44"/>
          <w:szCs w:val="44"/>
        </w:rPr>
      </w:pPr>
    </w:p>
    <w:p>
      <w:pPr>
        <w:pStyle w:val="13"/>
        <w:spacing w:line="360" w:lineRule="auto"/>
        <w:jc w:val="center"/>
        <w:rPr>
          <w:rFonts w:hint="default" w:cs="宋体"/>
          <w:b/>
          <w:bCs/>
          <w:color w:val="auto"/>
          <w:spacing w:val="20"/>
          <w:sz w:val="44"/>
          <w:szCs w:val="44"/>
        </w:rPr>
      </w:pPr>
    </w:p>
    <w:p>
      <w:pPr>
        <w:pStyle w:val="13"/>
        <w:spacing w:line="360" w:lineRule="auto"/>
        <w:jc w:val="center"/>
        <w:rPr>
          <w:rFonts w:hint="default" w:cs="宋体"/>
          <w:b/>
          <w:bCs/>
          <w:color w:val="auto"/>
          <w:spacing w:val="20"/>
          <w:sz w:val="44"/>
          <w:szCs w:val="44"/>
        </w:rPr>
      </w:pPr>
    </w:p>
    <w:p>
      <w:pPr>
        <w:ind w:right="706" w:rightChars="336" w:firstLine="1606" w:firstLineChars="500"/>
        <w:rPr>
          <w:rFonts w:ascii="宋体" w:hAnsi="宋体" w:cs="宋体"/>
          <w:b/>
          <w:color w:val="auto"/>
          <w:sz w:val="32"/>
          <w:szCs w:val="32"/>
        </w:rPr>
      </w:pPr>
      <w:r>
        <w:rPr>
          <w:rFonts w:hint="eastAsia" w:ascii="宋体" w:hAnsi="宋体" w:cs="宋体"/>
          <w:b/>
          <w:color w:val="auto"/>
          <w:sz w:val="32"/>
          <w:szCs w:val="32"/>
        </w:rPr>
        <w:t>采购人： 广东省机场管理集团有限公司</w:t>
      </w:r>
    </w:p>
    <w:p>
      <w:pPr>
        <w:ind w:right="706" w:rightChars="336" w:firstLine="1653" w:firstLineChars="588"/>
        <w:rPr>
          <w:rFonts w:ascii="宋体" w:hAnsi="宋体" w:cs="宋体"/>
          <w:b/>
          <w:color w:val="auto"/>
          <w:sz w:val="28"/>
          <w:szCs w:val="28"/>
        </w:rPr>
      </w:pPr>
    </w:p>
    <w:p>
      <w:pPr>
        <w:pStyle w:val="13"/>
        <w:spacing w:line="360" w:lineRule="auto"/>
        <w:jc w:val="center"/>
        <w:rPr>
          <w:rFonts w:hint="default" w:cs="宋体"/>
          <w:b/>
          <w:bCs/>
          <w:color w:val="auto"/>
          <w:spacing w:val="20"/>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pStyle w:val="18"/>
        <w:rPr>
          <w:color w:val="auto"/>
        </w:rPr>
      </w:pPr>
    </w:p>
    <w:p>
      <w:pPr>
        <w:pStyle w:val="18"/>
        <w:rPr>
          <w:color w:val="auto"/>
        </w:rPr>
      </w:pPr>
    </w:p>
    <w:p>
      <w:pPr>
        <w:pStyle w:val="18"/>
        <w:rPr>
          <w:color w:val="auto"/>
        </w:rPr>
      </w:pPr>
    </w:p>
    <w:p>
      <w:pPr>
        <w:pStyle w:val="3"/>
        <w:pageBreakBefore w:val="0"/>
        <w:jc w:val="center"/>
        <w:textAlignment w:val="auto"/>
        <w:rPr>
          <w:rFonts w:ascii="宋体" w:hAnsi="宋体" w:cs="宋体"/>
          <w:b w:val="0"/>
          <w:color w:val="auto"/>
          <w:szCs w:val="44"/>
        </w:rPr>
      </w:pPr>
      <w:r>
        <w:rPr>
          <w:rFonts w:hint="eastAsia" w:ascii="宋体" w:hAnsi="宋体" w:cs="宋体"/>
          <w:color w:val="auto"/>
          <w:szCs w:val="44"/>
        </w:rPr>
        <w:t>第一部分</w:t>
      </w:r>
      <w:bookmarkStart w:id="0" w:name="_Hlk514766224"/>
      <w:r>
        <w:rPr>
          <w:rFonts w:hint="eastAsia" w:ascii="宋体" w:hAnsi="宋体" w:cs="宋体"/>
          <w:color w:val="auto"/>
          <w:szCs w:val="44"/>
        </w:rPr>
        <w:t xml:space="preserve">  采购函</w:t>
      </w:r>
    </w:p>
    <w:bookmarkEnd w:id="0"/>
    <w:p>
      <w:pPr>
        <w:widowControl/>
        <w:spacing w:line="600" w:lineRule="exact"/>
        <w:ind w:firstLine="560" w:firstLineChars="200"/>
        <w:jc w:val="left"/>
        <w:rPr>
          <w:rFonts w:ascii="宋体" w:hAnsi="宋体" w:cs="宋体"/>
          <w:color w:val="auto"/>
          <w:kern w:val="0"/>
          <w:sz w:val="32"/>
          <w:szCs w:val="32"/>
        </w:rPr>
      </w:pPr>
      <w:r>
        <w:rPr>
          <w:rFonts w:hint="eastAsia" w:ascii="宋体" w:hAnsi="宋体" w:cs="宋体"/>
          <w:color w:val="auto"/>
          <w:kern w:val="0"/>
          <w:sz w:val="28"/>
          <w:szCs w:val="28"/>
        </w:rPr>
        <w:t xml:space="preserve"> </w:t>
      </w:r>
      <w:r>
        <w:rPr>
          <w:rFonts w:hint="eastAsia" w:ascii="宋体" w:hAnsi="宋体" w:cs="宋体"/>
          <w:color w:val="auto"/>
          <w:kern w:val="0"/>
          <w:sz w:val="32"/>
          <w:szCs w:val="32"/>
        </w:rPr>
        <w:t>广东省机场管理集团有限公司就202</w:t>
      </w:r>
      <w:r>
        <w:rPr>
          <w:rFonts w:hint="eastAsia" w:ascii="宋体" w:hAnsi="宋体" w:cs="宋体"/>
          <w:color w:val="auto"/>
          <w:kern w:val="0"/>
          <w:sz w:val="32"/>
          <w:szCs w:val="32"/>
          <w:lang w:val="en-US" w:eastAsia="zh-CN"/>
        </w:rPr>
        <w:t>3</w:t>
      </w:r>
      <w:r>
        <w:rPr>
          <w:rFonts w:hint="eastAsia" w:ascii="宋体" w:hAnsi="宋体" w:cs="宋体"/>
          <w:color w:val="auto"/>
          <w:kern w:val="0"/>
          <w:sz w:val="32"/>
          <w:szCs w:val="32"/>
        </w:rPr>
        <w:t xml:space="preserve">年度财务决算审计项目服务中介机构进行采购。具体内容如下： </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一、项目名称：202</w:t>
      </w:r>
      <w:r>
        <w:rPr>
          <w:rFonts w:ascii="宋体" w:hAnsi="宋体" w:cs="宋体"/>
          <w:color w:val="auto"/>
          <w:kern w:val="0"/>
          <w:sz w:val="32"/>
          <w:szCs w:val="32"/>
        </w:rPr>
        <w:t>3</w:t>
      </w:r>
      <w:r>
        <w:rPr>
          <w:rFonts w:hint="eastAsia" w:ascii="宋体" w:hAnsi="宋体" w:cs="宋体"/>
          <w:color w:val="auto"/>
          <w:kern w:val="0"/>
          <w:sz w:val="32"/>
          <w:szCs w:val="32"/>
        </w:rPr>
        <w:t>年度财务决算审计项目服务中介机构采购项目</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二、采购人：广东省机场管理集团有限公司</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三、采购项目需求：</w:t>
      </w:r>
    </w:p>
    <w:p>
      <w:pPr>
        <w:widowControl/>
        <w:spacing w:line="600" w:lineRule="exact"/>
        <w:ind w:firstLine="640" w:firstLineChars="200"/>
        <w:rPr>
          <w:rFonts w:ascii="宋体" w:hAnsi="宋体" w:cs="宋体"/>
          <w:color w:val="auto"/>
          <w:kern w:val="0"/>
          <w:sz w:val="32"/>
          <w:szCs w:val="32"/>
        </w:rPr>
      </w:pPr>
      <w:r>
        <w:rPr>
          <w:rFonts w:hint="eastAsia" w:ascii="宋体" w:hAnsi="宋体" w:cs="宋体"/>
          <w:color w:val="auto"/>
          <w:kern w:val="0"/>
          <w:sz w:val="32"/>
          <w:szCs w:val="32"/>
        </w:rPr>
        <w:t>详细的用户需求请参阅采购文件中的第二部分《采购项目内容》。本采购项目不分包，报名人必须对本项目全部内容进行报名报价，如有缺漏，将导致报名无效。</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四、合格的报名人必须为：</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1.报名人为依据中国法律注册成立的并持有有效的营业执照的会计师事务所（须提供营业执照复印件）。</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注：报名人为分支机构的，必须取得总所的授权书；会计师人数、从业人员、审计工作经验等相应情况以分支机构的情况为准。（须提供：总所的授权书正本、分支机构的营业执照复印件、总所的营业执照复印件）。</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2.报名人持有财政部门颁发的有效的会计师事务所执业证书。（须提供：会计师事务所执业证书复印件）。报名人或所属的总所已在财政部、证监会办理会计师事务所从事证券服务业务备案或曾取得证券、期货相关业务许可，具有中国银行间市场交易资格。（须提供相应资格证明文件复印件，已办理业务备案的提供《从事证券服务业务会计师事务所备案名单》截图。</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3.报名人必须未被“信用中国”网站、中国政府采购网列入失信被执行人名单、重大税收违法案件当事人名单、政府采购严重违法失信行为记录名单（提供“信用中国”网站、中国政府采购网的查询结果截图并加盖公章）。</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4.报名人须为广东省注册会计师协会公布的20</w:t>
      </w:r>
      <w:r>
        <w:rPr>
          <w:rFonts w:ascii="宋体" w:hAnsi="宋体" w:cs="宋体"/>
          <w:color w:val="auto"/>
          <w:kern w:val="0"/>
          <w:sz w:val="32"/>
          <w:szCs w:val="32"/>
        </w:rPr>
        <w:t>22</w:t>
      </w:r>
      <w:r>
        <w:rPr>
          <w:rFonts w:hint="eastAsia" w:ascii="宋体" w:hAnsi="宋体" w:cs="宋体"/>
          <w:color w:val="auto"/>
          <w:kern w:val="0"/>
          <w:sz w:val="32"/>
          <w:szCs w:val="32"/>
        </w:rPr>
        <w:t>年广东省会计师事务所综合评价信息排名前20名的事务所或其所在总所。报名人需提供20</w:t>
      </w:r>
      <w:r>
        <w:rPr>
          <w:rFonts w:ascii="宋体" w:hAnsi="宋体" w:cs="宋体"/>
          <w:color w:val="auto"/>
          <w:kern w:val="0"/>
          <w:sz w:val="32"/>
          <w:szCs w:val="32"/>
        </w:rPr>
        <w:t>22</w:t>
      </w:r>
      <w:r>
        <w:rPr>
          <w:rFonts w:hint="eastAsia" w:ascii="宋体" w:hAnsi="宋体" w:cs="宋体"/>
          <w:color w:val="auto"/>
          <w:kern w:val="0"/>
          <w:sz w:val="32"/>
          <w:szCs w:val="32"/>
        </w:rPr>
        <w:t>年以来承担过广东省国有企业年度决算审计业绩情况（合同复印件加盖公章）。</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5.报名人自20</w:t>
      </w:r>
      <w:r>
        <w:rPr>
          <w:rFonts w:hint="eastAsia" w:ascii="宋体" w:hAnsi="宋体" w:cs="宋体"/>
          <w:color w:val="auto"/>
          <w:kern w:val="0"/>
          <w:sz w:val="32"/>
          <w:szCs w:val="32"/>
          <w:lang w:val="en-US" w:eastAsia="zh-CN"/>
        </w:rPr>
        <w:t>18</w:t>
      </w:r>
      <w:r>
        <w:rPr>
          <w:rFonts w:hint="eastAsia" w:ascii="宋体" w:hAnsi="宋体" w:cs="宋体"/>
          <w:color w:val="auto"/>
          <w:kern w:val="0"/>
          <w:sz w:val="32"/>
          <w:szCs w:val="32"/>
        </w:rPr>
        <w:t>年以来没有因违规执业受到注册会计师协会的行业惩戒</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报名方应提供承诺书</w:t>
      </w:r>
      <w:r>
        <w:rPr>
          <w:rFonts w:hint="eastAsia" w:ascii="宋体" w:hAnsi="宋体" w:cs="宋体"/>
          <w:color w:val="auto"/>
          <w:kern w:val="0"/>
          <w:sz w:val="32"/>
          <w:szCs w:val="32"/>
        </w:rPr>
        <w:t>。</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rPr>
        <w:t>6.本项目不接受单位负责人为同一个人的两个及两个以上单位或控股与被控股单位，或同一控股单位的直接下属单位同时参加报名。</w:t>
      </w:r>
    </w:p>
    <w:p>
      <w:pPr>
        <w:widowControl/>
        <w:snapToGrid w:val="0"/>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lang w:val="en-US" w:eastAsia="zh-CN"/>
        </w:rPr>
        <w:t>7</w:t>
      </w:r>
      <w:r>
        <w:rPr>
          <w:rFonts w:hint="eastAsia" w:ascii="宋体" w:hAnsi="宋体" w:cs="宋体"/>
          <w:color w:val="auto"/>
          <w:kern w:val="0"/>
          <w:sz w:val="32"/>
          <w:szCs w:val="32"/>
        </w:rPr>
        <w:t>.必须完全响应采购人提供的合同版本。</w:t>
      </w:r>
    </w:p>
    <w:p>
      <w:pPr>
        <w:widowControl/>
        <w:spacing w:line="600" w:lineRule="exact"/>
        <w:ind w:firstLine="420" w:firstLineChars="200"/>
        <w:jc w:val="left"/>
        <w:rPr>
          <w:rFonts w:hint="eastAsia" w:ascii="宋体" w:hAnsi="宋体" w:cs="宋体"/>
          <w:color w:val="auto"/>
          <w:kern w:val="0"/>
          <w:sz w:val="32"/>
          <w:szCs w:val="32"/>
          <w:lang w:eastAsia="zh-CN"/>
        </w:rPr>
      </w:pPr>
      <w:r>
        <w:rPr>
          <w:rFonts w:hint="eastAsia"/>
          <w:color w:val="auto"/>
          <w:lang w:val="en-US" w:eastAsia="zh-CN"/>
        </w:rPr>
        <w:t xml:space="preserve">     </w:t>
      </w: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lang w:val="en-US" w:eastAsia="zh-CN"/>
        </w:rPr>
        <w:t>8.</w:t>
      </w:r>
      <w:r>
        <w:rPr>
          <w:rFonts w:hint="eastAsia" w:ascii="宋体" w:hAnsi="宋体" w:cs="宋体"/>
          <w:color w:val="auto"/>
          <w:kern w:val="0"/>
          <w:sz w:val="32"/>
          <w:szCs w:val="32"/>
        </w:rPr>
        <w:t>不予合作对象情形</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请参与项目的报名人就以下内容提供承诺书</w:t>
      </w:r>
      <w:r>
        <w:rPr>
          <w:rFonts w:hint="eastAsia" w:ascii="宋体" w:hAnsi="宋体" w:cs="宋体"/>
          <w:color w:val="auto"/>
          <w:kern w:val="0"/>
          <w:sz w:val="32"/>
          <w:szCs w:val="32"/>
        </w:rPr>
        <w:t>：</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    </w:t>
      </w:r>
      <w:r>
        <w:rPr>
          <w:rFonts w:hint="eastAsia" w:ascii="宋体" w:hAnsi="宋体" w:cs="宋体"/>
          <w:color w:val="auto"/>
          <w:kern w:val="0"/>
          <w:sz w:val="32"/>
          <w:szCs w:val="32"/>
          <w:lang w:val="en-US" w:eastAsia="zh-CN"/>
        </w:rPr>
        <w:t>8.1</w:t>
      </w:r>
      <w:r>
        <w:rPr>
          <w:rFonts w:hint="eastAsia" w:ascii="宋体" w:hAnsi="宋体" w:cs="宋体"/>
          <w:color w:val="auto"/>
          <w:kern w:val="0"/>
          <w:sz w:val="32"/>
          <w:szCs w:val="32"/>
        </w:rPr>
        <w:t>参与本项目的供应商，有下列情形之一的，将被列入采购方不予合作对象名单</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（1）供应商通过向采购方提供不正当利益谋取成交； </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（2）借用他人名称、资质进行挂靠，或者将自己的名称、资质借给他人挂靠进行报价，或以其他方式弄虚作假，骗取成交；</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（3）采取不正当手段诋毁、排挤其他合作对象； </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（4）在采购过程与采购方相关工作人员私下进行协商谈判，损害采购方或其他供应商利益； </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（5）供应商针对资格审查文件、采购文件或者在资格预审公示或成交候选人公示期间，故意捏造事实、伪造证明材料，恶意进行质疑，影响采购工作顺利推进；</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（6）存在围标串标行为；</w:t>
      </w:r>
      <w:r>
        <w:rPr>
          <w:rFonts w:hint="eastAsia" w:ascii="宋体" w:hAnsi="宋体" w:cs="宋体"/>
          <w:color w:val="auto"/>
          <w:kern w:val="0"/>
          <w:sz w:val="32"/>
          <w:szCs w:val="32"/>
        </w:rPr>
        <w:tab/>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（7）采购方成交通知书发出后，报名人拒绝签订合同（因不可抗力原因不能履行合同的除外）；</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（8）自采购公告发布之日起前三年内与采购方以及关联公司发生诉讼或仲裁的供应商；</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（9）供应商发生向采购方及其关联公司的有关工作人员行贿情形；</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——异议主体不是供应商或其他利害关系人；</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——供应商是法人的，异议书必须由其法定代表人或者授权代表签字并盖章；其他组织或者自然人投诉的，异议书必须由其主要负责人或者投诉人本人签字，并附有效身份证明复印件；</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——异议人未提供必要的证明材料和明确的要求；</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——异议人捏造事实、伪造材料或者以非法手段取得证明材料进行异议的，证据来源的合法性存在明显疑问，异议人无法证明其取得方式合法的，视为以非法手段取得证明材料；</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——其他属无效异议的情形。</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    </w:t>
      </w:r>
      <w:r>
        <w:rPr>
          <w:rFonts w:hint="eastAsia" w:ascii="宋体" w:hAnsi="宋体" w:cs="宋体"/>
          <w:color w:val="auto"/>
          <w:kern w:val="0"/>
          <w:sz w:val="32"/>
          <w:szCs w:val="32"/>
          <w:lang w:val="en-US" w:eastAsia="zh-CN"/>
        </w:rPr>
        <w:t>8.2</w:t>
      </w:r>
      <w:r>
        <w:rPr>
          <w:rFonts w:hint="eastAsia" w:ascii="宋体" w:hAnsi="宋体" w:cs="宋体"/>
          <w:color w:val="auto"/>
          <w:kern w:val="0"/>
          <w:sz w:val="32"/>
          <w:szCs w:val="32"/>
        </w:rPr>
        <w:t>成交供应商在合同履行</w:t>
      </w:r>
      <w:r>
        <w:rPr>
          <w:rFonts w:hint="eastAsia" w:ascii="宋体" w:hAnsi="宋体" w:cs="宋体"/>
          <w:color w:val="auto"/>
          <w:kern w:val="0"/>
          <w:sz w:val="32"/>
          <w:szCs w:val="32"/>
          <w:lang w:val="en-US" w:eastAsia="zh-CN"/>
        </w:rPr>
        <w:t>期间</w:t>
      </w:r>
      <w:r>
        <w:rPr>
          <w:rFonts w:hint="eastAsia" w:ascii="宋体" w:hAnsi="宋体" w:cs="宋体"/>
          <w:color w:val="auto"/>
          <w:kern w:val="0"/>
          <w:sz w:val="32"/>
          <w:szCs w:val="32"/>
        </w:rPr>
        <w:t xml:space="preserve">，有下列情形之一的，应列入不予合作对象名单： </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（1）不按采购文件要求，报价文件承诺的条件与采购方签订合同，或在合同签订中存在欺诈情形，违反采购文件规定，对采购方或关联公司不利；</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（2）违反合同约定，将承揽项目转包或违法分包给他人；</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（3）因成交供应商责任原因连续发生不安全事件、事故或造成恶劣不良影响；</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（4）使用的设备、材料以次充好或提供与合同不符的假冒伪劣产品等降低质量情形或造成不良影响；</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（5）因环保、噪音问题造成社会恶劣影响；</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（6）拖欠农民工工资，造成恶劣影响的，或发生上访维稳事件，或导致采购方或关联公司垫付农民工工资；</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（7）虚报工程量或设备、材料结算量，拒不接受第三方咨询单位按合同约定审定的工程造价，设备、材料数量，造成工程延误、设备材料到货期延误、结算滞后；</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（8）拒绝履行合同主要条款，造成合同无法正常履约；</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（9）因严重违约被采购方依法单方解除合同；</w:t>
      </w:r>
    </w:p>
    <w:p>
      <w:pPr>
        <w:widowControl/>
        <w:spacing w:line="600" w:lineRule="exact"/>
        <w:ind w:firstLine="640" w:firstLineChars="200"/>
        <w:jc w:val="left"/>
        <w:rPr>
          <w:rFonts w:hint="default" w:ascii="宋体" w:hAnsi="宋体" w:cs="宋体"/>
          <w:color w:val="auto"/>
          <w:kern w:val="0"/>
          <w:sz w:val="32"/>
          <w:szCs w:val="32"/>
          <w:lang w:val="en-US" w:eastAsia="zh-CN"/>
        </w:rPr>
      </w:pPr>
      <w:r>
        <w:rPr>
          <w:rFonts w:hint="eastAsia" w:ascii="宋体" w:hAnsi="宋体" w:cs="宋体"/>
          <w:color w:val="auto"/>
          <w:kern w:val="0"/>
          <w:sz w:val="32"/>
          <w:szCs w:val="32"/>
        </w:rPr>
        <w:t>（10）存在向采购方或关联公司相关工作人员行贿等不廉洁情形。</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五、*报名文件有效期：自报名文件提交后</w:t>
      </w:r>
      <w:r>
        <w:rPr>
          <w:rFonts w:hint="eastAsia" w:ascii="宋体" w:hAnsi="宋体" w:cs="宋体"/>
          <w:color w:val="auto"/>
          <w:kern w:val="0"/>
          <w:sz w:val="32"/>
          <w:szCs w:val="32"/>
          <w:lang w:val="en-US" w:eastAsia="zh-CN"/>
        </w:rPr>
        <w:t>90</w:t>
      </w:r>
      <w:r>
        <w:rPr>
          <w:rFonts w:hint="eastAsia" w:ascii="宋体" w:hAnsi="宋体" w:cs="宋体"/>
          <w:color w:val="auto"/>
          <w:kern w:val="0"/>
          <w:sz w:val="32"/>
          <w:szCs w:val="32"/>
        </w:rPr>
        <w:t>天之内。</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六、*报名文件的报价页和法人/负责人授权函等证明文件必须加盖公章。</w:t>
      </w:r>
    </w:p>
    <w:p>
      <w:pPr>
        <w:widowControl/>
        <w:spacing w:line="600" w:lineRule="exact"/>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七、*项目服务期限：本次采购为单个服务项目采购，服务项目结束后，合同终止。</w:t>
      </w:r>
    </w:p>
    <w:p>
      <w:pPr>
        <w:widowControl/>
        <w:spacing w:line="600" w:lineRule="exact"/>
        <w:ind w:firstLine="640" w:firstLineChars="200"/>
        <w:jc w:val="left"/>
        <w:rPr>
          <w:rFonts w:hint="eastAsia" w:ascii="宋体" w:hAnsi="宋体" w:cs="宋体"/>
          <w:color w:val="auto"/>
          <w:kern w:val="0"/>
          <w:sz w:val="32"/>
          <w:szCs w:val="32"/>
          <w:lang w:eastAsia="zh-CN"/>
        </w:rPr>
      </w:pPr>
      <w:r>
        <w:rPr>
          <w:rFonts w:hint="eastAsia" w:ascii="宋体" w:hAnsi="宋体" w:cs="宋体"/>
          <w:color w:val="auto"/>
          <w:kern w:val="0"/>
          <w:sz w:val="32"/>
          <w:szCs w:val="32"/>
          <w:lang w:val="en-US" w:eastAsia="zh-CN"/>
        </w:rPr>
        <w:t>八、</w:t>
      </w:r>
      <w:r>
        <w:rPr>
          <w:rFonts w:hint="eastAsia" w:ascii="宋体" w:hAnsi="宋体" w:cs="宋体"/>
          <w:color w:val="auto"/>
          <w:kern w:val="0"/>
          <w:sz w:val="32"/>
          <w:szCs w:val="32"/>
        </w:rPr>
        <w:t>*报名文件递交期限：报名人请于2023</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11</w:t>
      </w:r>
      <w:r>
        <w:rPr>
          <w:rFonts w:hint="eastAsia" w:ascii="宋体" w:hAnsi="宋体" w:cs="宋体"/>
          <w:color w:val="auto"/>
          <w:kern w:val="0"/>
          <w:sz w:val="32"/>
          <w:szCs w:val="32"/>
        </w:rPr>
        <w:t>月</w:t>
      </w:r>
      <w:r>
        <w:rPr>
          <w:rFonts w:hint="eastAsia" w:ascii="宋体" w:hAnsi="宋体" w:cs="宋体"/>
          <w:color w:val="auto"/>
          <w:kern w:val="0"/>
          <w:sz w:val="32"/>
          <w:szCs w:val="32"/>
          <w:lang w:val="en-US" w:eastAsia="zh-CN"/>
        </w:rPr>
        <w:t>10</w:t>
      </w:r>
      <w:r>
        <w:rPr>
          <w:rFonts w:hint="eastAsia" w:ascii="宋体" w:hAnsi="宋体" w:cs="宋体"/>
          <w:color w:val="auto"/>
          <w:kern w:val="0"/>
          <w:sz w:val="32"/>
          <w:szCs w:val="32"/>
        </w:rPr>
        <w:t>日12时00分前将报价文件密封好加盖公章后，送至 604室（地址：广州市机场路282号）。联系人：</w:t>
      </w:r>
      <w:r>
        <w:rPr>
          <w:rFonts w:hint="eastAsia" w:ascii="宋体" w:hAnsi="宋体" w:cs="宋体"/>
          <w:color w:val="auto"/>
          <w:kern w:val="0"/>
          <w:sz w:val="32"/>
          <w:szCs w:val="32"/>
          <w:lang w:val="en-US" w:eastAsia="zh-CN"/>
        </w:rPr>
        <w:t>王先生</w:t>
      </w:r>
      <w:r>
        <w:rPr>
          <w:rFonts w:hint="eastAsia" w:ascii="宋体" w:hAnsi="宋体" w:cs="宋体"/>
          <w:color w:val="auto"/>
          <w:kern w:val="0"/>
          <w:sz w:val="32"/>
          <w:szCs w:val="32"/>
        </w:rPr>
        <w:t>，电话：</w:t>
      </w:r>
      <w:r>
        <w:rPr>
          <w:rFonts w:hint="eastAsia" w:ascii="宋体" w:hAnsi="宋体" w:cs="宋体"/>
          <w:color w:val="auto"/>
          <w:kern w:val="0"/>
          <w:sz w:val="32"/>
          <w:szCs w:val="32"/>
          <w:lang w:val="en-US" w:eastAsia="zh-CN"/>
        </w:rPr>
        <w:t>13631444928</w:t>
      </w:r>
      <w:r>
        <w:rPr>
          <w:rFonts w:hint="eastAsia" w:ascii="宋体" w:hAnsi="宋体" w:cs="宋体"/>
          <w:color w:val="auto"/>
          <w:kern w:val="0"/>
          <w:sz w:val="32"/>
          <w:szCs w:val="32"/>
        </w:rPr>
        <w:t>。如果是快递，以本人签收时间为准，不接受任何模式的代收点代收</w:t>
      </w:r>
      <w:r>
        <w:rPr>
          <w:rFonts w:hint="eastAsia" w:ascii="宋体" w:hAnsi="宋体" w:cs="宋体"/>
          <w:color w:val="auto"/>
          <w:kern w:val="0"/>
          <w:sz w:val="32"/>
          <w:szCs w:val="32"/>
          <w:lang w:eastAsia="zh-CN"/>
        </w:rPr>
        <w:t>。</w:t>
      </w:r>
    </w:p>
    <w:p>
      <w:pPr>
        <w:widowControl/>
        <w:spacing w:line="600" w:lineRule="exact"/>
        <w:ind w:firstLine="640" w:firstLineChars="200"/>
        <w:jc w:val="left"/>
        <w:rPr>
          <w:rFonts w:ascii="宋体" w:hAnsi="宋体" w:cs="宋体"/>
          <w:color w:val="auto"/>
          <w:kern w:val="0"/>
          <w:sz w:val="32"/>
          <w:szCs w:val="32"/>
        </w:rPr>
      </w:pPr>
      <w:r>
        <w:rPr>
          <w:rFonts w:hint="eastAsia" w:ascii="宋体" w:hAnsi="宋体" w:cs="宋体"/>
          <w:color w:val="auto"/>
          <w:kern w:val="0"/>
          <w:sz w:val="32"/>
          <w:szCs w:val="32"/>
          <w:lang w:val="en-US" w:eastAsia="zh-CN"/>
        </w:rPr>
        <w:t>九</w:t>
      </w:r>
      <w:r>
        <w:rPr>
          <w:rFonts w:hint="eastAsia" w:ascii="宋体" w:hAnsi="宋体" w:cs="宋体"/>
          <w:color w:val="auto"/>
          <w:kern w:val="0"/>
          <w:sz w:val="32"/>
          <w:szCs w:val="32"/>
        </w:rPr>
        <w:t xml:space="preserve">、如报名文件对采购函中标注带“*、号条款有偏离（优于条款要求的不视作偏离），其报名文件将被拒绝。  </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十、*如报名文件所报价格超出本项目的最高限价，采购人将有权拒绝其报价。</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十</w:t>
      </w:r>
      <w:r>
        <w:rPr>
          <w:rFonts w:hint="eastAsia" w:ascii="宋体" w:hAnsi="宋体" w:cs="宋体"/>
          <w:color w:val="auto"/>
          <w:kern w:val="0"/>
          <w:sz w:val="32"/>
          <w:szCs w:val="32"/>
          <w:lang w:val="en-US" w:eastAsia="zh-CN"/>
        </w:rPr>
        <w:t>一</w:t>
      </w:r>
      <w:r>
        <w:rPr>
          <w:rFonts w:hint="eastAsia" w:ascii="宋体" w:hAnsi="宋体" w:cs="宋体"/>
          <w:color w:val="auto"/>
          <w:kern w:val="0"/>
          <w:sz w:val="32"/>
          <w:szCs w:val="32"/>
        </w:rPr>
        <w:t>、资格证明文件必须真实有效，报名文件所有资料必须加盖公章。</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十</w:t>
      </w:r>
      <w:r>
        <w:rPr>
          <w:rFonts w:hint="eastAsia" w:ascii="宋体" w:hAnsi="宋体" w:cs="宋体"/>
          <w:color w:val="auto"/>
          <w:kern w:val="0"/>
          <w:sz w:val="32"/>
          <w:szCs w:val="32"/>
          <w:lang w:val="en-US" w:eastAsia="zh-CN"/>
        </w:rPr>
        <w:t>二</w:t>
      </w:r>
      <w:r>
        <w:rPr>
          <w:rFonts w:hint="eastAsia" w:ascii="宋体" w:hAnsi="宋体" w:cs="宋体"/>
          <w:color w:val="auto"/>
          <w:kern w:val="0"/>
          <w:sz w:val="32"/>
          <w:szCs w:val="32"/>
        </w:rPr>
        <w:t>、报名文件的递交</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1.报名文件的密封和标记</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 xml:space="preserve">报名人应将报名文件按以下三部分进行封装和标记：   </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 xml:space="preserve">1）报名人应将报名文件的正本和副本分别单独密封，报名文件为一正二副； </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2）项目的《报价一览表》应单独密封报价；</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3）全部信封或外包装上应当注明报名项目名称、在（采购文件中规定的</w:t>
      </w:r>
      <w:r>
        <w:rPr>
          <w:rFonts w:hint="eastAsia" w:ascii="宋体" w:hAnsi="宋体" w:cs="宋体"/>
          <w:color w:val="auto"/>
          <w:kern w:val="0"/>
          <w:sz w:val="32"/>
          <w:szCs w:val="32"/>
          <w:lang w:eastAsia="zh-CN"/>
        </w:rPr>
        <w:t>报价</w:t>
      </w:r>
      <w:r>
        <w:rPr>
          <w:rFonts w:hint="eastAsia" w:ascii="宋体" w:hAnsi="宋体" w:cs="宋体"/>
          <w:color w:val="auto"/>
          <w:kern w:val="0"/>
          <w:sz w:val="32"/>
          <w:szCs w:val="32"/>
        </w:rPr>
        <w:t>日期和时点）之前不得启封”的字样，封口处应加盖报名人印章或授权代表签名。如下：</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收件人： 广东省机场管理集团有限公司</w:t>
      </w:r>
    </w:p>
    <w:p>
      <w:pPr>
        <w:widowControl/>
        <w:spacing w:line="360" w:lineRule="auto"/>
        <w:ind w:firstLine="640" w:firstLineChars="200"/>
        <w:rPr>
          <w:rFonts w:ascii="宋体" w:hAnsi="宋体" w:cs="宋体"/>
          <w:color w:val="auto"/>
          <w:kern w:val="0"/>
          <w:sz w:val="32"/>
          <w:szCs w:val="32"/>
        </w:rPr>
      </w:pPr>
      <w:r>
        <w:rPr>
          <w:rFonts w:hint="eastAsia" w:ascii="宋体" w:hAnsi="宋体" w:cs="宋体"/>
          <w:color w:val="auto"/>
          <w:kern w:val="0"/>
          <w:sz w:val="32"/>
          <w:szCs w:val="32"/>
        </w:rPr>
        <w:t>项目名称：年度财务决算审计项目服务中介机构采购项目</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 xml:space="preserve">报名人(公章)：         （报名人全称 ） </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报名人地址：</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及“北京时间202</w:t>
      </w:r>
      <w:r>
        <w:rPr>
          <w:rFonts w:ascii="宋体" w:hAnsi="宋体" w:cs="宋体"/>
          <w:color w:val="auto"/>
          <w:kern w:val="0"/>
          <w:sz w:val="32"/>
          <w:szCs w:val="32"/>
        </w:rPr>
        <w:t>3</w:t>
      </w:r>
      <w:r>
        <w:rPr>
          <w:rFonts w:hint="eastAsia" w:ascii="宋体" w:hAnsi="宋体" w:cs="宋体"/>
          <w:color w:val="auto"/>
          <w:kern w:val="0"/>
          <w:sz w:val="32"/>
          <w:szCs w:val="32"/>
        </w:rPr>
        <w:t>年</w:t>
      </w:r>
      <w:r>
        <w:rPr>
          <w:rFonts w:hint="eastAsia" w:ascii="宋体" w:hAnsi="宋体" w:cs="宋体"/>
          <w:color w:val="auto"/>
          <w:kern w:val="0"/>
          <w:sz w:val="32"/>
          <w:szCs w:val="32"/>
          <w:lang w:val="en-US" w:eastAsia="zh-CN"/>
        </w:rPr>
        <w:t>11</w:t>
      </w:r>
      <w:r>
        <w:rPr>
          <w:rFonts w:hint="eastAsia" w:ascii="宋体" w:hAnsi="宋体" w:cs="宋体"/>
          <w:color w:val="auto"/>
          <w:kern w:val="0"/>
          <w:sz w:val="32"/>
          <w:szCs w:val="32"/>
        </w:rPr>
        <w:t>月</w:t>
      </w:r>
      <w:r>
        <w:rPr>
          <w:rFonts w:hint="eastAsia" w:ascii="宋体" w:hAnsi="宋体" w:cs="宋体"/>
          <w:color w:val="auto"/>
          <w:kern w:val="0"/>
          <w:sz w:val="32"/>
          <w:szCs w:val="32"/>
          <w:lang w:val="en-US" w:eastAsia="zh-CN"/>
        </w:rPr>
        <w:t>10</w:t>
      </w:r>
      <w:r>
        <w:rPr>
          <w:rFonts w:hint="eastAsia" w:ascii="宋体" w:hAnsi="宋体" w:cs="宋体"/>
          <w:color w:val="auto"/>
          <w:kern w:val="0"/>
          <w:sz w:val="32"/>
          <w:szCs w:val="32"/>
        </w:rPr>
        <w:t>日上午12:00之前不得启封”字样。</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2.报名文件需密封并在封口加盖报名人公章或授权代表签名，报名人对未按要求密封的报名文件不予接收。如报名文件未按采购文件要求标记，采购人对报名文件的误投或提前启封概不负责。</w:t>
      </w:r>
    </w:p>
    <w:p>
      <w:pPr>
        <w:spacing w:line="560" w:lineRule="exact"/>
        <w:ind w:firstLine="672" w:firstLineChars="210"/>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pgNum/>
      </w:r>
      <w:r>
        <w:rPr>
          <w:rFonts w:hint="eastAsia" w:ascii="宋体" w:hAnsi="宋体" w:cs="宋体"/>
          <w:color w:val="auto"/>
          <w:kern w:val="0"/>
          <w:sz w:val="32"/>
          <w:szCs w:val="32"/>
        </w:rPr>
        <w:t>3.项目联系人：</w:t>
      </w:r>
      <w:r>
        <w:rPr>
          <w:rFonts w:hint="eastAsia" w:ascii="宋体" w:hAnsi="宋体" w:cs="宋体"/>
          <w:color w:val="auto"/>
          <w:kern w:val="0"/>
          <w:sz w:val="32"/>
          <w:szCs w:val="32"/>
          <w:lang w:val="en-US" w:eastAsia="zh-CN"/>
        </w:rPr>
        <w:t>王先生</w:t>
      </w:r>
      <w:r>
        <w:rPr>
          <w:rFonts w:hint="eastAsia" w:ascii="宋体" w:hAnsi="宋体" w:cs="宋体"/>
          <w:color w:val="auto"/>
          <w:kern w:val="0"/>
          <w:sz w:val="32"/>
          <w:szCs w:val="32"/>
        </w:rPr>
        <w:t xml:space="preserve"> 电话：</w:t>
      </w:r>
      <w:r>
        <w:rPr>
          <w:rFonts w:hint="eastAsia" w:ascii="宋体" w:hAnsi="宋体" w:cs="宋体"/>
          <w:color w:val="auto"/>
          <w:kern w:val="0"/>
          <w:sz w:val="32"/>
          <w:szCs w:val="32"/>
          <w:lang w:val="en-US" w:eastAsia="zh-CN"/>
        </w:rPr>
        <w:t>13631444928</w:t>
      </w:r>
    </w:p>
    <w:p>
      <w:pPr>
        <w:spacing w:line="560" w:lineRule="exact"/>
        <w:ind w:firstLine="560"/>
        <w:rPr>
          <w:rFonts w:ascii="宋体" w:hAnsi="宋体" w:cs="宋体"/>
          <w:color w:val="auto"/>
          <w:kern w:val="0"/>
          <w:sz w:val="32"/>
          <w:szCs w:val="32"/>
        </w:rPr>
      </w:pPr>
      <w:r>
        <w:rPr>
          <w:rFonts w:hint="eastAsia" w:ascii="宋体" w:hAnsi="宋体" w:cs="宋体"/>
          <w:color w:val="auto"/>
          <w:kern w:val="0"/>
          <w:sz w:val="32"/>
          <w:szCs w:val="32"/>
        </w:rPr>
        <w:t>十</w:t>
      </w:r>
      <w:r>
        <w:rPr>
          <w:rFonts w:hint="eastAsia" w:ascii="宋体" w:hAnsi="宋体" w:cs="宋体"/>
          <w:color w:val="auto"/>
          <w:kern w:val="0"/>
          <w:sz w:val="32"/>
          <w:szCs w:val="32"/>
          <w:lang w:val="en-US" w:eastAsia="zh-CN"/>
        </w:rPr>
        <w:t>三</w:t>
      </w:r>
      <w:r>
        <w:rPr>
          <w:rFonts w:hint="eastAsia" w:ascii="宋体" w:hAnsi="宋体" w:cs="宋体"/>
          <w:color w:val="auto"/>
          <w:kern w:val="0"/>
          <w:sz w:val="32"/>
          <w:szCs w:val="32"/>
        </w:rPr>
        <w:t>、报价文件需包含采购人提出的全部内容，内容必须真实，内容不全或弄虚作假，视为无效报价。</w:t>
      </w:r>
    </w:p>
    <w:p>
      <w:pPr>
        <w:spacing w:line="312"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十</w:t>
      </w:r>
      <w:r>
        <w:rPr>
          <w:rFonts w:hint="eastAsia" w:ascii="宋体" w:hAnsi="宋体" w:cs="宋体"/>
          <w:color w:val="auto"/>
          <w:kern w:val="0"/>
          <w:sz w:val="32"/>
          <w:szCs w:val="32"/>
          <w:lang w:val="en-US" w:eastAsia="zh-CN"/>
        </w:rPr>
        <w:t>四</w:t>
      </w:r>
      <w:r>
        <w:rPr>
          <w:rFonts w:hint="eastAsia" w:ascii="宋体" w:hAnsi="宋体" w:cs="宋体"/>
          <w:color w:val="auto"/>
          <w:kern w:val="0"/>
          <w:sz w:val="32"/>
          <w:szCs w:val="32"/>
        </w:rPr>
        <w:t>、报名人应在收到采购人发出的确定为合作方通知后3天内，与采购人联系开始着手合同签订事宜</w:t>
      </w:r>
      <w:r>
        <w:rPr>
          <w:rFonts w:hint="eastAsia" w:ascii="宋体" w:hAnsi="宋体" w:cs="宋体"/>
          <w:color w:val="auto"/>
          <w:kern w:val="0"/>
          <w:sz w:val="32"/>
          <w:szCs w:val="32"/>
          <w:lang w:eastAsia="zh-CN"/>
        </w:rPr>
        <w:t>。</w:t>
      </w:r>
      <w:r>
        <w:rPr>
          <w:rFonts w:hint="eastAsia" w:ascii="宋体" w:hAnsi="宋体" w:cs="宋体"/>
          <w:color w:val="auto"/>
          <w:kern w:val="0"/>
          <w:sz w:val="32"/>
          <w:szCs w:val="32"/>
        </w:rPr>
        <w:t>本项目报名人数或通过符合性审查人数不足三家的，此次采购将终止，采购人将组织第二次采购。</w:t>
      </w:r>
    </w:p>
    <w:p>
      <w:pPr>
        <w:spacing w:line="312"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lang w:val="en-US" w:eastAsia="zh-CN"/>
        </w:rPr>
        <w:t>十五、</w:t>
      </w:r>
      <w:r>
        <w:rPr>
          <w:rFonts w:hint="eastAsia" w:ascii="宋体" w:hAnsi="宋体" w:cs="宋体"/>
          <w:color w:val="auto"/>
          <w:kern w:val="0"/>
          <w:sz w:val="32"/>
          <w:szCs w:val="32"/>
        </w:rPr>
        <w:t>本项目不设未成交供应商经济补偿，准备报价文件和递交报价文件所发生的任何成本或费用由供应商自理。</w:t>
      </w:r>
    </w:p>
    <w:p>
      <w:pPr>
        <w:spacing w:line="312"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lang w:val="en-US" w:eastAsia="zh-CN"/>
        </w:rPr>
        <w:t>十六、本项目的采购活动不属于招</w:t>
      </w:r>
      <w:bookmarkStart w:id="59" w:name="_GoBack"/>
      <w:bookmarkEnd w:id="59"/>
      <w:r>
        <w:rPr>
          <w:rFonts w:hint="eastAsia" w:ascii="宋体" w:hAnsi="宋体" w:cs="宋体"/>
          <w:color w:val="auto"/>
          <w:kern w:val="0"/>
          <w:sz w:val="32"/>
          <w:szCs w:val="32"/>
          <w:lang w:val="en-US" w:eastAsia="zh-CN"/>
        </w:rPr>
        <w:t>投标法相关法律法规规定的范围，采购活动按照广东省机场管理集团有限公司内部相关制度要求执行。</w:t>
      </w:r>
    </w:p>
    <w:p>
      <w:pPr>
        <w:spacing w:line="312"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lang w:val="en-US" w:eastAsia="zh-CN"/>
        </w:rPr>
        <w:t>十七、</w:t>
      </w:r>
      <w:r>
        <w:rPr>
          <w:rFonts w:hint="eastAsia" w:ascii="宋体" w:hAnsi="宋体" w:cs="宋体"/>
          <w:color w:val="auto"/>
          <w:kern w:val="0"/>
          <w:sz w:val="32"/>
          <w:szCs w:val="32"/>
        </w:rPr>
        <w:t>投诉监督方式</w:t>
      </w:r>
    </w:p>
    <w:p>
      <w:pPr>
        <w:spacing w:line="312" w:lineRule="auto"/>
        <w:ind w:firstLine="640" w:firstLineChars="200"/>
        <w:jc w:val="left"/>
        <w:rPr>
          <w:rFonts w:hint="eastAsia" w:ascii="宋体" w:hAnsi="宋体" w:cs="宋体"/>
          <w:color w:val="auto"/>
          <w:kern w:val="0"/>
          <w:sz w:val="32"/>
          <w:szCs w:val="32"/>
        </w:rPr>
      </w:pPr>
      <w:r>
        <w:rPr>
          <w:rFonts w:hint="eastAsia" w:ascii="宋体" w:hAnsi="宋体" w:cs="宋体"/>
          <w:color w:val="auto"/>
          <w:kern w:val="0"/>
          <w:sz w:val="32"/>
          <w:szCs w:val="32"/>
        </w:rPr>
        <w:t>报价人可以对本次竞价活动中的任何不公平内容向(注：项目采购人单位名称）</w:t>
      </w:r>
      <w:r>
        <w:rPr>
          <w:rFonts w:hint="eastAsia" w:ascii="宋体" w:hAnsi="宋体" w:cs="宋体"/>
          <w:color w:val="auto"/>
          <w:kern w:val="0"/>
          <w:sz w:val="32"/>
          <w:szCs w:val="32"/>
          <w:lang w:val="en-US" w:eastAsia="zh-CN"/>
        </w:rPr>
        <w:t>建设管理部</w:t>
      </w:r>
      <w:r>
        <w:rPr>
          <w:rFonts w:hint="eastAsia" w:ascii="宋体" w:hAnsi="宋体" w:cs="宋体"/>
          <w:color w:val="auto"/>
          <w:kern w:val="0"/>
          <w:sz w:val="32"/>
          <w:szCs w:val="32"/>
        </w:rPr>
        <w:t>进行投诉</w:t>
      </w:r>
      <w:r>
        <w:rPr>
          <w:rFonts w:hint="eastAsia" w:ascii="宋体" w:hAnsi="宋体" w:cs="宋体"/>
          <w:color w:val="auto"/>
          <w:kern w:val="0"/>
          <w:sz w:val="32"/>
          <w:szCs w:val="32"/>
          <w:lang w:eastAsia="zh-CN"/>
        </w:rPr>
        <w:t>，</w:t>
      </w:r>
      <w:r>
        <w:rPr>
          <w:rFonts w:hint="eastAsia" w:ascii="宋体" w:hAnsi="宋体" w:cs="宋体"/>
          <w:color w:val="auto"/>
          <w:kern w:val="0"/>
          <w:sz w:val="32"/>
          <w:szCs w:val="32"/>
          <w:lang w:val="en-US" w:eastAsia="zh-CN"/>
        </w:rPr>
        <w:t>联系人：马小姐，投诉电话020-86130371</w:t>
      </w:r>
      <w:r>
        <w:rPr>
          <w:rFonts w:hint="eastAsia" w:ascii="宋体" w:hAnsi="宋体" w:cs="宋体"/>
          <w:color w:val="auto"/>
          <w:kern w:val="0"/>
          <w:sz w:val="32"/>
          <w:szCs w:val="32"/>
        </w:rPr>
        <w:t>。</w:t>
      </w:r>
    </w:p>
    <w:p>
      <w:pPr>
        <w:spacing w:line="312" w:lineRule="auto"/>
        <w:ind w:firstLine="640" w:firstLineChars="200"/>
        <w:jc w:val="left"/>
        <w:rPr>
          <w:rFonts w:hint="eastAsia" w:ascii="宋体" w:hAnsi="宋体" w:cs="宋体"/>
          <w:color w:val="auto"/>
          <w:kern w:val="0"/>
          <w:sz w:val="32"/>
          <w:szCs w:val="32"/>
        </w:rPr>
      </w:pPr>
    </w:p>
    <w:p>
      <w:pPr>
        <w:spacing w:line="312" w:lineRule="auto"/>
        <w:ind w:firstLine="640" w:firstLineChars="200"/>
        <w:jc w:val="left"/>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p>
    <w:p>
      <w:pPr>
        <w:pStyle w:val="3"/>
        <w:pageBreakBefore w:val="0"/>
        <w:jc w:val="center"/>
        <w:textAlignment w:val="auto"/>
        <w:rPr>
          <w:rFonts w:ascii="宋体" w:hAnsi="宋体" w:cs="宋体"/>
          <w:color w:val="auto"/>
          <w:szCs w:val="44"/>
        </w:rPr>
      </w:pPr>
      <w:r>
        <w:rPr>
          <w:rFonts w:hint="eastAsia" w:ascii="宋体" w:hAnsi="宋体" w:cs="宋体"/>
          <w:color w:val="auto"/>
          <w:szCs w:val="44"/>
        </w:rPr>
        <w:t>第二部分 采购项目内容</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一 、基本信息</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1.采购人名称： 广东省机场管理集团有限公司</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2.项目名称：202</w:t>
      </w:r>
      <w:r>
        <w:rPr>
          <w:rFonts w:ascii="宋体" w:hAnsi="宋体" w:cs="宋体"/>
          <w:color w:val="auto"/>
          <w:kern w:val="0"/>
          <w:sz w:val="32"/>
          <w:szCs w:val="32"/>
        </w:rPr>
        <w:t>3</w:t>
      </w:r>
      <w:r>
        <w:rPr>
          <w:rFonts w:hint="eastAsia" w:ascii="宋体" w:hAnsi="宋体" w:cs="宋体"/>
          <w:color w:val="auto"/>
          <w:kern w:val="0"/>
          <w:sz w:val="32"/>
          <w:szCs w:val="32"/>
        </w:rPr>
        <w:t>年度财务决算审计服务中介机构采购项目</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3.服务时间：202</w:t>
      </w:r>
      <w:r>
        <w:rPr>
          <w:rFonts w:ascii="宋体" w:hAnsi="宋体" w:cs="宋体"/>
          <w:color w:val="auto"/>
          <w:kern w:val="0"/>
          <w:sz w:val="32"/>
          <w:szCs w:val="32"/>
        </w:rPr>
        <w:t>3</w:t>
      </w:r>
      <w:r>
        <w:rPr>
          <w:rFonts w:hint="eastAsia" w:ascii="宋体" w:hAnsi="宋体" w:cs="宋体"/>
          <w:color w:val="auto"/>
          <w:kern w:val="0"/>
          <w:sz w:val="32"/>
          <w:szCs w:val="32"/>
          <w:lang w:val="en-US" w:eastAsia="zh-CN"/>
        </w:rPr>
        <w:t>-2024</w:t>
      </w:r>
      <w:r>
        <w:rPr>
          <w:rFonts w:hint="eastAsia" w:ascii="宋体" w:hAnsi="宋体" w:cs="宋体"/>
          <w:color w:val="auto"/>
          <w:kern w:val="0"/>
          <w:sz w:val="32"/>
          <w:szCs w:val="32"/>
        </w:rPr>
        <w:t>年。</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4.服务内容：</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（一）基础服务内容</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会计师事务所应根据《中央企业财务决算报告管理办法》（国务院国资委令第5号）、《企业国有资本保值增值结果确认暂行办法》（国务院国资委令第9号）、《广东省省属企业负责人经营业绩考核办法》（粤国资考核〔2016〕5号）、省国资委每年度财务决算管理工作通知，以及《中国注册会计师独立审计准则》等职业规范规定的工作要求、工作程序和工作方法，按照独立、客观、公正的原则，对被审计单位当年度财务决算报表、省属企业负责人经营业绩完成情况等进行审计，出具财务决算审计报告及考核专项审核报告。具体内容应当包括：</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1.次年3月31日前出具年度财务决算审计报告。</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工作要求：</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1）对年度财务决算报表包含的内容进行审计（包括封面代码、主附表、财务情况表、会计报表附注等，具体格式将于年度终了前下发），并就企业财务报表是否按照企业会计准则编制，是否在所有重大方面公允反映企业的财务状况、经营成果和现金流量，发表审计意见，出具审计报告；</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（2）出具财务决算专项说明；</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2. 次年4月25日前出具省属企业经营业绩考核专项审核报告。（审核主要内容以省国资委关于做好当年度经营业绩考核工作通知中专项审核报告参考模板为准）。</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工作要求：凡参与省属企业年度报表决算审计工作的中介机构、注册会计师应审慎执业，做好企业经营业绩重点领域的专项审计工作，并对相关考核事项进行审计和发表审计鉴证意见。</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3. 省国资委的其他要求。</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w:t>
      </w:r>
      <w:r>
        <w:rPr>
          <w:rFonts w:hint="eastAsia" w:ascii="宋体" w:hAnsi="宋体" w:cs="宋体"/>
          <w:color w:val="auto"/>
          <w:kern w:val="0"/>
          <w:sz w:val="32"/>
          <w:szCs w:val="32"/>
          <w:lang w:val="en-US" w:eastAsia="zh-CN"/>
        </w:rPr>
        <w:t>二</w:t>
      </w:r>
      <w:r>
        <w:rPr>
          <w:rFonts w:hint="eastAsia" w:ascii="宋体" w:hAnsi="宋体" w:cs="宋体"/>
          <w:color w:val="auto"/>
          <w:kern w:val="0"/>
          <w:sz w:val="32"/>
          <w:szCs w:val="32"/>
        </w:rPr>
        <w:t>）工作要求</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1.会计师事务所严格按照采购文件承诺的人员资质及配置派出审计人员。</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2.设有监事会的企业，主审会计师事务所在审计前，应听取监事会的意见；在审计中，应对监事会提出的问题予以关注；在出具审计报告前，应征求监事会的意见。</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3. 在年度终了前实施必要的预审程序。</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4.按合同出具财务审计报告，并以此作为其上一级公司报告的附件报送。</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5.对企业年度财务决算出具的审计结论及意见应当准确恰当，审计结论与审计证据对应关系应当适当、严密，审计披露的信息应当全面完整。</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6.会计师事务所严格按照上述服务内容的要求，在规定时间内将审计报告、财务决算专项说明、管理建议书等业务书约定的事项（包括纸质文件和电子文档）及时报送被审计企业。</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7.承接企业年度财务决算审计业务的会计师事务所，应当按照国家有关规定，妥善保管好年度财务决算审计工作底稿及相关材料，并做好归档管理工作，以备查用。</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8.根据《省属企业财务决算审计中介机构服务质量后评价管理办法》的要求，接受省国资委的年度服务质量考核。</w:t>
      </w:r>
    </w:p>
    <w:p>
      <w:pPr>
        <w:spacing w:line="560" w:lineRule="exact"/>
        <w:ind w:firstLine="672" w:firstLineChars="210"/>
        <w:jc w:val="both"/>
        <w:rPr>
          <w:rFonts w:hint="eastAsia"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9.</w:t>
      </w:r>
      <w:r>
        <w:rPr>
          <w:rFonts w:hint="eastAsia" w:ascii="宋体" w:hAnsi="宋体" w:eastAsia="宋体" w:cs="宋体"/>
          <w:b w:val="0"/>
          <w:bCs w:val="0"/>
          <w:color w:val="auto"/>
          <w:kern w:val="0"/>
          <w:sz w:val="32"/>
          <w:szCs w:val="32"/>
          <w:highlight w:val="none"/>
          <w:lang w:val="en-US" w:eastAsia="zh-CN"/>
        </w:rPr>
        <w:t>年度财务决算审计项目人员数量、单价及工作量要求</w:t>
      </w:r>
    </w:p>
    <w:tbl>
      <w:tblPr>
        <w:tblStyle w:val="15"/>
        <w:tblW w:w="901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042"/>
        <w:gridCol w:w="1708"/>
        <w:gridCol w:w="817"/>
        <w:gridCol w:w="1583"/>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人员</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单价/人/天</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人数</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天数</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项目负责人</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项目经理</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审计员</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其他</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合计费用</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bl>
    <w:p>
      <w:pPr>
        <w:pStyle w:val="6"/>
        <w:rPr>
          <w:rFonts w:hint="default"/>
          <w:color w:val="auto"/>
          <w:lang w:val="en-US" w:eastAsia="zh-CN"/>
        </w:rPr>
      </w:pPr>
    </w:p>
    <w:p>
      <w:pPr>
        <w:spacing w:line="560" w:lineRule="exact"/>
        <w:ind w:firstLine="672" w:firstLineChars="210"/>
        <w:rPr>
          <w:rFonts w:hint="eastAsia" w:ascii="仿宋_GB2312" w:hAnsi="仿宋_GB2312" w:eastAsia="仿宋_GB2312" w:cs="仿宋_GB2312"/>
          <w:b w:val="0"/>
          <w:color w:val="auto"/>
          <w:kern w:val="2"/>
          <w:sz w:val="32"/>
          <w:szCs w:val="32"/>
          <w:highlight w:val="none"/>
          <w:lang w:val="en-US" w:eastAsia="zh-CN" w:bidi="ar-SA"/>
        </w:rPr>
      </w:pPr>
      <w:r>
        <w:rPr>
          <w:rFonts w:hint="eastAsia" w:ascii="宋体" w:hAnsi="宋体" w:cs="宋体"/>
          <w:color w:val="auto"/>
          <w:kern w:val="0"/>
          <w:sz w:val="32"/>
          <w:szCs w:val="32"/>
          <w:lang w:val="en-US" w:eastAsia="zh-CN"/>
        </w:rPr>
        <w:t>年度财务决算审计项目组人员数量要求至少应满足项目负责人1人，项目经理4人，审计人员8人，请报名人按以下报价表填写报价明细。最高限价为1700000.00元人民币。</w:t>
      </w:r>
    </w:p>
    <w:p>
      <w:pPr>
        <w:numPr>
          <w:ilvl w:val="0"/>
          <w:numId w:val="0"/>
        </w:numPr>
        <w:ind w:leftChars="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本次采购范围包含集团及下属单位的审计服务，共计17家法人组织，其中属于集团母公司下属分公司及分支机构11家。具体审计服务单位如下：</w:t>
      </w:r>
    </w:p>
    <w:tbl>
      <w:tblPr>
        <w:tblStyle w:val="15"/>
        <w:tblW w:w="7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60"/>
        <w:gridCol w:w="6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6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ascii="Arial" w:hAnsi="Arial"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广东省机场管理集团有限公司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lang w:val="en-US"/>
              </w:rPr>
            </w:pPr>
            <w:r>
              <w:rPr>
                <w:rFonts w:hint="eastAsia" w:ascii="Arial" w:hAnsi="Arial" w:eastAsia="宋体" w:cs="Arial"/>
                <w:i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 xml:space="preserve">    广东省机场管理集团有限公司（母公司）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lang w:val="en-US"/>
              </w:rPr>
            </w:pPr>
            <w:r>
              <w:rPr>
                <w:rFonts w:hint="eastAsia" w:ascii="Arial" w:hAnsi="Arial" w:eastAsia="宋体" w:cs="Arial"/>
                <w:i w:val="0"/>
                <w:color w:val="auto"/>
                <w:kern w:val="0"/>
                <w:sz w:val="20"/>
                <w:szCs w:val="20"/>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广东省机场管理集团有限公司湛江机场公司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广东省机场管理集团有限公司揭阳潮汕机场公司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广东省机场管理集团公司汕头机场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广东省机场管理集团有限公司工程建设指挥部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广东机场集团湛江机场迁建工程指挥部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广东省机场管理集团有限公司潮汕机场建设工程指挥部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广东省机场管理集团有限公司梅州机场公司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广东省机场管理集团有限公司惠州机场公司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lang w:val="en-US"/>
              </w:rPr>
            </w:pPr>
            <w:r>
              <w:rPr>
                <w:rFonts w:hint="eastAsia" w:ascii="Arial" w:hAnsi="Arial" w:eastAsia="宋体" w:cs="Arial"/>
                <w:i w:val="0"/>
                <w:color w:val="auto"/>
                <w:kern w:val="0"/>
                <w:sz w:val="20"/>
                <w:szCs w:val="20"/>
                <w:highlight w:val="none"/>
                <w:u w:val="none"/>
                <w:lang w:val="en-US" w:eastAsia="zh-CN" w:bidi="ar"/>
              </w:rPr>
              <w:t>1-1-10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广东省机场管理集团有限公司航湾酒店资产管理分公司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lang w:val="en-US"/>
              </w:rPr>
            </w:pPr>
            <w:r>
              <w:rPr>
                <w:rFonts w:hint="eastAsia" w:ascii="Arial" w:hAnsi="Arial" w:eastAsia="宋体" w:cs="Arial"/>
                <w:i w:val="0"/>
                <w:color w:val="auto"/>
                <w:kern w:val="0"/>
                <w:sz w:val="20"/>
                <w:szCs w:val="20"/>
                <w:highlight w:val="none"/>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广东省机场管理集团有限公司佛冈培训中心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lang w:val="en-US"/>
              </w:rPr>
            </w:pPr>
            <w:r>
              <w:rPr>
                <w:rFonts w:hint="eastAsia" w:ascii="Arial" w:hAnsi="Arial" w:eastAsia="宋体" w:cs="Arial"/>
                <w:i w:val="0"/>
                <w:color w:val="auto"/>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广东机场安保服务有限公司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广东翼通商务航空发展股份有限公司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广州白云国际机场宾馆有限公司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惠州市惠泽航空发展有限公司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广东省机场管理集团韶关丹霞机场有限公司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广州新科宇航科技有限公司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广州云梯地产开发有限公司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广东省航源实业发展有限公司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广东空港置业有限公司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广东省机场管理集团梅州空港开发有限公司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揭阳潮汕机场客运站有限公司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广东民航机场建设有限公司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广州白云国际机场建设发展有限公司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广东省机场集团物流有限公司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广州小白供应链管理有限责任公司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highlight w:val="none"/>
                <w:u w:val="none"/>
              </w:rPr>
            </w:pPr>
            <w:r>
              <w:rPr>
                <w:rFonts w:hint="eastAsia" w:ascii="Arial" w:hAnsi="Arial" w:eastAsia="宋体" w:cs="Arial"/>
                <w:i w:val="0"/>
                <w:color w:val="auto"/>
                <w:kern w:val="0"/>
                <w:sz w:val="20"/>
                <w:szCs w:val="20"/>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广东机场集团佛山高明机场有限公司</w:t>
            </w:r>
          </w:p>
        </w:tc>
      </w:tr>
    </w:tbl>
    <w:p>
      <w:pPr>
        <w:spacing w:line="560" w:lineRule="exact"/>
        <w:ind w:firstLine="0" w:firstLineChars="0"/>
        <w:rPr>
          <w:rFonts w:ascii="宋体" w:hAnsi="宋体" w:cs="宋体"/>
          <w:color w:val="auto"/>
          <w:kern w:val="0"/>
          <w:sz w:val="32"/>
          <w:szCs w:val="32"/>
        </w:rPr>
      </w:pPr>
    </w:p>
    <w:p>
      <w:pPr>
        <w:snapToGrid w:val="0"/>
        <w:jc w:val="center"/>
        <w:rPr>
          <w:rFonts w:ascii="宋体" w:hAnsi="宋体" w:cs="宋体"/>
          <w:b/>
          <w:color w:val="auto"/>
          <w:kern w:val="44"/>
          <w:sz w:val="28"/>
          <w:szCs w:val="28"/>
        </w:rPr>
      </w:pPr>
    </w:p>
    <w:p>
      <w:pPr>
        <w:snapToGrid w:val="0"/>
        <w:jc w:val="center"/>
        <w:rPr>
          <w:rFonts w:ascii="宋体" w:hAnsi="宋体" w:cs="宋体"/>
          <w:b/>
          <w:color w:val="auto"/>
          <w:kern w:val="44"/>
          <w:sz w:val="28"/>
          <w:szCs w:val="28"/>
        </w:rPr>
      </w:pPr>
    </w:p>
    <w:p>
      <w:pPr>
        <w:snapToGrid w:val="0"/>
        <w:jc w:val="center"/>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snapToGrid w:val="0"/>
        <w:jc w:val="center"/>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pStyle w:val="18"/>
        <w:rPr>
          <w:rFonts w:ascii="宋体" w:hAnsi="宋体" w:cs="宋体"/>
          <w:b/>
          <w:color w:val="auto"/>
          <w:kern w:val="44"/>
          <w:sz w:val="28"/>
          <w:szCs w:val="28"/>
        </w:rPr>
      </w:pPr>
    </w:p>
    <w:p>
      <w:pPr>
        <w:snapToGrid w:val="0"/>
        <w:jc w:val="center"/>
        <w:rPr>
          <w:rFonts w:ascii="宋体" w:hAnsi="宋体" w:cs="宋体"/>
          <w:b/>
          <w:color w:val="auto"/>
          <w:kern w:val="44"/>
          <w:sz w:val="28"/>
          <w:szCs w:val="28"/>
        </w:rPr>
      </w:pPr>
    </w:p>
    <w:p>
      <w:pPr>
        <w:snapToGrid w:val="0"/>
        <w:jc w:val="center"/>
        <w:rPr>
          <w:rFonts w:ascii="宋体" w:hAnsi="宋体" w:cs="宋体"/>
          <w:b/>
          <w:color w:val="auto"/>
          <w:kern w:val="44"/>
          <w:sz w:val="28"/>
          <w:szCs w:val="28"/>
        </w:rPr>
      </w:pPr>
    </w:p>
    <w:p>
      <w:pPr>
        <w:pStyle w:val="3"/>
        <w:pageBreakBefore w:val="0"/>
        <w:jc w:val="center"/>
        <w:textAlignment w:val="auto"/>
        <w:rPr>
          <w:rFonts w:ascii="宋体" w:hAnsi="宋体" w:cs="宋体"/>
          <w:color w:val="auto"/>
          <w:szCs w:val="44"/>
        </w:rPr>
      </w:pPr>
      <w:r>
        <w:rPr>
          <w:rFonts w:hint="eastAsia" w:ascii="宋体" w:hAnsi="宋体" w:cs="宋体"/>
          <w:color w:val="auto"/>
          <w:szCs w:val="44"/>
        </w:rPr>
        <w:t>第三部分 评审办法</w:t>
      </w:r>
    </w:p>
    <w:p>
      <w:pPr>
        <w:snapToGrid w:val="0"/>
        <w:jc w:val="center"/>
        <w:rPr>
          <w:rFonts w:ascii="宋体" w:hAnsi="宋体" w:cs="宋体"/>
          <w:color w:val="auto"/>
          <w:sz w:val="28"/>
          <w:szCs w:val="28"/>
        </w:rPr>
      </w:pP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一、评审方法</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本次采购由评审小组负责评审。评审小组由采购人选取的5人组成。评审采用综合评分法，</w:t>
      </w:r>
      <w:bookmarkStart w:id="1" w:name="_Toc9786"/>
      <w:bookmarkStart w:id="2" w:name="_Toc19822"/>
      <w:bookmarkStart w:id="3" w:name="_Toc21256"/>
      <w:bookmarkStart w:id="4" w:name="_Toc10952"/>
      <w:bookmarkStart w:id="5" w:name="_Toc22309"/>
      <w:bookmarkStart w:id="6" w:name="_Toc4572"/>
      <w:r>
        <w:rPr>
          <w:rFonts w:hint="eastAsia" w:ascii="宋体" w:hAnsi="宋体" w:cs="宋体"/>
          <w:color w:val="auto"/>
          <w:kern w:val="0"/>
          <w:sz w:val="32"/>
          <w:szCs w:val="32"/>
        </w:rPr>
        <w:t>分值权重如下：</w:t>
      </w:r>
      <w:bookmarkEnd w:id="1"/>
      <w:bookmarkEnd w:id="2"/>
      <w:bookmarkEnd w:id="3"/>
      <w:bookmarkEnd w:id="4"/>
      <w:bookmarkEnd w:id="5"/>
      <w:bookmarkEnd w:id="6"/>
    </w:p>
    <w:tbl>
      <w:tblPr>
        <w:tblStyle w:val="15"/>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09" w:type="dxa"/>
            <w:vAlign w:val="center"/>
          </w:tcPr>
          <w:p>
            <w:pPr>
              <w:spacing w:line="560" w:lineRule="exact"/>
              <w:ind w:firstLine="588" w:firstLineChars="210"/>
              <w:jc w:val="left"/>
              <w:rPr>
                <w:rFonts w:ascii="宋体" w:hAnsi="宋体" w:cs="宋体"/>
                <w:color w:val="auto"/>
                <w:kern w:val="0"/>
                <w:sz w:val="28"/>
                <w:szCs w:val="28"/>
              </w:rPr>
            </w:pPr>
            <w:r>
              <w:rPr>
                <w:rFonts w:hint="eastAsia" w:ascii="宋体" w:hAnsi="宋体" w:cs="宋体"/>
                <w:color w:val="auto"/>
                <w:kern w:val="0"/>
                <w:sz w:val="28"/>
                <w:szCs w:val="28"/>
              </w:rPr>
              <w:t>评分项目</w:t>
            </w:r>
          </w:p>
        </w:tc>
        <w:tc>
          <w:tcPr>
            <w:tcW w:w="2161" w:type="dxa"/>
            <w:vAlign w:val="center"/>
          </w:tcPr>
          <w:p>
            <w:pPr>
              <w:spacing w:line="560" w:lineRule="exact"/>
              <w:ind w:firstLine="588" w:firstLineChars="210"/>
              <w:jc w:val="left"/>
              <w:rPr>
                <w:rFonts w:ascii="宋体" w:hAnsi="宋体" w:cs="宋体"/>
                <w:color w:val="auto"/>
                <w:kern w:val="0"/>
                <w:sz w:val="28"/>
                <w:szCs w:val="28"/>
              </w:rPr>
            </w:pPr>
            <w:r>
              <w:rPr>
                <w:rFonts w:hint="eastAsia" w:ascii="宋体" w:hAnsi="宋体" w:cs="宋体"/>
                <w:color w:val="auto"/>
                <w:kern w:val="0"/>
                <w:sz w:val="28"/>
                <w:szCs w:val="28"/>
              </w:rPr>
              <w:t>价格评分</w:t>
            </w:r>
          </w:p>
        </w:tc>
        <w:tc>
          <w:tcPr>
            <w:tcW w:w="2161" w:type="dxa"/>
            <w:vAlign w:val="center"/>
          </w:tcPr>
          <w:p>
            <w:pPr>
              <w:spacing w:line="560" w:lineRule="exact"/>
              <w:ind w:firstLine="588" w:firstLineChars="210"/>
              <w:jc w:val="left"/>
              <w:rPr>
                <w:rFonts w:ascii="宋体" w:hAnsi="宋体" w:cs="宋体"/>
                <w:color w:val="auto"/>
                <w:kern w:val="0"/>
                <w:sz w:val="28"/>
                <w:szCs w:val="28"/>
              </w:rPr>
            </w:pPr>
            <w:r>
              <w:rPr>
                <w:rFonts w:hint="eastAsia" w:ascii="宋体" w:hAnsi="宋体" w:cs="宋体"/>
                <w:color w:val="auto"/>
                <w:kern w:val="0"/>
                <w:sz w:val="28"/>
                <w:szCs w:val="28"/>
              </w:rPr>
              <w:t>商务评分</w:t>
            </w:r>
          </w:p>
        </w:tc>
        <w:tc>
          <w:tcPr>
            <w:tcW w:w="2163" w:type="dxa"/>
            <w:vAlign w:val="center"/>
          </w:tcPr>
          <w:p>
            <w:pPr>
              <w:spacing w:line="560" w:lineRule="exact"/>
              <w:ind w:firstLine="588" w:firstLineChars="210"/>
              <w:jc w:val="left"/>
              <w:rPr>
                <w:rFonts w:ascii="宋体" w:hAnsi="宋体" w:cs="宋体"/>
                <w:color w:val="auto"/>
                <w:kern w:val="0"/>
                <w:sz w:val="28"/>
                <w:szCs w:val="28"/>
              </w:rPr>
            </w:pPr>
            <w:r>
              <w:rPr>
                <w:rFonts w:hint="eastAsia" w:ascii="宋体" w:hAnsi="宋体" w:cs="宋体"/>
                <w:color w:val="auto"/>
                <w:kern w:val="0"/>
                <w:sz w:val="28"/>
                <w:szCs w:val="28"/>
              </w:rPr>
              <w:t>技术评分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09" w:type="dxa"/>
            <w:vAlign w:val="center"/>
          </w:tcPr>
          <w:p>
            <w:pPr>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分数</w:t>
            </w:r>
          </w:p>
          <w:p>
            <w:pPr>
              <w:spacing w:line="560" w:lineRule="exact"/>
              <w:rPr>
                <w:rFonts w:ascii="宋体" w:hAnsi="宋体" w:cs="宋体"/>
                <w:color w:val="auto"/>
                <w:kern w:val="0"/>
                <w:sz w:val="28"/>
                <w:szCs w:val="28"/>
              </w:rPr>
            </w:pPr>
            <w:r>
              <w:rPr>
                <w:rFonts w:hint="eastAsia" w:ascii="宋体" w:hAnsi="宋体" w:cs="宋体"/>
                <w:color w:val="auto"/>
                <w:kern w:val="0"/>
                <w:sz w:val="28"/>
                <w:szCs w:val="28"/>
              </w:rPr>
              <w:t>（总分100分）</w:t>
            </w:r>
          </w:p>
        </w:tc>
        <w:tc>
          <w:tcPr>
            <w:tcW w:w="2161" w:type="dxa"/>
            <w:vAlign w:val="center"/>
          </w:tcPr>
          <w:p>
            <w:pPr>
              <w:spacing w:line="560" w:lineRule="exact"/>
              <w:ind w:firstLine="588" w:firstLineChars="210"/>
              <w:rPr>
                <w:rFonts w:ascii="宋体" w:hAnsi="宋体" w:cs="宋体"/>
                <w:color w:val="auto"/>
                <w:kern w:val="0"/>
                <w:sz w:val="28"/>
                <w:szCs w:val="28"/>
              </w:rPr>
            </w:pPr>
            <w:r>
              <w:rPr>
                <w:rFonts w:hint="eastAsia" w:ascii="宋体" w:hAnsi="宋体" w:cs="宋体"/>
                <w:color w:val="auto"/>
                <w:kern w:val="0"/>
                <w:sz w:val="28"/>
                <w:szCs w:val="28"/>
                <w:lang w:val="en-US" w:eastAsia="zh-CN"/>
              </w:rPr>
              <w:t>15</w:t>
            </w:r>
            <w:r>
              <w:rPr>
                <w:rFonts w:hint="eastAsia" w:ascii="宋体" w:hAnsi="宋体" w:cs="宋体"/>
                <w:color w:val="auto"/>
                <w:kern w:val="0"/>
                <w:sz w:val="28"/>
                <w:szCs w:val="28"/>
              </w:rPr>
              <w:t>分</w:t>
            </w:r>
          </w:p>
        </w:tc>
        <w:tc>
          <w:tcPr>
            <w:tcW w:w="2161" w:type="dxa"/>
            <w:vAlign w:val="center"/>
          </w:tcPr>
          <w:p>
            <w:pPr>
              <w:spacing w:line="560" w:lineRule="exact"/>
              <w:ind w:firstLine="588" w:firstLineChars="210"/>
              <w:rPr>
                <w:rFonts w:ascii="宋体" w:hAnsi="宋体" w:cs="宋体"/>
                <w:color w:val="auto"/>
                <w:kern w:val="0"/>
                <w:sz w:val="28"/>
                <w:szCs w:val="28"/>
              </w:rPr>
            </w:pPr>
            <w:r>
              <w:rPr>
                <w:rFonts w:hint="eastAsia" w:ascii="宋体" w:hAnsi="宋体" w:cs="宋体"/>
                <w:color w:val="auto"/>
                <w:kern w:val="0"/>
                <w:sz w:val="28"/>
                <w:szCs w:val="28"/>
                <w:lang w:val="en-US" w:eastAsia="zh-CN"/>
              </w:rPr>
              <w:t>25</w:t>
            </w:r>
            <w:r>
              <w:rPr>
                <w:rFonts w:hint="eastAsia" w:ascii="宋体" w:hAnsi="宋体" w:cs="宋体"/>
                <w:color w:val="auto"/>
                <w:kern w:val="0"/>
                <w:sz w:val="28"/>
                <w:szCs w:val="28"/>
              </w:rPr>
              <w:t>分</w:t>
            </w:r>
          </w:p>
        </w:tc>
        <w:tc>
          <w:tcPr>
            <w:tcW w:w="2163" w:type="dxa"/>
            <w:vAlign w:val="center"/>
          </w:tcPr>
          <w:p>
            <w:pPr>
              <w:spacing w:line="560" w:lineRule="exact"/>
              <w:ind w:firstLine="588" w:firstLineChars="210"/>
              <w:rPr>
                <w:rFonts w:ascii="宋体" w:hAnsi="宋体" w:cs="宋体"/>
                <w:color w:val="auto"/>
                <w:kern w:val="0"/>
                <w:sz w:val="28"/>
                <w:szCs w:val="28"/>
              </w:rPr>
            </w:pPr>
            <w:r>
              <w:rPr>
                <w:rFonts w:hint="eastAsia" w:ascii="宋体" w:hAnsi="宋体" w:cs="宋体"/>
                <w:color w:val="auto"/>
                <w:kern w:val="0"/>
                <w:sz w:val="28"/>
                <w:szCs w:val="28"/>
                <w:lang w:val="en-US" w:eastAsia="zh-CN"/>
              </w:rPr>
              <w:t>60</w:t>
            </w:r>
            <w:r>
              <w:rPr>
                <w:rFonts w:hint="eastAsia" w:ascii="宋体" w:hAnsi="宋体" w:cs="宋体"/>
                <w:color w:val="auto"/>
                <w:kern w:val="0"/>
                <w:sz w:val="28"/>
                <w:szCs w:val="28"/>
              </w:rPr>
              <w:t>分</w:t>
            </w:r>
          </w:p>
        </w:tc>
      </w:tr>
    </w:tbl>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二、评审步骤</w:t>
      </w:r>
      <w:r>
        <w:rPr>
          <w:rFonts w:hint="eastAsia" w:ascii="宋体" w:hAnsi="宋体" w:cs="宋体"/>
          <w:color w:val="auto"/>
          <w:kern w:val="0"/>
          <w:sz w:val="32"/>
          <w:szCs w:val="32"/>
        </w:rPr>
        <w:tab/>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评审小组对报名文件的评审分为符合性审查，商务技术评审及价格评审。</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1.符合性检查</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如果报名文件实质上没有响应采购文件的要求，其报名将被拒绝，报名人不得通过修正或撤消不合要求的偏离或保留从而使其成为实质上响应的报名的文件。如有不符合下列情况之一的，其报名将被拒绝：</w:t>
      </w:r>
    </w:p>
    <w:tbl>
      <w:tblPr>
        <w:tblStyle w:val="1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序号</w:t>
            </w:r>
          </w:p>
        </w:tc>
        <w:tc>
          <w:tcPr>
            <w:tcW w:w="83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1</w:t>
            </w:r>
          </w:p>
        </w:tc>
        <w:tc>
          <w:tcPr>
            <w:tcW w:w="83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rPr>
            </w:pPr>
            <w:r>
              <w:rPr>
                <w:rFonts w:hint="eastAsia" w:ascii="宋体" w:hAnsi="宋体" w:cs="宋体"/>
                <w:color w:val="auto"/>
                <w:sz w:val="24"/>
              </w:rPr>
              <w:t>报名人应满足本采购文件第一部分《采购函》中“合格的报名人条件”要求。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2</w:t>
            </w:r>
          </w:p>
        </w:tc>
        <w:tc>
          <w:tcPr>
            <w:tcW w:w="83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rPr>
            </w:pPr>
            <w:r>
              <w:rPr>
                <w:rFonts w:hint="eastAsia" w:ascii="宋体" w:hAnsi="宋体" w:cs="宋体"/>
                <w:color w:val="auto"/>
                <w:sz w:val="24"/>
              </w:rPr>
              <w:t>报</w:t>
            </w:r>
            <w:r>
              <w:rPr>
                <w:rFonts w:hint="eastAsia" w:ascii="宋体" w:hAnsi="宋体" w:cs="宋体"/>
                <w:color w:val="auto"/>
                <w:sz w:val="24"/>
                <w:lang w:val="en-US" w:eastAsia="zh-CN"/>
              </w:rPr>
              <w:t>价</w:t>
            </w:r>
            <w:r>
              <w:rPr>
                <w:rFonts w:hint="eastAsia" w:ascii="宋体" w:hAnsi="宋体" w:cs="宋体"/>
                <w:color w:val="auto"/>
                <w:sz w:val="24"/>
              </w:rPr>
              <w:t>有效期：报名之日起的</w:t>
            </w:r>
            <w:r>
              <w:rPr>
                <w:rFonts w:hint="eastAsia" w:ascii="宋体" w:hAnsi="宋体" w:cs="宋体"/>
                <w:color w:val="auto"/>
                <w:sz w:val="24"/>
                <w:lang w:val="en-US" w:eastAsia="zh-CN"/>
              </w:rPr>
              <w:t>90</w:t>
            </w:r>
            <w:r>
              <w:rPr>
                <w:rFonts w:hint="eastAsia" w:ascii="宋体" w:hAnsi="宋体" w:cs="宋体"/>
                <w:color w:val="auto"/>
                <w:sz w:val="24"/>
              </w:rPr>
              <w:t>个日历天内保持有效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w:t>
            </w:r>
          </w:p>
        </w:tc>
        <w:tc>
          <w:tcPr>
            <w:tcW w:w="83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rPr>
            </w:pPr>
            <w:r>
              <w:rPr>
                <w:rFonts w:hint="eastAsia" w:ascii="宋体" w:hAnsi="宋体" w:cs="宋体"/>
                <w:color w:val="auto"/>
                <w:sz w:val="24"/>
              </w:rPr>
              <w:t>报价没有超出最高限价。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4</w:t>
            </w:r>
          </w:p>
        </w:tc>
        <w:tc>
          <w:tcPr>
            <w:tcW w:w="83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rPr>
            </w:pPr>
            <w:r>
              <w:rPr>
                <w:rFonts w:hint="eastAsia" w:ascii="宋体" w:hAnsi="宋体" w:cs="宋体"/>
                <w:color w:val="auto"/>
                <w:sz w:val="24"/>
              </w:rPr>
              <w:t>报名文件应包括按本采购文件第四部分《报名文件格式》中列明的全部资料，且全部资料有加盖公章。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5</w:t>
            </w:r>
          </w:p>
        </w:tc>
        <w:tc>
          <w:tcPr>
            <w:tcW w:w="83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rPr>
            </w:pPr>
            <w:r>
              <w:rPr>
                <w:rFonts w:hint="eastAsia" w:ascii="宋体" w:hAnsi="宋体" w:cs="宋体"/>
                <w:color w:val="auto"/>
                <w:sz w:val="24"/>
              </w:rPr>
              <w:t>满足本采购文件中的“*”号条款要求。</w:t>
            </w:r>
          </w:p>
        </w:tc>
      </w:tr>
    </w:tbl>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2.评审</w:t>
      </w:r>
      <w:r>
        <w:rPr>
          <w:rFonts w:hint="eastAsia" w:ascii="宋体" w:hAnsi="宋体" w:cs="宋体"/>
          <w:color w:val="auto"/>
          <w:sz w:val="28"/>
          <w:szCs w:val="28"/>
          <w:lang w:val="en-US" w:eastAsia="zh-CN"/>
        </w:rPr>
        <w:t>标准</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评审小组对通过初审的报名人进行详细评审。详细评审包括商务技术、价格评分两部分。</w:t>
      </w:r>
    </w:p>
    <w:tbl>
      <w:tblPr>
        <w:tblStyle w:val="1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71"/>
        <w:gridCol w:w="1318"/>
        <w:gridCol w:w="594"/>
        <w:gridCol w:w="454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00" w:type="dxa"/>
            <w:noWrap w:val="0"/>
            <w:vAlign w:val="center"/>
          </w:tcPr>
          <w:p>
            <w:pPr>
              <w:rPr>
                <w:rFonts w:ascii="宋体" w:hAnsi="宋体"/>
                <w:b/>
                <w:color w:val="auto"/>
              </w:rPr>
            </w:pPr>
            <w:r>
              <w:rPr>
                <w:rFonts w:hint="eastAsia" w:ascii="宋体" w:hAnsi="宋体"/>
                <w:b/>
                <w:color w:val="auto"/>
              </w:rPr>
              <w:t>序号</w:t>
            </w:r>
          </w:p>
        </w:tc>
        <w:tc>
          <w:tcPr>
            <w:tcW w:w="2189" w:type="dxa"/>
            <w:gridSpan w:val="2"/>
            <w:noWrap w:val="0"/>
            <w:vAlign w:val="center"/>
          </w:tcPr>
          <w:p>
            <w:pPr>
              <w:jc w:val="center"/>
              <w:rPr>
                <w:rFonts w:ascii="宋体" w:hAnsi="宋体"/>
                <w:b/>
                <w:color w:val="auto"/>
              </w:rPr>
            </w:pPr>
            <w:r>
              <w:rPr>
                <w:rFonts w:ascii="宋体" w:hAnsi="宋体"/>
                <w:b/>
                <w:color w:val="auto"/>
              </w:rPr>
              <w:t>内容</w:t>
            </w:r>
          </w:p>
        </w:tc>
        <w:tc>
          <w:tcPr>
            <w:tcW w:w="594" w:type="dxa"/>
            <w:noWrap w:val="0"/>
            <w:vAlign w:val="center"/>
          </w:tcPr>
          <w:p>
            <w:pPr>
              <w:jc w:val="center"/>
              <w:rPr>
                <w:rFonts w:ascii="宋体" w:hAnsi="宋体"/>
                <w:b/>
                <w:color w:val="auto"/>
              </w:rPr>
            </w:pPr>
            <w:r>
              <w:rPr>
                <w:rFonts w:hint="eastAsia" w:ascii="宋体" w:hAnsi="宋体"/>
                <w:b/>
                <w:color w:val="auto"/>
              </w:rPr>
              <w:t>满分</w:t>
            </w:r>
          </w:p>
        </w:tc>
        <w:tc>
          <w:tcPr>
            <w:tcW w:w="4549" w:type="dxa"/>
            <w:noWrap w:val="0"/>
            <w:vAlign w:val="center"/>
          </w:tcPr>
          <w:p>
            <w:pPr>
              <w:jc w:val="center"/>
              <w:rPr>
                <w:rFonts w:ascii="宋体" w:hAnsi="宋体"/>
                <w:b/>
                <w:color w:val="auto"/>
              </w:rPr>
            </w:pPr>
            <w:r>
              <w:rPr>
                <w:rFonts w:ascii="宋体" w:hAnsi="宋体"/>
                <w:b/>
                <w:color w:val="auto"/>
              </w:rPr>
              <w:t>评分说明</w:t>
            </w:r>
          </w:p>
        </w:tc>
        <w:tc>
          <w:tcPr>
            <w:tcW w:w="1661" w:type="dxa"/>
            <w:noWrap w:val="0"/>
            <w:vAlign w:val="center"/>
          </w:tcPr>
          <w:p>
            <w:pPr>
              <w:jc w:val="center"/>
              <w:rPr>
                <w:rFonts w:ascii="宋体" w:hAnsi="宋体"/>
                <w:b/>
                <w:color w:val="auto"/>
              </w:rPr>
            </w:pPr>
            <w:r>
              <w:rPr>
                <w:rFonts w:hint="eastAsia" w:ascii="宋体" w:hAnsi="宋体"/>
                <w:b/>
                <w:color w:val="auto"/>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493" w:type="dxa"/>
            <w:gridSpan w:val="6"/>
            <w:noWrap w:val="0"/>
            <w:vAlign w:val="center"/>
          </w:tcPr>
          <w:p>
            <w:pPr>
              <w:jc w:val="center"/>
              <w:rPr>
                <w:rFonts w:ascii="宋体" w:hAnsi="宋体"/>
                <w:b/>
                <w:color w:val="auto"/>
              </w:rPr>
            </w:pPr>
            <w:r>
              <w:rPr>
                <w:rFonts w:hint="eastAsia" w:ascii="宋体" w:hAnsi="宋体"/>
                <w:b/>
                <w:color w:val="auto"/>
              </w:rPr>
              <w:t>价格部分（15分）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500" w:type="dxa"/>
            <w:noWrap w:val="0"/>
            <w:vAlign w:val="center"/>
          </w:tcPr>
          <w:p>
            <w:pPr>
              <w:spacing w:line="360" w:lineRule="auto"/>
              <w:jc w:val="center"/>
              <w:rPr>
                <w:rFonts w:ascii="宋体" w:hAnsi="宋体"/>
                <w:color w:val="auto"/>
              </w:rPr>
            </w:pPr>
            <w:r>
              <w:rPr>
                <w:rFonts w:hint="eastAsia" w:ascii="宋体" w:hAnsi="宋体"/>
                <w:color w:val="auto"/>
              </w:rPr>
              <w:t>1</w:t>
            </w:r>
          </w:p>
        </w:tc>
        <w:tc>
          <w:tcPr>
            <w:tcW w:w="2189" w:type="dxa"/>
            <w:gridSpan w:val="2"/>
            <w:noWrap w:val="0"/>
            <w:vAlign w:val="center"/>
          </w:tcPr>
          <w:p>
            <w:pPr>
              <w:spacing w:line="360" w:lineRule="auto"/>
              <w:jc w:val="center"/>
              <w:rPr>
                <w:rFonts w:ascii="宋体" w:hAnsi="宋体"/>
                <w:color w:val="auto"/>
                <w:highlight w:val="none"/>
              </w:rPr>
            </w:pPr>
            <w:r>
              <w:rPr>
                <w:rFonts w:hint="eastAsia" w:ascii="宋体" w:hAnsi="宋体"/>
                <w:color w:val="auto"/>
                <w:highlight w:val="none"/>
              </w:rPr>
              <w:t>报价</w:t>
            </w:r>
          </w:p>
        </w:tc>
        <w:tc>
          <w:tcPr>
            <w:tcW w:w="594" w:type="dxa"/>
            <w:noWrap w:val="0"/>
            <w:vAlign w:val="center"/>
          </w:tcPr>
          <w:p>
            <w:pPr>
              <w:spacing w:line="360" w:lineRule="auto"/>
              <w:jc w:val="center"/>
              <w:rPr>
                <w:rFonts w:ascii="宋体" w:hAnsi="宋体"/>
                <w:color w:val="auto"/>
                <w:highlight w:val="none"/>
              </w:rPr>
            </w:pPr>
            <w:r>
              <w:rPr>
                <w:rFonts w:hint="eastAsia" w:ascii="宋体" w:hAnsi="宋体"/>
                <w:color w:val="auto"/>
                <w:highlight w:val="none"/>
              </w:rPr>
              <w:t>15</w:t>
            </w:r>
          </w:p>
        </w:tc>
        <w:tc>
          <w:tcPr>
            <w:tcW w:w="4549" w:type="dxa"/>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满足选聘文件要求的所有会计师事务所审计费用评审价格的平均值作为选聘基准价，按照下列公式计算审计费用报价得分：</w:t>
            </w:r>
          </w:p>
          <w:p>
            <w:pPr>
              <w:widowControl/>
              <w:jc w:val="left"/>
              <w:rPr>
                <w:rFonts w:hint="default" w:ascii="宋体" w:hAnsi="宋体" w:eastAsia="宋体"/>
                <w:color w:val="auto"/>
                <w:szCs w:val="21"/>
                <w:highlight w:val="none"/>
                <w:lang w:val="en-US" w:eastAsia="zh-CN"/>
              </w:rPr>
            </w:pPr>
            <w:r>
              <w:rPr>
                <w:rFonts w:hint="eastAsia" w:ascii="宋体" w:hAnsi="宋体" w:cs="宋体"/>
                <w:color w:val="auto"/>
                <w:kern w:val="0"/>
                <w:szCs w:val="21"/>
                <w:highlight w:val="none"/>
              </w:rPr>
              <w:t>审计费用报价得分=（1-∣选聘基准价-审计费用评审价格∣/选聘基准价）×</w:t>
            </w:r>
            <w:r>
              <w:rPr>
                <w:rFonts w:hint="eastAsia" w:ascii="宋体" w:hAnsi="宋体" w:cs="宋体"/>
                <w:color w:val="auto"/>
                <w:kern w:val="0"/>
                <w:szCs w:val="21"/>
                <w:highlight w:val="none"/>
                <w:lang w:val="en-US" w:eastAsia="zh-CN"/>
              </w:rPr>
              <w:t>15。</w:t>
            </w:r>
          </w:p>
        </w:tc>
        <w:tc>
          <w:tcPr>
            <w:tcW w:w="1661" w:type="dxa"/>
            <w:noWrap w:val="0"/>
            <w:vAlign w:val="center"/>
          </w:tcPr>
          <w:p>
            <w:pPr>
              <w:spacing w:line="360" w:lineRule="auto"/>
              <w:jc w:val="center"/>
              <w:rPr>
                <w:rFonts w:ascii="宋体" w:hAnsi="宋体"/>
                <w:color w:val="auto"/>
                <w:highlight w:val="none"/>
              </w:rPr>
            </w:pPr>
            <w:r>
              <w:rPr>
                <w:rFonts w:hint="eastAsia" w:ascii="宋体" w:hAnsi="宋体"/>
                <w:color w:val="auto"/>
                <w:highlight w:val="none"/>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93" w:type="dxa"/>
            <w:gridSpan w:val="6"/>
            <w:noWrap w:val="0"/>
            <w:vAlign w:val="center"/>
          </w:tcPr>
          <w:p>
            <w:pPr>
              <w:jc w:val="center"/>
              <w:rPr>
                <w:rFonts w:ascii="宋体" w:hAnsi="宋体"/>
                <w:b/>
                <w:bCs/>
                <w:color w:val="auto"/>
              </w:rPr>
            </w:pPr>
            <w:r>
              <w:rPr>
                <w:rFonts w:hint="eastAsia" w:ascii="宋体" w:hAnsi="宋体"/>
                <w:b/>
                <w:bCs/>
                <w:color w:val="auto"/>
              </w:rPr>
              <w:t>商务部分（</w:t>
            </w:r>
            <w:r>
              <w:rPr>
                <w:rFonts w:hint="eastAsia" w:ascii="宋体" w:hAnsi="宋体"/>
                <w:b/>
                <w:bCs/>
                <w:color w:val="auto"/>
                <w:lang w:val="en-US" w:eastAsia="zh-CN"/>
              </w:rPr>
              <w:t>25</w:t>
            </w:r>
            <w:r>
              <w:rPr>
                <w:rFonts w:hint="eastAsia" w:ascii="宋体" w:hAnsi="宋体"/>
                <w:b/>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500" w:type="dxa"/>
            <w:vMerge w:val="restart"/>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2</w:t>
            </w:r>
          </w:p>
        </w:tc>
        <w:tc>
          <w:tcPr>
            <w:tcW w:w="871" w:type="dxa"/>
            <w:vMerge w:val="restart"/>
            <w:noWrap w:val="0"/>
            <w:vAlign w:val="center"/>
          </w:tcPr>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综合实力</w:t>
            </w:r>
          </w:p>
        </w:tc>
        <w:tc>
          <w:tcPr>
            <w:tcW w:w="1318" w:type="dxa"/>
            <w:noWrap w:val="0"/>
            <w:vAlign w:val="center"/>
          </w:tcPr>
          <w:p>
            <w:pPr>
              <w:widowControl/>
              <w:jc w:val="lef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报名人</w:t>
            </w:r>
          </w:p>
          <w:p>
            <w:pPr>
              <w:widowControl/>
              <w:jc w:val="left"/>
              <w:rPr>
                <w:rFonts w:ascii="宋体" w:hAnsi="宋体" w:cs="宋体"/>
                <w:color w:val="auto"/>
                <w:kern w:val="0"/>
                <w:szCs w:val="21"/>
              </w:rPr>
            </w:pPr>
            <w:r>
              <w:rPr>
                <w:rFonts w:hint="eastAsia" w:ascii="宋体" w:hAnsi="宋体" w:cs="宋体"/>
                <w:color w:val="auto"/>
                <w:kern w:val="0"/>
                <w:szCs w:val="21"/>
              </w:rPr>
              <w:t>规模及行业影响</w:t>
            </w:r>
          </w:p>
        </w:tc>
        <w:tc>
          <w:tcPr>
            <w:tcW w:w="594" w:type="dxa"/>
            <w:noWrap w:val="0"/>
            <w:vAlign w:val="center"/>
          </w:tcPr>
          <w:p>
            <w:pPr>
              <w:spacing w:line="360" w:lineRule="auto"/>
              <w:jc w:val="center"/>
              <w:rPr>
                <w:rFonts w:ascii="宋体" w:hAnsi="宋体"/>
                <w:color w:val="auto"/>
              </w:rPr>
            </w:pPr>
            <w:r>
              <w:rPr>
                <w:rFonts w:ascii="宋体" w:hAnsi="宋体"/>
                <w:color w:val="auto"/>
              </w:rPr>
              <w:t>10</w:t>
            </w:r>
          </w:p>
        </w:tc>
        <w:tc>
          <w:tcPr>
            <w:tcW w:w="4549"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按照广东省注册会计师协会发布的《2022年广东省会计师事务所综合评价前150名信息》情况：</w:t>
            </w:r>
          </w:p>
          <w:p>
            <w:pPr>
              <w:widowControl/>
              <w:jc w:val="left"/>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广东省排名1-</w:t>
            </w:r>
            <w:r>
              <w:rPr>
                <w:rFonts w:ascii="宋体" w:hAnsi="宋体" w:cs="宋体"/>
                <w:color w:val="auto"/>
                <w:kern w:val="0"/>
                <w:szCs w:val="21"/>
              </w:rPr>
              <w:t>5</w:t>
            </w:r>
            <w:r>
              <w:rPr>
                <w:rFonts w:hint="eastAsia" w:ascii="宋体" w:hAnsi="宋体" w:cs="宋体"/>
                <w:color w:val="auto"/>
                <w:kern w:val="0"/>
                <w:szCs w:val="21"/>
              </w:rPr>
              <w:t>名得</w:t>
            </w:r>
            <w:r>
              <w:rPr>
                <w:rFonts w:ascii="宋体" w:hAnsi="宋体" w:cs="宋体"/>
                <w:color w:val="auto"/>
                <w:kern w:val="0"/>
                <w:szCs w:val="21"/>
              </w:rPr>
              <w:t>10</w:t>
            </w:r>
            <w:r>
              <w:rPr>
                <w:rFonts w:hint="eastAsia" w:ascii="宋体" w:hAnsi="宋体" w:cs="宋体"/>
                <w:color w:val="auto"/>
                <w:kern w:val="0"/>
                <w:szCs w:val="21"/>
              </w:rPr>
              <w:t>分；</w:t>
            </w:r>
          </w:p>
          <w:p>
            <w:pPr>
              <w:widowControl/>
              <w:jc w:val="left"/>
              <w:rPr>
                <w:rFonts w:ascii="宋体" w:hAnsi="宋体" w:cs="宋体"/>
                <w:color w:val="auto"/>
                <w:kern w:val="0"/>
                <w:szCs w:val="21"/>
              </w:rPr>
            </w:pPr>
            <w:r>
              <w:rPr>
                <w:rFonts w:hint="eastAsia" w:ascii="宋体" w:hAnsi="宋体" w:cs="宋体"/>
                <w:color w:val="auto"/>
                <w:kern w:val="0"/>
                <w:szCs w:val="21"/>
              </w:rPr>
              <w:t>2、广东省排名</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名得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p>
            <w:pPr>
              <w:widowControl/>
              <w:jc w:val="left"/>
              <w:rPr>
                <w:rFonts w:ascii="宋体" w:hAnsi="宋体" w:cs="宋体"/>
                <w:color w:val="auto"/>
                <w:kern w:val="0"/>
                <w:szCs w:val="21"/>
              </w:rPr>
            </w:pPr>
            <w:r>
              <w:rPr>
                <w:rFonts w:hint="eastAsia" w:ascii="宋体" w:hAnsi="宋体" w:cs="宋体"/>
                <w:color w:val="auto"/>
                <w:kern w:val="0"/>
                <w:szCs w:val="21"/>
              </w:rPr>
              <w:t>3、广东省排名</w:t>
            </w:r>
            <w:r>
              <w:rPr>
                <w:rFonts w:ascii="宋体" w:hAnsi="宋体" w:cs="宋体"/>
                <w:color w:val="auto"/>
                <w:kern w:val="0"/>
                <w:szCs w:val="21"/>
              </w:rPr>
              <w:t>11</w:t>
            </w:r>
            <w:r>
              <w:rPr>
                <w:rFonts w:hint="eastAsia" w:ascii="宋体" w:hAnsi="宋体" w:cs="宋体"/>
                <w:color w:val="auto"/>
                <w:kern w:val="0"/>
                <w:szCs w:val="21"/>
              </w:rPr>
              <w:t>-</w:t>
            </w:r>
            <w:r>
              <w:rPr>
                <w:rFonts w:ascii="宋体" w:hAnsi="宋体" w:cs="宋体"/>
                <w:color w:val="auto"/>
                <w:kern w:val="0"/>
                <w:szCs w:val="21"/>
              </w:rPr>
              <w:t>20</w:t>
            </w:r>
            <w:r>
              <w:rPr>
                <w:rFonts w:hint="eastAsia" w:ascii="宋体" w:hAnsi="宋体" w:cs="宋体"/>
                <w:color w:val="auto"/>
                <w:kern w:val="0"/>
                <w:szCs w:val="21"/>
              </w:rPr>
              <w:t>名得</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tc>
        <w:tc>
          <w:tcPr>
            <w:tcW w:w="1661"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《2022年广东省会计师事务所综合评价前150名信息》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vMerge w:val="continue"/>
            <w:noWrap w:val="0"/>
            <w:vAlign w:val="center"/>
          </w:tcPr>
          <w:p>
            <w:pPr>
              <w:spacing w:line="360" w:lineRule="auto"/>
              <w:jc w:val="center"/>
              <w:rPr>
                <w:rFonts w:ascii="宋体" w:hAnsi="宋体"/>
                <w:color w:val="auto"/>
              </w:rPr>
            </w:pPr>
          </w:p>
        </w:tc>
        <w:tc>
          <w:tcPr>
            <w:tcW w:w="871" w:type="dxa"/>
            <w:vMerge w:val="continue"/>
            <w:noWrap w:val="0"/>
            <w:vAlign w:val="center"/>
          </w:tcPr>
          <w:p>
            <w:pPr>
              <w:widowControl/>
              <w:jc w:val="left"/>
              <w:rPr>
                <w:rFonts w:ascii="宋体" w:hAnsi="宋体" w:cs="宋体"/>
                <w:color w:val="auto"/>
                <w:kern w:val="0"/>
                <w:szCs w:val="21"/>
              </w:rPr>
            </w:pPr>
          </w:p>
        </w:tc>
        <w:tc>
          <w:tcPr>
            <w:tcW w:w="1318" w:type="dxa"/>
            <w:noWrap w:val="0"/>
            <w:vAlign w:val="center"/>
          </w:tcPr>
          <w:p>
            <w:pPr>
              <w:widowControl/>
              <w:jc w:val="left"/>
              <w:rPr>
                <w:rFonts w:ascii="宋体" w:hAnsi="宋体" w:cs="宋体"/>
                <w:color w:val="auto"/>
                <w:kern w:val="0"/>
                <w:szCs w:val="21"/>
              </w:rPr>
            </w:pPr>
            <w:r>
              <w:rPr>
                <w:rFonts w:hint="eastAsia" w:ascii="宋体" w:hAnsi="宋体"/>
                <w:color w:val="auto"/>
                <w:lang w:eastAsia="zh-CN"/>
              </w:rPr>
              <w:t>报名人</w:t>
            </w:r>
            <w:r>
              <w:rPr>
                <w:rFonts w:hint="eastAsia" w:ascii="宋体" w:hAnsi="宋体"/>
                <w:color w:val="auto"/>
              </w:rPr>
              <w:t>财务审计经验</w:t>
            </w:r>
          </w:p>
        </w:tc>
        <w:tc>
          <w:tcPr>
            <w:tcW w:w="594" w:type="dxa"/>
            <w:noWrap w:val="0"/>
            <w:vAlign w:val="center"/>
          </w:tcPr>
          <w:p>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15</w:t>
            </w:r>
          </w:p>
        </w:tc>
        <w:tc>
          <w:tcPr>
            <w:tcW w:w="4549" w:type="dxa"/>
            <w:noWrap w:val="0"/>
            <w:vAlign w:val="center"/>
          </w:tcPr>
          <w:p>
            <w:pPr>
              <w:rPr>
                <w:rFonts w:ascii="宋体" w:hAnsi="宋体" w:cs="宋体"/>
                <w:color w:val="auto"/>
                <w:szCs w:val="21"/>
                <w:lang w:bidi="ar"/>
              </w:rPr>
            </w:pPr>
            <w:r>
              <w:rPr>
                <w:rFonts w:hint="eastAsia" w:ascii="宋体" w:hAnsi="宋体" w:cs="宋体"/>
                <w:bCs/>
                <w:color w:val="auto"/>
                <w:szCs w:val="21"/>
              </w:rPr>
              <w:t>1、</w:t>
            </w:r>
            <w:r>
              <w:rPr>
                <w:rFonts w:hint="eastAsia" w:ascii="宋体" w:hAnsi="宋体" w:cs="宋体"/>
                <w:bCs/>
                <w:color w:val="auto"/>
                <w:szCs w:val="21"/>
                <w:lang w:eastAsia="zh-CN"/>
              </w:rPr>
              <w:t>报名人</w:t>
            </w:r>
            <w:r>
              <w:rPr>
                <w:rFonts w:ascii="宋体" w:hAnsi="宋体" w:cs="宋体"/>
                <w:bCs/>
                <w:color w:val="auto"/>
                <w:szCs w:val="21"/>
              </w:rPr>
              <w:t>2020</w:t>
            </w:r>
            <w:r>
              <w:rPr>
                <w:rFonts w:hint="eastAsia" w:ascii="宋体" w:hAnsi="宋体" w:cs="宋体"/>
                <w:bCs/>
                <w:color w:val="auto"/>
                <w:szCs w:val="21"/>
              </w:rPr>
              <w:t>年1月</w:t>
            </w:r>
            <w:r>
              <w:rPr>
                <w:rFonts w:hint="eastAsia" w:ascii="宋体" w:hAnsi="宋体" w:cs="宋体"/>
                <w:bCs/>
                <w:color w:val="auto"/>
                <w:szCs w:val="21"/>
                <w:highlight w:val="none"/>
              </w:rPr>
              <w:t>至今，具有</w:t>
            </w:r>
            <w:r>
              <w:rPr>
                <w:rFonts w:hint="eastAsia" w:ascii="宋体" w:hAnsi="宋体" w:cs="宋体"/>
                <w:bCs/>
                <w:color w:val="auto"/>
                <w:szCs w:val="21"/>
                <w:highlight w:val="none"/>
                <w:lang w:val="en-US" w:eastAsia="zh-CN"/>
              </w:rPr>
              <w:t>省属国有企业</w:t>
            </w:r>
            <w:r>
              <w:rPr>
                <w:rFonts w:hint="eastAsia" w:ascii="宋体" w:hAnsi="宋体" w:cs="宋体"/>
                <w:bCs/>
                <w:color w:val="auto"/>
                <w:szCs w:val="21"/>
              </w:rPr>
              <w:t>年报审计经验，</w:t>
            </w:r>
            <w:r>
              <w:rPr>
                <w:rFonts w:hint="eastAsia" w:ascii="宋体" w:hAnsi="宋体" w:cs="宋体"/>
                <w:color w:val="auto"/>
                <w:szCs w:val="21"/>
                <w:lang w:bidi="ar"/>
              </w:rPr>
              <w:t>每个项目合同得1分，本项最高得</w:t>
            </w:r>
            <w:r>
              <w:rPr>
                <w:rFonts w:ascii="宋体" w:hAnsi="宋体" w:cs="宋体"/>
                <w:color w:val="auto"/>
                <w:szCs w:val="21"/>
                <w:lang w:bidi="ar"/>
              </w:rPr>
              <w:t>5</w:t>
            </w:r>
            <w:r>
              <w:rPr>
                <w:rFonts w:hint="eastAsia" w:ascii="宋体" w:hAnsi="宋体" w:cs="宋体"/>
                <w:color w:val="auto"/>
                <w:szCs w:val="21"/>
                <w:lang w:bidi="ar"/>
              </w:rPr>
              <w:t>分；</w:t>
            </w:r>
          </w:p>
          <w:p>
            <w:pPr>
              <w:rPr>
                <w:rFonts w:hint="eastAsia"/>
                <w:color w:val="auto"/>
              </w:rPr>
            </w:pPr>
            <w:r>
              <w:rPr>
                <w:rFonts w:hint="eastAsia" w:ascii="宋体" w:hAnsi="宋体" w:cs="宋体"/>
                <w:bCs/>
                <w:color w:val="auto"/>
                <w:szCs w:val="21"/>
              </w:rPr>
              <w:t>2、</w:t>
            </w:r>
            <w:r>
              <w:rPr>
                <w:rFonts w:hint="eastAsia" w:ascii="宋体" w:hAnsi="宋体" w:cs="宋体"/>
                <w:bCs/>
                <w:color w:val="auto"/>
                <w:szCs w:val="21"/>
                <w:lang w:eastAsia="zh-CN"/>
              </w:rPr>
              <w:t>报名人</w:t>
            </w:r>
            <w:r>
              <w:rPr>
                <w:rFonts w:ascii="宋体" w:hAnsi="宋体" w:cs="宋体"/>
                <w:bCs/>
                <w:color w:val="auto"/>
                <w:szCs w:val="21"/>
              </w:rPr>
              <w:t>2020</w:t>
            </w:r>
            <w:r>
              <w:rPr>
                <w:rFonts w:hint="eastAsia" w:ascii="宋体" w:hAnsi="宋体" w:cs="宋体"/>
                <w:bCs/>
                <w:color w:val="auto"/>
                <w:szCs w:val="21"/>
              </w:rPr>
              <w:t>年1月至今，具有为广东省国资委所属集团公司（子公司不得分）提供年报审计业绩经验：单份合同标的额≥100万，每个项目合同得</w:t>
            </w:r>
            <w:r>
              <w:rPr>
                <w:rFonts w:ascii="宋体" w:hAnsi="宋体" w:cs="宋体"/>
                <w:bCs/>
                <w:color w:val="auto"/>
                <w:szCs w:val="21"/>
              </w:rPr>
              <w:t>2</w:t>
            </w:r>
            <w:r>
              <w:rPr>
                <w:rFonts w:hint="eastAsia" w:ascii="宋体" w:hAnsi="宋体" w:cs="宋体"/>
                <w:bCs/>
                <w:color w:val="auto"/>
                <w:szCs w:val="21"/>
              </w:rPr>
              <w:t>分，本项最高得1</w:t>
            </w:r>
            <w:r>
              <w:rPr>
                <w:rFonts w:ascii="宋体" w:hAnsi="宋体" w:cs="宋体"/>
                <w:bCs/>
                <w:color w:val="auto"/>
                <w:szCs w:val="21"/>
              </w:rPr>
              <w:t>0分。</w:t>
            </w:r>
          </w:p>
        </w:tc>
        <w:tc>
          <w:tcPr>
            <w:tcW w:w="1661" w:type="dxa"/>
            <w:noWrap w:val="0"/>
            <w:vAlign w:val="center"/>
          </w:tcPr>
          <w:p>
            <w:pPr>
              <w:rPr>
                <w:rFonts w:ascii="宋体" w:hAnsi="宋体" w:cs="宋体"/>
                <w:bCs/>
                <w:color w:val="auto"/>
                <w:szCs w:val="21"/>
              </w:rPr>
            </w:pPr>
            <w:r>
              <w:rPr>
                <w:rFonts w:hint="eastAsia" w:ascii="宋体" w:hAnsi="宋体" w:cs="宋体"/>
                <w:bCs/>
                <w:color w:val="auto"/>
                <w:szCs w:val="21"/>
              </w:rPr>
              <w:t>（1）提供合同关键页，以合同签署时间为准（含合同首页、合同金额页、合同盖章页等）</w:t>
            </w:r>
          </w:p>
          <w:p>
            <w:pPr>
              <w:pStyle w:val="2"/>
              <w:rPr>
                <w:rFonts w:hint="eastAsia"/>
                <w:color w:val="auto"/>
              </w:rPr>
            </w:pPr>
            <w:r>
              <w:rPr>
                <w:color w:val="auto"/>
              </w:rPr>
              <w:t>备注：</w:t>
            </w:r>
            <w:r>
              <w:rPr>
                <w:rFonts w:hint="eastAsia" w:ascii="宋体" w:hAnsi="宋体" w:cs="宋体"/>
                <w:color w:val="auto"/>
                <w:szCs w:val="21"/>
              </w:rPr>
              <w:t>主要符合要求，各项经验对象可以重合。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93" w:type="dxa"/>
            <w:gridSpan w:val="6"/>
            <w:noWrap w:val="0"/>
            <w:vAlign w:val="center"/>
          </w:tcPr>
          <w:p>
            <w:pPr>
              <w:jc w:val="center"/>
              <w:rPr>
                <w:rFonts w:ascii="宋体" w:hAnsi="宋体" w:cs="宋体"/>
                <w:bCs/>
                <w:color w:val="auto"/>
                <w:szCs w:val="21"/>
              </w:rPr>
            </w:pPr>
            <w:r>
              <w:rPr>
                <w:rFonts w:hint="eastAsia" w:ascii="宋体" w:hAnsi="宋体"/>
                <w:b/>
                <w:bCs/>
                <w:color w:val="auto"/>
              </w:rPr>
              <w:t>技术部分（</w:t>
            </w:r>
            <w:r>
              <w:rPr>
                <w:rFonts w:hint="eastAsia" w:ascii="宋体" w:hAnsi="宋体"/>
                <w:b/>
                <w:bCs/>
                <w:color w:val="auto"/>
                <w:lang w:val="en-US" w:eastAsia="zh-CN"/>
              </w:rPr>
              <w:t>60</w:t>
            </w:r>
            <w:r>
              <w:rPr>
                <w:rFonts w:hint="eastAsia" w:ascii="宋体" w:hAnsi="宋体"/>
                <w:b/>
                <w:bCs/>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vMerge w:val="restart"/>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3</w:t>
            </w:r>
          </w:p>
        </w:tc>
        <w:tc>
          <w:tcPr>
            <w:tcW w:w="871" w:type="dxa"/>
            <w:vMerge w:val="restart"/>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质量管理水平</w:t>
            </w:r>
          </w:p>
        </w:tc>
        <w:tc>
          <w:tcPr>
            <w:tcW w:w="1318"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质量管理体系认证</w:t>
            </w:r>
          </w:p>
        </w:tc>
        <w:tc>
          <w:tcPr>
            <w:tcW w:w="594" w:type="dxa"/>
            <w:noWrap w:val="0"/>
            <w:vAlign w:val="center"/>
          </w:tcPr>
          <w:p>
            <w:pPr>
              <w:spacing w:line="360" w:lineRule="auto"/>
              <w:jc w:val="center"/>
              <w:rPr>
                <w:rFonts w:ascii="宋体" w:hAnsi="宋体"/>
                <w:color w:val="auto"/>
              </w:rPr>
            </w:pPr>
            <w:r>
              <w:rPr>
                <w:rFonts w:ascii="宋体" w:hAnsi="宋体"/>
                <w:color w:val="auto"/>
              </w:rPr>
              <w:t>5</w:t>
            </w:r>
          </w:p>
        </w:tc>
        <w:tc>
          <w:tcPr>
            <w:tcW w:w="4549"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lang w:eastAsia="zh-CN"/>
              </w:rPr>
              <w:t>报名人</w:t>
            </w:r>
            <w:r>
              <w:rPr>
                <w:rFonts w:hint="eastAsia" w:ascii="宋体" w:hAnsi="宋体" w:cs="宋体"/>
                <w:color w:val="auto"/>
                <w:kern w:val="0"/>
                <w:szCs w:val="21"/>
                <w:highlight w:val="none"/>
              </w:rPr>
              <w:t>或所属总所</w:t>
            </w:r>
            <w:r>
              <w:rPr>
                <w:rFonts w:hint="eastAsia"/>
                <w:color w:val="auto"/>
                <w:spacing w:val="-13"/>
                <w:highlight w:val="none"/>
              </w:rPr>
              <w:t>通过</w:t>
            </w:r>
            <w:r>
              <w:rPr>
                <w:color w:val="auto"/>
                <w:spacing w:val="-13"/>
                <w:highlight w:val="none"/>
              </w:rPr>
              <w:t xml:space="preserve"> </w:t>
            </w:r>
            <w:r>
              <w:rPr>
                <w:color w:val="auto"/>
                <w:highlight w:val="none"/>
              </w:rPr>
              <w:t xml:space="preserve">IS09001 </w:t>
            </w:r>
            <w:r>
              <w:rPr>
                <w:rFonts w:hint="eastAsia"/>
                <w:color w:val="auto"/>
                <w:highlight w:val="none"/>
              </w:rPr>
              <w:t>质量管理体系认证，具有</w:t>
            </w:r>
            <w:r>
              <w:rPr>
                <w:rFonts w:hint="eastAsia" w:ascii="宋体" w:hAnsi="宋体" w:cs="宋体"/>
                <w:color w:val="auto"/>
                <w:kern w:val="0"/>
                <w:szCs w:val="21"/>
                <w:highlight w:val="none"/>
              </w:rPr>
              <w:t>质量管理体系认证证书。没有提供不得分。</w:t>
            </w:r>
          </w:p>
        </w:tc>
        <w:tc>
          <w:tcPr>
            <w:tcW w:w="1661" w:type="dxa"/>
            <w:noWrap w:val="0"/>
            <w:vAlign w:val="center"/>
          </w:tcPr>
          <w:p>
            <w:pPr>
              <w:rPr>
                <w:rFonts w:ascii="宋体" w:hAnsi="宋体" w:cs="宋体"/>
                <w:bCs/>
                <w:color w:val="auto"/>
                <w:szCs w:val="21"/>
              </w:rPr>
            </w:pPr>
            <w:r>
              <w:rPr>
                <w:rFonts w:hint="eastAsia" w:ascii="宋体" w:hAnsi="宋体" w:cs="宋体"/>
                <w:color w:val="auto"/>
                <w:kern w:val="0"/>
                <w:szCs w:val="21"/>
              </w:rPr>
              <w:t>提供质量管理体系认证证书。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vMerge w:val="continue"/>
            <w:noWrap w:val="0"/>
            <w:vAlign w:val="center"/>
          </w:tcPr>
          <w:p>
            <w:pPr>
              <w:spacing w:line="360" w:lineRule="auto"/>
              <w:jc w:val="center"/>
              <w:rPr>
                <w:rFonts w:ascii="宋体" w:hAnsi="宋体"/>
                <w:color w:val="auto"/>
              </w:rPr>
            </w:pPr>
          </w:p>
        </w:tc>
        <w:tc>
          <w:tcPr>
            <w:tcW w:w="871" w:type="dxa"/>
            <w:vMerge w:val="continue"/>
            <w:noWrap w:val="0"/>
            <w:vAlign w:val="center"/>
          </w:tcPr>
          <w:p>
            <w:pPr>
              <w:widowControl/>
              <w:jc w:val="left"/>
              <w:rPr>
                <w:rFonts w:ascii="宋体" w:hAnsi="宋体" w:cs="宋体"/>
                <w:color w:val="auto"/>
                <w:kern w:val="0"/>
                <w:szCs w:val="21"/>
              </w:rPr>
            </w:pPr>
          </w:p>
        </w:tc>
        <w:tc>
          <w:tcPr>
            <w:tcW w:w="1318"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质量体系建设、质量控制措施、质量保证措施、保密制度</w:t>
            </w:r>
          </w:p>
        </w:tc>
        <w:tc>
          <w:tcPr>
            <w:tcW w:w="594" w:type="dxa"/>
            <w:noWrap w:val="0"/>
            <w:vAlign w:val="center"/>
          </w:tcPr>
          <w:p>
            <w:pPr>
              <w:spacing w:line="360" w:lineRule="auto"/>
              <w:jc w:val="center"/>
              <w:rPr>
                <w:rFonts w:hint="eastAsia" w:ascii="宋体" w:hAnsi="宋体" w:eastAsia="宋体"/>
                <w:color w:val="auto"/>
                <w:lang w:eastAsia="zh-CN"/>
              </w:rPr>
            </w:pPr>
            <w:r>
              <w:rPr>
                <w:rFonts w:ascii="宋体" w:hAnsi="宋体"/>
                <w:color w:val="auto"/>
              </w:rPr>
              <w:t>1</w:t>
            </w:r>
            <w:r>
              <w:rPr>
                <w:rFonts w:hint="eastAsia" w:ascii="宋体" w:hAnsi="宋体"/>
                <w:color w:val="auto"/>
                <w:lang w:val="en-US" w:eastAsia="zh-CN"/>
              </w:rPr>
              <w:t>0</w:t>
            </w:r>
          </w:p>
        </w:tc>
        <w:tc>
          <w:tcPr>
            <w:tcW w:w="4549" w:type="dxa"/>
            <w:noWrap w:val="0"/>
            <w:vAlign w:val="center"/>
          </w:tcPr>
          <w:p>
            <w:pPr>
              <w:rPr>
                <w:color w:val="auto"/>
                <w:szCs w:val="21"/>
              </w:rPr>
            </w:pPr>
            <w:r>
              <w:rPr>
                <w:rFonts w:hint="eastAsia"/>
                <w:color w:val="auto"/>
                <w:szCs w:val="21"/>
              </w:rPr>
              <w:t>根据</w:t>
            </w:r>
            <w:r>
              <w:rPr>
                <w:rFonts w:hint="eastAsia"/>
                <w:color w:val="auto"/>
                <w:szCs w:val="21"/>
                <w:lang w:eastAsia="zh-CN"/>
              </w:rPr>
              <w:t>报名人</w:t>
            </w:r>
            <w:r>
              <w:rPr>
                <w:rFonts w:hint="eastAsia"/>
                <w:color w:val="auto"/>
                <w:szCs w:val="21"/>
              </w:rPr>
              <w:t>提供的质量体系建设、质量控制措施、质量保证措施、保密制度等内容进行打分。</w:t>
            </w:r>
          </w:p>
          <w:p>
            <w:pPr>
              <w:pStyle w:val="2"/>
              <w:rPr>
                <w:rFonts w:ascii="宋体" w:hAnsi="宋体" w:cs="宋体"/>
                <w:bCs/>
                <w:color w:val="auto"/>
                <w:szCs w:val="21"/>
              </w:rPr>
            </w:pPr>
          </w:p>
          <w:p>
            <w:pPr>
              <w:pStyle w:val="2"/>
              <w:rPr>
                <w:color w:val="auto"/>
              </w:rPr>
            </w:pPr>
            <w:r>
              <w:rPr>
                <w:rFonts w:hint="eastAsia" w:ascii="宋体" w:hAnsi="宋体" w:cs="宋体"/>
                <w:bCs/>
                <w:color w:val="auto"/>
                <w:szCs w:val="21"/>
              </w:rPr>
              <w:t>优：[</w:t>
            </w:r>
            <w:r>
              <w:rPr>
                <w:rFonts w:hint="eastAsia" w:ascii="宋体" w:hAnsi="宋体" w:cs="宋体"/>
                <w:bCs/>
                <w:color w:val="auto"/>
                <w:szCs w:val="21"/>
                <w:lang w:val="en-US" w:eastAsia="zh-CN"/>
              </w:rPr>
              <w:t>8</w:t>
            </w:r>
            <w:r>
              <w:rPr>
                <w:rFonts w:ascii="宋体" w:hAnsi="宋体" w:cs="宋体"/>
                <w:bCs/>
                <w:color w:val="auto"/>
                <w:szCs w:val="21"/>
              </w:rPr>
              <w:t>-</w:t>
            </w:r>
            <w:r>
              <w:rPr>
                <w:rFonts w:hint="eastAsia" w:ascii="宋体" w:hAnsi="宋体" w:cs="宋体"/>
                <w:bCs/>
                <w:color w:val="auto"/>
                <w:szCs w:val="21"/>
                <w:lang w:val="en-US" w:eastAsia="zh-CN"/>
              </w:rPr>
              <w:t>10</w:t>
            </w:r>
            <w:r>
              <w:rPr>
                <w:rFonts w:hint="eastAsia" w:ascii="宋体" w:hAnsi="宋体" w:cs="宋体"/>
                <w:bCs/>
                <w:color w:val="auto"/>
                <w:szCs w:val="21"/>
              </w:rPr>
              <w:t>）分；良：[</w:t>
            </w:r>
            <w:r>
              <w:rPr>
                <w:rFonts w:hint="eastAsia" w:ascii="宋体" w:hAnsi="宋体" w:cs="宋体"/>
                <w:bCs/>
                <w:color w:val="auto"/>
                <w:szCs w:val="21"/>
                <w:lang w:val="en-US" w:eastAsia="zh-CN"/>
              </w:rPr>
              <w:t>6</w:t>
            </w:r>
            <w:r>
              <w:rPr>
                <w:rFonts w:ascii="宋体" w:hAnsi="宋体" w:cs="宋体"/>
                <w:bCs/>
                <w:color w:val="auto"/>
                <w:szCs w:val="21"/>
              </w:rPr>
              <w:t>-</w:t>
            </w:r>
            <w:r>
              <w:rPr>
                <w:rFonts w:hint="eastAsia" w:ascii="宋体" w:hAnsi="宋体" w:cs="宋体"/>
                <w:bCs/>
                <w:color w:val="auto"/>
                <w:szCs w:val="21"/>
                <w:lang w:val="en-US" w:eastAsia="zh-CN"/>
              </w:rPr>
              <w:t>7</w:t>
            </w:r>
            <w:r>
              <w:rPr>
                <w:rFonts w:hint="eastAsia" w:ascii="宋体" w:hAnsi="宋体" w:cs="宋体"/>
                <w:bCs/>
                <w:color w:val="auto"/>
                <w:szCs w:val="21"/>
              </w:rPr>
              <w:t>）分；中：[</w:t>
            </w:r>
            <w:r>
              <w:rPr>
                <w:rFonts w:hint="eastAsia" w:ascii="宋体" w:hAnsi="宋体" w:cs="宋体"/>
                <w:bCs/>
                <w:color w:val="auto"/>
                <w:szCs w:val="21"/>
                <w:lang w:val="en-US" w:eastAsia="zh-CN"/>
              </w:rPr>
              <w:t>3</w:t>
            </w:r>
            <w:r>
              <w:rPr>
                <w:rFonts w:ascii="宋体" w:hAnsi="宋体" w:cs="宋体"/>
                <w:bCs/>
                <w:color w:val="auto"/>
                <w:szCs w:val="21"/>
              </w:rPr>
              <w:t>-</w:t>
            </w:r>
            <w:r>
              <w:rPr>
                <w:rFonts w:hint="eastAsia" w:ascii="宋体" w:hAnsi="宋体" w:cs="宋体"/>
                <w:bCs/>
                <w:color w:val="auto"/>
                <w:szCs w:val="21"/>
                <w:lang w:val="en-US" w:eastAsia="zh-CN"/>
              </w:rPr>
              <w:t>5</w:t>
            </w:r>
            <w:r>
              <w:rPr>
                <w:rFonts w:hint="eastAsia" w:ascii="宋体" w:hAnsi="宋体" w:cs="宋体"/>
                <w:bCs/>
                <w:color w:val="auto"/>
                <w:szCs w:val="21"/>
              </w:rPr>
              <w:t>）分；差：[</w:t>
            </w:r>
            <w:r>
              <w:rPr>
                <w:rFonts w:ascii="宋体" w:hAnsi="宋体" w:cs="宋体"/>
                <w:bCs/>
                <w:color w:val="auto"/>
                <w:szCs w:val="21"/>
              </w:rPr>
              <w:t>0-</w:t>
            </w:r>
            <w:r>
              <w:rPr>
                <w:rFonts w:hint="eastAsia" w:ascii="宋体" w:hAnsi="宋体" w:cs="宋体"/>
                <w:bCs/>
                <w:color w:val="auto"/>
                <w:szCs w:val="21"/>
                <w:lang w:val="en-US" w:eastAsia="zh-CN"/>
              </w:rPr>
              <w:t>2</w:t>
            </w:r>
            <w:r>
              <w:rPr>
                <w:rFonts w:hint="eastAsia" w:ascii="宋体" w:hAnsi="宋体" w:cs="宋体"/>
                <w:bCs/>
                <w:color w:val="auto"/>
                <w:szCs w:val="21"/>
              </w:rPr>
              <w:t>）分；</w:t>
            </w:r>
          </w:p>
        </w:tc>
        <w:tc>
          <w:tcPr>
            <w:tcW w:w="1661" w:type="dxa"/>
            <w:noWrap w:val="0"/>
            <w:vAlign w:val="center"/>
          </w:tcPr>
          <w:p>
            <w:pPr>
              <w:rPr>
                <w:color w:val="auto"/>
                <w:szCs w:val="21"/>
              </w:rPr>
            </w:pPr>
            <w:r>
              <w:rPr>
                <w:color w:val="auto"/>
                <w:szCs w:val="21"/>
              </w:rPr>
              <w:t>提供</w:t>
            </w:r>
            <w:r>
              <w:rPr>
                <w:rFonts w:hint="eastAsia"/>
                <w:color w:val="auto"/>
                <w:szCs w:val="21"/>
              </w:rPr>
              <w:t xml:space="preserve">质量体系建设、质量控制措施、保密制度等方案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vMerge w:val="continue"/>
            <w:noWrap w:val="0"/>
            <w:vAlign w:val="center"/>
          </w:tcPr>
          <w:p>
            <w:pPr>
              <w:spacing w:line="360" w:lineRule="auto"/>
              <w:jc w:val="center"/>
              <w:rPr>
                <w:rFonts w:ascii="宋体" w:hAnsi="宋体"/>
                <w:color w:val="auto"/>
              </w:rPr>
            </w:pPr>
          </w:p>
        </w:tc>
        <w:tc>
          <w:tcPr>
            <w:tcW w:w="871" w:type="dxa"/>
            <w:vMerge w:val="continue"/>
            <w:noWrap w:val="0"/>
            <w:vAlign w:val="center"/>
          </w:tcPr>
          <w:p>
            <w:pPr>
              <w:widowControl/>
              <w:jc w:val="left"/>
              <w:rPr>
                <w:rFonts w:ascii="宋体" w:hAnsi="宋体" w:cs="宋体"/>
                <w:color w:val="auto"/>
                <w:kern w:val="0"/>
                <w:szCs w:val="21"/>
              </w:rPr>
            </w:pPr>
          </w:p>
        </w:tc>
        <w:tc>
          <w:tcPr>
            <w:tcW w:w="1318"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项目咨询、意见分歧解决、项目质量复核、项目质量检查、质量管理缺陷识别与整改</w:t>
            </w:r>
          </w:p>
        </w:tc>
        <w:tc>
          <w:tcPr>
            <w:tcW w:w="594" w:type="dxa"/>
            <w:noWrap w:val="0"/>
            <w:vAlign w:val="center"/>
          </w:tcPr>
          <w:p>
            <w:pPr>
              <w:spacing w:line="360" w:lineRule="auto"/>
              <w:jc w:val="center"/>
              <w:rPr>
                <w:rFonts w:hint="eastAsia" w:ascii="宋体" w:hAnsi="宋体" w:eastAsia="宋体"/>
                <w:color w:val="auto"/>
                <w:lang w:val="en-US" w:eastAsia="zh-CN"/>
              </w:rPr>
            </w:pPr>
            <w:r>
              <w:rPr>
                <w:rFonts w:hint="eastAsia" w:ascii="宋体" w:hAnsi="宋体"/>
                <w:color w:val="auto"/>
              </w:rPr>
              <w:t>1</w:t>
            </w:r>
            <w:r>
              <w:rPr>
                <w:rFonts w:hint="eastAsia" w:ascii="宋体" w:hAnsi="宋体"/>
                <w:color w:val="auto"/>
                <w:lang w:val="en-US" w:eastAsia="zh-CN"/>
              </w:rPr>
              <w:t>0</w:t>
            </w:r>
          </w:p>
        </w:tc>
        <w:tc>
          <w:tcPr>
            <w:tcW w:w="4549" w:type="dxa"/>
            <w:noWrap w:val="0"/>
            <w:vAlign w:val="center"/>
          </w:tcPr>
          <w:p>
            <w:pPr>
              <w:rPr>
                <w:color w:val="auto"/>
                <w:szCs w:val="21"/>
              </w:rPr>
            </w:pPr>
            <w:r>
              <w:rPr>
                <w:rFonts w:hint="eastAsia"/>
                <w:color w:val="auto"/>
                <w:szCs w:val="21"/>
              </w:rPr>
              <w:t>提供</w:t>
            </w:r>
            <w:r>
              <w:rPr>
                <w:rFonts w:hint="eastAsia"/>
                <w:color w:val="auto"/>
                <w:szCs w:val="21"/>
                <w:lang w:eastAsia="zh-CN"/>
              </w:rPr>
              <w:t>报名人</w:t>
            </w:r>
            <w:r>
              <w:rPr>
                <w:rFonts w:hint="eastAsia"/>
                <w:color w:val="auto"/>
                <w:szCs w:val="21"/>
              </w:rPr>
              <w:t>提供的项目咨询、意见分歧解决、项目质量复核、项目质量检查、质量管理缺陷识别与整改等内容进行打分。</w:t>
            </w:r>
          </w:p>
          <w:p>
            <w:pPr>
              <w:rPr>
                <w:color w:val="auto"/>
                <w:szCs w:val="21"/>
              </w:rPr>
            </w:pPr>
          </w:p>
          <w:p>
            <w:pPr>
              <w:rPr>
                <w:color w:val="auto"/>
                <w:szCs w:val="21"/>
              </w:rPr>
            </w:pPr>
            <w:r>
              <w:rPr>
                <w:rFonts w:hint="eastAsia" w:ascii="宋体" w:hAnsi="宋体" w:cs="宋体"/>
                <w:bCs/>
                <w:color w:val="auto"/>
                <w:szCs w:val="21"/>
              </w:rPr>
              <w:t>优：[</w:t>
            </w:r>
            <w:r>
              <w:rPr>
                <w:rFonts w:ascii="宋体" w:hAnsi="宋体" w:cs="宋体"/>
                <w:bCs/>
                <w:color w:val="auto"/>
                <w:szCs w:val="21"/>
              </w:rPr>
              <w:t>8-10</w:t>
            </w:r>
            <w:r>
              <w:rPr>
                <w:rFonts w:hint="eastAsia" w:ascii="宋体" w:hAnsi="宋体" w:cs="宋体"/>
                <w:bCs/>
                <w:color w:val="auto"/>
                <w:szCs w:val="21"/>
              </w:rPr>
              <w:t>）分；良：[</w:t>
            </w:r>
            <w:r>
              <w:rPr>
                <w:rFonts w:ascii="宋体" w:hAnsi="宋体" w:cs="宋体"/>
                <w:bCs/>
                <w:color w:val="auto"/>
                <w:szCs w:val="21"/>
              </w:rPr>
              <w:t>5-7</w:t>
            </w:r>
            <w:r>
              <w:rPr>
                <w:rFonts w:hint="eastAsia" w:ascii="宋体" w:hAnsi="宋体" w:cs="宋体"/>
                <w:bCs/>
                <w:color w:val="auto"/>
                <w:szCs w:val="21"/>
              </w:rPr>
              <w:t>）分；中：[</w:t>
            </w:r>
            <w:r>
              <w:rPr>
                <w:rFonts w:ascii="宋体" w:hAnsi="宋体" w:cs="宋体"/>
                <w:bCs/>
                <w:color w:val="auto"/>
                <w:szCs w:val="21"/>
              </w:rPr>
              <w:t>1-2</w:t>
            </w:r>
            <w:r>
              <w:rPr>
                <w:rFonts w:hint="eastAsia" w:ascii="宋体" w:hAnsi="宋体" w:cs="宋体"/>
                <w:bCs/>
                <w:color w:val="auto"/>
                <w:szCs w:val="21"/>
              </w:rPr>
              <w:t>）分；差或不提供得0分。</w:t>
            </w:r>
          </w:p>
        </w:tc>
        <w:tc>
          <w:tcPr>
            <w:tcW w:w="1661" w:type="dxa"/>
            <w:noWrap w:val="0"/>
            <w:vAlign w:val="center"/>
          </w:tcPr>
          <w:p>
            <w:pPr>
              <w:rPr>
                <w:color w:val="auto"/>
                <w:szCs w:val="21"/>
              </w:rPr>
            </w:pPr>
            <w:r>
              <w:rPr>
                <w:rFonts w:hint="eastAsia"/>
                <w:color w:val="auto"/>
                <w:szCs w:val="21"/>
              </w:rPr>
              <w:t>提供的项目咨询、意见分歧解决、项目质量复核、项目质量检查、质量管理缺陷识别与整改等方案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00" w:type="dxa"/>
            <w:vMerge w:val="continue"/>
            <w:noWrap w:val="0"/>
            <w:vAlign w:val="center"/>
          </w:tcPr>
          <w:p>
            <w:pPr>
              <w:spacing w:line="360" w:lineRule="auto"/>
              <w:jc w:val="center"/>
              <w:rPr>
                <w:rFonts w:ascii="宋体" w:hAnsi="宋体"/>
                <w:color w:val="auto"/>
              </w:rPr>
            </w:pPr>
          </w:p>
        </w:tc>
        <w:tc>
          <w:tcPr>
            <w:tcW w:w="871" w:type="dxa"/>
            <w:vMerge w:val="continue"/>
            <w:noWrap w:val="0"/>
            <w:vAlign w:val="center"/>
          </w:tcPr>
          <w:p>
            <w:pPr>
              <w:widowControl/>
              <w:jc w:val="left"/>
              <w:rPr>
                <w:rFonts w:ascii="宋体" w:hAnsi="宋体" w:cs="宋体"/>
                <w:color w:val="auto"/>
                <w:kern w:val="0"/>
                <w:szCs w:val="21"/>
              </w:rPr>
            </w:pPr>
          </w:p>
        </w:tc>
        <w:tc>
          <w:tcPr>
            <w:tcW w:w="1318"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时间进度的保障措施</w:t>
            </w:r>
          </w:p>
        </w:tc>
        <w:tc>
          <w:tcPr>
            <w:tcW w:w="594" w:type="dxa"/>
            <w:noWrap w:val="0"/>
            <w:vAlign w:val="center"/>
          </w:tcPr>
          <w:p>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10</w:t>
            </w:r>
          </w:p>
        </w:tc>
        <w:tc>
          <w:tcPr>
            <w:tcW w:w="4549" w:type="dxa"/>
            <w:noWrap w:val="0"/>
            <w:vAlign w:val="center"/>
          </w:tcPr>
          <w:p>
            <w:pPr>
              <w:rPr>
                <w:color w:val="auto"/>
                <w:szCs w:val="21"/>
              </w:rPr>
            </w:pPr>
            <w:r>
              <w:rPr>
                <w:rFonts w:hint="eastAsia"/>
                <w:color w:val="auto"/>
                <w:szCs w:val="21"/>
              </w:rPr>
              <w:t>时间进度的保障措施：对人员配备、协调、调度等进行综合评价：</w:t>
            </w:r>
          </w:p>
          <w:p>
            <w:pPr>
              <w:rPr>
                <w:color w:val="auto"/>
                <w:szCs w:val="21"/>
              </w:rPr>
            </w:pPr>
            <w:r>
              <w:rPr>
                <w:rFonts w:hint="eastAsia"/>
                <w:color w:val="auto"/>
                <w:szCs w:val="21"/>
              </w:rPr>
              <w:t>优，得</w:t>
            </w:r>
            <w:r>
              <w:rPr>
                <w:rFonts w:hint="eastAsia"/>
                <w:color w:val="auto"/>
                <w:szCs w:val="21"/>
                <w:lang w:val="en-US" w:eastAsia="zh-CN"/>
              </w:rPr>
              <w:t>10</w:t>
            </w:r>
            <w:r>
              <w:rPr>
                <w:rFonts w:hint="eastAsia"/>
                <w:color w:val="auto"/>
                <w:szCs w:val="21"/>
              </w:rPr>
              <w:t>分；良，得</w:t>
            </w:r>
            <w:r>
              <w:rPr>
                <w:rFonts w:hint="eastAsia"/>
                <w:color w:val="auto"/>
                <w:szCs w:val="21"/>
                <w:lang w:val="en-US" w:eastAsia="zh-CN"/>
              </w:rPr>
              <w:t>6</w:t>
            </w:r>
            <w:r>
              <w:rPr>
                <w:rFonts w:hint="eastAsia"/>
                <w:color w:val="auto"/>
                <w:szCs w:val="21"/>
              </w:rPr>
              <w:t>分；中，得</w:t>
            </w:r>
            <w:r>
              <w:rPr>
                <w:rFonts w:hint="eastAsia"/>
                <w:color w:val="auto"/>
                <w:szCs w:val="21"/>
                <w:lang w:val="en-US" w:eastAsia="zh-CN"/>
              </w:rPr>
              <w:t>2</w:t>
            </w:r>
            <w:r>
              <w:rPr>
                <w:rFonts w:hint="eastAsia"/>
                <w:color w:val="auto"/>
                <w:szCs w:val="21"/>
              </w:rPr>
              <w:t>分；差得0分。</w:t>
            </w:r>
          </w:p>
        </w:tc>
        <w:tc>
          <w:tcPr>
            <w:tcW w:w="1661" w:type="dxa"/>
            <w:noWrap w:val="0"/>
            <w:vAlign w:val="center"/>
          </w:tcPr>
          <w:p>
            <w:pPr>
              <w:rPr>
                <w:color w:val="auto"/>
                <w:szCs w:val="21"/>
              </w:rPr>
            </w:pPr>
            <w:r>
              <w:rPr>
                <w:rFonts w:hint="eastAsia"/>
                <w:color w:val="auto"/>
                <w:szCs w:val="21"/>
              </w:rPr>
              <w:t>提供具体方案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00" w:type="dxa"/>
            <w:vMerge w:val="continue"/>
            <w:noWrap w:val="0"/>
            <w:vAlign w:val="center"/>
          </w:tcPr>
          <w:p>
            <w:pPr>
              <w:spacing w:line="360" w:lineRule="auto"/>
              <w:jc w:val="center"/>
              <w:rPr>
                <w:rFonts w:ascii="宋体" w:hAnsi="宋体"/>
                <w:color w:val="auto"/>
              </w:rPr>
            </w:pPr>
          </w:p>
        </w:tc>
        <w:tc>
          <w:tcPr>
            <w:tcW w:w="871" w:type="dxa"/>
            <w:vMerge w:val="continue"/>
            <w:noWrap w:val="0"/>
            <w:vAlign w:val="center"/>
          </w:tcPr>
          <w:p>
            <w:pPr>
              <w:widowControl/>
              <w:jc w:val="left"/>
              <w:rPr>
                <w:rFonts w:ascii="宋体" w:hAnsi="宋体" w:cs="宋体"/>
                <w:color w:val="auto"/>
                <w:kern w:val="0"/>
                <w:szCs w:val="21"/>
              </w:rPr>
            </w:pPr>
          </w:p>
        </w:tc>
        <w:tc>
          <w:tcPr>
            <w:tcW w:w="1318"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沟通协调机制</w:t>
            </w:r>
          </w:p>
        </w:tc>
        <w:tc>
          <w:tcPr>
            <w:tcW w:w="594" w:type="dxa"/>
            <w:noWrap w:val="0"/>
            <w:vAlign w:val="center"/>
          </w:tcPr>
          <w:p>
            <w:pPr>
              <w:spacing w:line="360" w:lineRule="auto"/>
              <w:jc w:val="center"/>
              <w:rPr>
                <w:rFonts w:ascii="宋体" w:hAnsi="宋体"/>
                <w:color w:val="auto"/>
              </w:rPr>
            </w:pPr>
            <w:r>
              <w:rPr>
                <w:rFonts w:hint="eastAsia" w:ascii="宋体" w:hAnsi="宋体"/>
                <w:color w:val="auto"/>
              </w:rPr>
              <w:t>5</w:t>
            </w:r>
          </w:p>
        </w:tc>
        <w:tc>
          <w:tcPr>
            <w:tcW w:w="4549" w:type="dxa"/>
            <w:noWrap w:val="0"/>
            <w:vAlign w:val="center"/>
          </w:tcPr>
          <w:p>
            <w:pPr>
              <w:rPr>
                <w:color w:val="auto"/>
                <w:szCs w:val="21"/>
              </w:rPr>
            </w:pPr>
            <w:r>
              <w:rPr>
                <w:rFonts w:hint="eastAsia"/>
                <w:color w:val="auto"/>
                <w:szCs w:val="21"/>
              </w:rPr>
              <w:t>与</w:t>
            </w:r>
            <w:r>
              <w:rPr>
                <w:rFonts w:hint="eastAsia"/>
                <w:color w:val="auto"/>
                <w:szCs w:val="21"/>
                <w:lang w:val="en-US" w:eastAsia="zh-CN"/>
              </w:rPr>
              <w:t>采购</w:t>
            </w:r>
            <w:r>
              <w:rPr>
                <w:rFonts w:hint="eastAsia"/>
                <w:color w:val="auto"/>
                <w:szCs w:val="21"/>
              </w:rPr>
              <w:t>人、被审计单位具有沟通协调机制。</w:t>
            </w:r>
          </w:p>
          <w:p>
            <w:pPr>
              <w:rPr>
                <w:color w:val="auto"/>
              </w:rPr>
            </w:pPr>
            <w:r>
              <w:rPr>
                <w:rFonts w:hint="eastAsia"/>
                <w:color w:val="auto"/>
                <w:szCs w:val="21"/>
              </w:rPr>
              <w:t>优，得5分；良，得3分；中，得1分；差得0分。</w:t>
            </w:r>
          </w:p>
        </w:tc>
        <w:tc>
          <w:tcPr>
            <w:tcW w:w="1661" w:type="dxa"/>
            <w:noWrap w:val="0"/>
            <w:vAlign w:val="center"/>
          </w:tcPr>
          <w:p>
            <w:pPr>
              <w:rPr>
                <w:color w:val="auto"/>
                <w:szCs w:val="21"/>
              </w:rPr>
            </w:pPr>
            <w:r>
              <w:rPr>
                <w:rFonts w:hint="eastAsia"/>
                <w:color w:val="auto"/>
                <w:szCs w:val="21"/>
              </w:rPr>
              <w:t>提供具体方案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4</w:t>
            </w:r>
          </w:p>
        </w:tc>
        <w:tc>
          <w:tcPr>
            <w:tcW w:w="2189" w:type="dxa"/>
            <w:gridSpan w:val="2"/>
            <w:noWrap w:val="0"/>
            <w:vAlign w:val="center"/>
          </w:tcPr>
          <w:p>
            <w:pPr>
              <w:widowControl/>
              <w:jc w:val="left"/>
              <w:rPr>
                <w:rFonts w:ascii="宋体" w:hAnsi="宋体"/>
                <w:color w:val="auto"/>
              </w:rPr>
            </w:pPr>
            <w:r>
              <w:rPr>
                <w:rFonts w:hint="eastAsia" w:ascii="宋体" w:hAnsi="宋体" w:cs="宋体"/>
                <w:color w:val="auto"/>
                <w:kern w:val="0"/>
                <w:szCs w:val="21"/>
              </w:rPr>
              <w:t>工作方案</w:t>
            </w:r>
          </w:p>
        </w:tc>
        <w:tc>
          <w:tcPr>
            <w:tcW w:w="594" w:type="dxa"/>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6</w:t>
            </w:r>
          </w:p>
        </w:tc>
        <w:tc>
          <w:tcPr>
            <w:tcW w:w="4549" w:type="dxa"/>
            <w:noWrap w:val="0"/>
            <w:vAlign w:val="center"/>
          </w:tcPr>
          <w:p>
            <w:pPr>
              <w:rPr>
                <w:rFonts w:ascii="宋体" w:hAnsi="宋体" w:cs="宋体"/>
                <w:bCs/>
                <w:color w:val="auto"/>
                <w:szCs w:val="21"/>
              </w:rPr>
            </w:pPr>
            <w:r>
              <w:rPr>
                <w:rFonts w:ascii="宋体" w:hAnsi="宋体" w:cs="宋体"/>
                <w:bCs/>
                <w:color w:val="auto"/>
                <w:szCs w:val="21"/>
              </w:rPr>
              <w:t>对</w:t>
            </w:r>
            <w:r>
              <w:rPr>
                <w:rFonts w:hint="eastAsia" w:ascii="宋体" w:hAnsi="宋体" w:cs="宋体"/>
                <w:bCs/>
                <w:color w:val="auto"/>
                <w:szCs w:val="21"/>
                <w:lang w:eastAsia="zh-CN"/>
              </w:rPr>
              <w:t>报名人</w:t>
            </w:r>
            <w:r>
              <w:rPr>
                <w:rFonts w:ascii="宋体" w:hAnsi="宋体" w:cs="宋体"/>
                <w:bCs/>
                <w:color w:val="auto"/>
                <w:szCs w:val="21"/>
              </w:rPr>
              <w:t>针对本项目提供的具体工作方案的合理性、审计目标明确性、审计内容重点性、审计程序的完整性、审计对象行业板块认知程度、业务分工的清晰程度、工作实施的可行性及完成时间等内容进行打分。</w:t>
            </w:r>
          </w:p>
          <w:p>
            <w:pPr>
              <w:rPr>
                <w:rFonts w:ascii="宋体" w:hAnsi="宋体" w:cs="宋体"/>
                <w:bCs/>
                <w:color w:val="auto"/>
                <w:szCs w:val="21"/>
              </w:rPr>
            </w:pPr>
            <w:r>
              <w:rPr>
                <w:rFonts w:hint="eastAsia" w:ascii="宋体" w:hAnsi="宋体" w:cs="宋体"/>
                <w:bCs/>
                <w:color w:val="auto"/>
                <w:szCs w:val="21"/>
              </w:rPr>
              <w:t>优：[</w:t>
            </w:r>
            <w:r>
              <w:rPr>
                <w:rFonts w:ascii="宋体" w:hAnsi="宋体" w:cs="宋体"/>
                <w:bCs/>
                <w:color w:val="auto"/>
                <w:szCs w:val="21"/>
              </w:rPr>
              <w:t>4-</w:t>
            </w:r>
            <w:r>
              <w:rPr>
                <w:rFonts w:hint="eastAsia" w:ascii="宋体" w:hAnsi="宋体" w:cs="宋体"/>
                <w:bCs/>
                <w:color w:val="auto"/>
                <w:szCs w:val="21"/>
                <w:lang w:val="en-US" w:eastAsia="zh-CN"/>
              </w:rPr>
              <w:t>6</w:t>
            </w:r>
            <w:r>
              <w:rPr>
                <w:rFonts w:hint="eastAsia" w:ascii="宋体" w:hAnsi="宋体" w:cs="宋体"/>
                <w:bCs/>
                <w:color w:val="auto"/>
                <w:szCs w:val="21"/>
              </w:rPr>
              <w:t>）分；良：[</w:t>
            </w:r>
            <w:r>
              <w:rPr>
                <w:rFonts w:ascii="宋体" w:hAnsi="宋体" w:cs="宋体"/>
                <w:bCs/>
                <w:color w:val="auto"/>
                <w:szCs w:val="21"/>
              </w:rPr>
              <w:t>2-3</w:t>
            </w:r>
            <w:r>
              <w:rPr>
                <w:rFonts w:hint="eastAsia" w:ascii="宋体" w:hAnsi="宋体" w:cs="宋体"/>
                <w:bCs/>
                <w:color w:val="auto"/>
                <w:szCs w:val="21"/>
              </w:rPr>
              <w:t>）分；中：[</w:t>
            </w:r>
            <w:r>
              <w:rPr>
                <w:rFonts w:ascii="宋体" w:hAnsi="宋体" w:cs="宋体"/>
                <w:bCs/>
                <w:color w:val="auto"/>
                <w:szCs w:val="21"/>
              </w:rPr>
              <w:t>1-2</w:t>
            </w:r>
            <w:r>
              <w:rPr>
                <w:rFonts w:hint="eastAsia" w:ascii="宋体" w:hAnsi="宋体" w:cs="宋体"/>
                <w:bCs/>
                <w:color w:val="auto"/>
                <w:szCs w:val="21"/>
              </w:rPr>
              <w:t>）分；差或不提供得0分。</w:t>
            </w:r>
          </w:p>
        </w:tc>
        <w:tc>
          <w:tcPr>
            <w:tcW w:w="1661" w:type="dxa"/>
            <w:noWrap w:val="0"/>
            <w:vAlign w:val="center"/>
          </w:tcPr>
          <w:p>
            <w:pPr>
              <w:rPr>
                <w:rFonts w:ascii="宋体" w:hAnsi="宋体" w:cs="宋体"/>
                <w:bCs/>
                <w:color w:val="auto"/>
                <w:szCs w:val="21"/>
              </w:rPr>
            </w:pPr>
            <w:r>
              <w:rPr>
                <w:rFonts w:hint="eastAsia" w:ascii="宋体" w:hAnsi="宋体" w:cs="宋体"/>
                <w:bCs/>
                <w:color w:val="auto"/>
                <w:szCs w:val="21"/>
              </w:rPr>
              <w:t>提供工作方案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5</w:t>
            </w:r>
          </w:p>
        </w:tc>
        <w:tc>
          <w:tcPr>
            <w:tcW w:w="871" w:type="dxa"/>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人力及其他资源配备</w:t>
            </w:r>
          </w:p>
        </w:tc>
        <w:tc>
          <w:tcPr>
            <w:tcW w:w="1318" w:type="dxa"/>
            <w:noWrap w:val="0"/>
            <w:vAlign w:val="center"/>
          </w:tcPr>
          <w:p>
            <w:pPr>
              <w:widowControl/>
              <w:jc w:val="left"/>
              <w:rPr>
                <w:rFonts w:hint="default" w:ascii="宋体" w:hAnsi="宋体" w:eastAsia="宋体"/>
                <w:color w:val="auto"/>
                <w:lang w:val="en-US" w:eastAsia="zh-CN"/>
              </w:rPr>
            </w:pPr>
            <w:r>
              <w:rPr>
                <w:rFonts w:hint="eastAsia" w:ascii="宋体" w:hAnsi="宋体"/>
                <w:color w:val="auto"/>
              </w:rPr>
              <w:t>项目负责人</w:t>
            </w:r>
            <w:r>
              <w:rPr>
                <w:rFonts w:hint="eastAsia" w:ascii="宋体" w:hAnsi="宋体"/>
                <w:color w:val="auto"/>
                <w:lang w:val="en-US" w:eastAsia="zh-CN"/>
              </w:rPr>
              <w:t>及主要成员</w:t>
            </w:r>
            <w:r>
              <w:rPr>
                <w:rFonts w:hint="eastAsia" w:ascii="宋体" w:hAnsi="宋体"/>
                <w:color w:val="auto"/>
              </w:rPr>
              <w:t>资历及</w:t>
            </w:r>
            <w:r>
              <w:rPr>
                <w:rFonts w:hint="eastAsia" w:ascii="宋体" w:hAnsi="宋体"/>
                <w:color w:val="auto"/>
                <w:lang w:val="en-US" w:eastAsia="zh-CN"/>
              </w:rPr>
              <w:t>执业记录</w:t>
            </w:r>
          </w:p>
        </w:tc>
        <w:tc>
          <w:tcPr>
            <w:tcW w:w="594" w:type="dxa"/>
            <w:noWrap w:val="0"/>
            <w:vAlign w:val="center"/>
          </w:tcPr>
          <w:p>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10</w:t>
            </w:r>
          </w:p>
        </w:tc>
        <w:tc>
          <w:tcPr>
            <w:tcW w:w="4549" w:type="dxa"/>
            <w:noWrap w:val="0"/>
            <w:vAlign w:val="center"/>
          </w:tcPr>
          <w:p>
            <w:pPr>
              <w:rPr>
                <w:rFonts w:ascii="宋体" w:hAnsi="宋体" w:cs="宋体"/>
                <w:bCs/>
                <w:color w:val="auto"/>
                <w:szCs w:val="21"/>
              </w:rPr>
            </w:pPr>
            <w:r>
              <w:rPr>
                <w:rFonts w:hint="eastAsia" w:ascii="宋体" w:hAnsi="宋体" w:cs="宋体"/>
                <w:bCs/>
                <w:color w:val="auto"/>
                <w:szCs w:val="21"/>
              </w:rPr>
              <w:t>1、配备的项目负责人具有注册会计师执业证书，连续执业10年，得</w:t>
            </w:r>
            <w:r>
              <w:rPr>
                <w:rFonts w:ascii="宋体" w:hAnsi="宋体" w:cs="宋体"/>
                <w:bCs/>
                <w:color w:val="auto"/>
                <w:szCs w:val="21"/>
              </w:rPr>
              <w:t>0.5</w:t>
            </w:r>
            <w:r>
              <w:rPr>
                <w:rFonts w:hint="eastAsia" w:ascii="宋体" w:hAnsi="宋体" w:cs="宋体"/>
                <w:bCs/>
                <w:color w:val="auto"/>
                <w:szCs w:val="21"/>
              </w:rPr>
              <w:t>分；连续执业11年-1</w:t>
            </w:r>
            <w:r>
              <w:rPr>
                <w:rFonts w:ascii="宋体" w:hAnsi="宋体" w:cs="宋体"/>
                <w:bCs/>
                <w:color w:val="auto"/>
                <w:szCs w:val="21"/>
              </w:rPr>
              <w:t>9</w:t>
            </w:r>
            <w:r>
              <w:rPr>
                <w:rFonts w:hint="eastAsia" w:ascii="宋体" w:hAnsi="宋体" w:cs="宋体"/>
                <w:bCs/>
                <w:color w:val="auto"/>
                <w:szCs w:val="21"/>
              </w:rPr>
              <w:t>年，得</w:t>
            </w:r>
            <w:r>
              <w:rPr>
                <w:rFonts w:ascii="宋体" w:hAnsi="宋体" w:cs="宋体"/>
                <w:bCs/>
                <w:color w:val="auto"/>
                <w:szCs w:val="21"/>
              </w:rPr>
              <w:t>1</w:t>
            </w:r>
            <w:r>
              <w:rPr>
                <w:rFonts w:hint="eastAsia" w:ascii="宋体" w:hAnsi="宋体" w:cs="宋体"/>
                <w:bCs/>
                <w:color w:val="auto"/>
                <w:szCs w:val="21"/>
              </w:rPr>
              <w:t>分；连续执业</w:t>
            </w:r>
            <w:r>
              <w:rPr>
                <w:rFonts w:ascii="宋体" w:hAnsi="宋体" w:cs="宋体"/>
                <w:bCs/>
                <w:color w:val="auto"/>
                <w:szCs w:val="21"/>
              </w:rPr>
              <w:t>20</w:t>
            </w:r>
            <w:r>
              <w:rPr>
                <w:rFonts w:hint="eastAsia" w:ascii="宋体" w:hAnsi="宋体" w:cs="宋体"/>
                <w:bCs/>
                <w:color w:val="auto"/>
                <w:szCs w:val="21"/>
              </w:rPr>
              <w:t>年及以上得</w:t>
            </w:r>
            <w:r>
              <w:rPr>
                <w:rFonts w:ascii="宋体" w:hAnsi="宋体" w:cs="宋体"/>
                <w:bCs/>
                <w:color w:val="auto"/>
                <w:szCs w:val="21"/>
              </w:rPr>
              <w:t>2</w:t>
            </w:r>
            <w:r>
              <w:rPr>
                <w:rFonts w:hint="eastAsia" w:ascii="宋体" w:hAnsi="宋体" w:cs="宋体"/>
                <w:bCs/>
                <w:color w:val="auto"/>
                <w:szCs w:val="21"/>
              </w:rPr>
              <w:t>分；配备的项目负责人同时具有审计师职称证书的加</w:t>
            </w:r>
            <w:r>
              <w:rPr>
                <w:rFonts w:ascii="宋体" w:hAnsi="宋体" w:cs="宋体"/>
                <w:bCs/>
                <w:color w:val="auto"/>
                <w:szCs w:val="21"/>
              </w:rPr>
              <w:t>1</w:t>
            </w:r>
            <w:r>
              <w:rPr>
                <w:rFonts w:hint="eastAsia" w:ascii="宋体" w:hAnsi="宋体" w:cs="宋体"/>
                <w:bCs/>
                <w:color w:val="auto"/>
                <w:szCs w:val="21"/>
              </w:rPr>
              <w:t>分，本项满分</w:t>
            </w:r>
            <w:r>
              <w:rPr>
                <w:rFonts w:ascii="宋体" w:hAnsi="宋体" w:cs="宋体"/>
                <w:bCs/>
                <w:color w:val="auto"/>
                <w:szCs w:val="21"/>
              </w:rPr>
              <w:t>3</w:t>
            </w:r>
            <w:r>
              <w:rPr>
                <w:rFonts w:hint="eastAsia" w:ascii="宋体" w:hAnsi="宋体" w:cs="宋体"/>
                <w:bCs/>
                <w:color w:val="auto"/>
                <w:szCs w:val="21"/>
              </w:rPr>
              <w:t>分。</w:t>
            </w:r>
          </w:p>
          <w:p>
            <w:pPr>
              <w:pStyle w:val="8"/>
              <w:outlineLvl w:val="0"/>
              <w:rPr>
                <w:rFonts w:hint="eastAsia" w:hAnsi="宋体" w:cs="宋体"/>
                <w:bCs/>
                <w:color w:val="auto"/>
              </w:rPr>
            </w:pPr>
            <w:r>
              <w:rPr>
                <w:rFonts w:hint="eastAsia" w:hAnsi="宋体" w:cs="宋体"/>
                <w:bCs/>
                <w:color w:val="auto"/>
              </w:rPr>
              <w:t>2、</w:t>
            </w:r>
            <w:r>
              <w:rPr>
                <w:rFonts w:hAnsi="宋体" w:cs="宋体"/>
                <w:bCs/>
                <w:color w:val="auto"/>
              </w:rPr>
              <w:t>2020</w:t>
            </w:r>
            <w:r>
              <w:rPr>
                <w:rFonts w:hint="eastAsia" w:hAnsi="宋体" w:cs="宋体"/>
                <w:bCs/>
                <w:color w:val="auto"/>
              </w:rPr>
              <w:t>年1月至今，项目负责人具有签署合同金额100万元以上，且资产规模达</w:t>
            </w:r>
            <w:r>
              <w:rPr>
                <w:rFonts w:hint="eastAsia" w:hAnsi="宋体" w:cs="宋体"/>
                <w:bCs/>
                <w:color w:val="auto"/>
                <w:lang w:val="en-US" w:eastAsia="zh-CN"/>
              </w:rPr>
              <w:t>5</w:t>
            </w:r>
            <w:r>
              <w:rPr>
                <w:rFonts w:hAnsi="宋体" w:cs="宋体"/>
                <w:bCs/>
                <w:color w:val="auto"/>
              </w:rPr>
              <w:t>00亿或以上</w:t>
            </w:r>
            <w:r>
              <w:rPr>
                <w:rFonts w:hint="eastAsia" w:hAnsi="宋体" w:cs="宋体"/>
                <w:bCs/>
                <w:color w:val="auto"/>
              </w:rPr>
              <w:t>的省属国有企业年度报表审计报告的，每一份报告得1分，本项满分</w:t>
            </w:r>
            <w:r>
              <w:rPr>
                <w:rFonts w:hint="eastAsia" w:hAnsi="宋体" w:cs="宋体"/>
                <w:bCs/>
                <w:color w:val="auto"/>
                <w:lang w:val="en-US" w:eastAsia="zh-CN"/>
              </w:rPr>
              <w:t>2</w:t>
            </w:r>
            <w:r>
              <w:rPr>
                <w:rFonts w:hint="eastAsia" w:hAnsi="宋体" w:cs="宋体"/>
                <w:bCs/>
                <w:color w:val="auto"/>
              </w:rPr>
              <w:t>分。</w:t>
            </w:r>
          </w:p>
          <w:p>
            <w:pPr>
              <w:pStyle w:val="8"/>
              <w:outlineLvl w:val="0"/>
              <w:rPr>
                <w:rFonts w:hint="eastAsia" w:hAnsi="宋体" w:eastAsia="宋体" w:cs="宋体"/>
                <w:bCs/>
                <w:color w:val="auto"/>
                <w:lang w:val="en-US" w:eastAsia="zh-CN"/>
              </w:rPr>
            </w:pPr>
            <w:r>
              <w:rPr>
                <w:rFonts w:hint="eastAsia" w:hAnsi="宋体" w:cs="宋体"/>
                <w:bCs/>
                <w:color w:val="auto"/>
                <w:lang w:val="en-US" w:eastAsia="zh-CN"/>
              </w:rPr>
              <w:t>3、项目组主要成员（不含项目负责人）具备中国注册会计师资质的，每配备1人得1分，</w:t>
            </w:r>
            <w:r>
              <w:rPr>
                <w:rFonts w:hint="eastAsia" w:hAnsi="宋体" w:cs="宋体"/>
                <w:bCs/>
                <w:color w:val="auto"/>
              </w:rPr>
              <w:t>本项满分</w:t>
            </w:r>
            <w:r>
              <w:rPr>
                <w:rFonts w:hint="eastAsia" w:hAnsi="宋体" w:cs="宋体"/>
                <w:bCs/>
                <w:color w:val="auto"/>
                <w:lang w:val="en-US" w:eastAsia="zh-CN"/>
              </w:rPr>
              <w:t>5分</w:t>
            </w:r>
          </w:p>
        </w:tc>
        <w:tc>
          <w:tcPr>
            <w:tcW w:w="1661" w:type="dxa"/>
            <w:noWrap w:val="0"/>
            <w:vAlign w:val="center"/>
          </w:tcPr>
          <w:p>
            <w:pPr>
              <w:pStyle w:val="8"/>
              <w:outlineLvl w:val="0"/>
              <w:rPr>
                <w:rFonts w:hAnsi="宋体" w:cs="宋体"/>
                <w:bCs/>
                <w:color w:val="auto"/>
              </w:rPr>
            </w:pPr>
            <w:r>
              <w:rPr>
                <w:rFonts w:hint="eastAsia" w:hAnsi="宋体" w:cs="宋体"/>
                <w:bCs/>
                <w:color w:val="auto"/>
              </w:rPr>
              <w:t>1、提供注册会计师证书及审计师职称复印件；2、合同关键页及审计报告签字页复印件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00" w:type="dxa"/>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6</w:t>
            </w:r>
          </w:p>
        </w:tc>
        <w:tc>
          <w:tcPr>
            <w:tcW w:w="2189" w:type="dxa"/>
            <w:gridSpan w:val="2"/>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信息安全管理</w:t>
            </w:r>
          </w:p>
        </w:tc>
        <w:tc>
          <w:tcPr>
            <w:tcW w:w="594" w:type="dxa"/>
            <w:noWrap w:val="0"/>
            <w:vAlign w:val="center"/>
          </w:tcPr>
          <w:p>
            <w:pPr>
              <w:spacing w:line="360" w:lineRule="auto"/>
              <w:jc w:val="center"/>
              <w:rPr>
                <w:rFonts w:ascii="宋体" w:hAnsi="宋体"/>
                <w:color w:val="auto"/>
              </w:rPr>
            </w:pPr>
            <w:r>
              <w:rPr>
                <w:rFonts w:hint="eastAsia" w:ascii="宋体" w:hAnsi="宋体"/>
                <w:color w:val="auto"/>
              </w:rPr>
              <w:t>2</w:t>
            </w:r>
          </w:p>
        </w:tc>
        <w:tc>
          <w:tcPr>
            <w:tcW w:w="4549" w:type="dxa"/>
            <w:noWrap w:val="0"/>
            <w:vAlign w:val="center"/>
          </w:tcPr>
          <w:p>
            <w:pPr>
              <w:pStyle w:val="22"/>
              <w:numPr>
                <w:ilvl w:val="0"/>
                <w:numId w:val="1"/>
              </w:numPr>
              <w:ind w:firstLineChars="0"/>
              <w:rPr>
                <w:rFonts w:ascii="宋体" w:hAnsi="宋体" w:cs="宋体"/>
                <w:bCs/>
                <w:color w:val="auto"/>
                <w:szCs w:val="21"/>
              </w:rPr>
            </w:pPr>
            <w:r>
              <w:rPr>
                <w:rFonts w:hint="eastAsia" w:ascii="宋体" w:hAnsi="宋体" w:cs="宋体"/>
                <w:bCs/>
                <w:color w:val="auto"/>
                <w:szCs w:val="21"/>
                <w:lang w:eastAsia="zh-CN"/>
              </w:rPr>
              <w:t>报名人</w:t>
            </w:r>
            <w:r>
              <w:rPr>
                <w:rFonts w:hint="eastAsia" w:ascii="宋体" w:hAnsi="宋体" w:cs="宋体"/>
                <w:bCs/>
                <w:color w:val="auto"/>
                <w:szCs w:val="21"/>
              </w:rPr>
              <w:t>或其总所具有《信息安全管理体系认证证书》得</w:t>
            </w:r>
            <w:r>
              <w:rPr>
                <w:rFonts w:ascii="宋体" w:hAnsi="宋体" w:cs="宋体"/>
                <w:bCs/>
                <w:color w:val="auto"/>
                <w:szCs w:val="21"/>
              </w:rPr>
              <w:t>1</w:t>
            </w:r>
            <w:r>
              <w:rPr>
                <w:rFonts w:hint="eastAsia" w:ascii="宋体" w:hAnsi="宋体" w:cs="宋体"/>
                <w:bCs/>
                <w:color w:val="auto"/>
                <w:szCs w:val="21"/>
              </w:rPr>
              <w:t>分，没有提供不得分。</w:t>
            </w:r>
          </w:p>
          <w:p>
            <w:pPr>
              <w:pStyle w:val="2"/>
              <w:rPr>
                <w:color w:val="auto"/>
              </w:rPr>
            </w:pPr>
          </w:p>
          <w:p>
            <w:pPr>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eastAsia="zh-CN"/>
              </w:rPr>
              <w:t>报名人</w:t>
            </w:r>
            <w:r>
              <w:rPr>
                <w:rFonts w:hint="eastAsia" w:ascii="宋体" w:hAnsi="宋体" w:cs="宋体"/>
                <w:bCs/>
                <w:color w:val="auto"/>
                <w:szCs w:val="21"/>
              </w:rPr>
              <w:t>或其总所取得公安机关《信息系统安全等级保护备案证明》得</w:t>
            </w:r>
            <w:r>
              <w:rPr>
                <w:rFonts w:ascii="宋体" w:hAnsi="宋体" w:cs="宋体"/>
                <w:bCs/>
                <w:color w:val="auto"/>
                <w:szCs w:val="21"/>
              </w:rPr>
              <w:t>1</w:t>
            </w:r>
            <w:r>
              <w:rPr>
                <w:rFonts w:hint="eastAsia" w:ascii="宋体" w:hAnsi="宋体" w:cs="宋体"/>
                <w:bCs/>
                <w:color w:val="auto"/>
                <w:szCs w:val="21"/>
              </w:rPr>
              <w:t>分，没有提供不得分。</w:t>
            </w:r>
          </w:p>
        </w:tc>
        <w:tc>
          <w:tcPr>
            <w:tcW w:w="1661" w:type="dxa"/>
            <w:noWrap w:val="0"/>
            <w:vAlign w:val="center"/>
          </w:tcPr>
          <w:p>
            <w:pPr>
              <w:rPr>
                <w:rFonts w:ascii="宋体" w:hAnsi="宋体" w:cs="宋体"/>
                <w:bCs/>
                <w:color w:val="auto"/>
                <w:szCs w:val="21"/>
              </w:rPr>
            </w:pPr>
            <w:r>
              <w:rPr>
                <w:rFonts w:hint="eastAsia" w:ascii="宋体" w:hAnsi="宋体" w:cs="宋体"/>
                <w:bCs/>
                <w:color w:val="auto"/>
                <w:szCs w:val="21"/>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00" w:type="dxa"/>
            <w:noWrap w:val="0"/>
            <w:vAlign w:val="center"/>
          </w:tcPr>
          <w:p>
            <w:pPr>
              <w:spacing w:line="360" w:lineRule="auto"/>
              <w:jc w:val="center"/>
              <w:rPr>
                <w:rFonts w:hint="eastAsia" w:ascii="宋体" w:hAnsi="宋体" w:eastAsia="宋体"/>
                <w:color w:val="auto"/>
                <w:lang w:eastAsia="zh-CN"/>
              </w:rPr>
            </w:pPr>
            <w:r>
              <w:rPr>
                <w:rFonts w:hint="eastAsia" w:ascii="宋体" w:hAnsi="宋体"/>
                <w:color w:val="auto"/>
                <w:lang w:val="en-US" w:eastAsia="zh-CN"/>
              </w:rPr>
              <w:t>7</w:t>
            </w:r>
          </w:p>
        </w:tc>
        <w:tc>
          <w:tcPr>
            <w:tcW w:w="2189" w:type="dxa"/>
            <w:gridSpan w:val="2"/>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风险承担能力水平</w:t>
            </w:r>
          </w:p>
        </w:tc>
        <w:tc>
          <w:tcPr>
            <w:tcW w:w="594" w:type="dxa"/>
            <w:noWrap w:val="0"/>
            <w:vAlign w:val="center"/>
          </w:tcPr>
          <w:p>
            <w:pPr>
              <w:spacing w:line="360" w:lineRule="auto"/>
              <w:jc w:val="center"/>
              <w:rPr>
                <w:rFonts w:ascii="宋体" w:hAnsi="宋体"/>
                <w:color w:val="auto"/>
              </w:rPr>
            </w:pPr>
            <w:r>
              <w:rPr>
                <w:rFonts w:hint="eastAsia" w:ascii="宋体" w:hAnsi="宋体"/>
                <w:color w:val="auto"/>
              </w:rPr>
              <w:t>2</w:t>
            </w:r>
          </w:p>
        </w:tc>
        <w:tc>
          <w:tcPr>
            <w:tcW w:w="4549" w:type="dxa"/>
            <w:noWrap w:val="0"/>
            <w:vAlign w:val="center"/>
          </w:tcPr>
          <w:p>
            <w:pPr>
              <w:rPr>
                <w:rFonts w:ascii="宋体" w:hAnsi="宋体" w:cs="宋体"/>
                <w:color w:val="auto"/>
                <w:kern w:val="0"/>
                <w:szCs w:val="21"/>
              </w:rPr>
            </w:pPr>
            <w:r>
              <w:rPr>
                <w:rFonts w:hint="eastAsia"/>
                <w:color w:val="auto"/>
                <w:spacing w:val="-2"/>
              </w:rPr>
              <w:t>根据</w:t>
            </w:r>
            <w:r>
              <w:rPr>
                <w:rFonts w:hint="eastAsia"/>
                <w:color w:val="auto"/>
                <w:spacing w:val="-2"/>
                <w:lang w:eastAsia="zh-CN"/>
              </w:rPr>
              <w:t>报名人</w:t>
            </w:r>
            <w:r>
              <w:rPr>
                <w:rFonts w:hint="eastAsia"/>
                <w:color w:val="auto"/>
                <w:spacing w:val="-2"/>
              </w:rPr>
              <w:t>或所属总所提供的</w:t>
            </w:r>
            <w:r>
              <w:rPr>
                <w:rFonts w:hint="eastAsia" w:ascii="宋体" w:hAnsi="宋体" w:cs="宋体"/>
                <w:color w:val="auto"/>
                <w:kern w:val="0"/>
                <w:szCs w:val="21"/>
              </w:rPr>
              <w:t>职业保险可赔付金额进行评分。</w:t>
            </w:r>
          </w:p>
          <w:p>
            <w:pPr>
              <w:pStyle w:val="2"/>
              <w:rPr>
                <w:color w:val="auto"/>
              </w:rPr>
            </w:pPr>
            <w:r>
              <w:rPr>
                <w:rFonts w:hint="eastAsia" w:ascii="宋体" w:hAnsi="宋体" w:cs="宋体"/>
                <w:bCs/>
                <w:color w:val="auto"/>
                <w:szCs w:val="21"/>
              </w:rPr>
              <w:t>优：</w:t>
            </w:r>
            <w:r>
              <w:rPr>
                <w:rFonts w:ascii="宋体" w:hAnsi="宋体" w:cs="宋体"/>
                <w:bCs/>
                <w:color w:val="auto"/>
                <w:szCs w:val="21"/>
              </w:rPr>
              <w:t>2</w:t>
            </w:r>
            <w:r>
              <w:rPr>
                <w:rFonts w:hint="eastAsia" w:ascii="宋体" w:hAnsi="宋体" w:cs="宋体"/>
                <w:bCs/>
                <w:color w:val="auto"/>
                <w:szCs w:val="21"/>
              </w:rPr>
              <w:t>分；良：</w:t>
            </w:r>
            <w:r>
              <w:rPr>
                <w:rFonts w:ascii="宋体" w:hAnsi="宋体" w:cs="宋体"/>
                <w:bCs/>
                <w:color w:val="auto"/>
                <w:szCs w:val="21"/>
              </w:rPr>
              <w:t>1</w:t>
            </w:r>
            <w:r>
              <w:rPr>
                <w:rFonts w:hint="eastAsia" w:ascii="宋体" w:hAnsi="宋体" w:cs="宋体"/>
                <w:bCs/>
                <w:color w:val="auto"/>
                <w:szCs w:val="21"/>
              </w:rPr>
              <w:t>分；中：</w:t>
            </w:r>
            <w:r>
              <w:rPr>
                <w:rFonts w:ascii="宋体" w:hAnsi="宋体" w:cs="宋体"/>
                <w:bCs/>
                <w:color w:val="auto"/>
                <w:szCs w:val="21"/>
              </w:rPr>
              <w:t>0.5</w:t>
            </w:r>
            <w:r>
              <w:rPr>
                <w:rFonts w:hint="eastAsia" w:ascii="宋体" w:hAnsi="宋体" w:cs="宋体"/>
                <w:bCs/>
                <w:color w:val="auto"/>
                <w:szCs w:val="21"/>
              </w:rPr>
              <w:t>分；差或不提供得0分。</w:t>
            </w:r>
          </w:p>
        </w:tc>
        <w:tc>
          <w:tcPr>
            <w:tcW w:w="1661" w:type="dxa"/>
            <w:noWrap w:val="0"/>
            <w:vAlign w:val="center"/>
          </w:tcPr>
          <w:p>
            <w:pPr>
              <w:rPr>
                <w:rFonts w:ascii="宋体" w:hAnsi="宋体" w:cs="宋体"/>
                <w:bCs/>
                <w:color w:val="auto"/>
                <w:szCs w:val="21"/>
              </w:rPr>
            </w:pPr>
            <w:r>
              <w:rPr>
                <w:rFonts w:hint="eastAsia" w:ascii="宋体" w:hAnsi="宋体" w:cs="宋体"/>
                <w:color w:val="auto"/>
                <w:kern w:val="0"/>
                <w:szCs w:val="21"/>
                <w:lang w:eastAsia="zh-CN"/>
              </w:rPr>
              <w:t>报名人</w:t>
            </w:r>
            <w:r>
              <w:rPr>
                <w:rFonts w:hint="eastAsia" w:ascii="宋体" w:hAnsi="宋体" w:cs="宋体"/>
                <w:color w:val="auto"/>
                <w:kern w:val="0"/>
                <w:szCs w:val="21"/>
              </w:rPr>
              <w:t>或所属总所职业风险金保单</w:t>
            </w:r>
          </w:p>
        </w:tc>
      </w:tr>
    </w:tbl>
    <w:p>
      <w:pPr>
        <w:spacing w:line="560" w:lineRule="exact"/>
        <w:ind w:firstLine="672" w:firstLineChars="210"/>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pStyle w:val="2"/>
        <w:rPr>
          <w:rFonts w:ascii="宋体" w:hAnsi="宋体" w:cs="宋体"/>
          <w:color w:val="auto"/>
          <w:kern w:val="0"/>
          <w:sz w:val="32"/>
          <w:szCs w:val="32"/>
        </w:rPr>
      </w:pPr>
    </w:p>
    <w:p>
      <w:pPr>
        <w:snapToGrid w:val="0"/>
        <w:jc w:val="center"/>
        <w:rPr>
          <w:rFonts w:ascii="宋体" w:hAnsi="宋体" w:cs="宋体"/>
          <w:b/>
          <w:color w:val="auto"/>
          <w:kern w:val="44"/>
          <w:sz w:val="28"/>
          <w:szCs w:val="28"/>
        </w:rPr>
      </w:pPr>
    </w:p>
    <w:p>
      <w:pPr>
        <w:spacing w:line="560" w:lineRule="exact"/>
        <w:ind w:firstLine="672" w:firstLineChars="210"/>
        <w:rPr>
          <w:rFonts w:ascii="宋体" w:hAnsi="宋体" w:cs="宋体"/>
          <w:color w:val="auto"/>
          <w:kern w:val="0"/>
          <w:sz w:val="32"/>
          <w:szCs w:val="32"/>
        </w:rPr>
      </w:pPr>
    </w:p>
    <w:p>
      <w:pPr>
        <w:pStyle w:val="3"/>
        <w:pageBreakBefore w:val="0"/>
        <w:jc w:val="center"/>
        <w:textAlignment w:val="auto"/>
        <w:rPr>
          <w:rFonts w:ascii="宋体" w:hAnsi="宋体" w:cs="宋体"/>
          <w:color w:val="auto"/>
          <w:szCs w:val="44"/>
        </w:rPr>
      </w:pPr>
      <w:r>
        <w:rPr>
          <w:rFonts w:hint="eastAsia" w:ascii="宋体" w:hAnsi="宋体" w:cs="宋体"/>
          <w:color w:val="auto"/>
          <w:szCs w:val="44"/>
        </w:rPr>
        <w:t>第四部分 报名文件格式</w:t>
      </w:r>
    </w:p>
    <w:p>
      <w:pPr>
        <w:spacing w:line="560" w:lineRule="exact"/>
        <w:ind w:firstLine="672" w:firstLineChars="210"/>
        <w:rPr>
          <w:rFonts w:ascii="宋体" w:hAnsi="宋体" w:cs="宋体"/>
          <w:color w:val="auto"/>
          <w:kern w:val="0"/>
          <w:sz w:val="32"/>
          <w:szCs w:val="32"/>
        </w:rPr>
      </w:pPr>
    </w:p>
    <w:p>
      <w:pPr>
        <w:spacing w:line="560" w:lineRule="exact"/>
        <w:ind w:firstLine="672" w:firstLineChars="210"/>
        <w:rPr>
          <w:rFonts w:ascii="宋体" w:hAnsi="宋体" w:cs="宋体"/>
          <w:color w:val="auto"/>
          <w:kern w:val="0"/>
          <w:sz w:val="32"/>
          <w:szCs w:val="32"/>
        </w:rPr>
      </w:pPr>
    </w:p>
    <w:p>
      <w:pPr>
        <w:spacing w:line="560" w:lineRule="exact"/>
        <w:ind w:firstLine="672" w:firstLineChars="210"/>
        <w:rPr>
          <w:rFonts w:ascii="宋体" w:hAnsi="宋体" w:cs="宋体"/>
          <w:color w:val="auto"/>
          <w:kern w:val="0"/>
          <w:sz w:val="32"/>
          <w:szCs w:val="32"/>
        </w:rPr>
      </w:pPr>
      <w:bookmarkStart w:id="7" w:name="_Toc274920293"/>
      <w:bookmarkStart w:id="8" w:name="_Toc49317161"/>
      <w:bookmarkStart w:id="9" w:name="_Toc520148232"/>
      <w:bookmarkStart w:id="10" w:name="_Toc41129151"/>
      <w:bookmarkStart w:id="11" w:name="_Toc41208028"/>
      <w:bookmarkStart w:id="12" w:name="_Toc98040837"/>
      <w:bookmarkStart w:id="13" w:name="_Toc277245743"/>
      <w:bookmarkStart w:id="14" w:name="_Toc41125554"/>
      <w:r>
        <w:rPr>
          <w:rFonts w:hint="eastAsia" w:ascii="宋体" w:hAnsi="宋体" w:cs="宋体"/>
          <w:color w:val="auto"/>
          <w:kern w:val="0"/>
          <w:sz w:val="32"/>
          <w:szCs w:val="32"/>
        </w:rPr>
        <w:fldChar w:fldCharType="begin"/>
      </w:r>
      <w:r>
        <w:rPr>
          <w:rFonts w:hint="eastAsia" w:ascii="宋体" w:hAnsi="宋体" w:cs="宋体"/>
          <w:color w:val="auto"/>
          <w:kern w:val="0"/>
          <w:sz w:val="32"/>
          <w:szCs w:val="32"/>
        </w:rPr>
        <w:instrText xml:space="preserve"> HYPERLINK \l "_Toc175110017" </w:instrText>
      </w:r>
      <w:r>
        <w:rPr>
          <w:rFonts w:hint="eastAsia" w:ascii="宋体" w:hAnsi="宋体" w:cs="宋体"/>
          <w:color w:val="auto"/>
          <w:kern w:val="0"/>
          <w:sz w:val="32"/>
          <w:szCs w:val="32"/>
        </w:rPr>
        <w:fldChar w:fldCharType="separate"/>
      </w:r>
      <w:r>
        <w:rPr>
          <w:rFonts w:hint="eastAsia" w:ascii="宋体" w:hAnsi="宋体" w:cs="宋体"/>
          <w:color w:val="auto"/>
          <w:kern w:val="0"/>
          <w:sz w:val="32"/>
          <w:szCs w:val="32"/>
        </w:rPr>
        <w:t>一</w:t>
      </w:r>
      <w:bookmarkStart w:id="15" w:name="_Hlt504051272"/>
      <w:bookmarkStart w:id="16" w:name="_Hlt504051273"/>
      <w:r>
        <w:rPr>
          <w:rFonts w:hint="eastAsia" w:ascii="宋体" w:hAnsi="宋体" w:cs="宋体"/>
          <w:color w:val="auto"/>
          <w:kern w:val="0"/>
          <w:sz w:val="32"/>
          <w:szCs w:val="32"/>
        </w:rPr>
        <w:t>、</w:t>
      </w:r>
      <w:bookmarkEnd w:id="15"/>
      <w:bookmarkEnd w:id="16"/>
      <w:r>
        <w:rPr>
          <w:rFonts w:hint="eastAsia" w:ascii="宋体" w:hAnsi="宋体" w:cs="宋体"/>
          <w:color w:val="auto"/>
          <w:kern w:val="0"/>
          <w:sz w:val="32"/>
          <w:szCs w:val="32"/>
        </w:rPr>
        <w:t xml:space="preserve">  </w:t>
      </w:r>
      <w:r>
        <w:rPr>
          <w:rFonts w:hint="eastAsia" w:ascii="宋体" w:hAnsi="宋体" w:cs="宋体"/>
          <w:color w:val="auto"/>
          <w:kern w:val="0"/>
          <w:sz w:val="32"/>
          <w:szCs w:val="32"/>
        </w:rPr>
        <w:fldChar w:fldCharType="end"/>
      </w:r>
      <w:r>
        <w:rPr>
          <w:rFonts w:hint="eastAsia" w:ascii="宋体" w:hAnsi="宋体" w:cs="宋体"/>
          <w:color w:val="auto"/>
          <w:kern w:val="0"/>
          <w:sz w:val="32"/>
          <w:szCs w:val="32"/>
        </w:rPr>
        <w:t>报名函</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二、  价格部分</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三、  采购文件要求的各项资格证明文件</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四、  技术部分</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五、  商务部分</w:t>
      </w:r>
    </w:p>
    <w:p>
      <w:pPr>
        <w:spacing w:line="560" w:lineRule="exact"/>
        <w:ind w:firstLine="672" w:firstLineChars="210"/>
        <w:rPr>
          <w:rFonts w:ascii="宋体" w:hAnsi="宋体" w:cs="宋体"/>
          <w:color w:val="auto"/>
          <w:kern w:val="0"/>
          <w:sz w:val="32"/>
          <w:szCs w:val="32"/>
        </w:rPr>
      </w:pP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注：1. 请报名人按照以下文件的要求格式、内容，顺序制作报名文件，并请编制目录及页码，否则可能将影响对报名文件的评价。</w:t>
      </w:r>
    </w:p>
    <w:p>
      <w:pPr>
        <w:spacing w:line="560" w:lineRule="exact"/>
        <w:ind w:firstLine="672" w:firstLineChars="210"/>
        <w:rPr>
          <w:rFonts w:ascii="宋体" w:hAnsi="宋体" w:cs="宋体"/>
          <w:color w:val="auto"/>
          <w:kern w:val="0"/>
          <w:sz w:val="32"/>
          <w:szCs w:val="32"/>
        </w:rPr>
      </w:pPr>
      <w:r>
        <w:rPr>
          <w:rFonts w:hint="eastAsia" w:ascii="宋体" w:hAnsi="宋体" w:cs="宋体"/>
          <w:color w:val="auto"/>
          <w:kern w:val="0"/>
          <w:sz w:val="32"/>
          <w:szCs w:val="32"/>
        </w:rPr>
        <w:t xml:space="preserve">    2. 报价信封另单独封装，内装《报价一览表》。</w:t>
      </w:r>
    </w:p>
    <w:p>
      <w:pPr>
        <w:spacing w:line="560" w:lineRule="exact"/>
        <w:ind w:firstLine="672" w:firstLineChars="210"/>
        <w:rPr>
          <w:rFonts w:ascii="宋体" w:hAnsi="宋体" w:cs="宋体"/>
          <w:color w:val="auto"/>
          <w:kern w:val="0"/>
          <w:sz w:val="32"/>
          <w:szCs w:val="32"/>
        </w:rPr>
      </w:pPr>
    </w:p>
    <w:p>
      <w:pPr>
        <w:spacing w:line="560" w:lineRule="exact"/>
        <w:ind w:firstLine="672" w:firstLineChars="210"/>
        <w:rPr>
          <w:rFonts w:ascii="宋体" w:hAnsi="宋体" w:cs="宋体"/>
          <w:color w:val="auto"/>
          <w:kern w:val="0"/>
          <w:sz w:val="32"/>
          <w:szCs w:val="32"/>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p>
    <w:p>
      <w:pPr>
        <w:ind w:firstLine="536"/>
        <w:jc w:val="center"/>
        <w:rPr>
          <w:rFonts w:ascii="宋体" w:hAnsi="宋体" w:cs="宋体"/>
          <w:b/>
          <w:color w:val="auto"/>
          <w:spacing w:val="28"/>
          <w:sz w:val="44"/>
          <w:szCs w:val="44"/>
        </w:rPr>
      </w:pPr>
      <w:r>
        <w:rPr>
          <w:rFonts w:hint="eastAsia" w:ascii="宋体" w:hAnsi="宋体" w:cs="宋体"/>
          <w:b/>
          <w:color w:val="auto"/>
          <w:spacing w:val="28"/>
          <w:sz w:val="44"/>
          <w:szCs w:val="44"/>
        </w:rPr>
        <w:t>广东省机场管理集团有限公司</w:t>
      </w:r>
    </w:p>
    <w:p>
      <w:pPr>
        <w:ind w:firstLine="536"/>
        <w:jc w:val="center"/>
        <w:rPr>
          <w:rFonts w:ascii="宋体" w:hAnsi="宋体" w:cs="宋体"/>
          <w:b/>
          <w:color w:val="auto"/>
          <w:spacing w:val="28"/>
          <w:sz w:val="44"/>
          <w:szCs w:val="44"/>
        </w:rPr>
      </w:pPr>
      <w:r>
        <w:rPr>
          <w:rFonts w:hint="eastAsia" w:ascii="宋体" w:hAnsi="宋体" w:cs="宋体"/>
          <w:b/>
          <w:color w:val="auto"/>
          <w:spacing w:val="28"/>
          <w:sz w:val="44"/>
          <w:szCs w:val="44"/>
        </w:rPr>
        <w:t>年度财务决算审计服务中介机构</w:t>
      </w:r>
    </w:p>
    <w:p>
      <w:pPr>
        <w:ind w:firstLine="536"/>
        <w:jc w:val="center"/>
        <w:rPr>
          <w:rFonts w:ascii="宋体" w:hAnsi="宋体" w:cs="宋体"/>
          <w:b/>
          <w:color w:val="auto"/>
          <w:spacing w:val="28"/>
          <w:sz w:val="44"/>
          <w:szCs w:val="44"/>
        </w:rPr>
      </w:pPr>
      <w:r>
        <w:rPr>
          <w:rFonts w:hint="eastAsia" w:ascii="宋体" w:hAnsi="宋体" w:cs="宋体"/>
          <w:b/>
          <w:color w:val="auto"/>
          <w:spacing w:val="28"/>
          <w:sz w:val="44"/>
          <w:szCs w:val="44"/>
        </w:rPr>
        <w:t>采购项目</w:t>
      </w:r>
    </w:p>
    <w:p>
      <w:pPr>
        <w:ind w:firstLine="536"/>
        <w:jc w:val="center"/>
        <w:rPr>
          <w:rFonts w:ascii="宋体" w:hAnsi="宋体" w:cs="宋体"/>
          <w:b/>
          <w:color w:val="auto"/>
          <w:spacing w:val="28"/>
          <w:sz w:val="32"/>
          <w:szCs w:val="32"/>
        </w:rPr>
      </w:pPr>
    </w:p>
    <w:p>
      <w:pPr>
        <w:spacing w:line="360" w:lineRule="auto"/>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tabs>
          <w:tab w:val="left" w:pos="1260"/>
        </w:tabs>
        <w:jc w:val="center"/>
        <w:rPr>
          <w:rFonts w:ascii="宋体" w:hAnsi="宋体" w:cs="宋体"/>
          <w:b/>
          <w:color w:val="auto"/>
          <w:spacing w:val="100"/>
          <w:w w:val="110"/>
          <w:sz w:val="32"/>
          <w:szCs w:val="32"/>
        </w:rPr>
      </w:pPr>
      <w:r>
        <w:rPr>
          <w:rFonts w:hint="eastAsia" w:ascii="宋体" w:hAnsi="宋体" w:cs="宋体"/>
          <w:b/>
          <w:color w:val="auto"/>
          <w:spacing w:val="100"/>
          <w:w w:val="110"/>
          <w:kern w:val="0"/>
          <w:sz w:val="32"/>
          <w:szCs w:val="32"/>
        </w:rPr>
        <w:t>报名文件</w:t>
      </w:r>
    </w:p>
    <w:p>
      <w:pPr>
        <w:jc w:val="center"/>
        <w:rPr>
          <w:rFonts w:ascii="宋体" w:hAnsi="宋体" w:cs="宋体"/>
          <w:b/>
          <w:color w:val="auto"/>
          <w:sz w:val="32"/>
          <w:szCs w:val="32"/>
        </w:rPr>
      </w:pPr>
      <w:r>
        <w:rPr>
          <w:rFonts w:hint="eastAsia" w:ascii="宋体" w:hAnsi="宋体" w:cs="宋体"/>
          <w:b/>
          <w:color w:val="auto"/>
          <w:sz w:val="32"/>
          <w:szCs w:val="32"/>
        </w:rPr>
        <w:t>（正本/副本）</w:t>
      </w: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ind w:firstLine="964" w:firstLineChars="300"/>
        <w:jc w:val="center"/>
        <w:rPr>
          <w:rFonts w:ascii="宋体" w:hAnsi="宋体" w:cs="宋体"/>
          <w:b/>
          <w:color w:val="auto"/>
          <w:sz w:val="32"/>
          <w:szCs w:val="32"/>
        </w:rPr>
      </w:pPr>
    </w:p>
    <w:p>
      <w:pPr>
        <w:spacing w:line="360" w:lineRule="auto"/>
        <w:ind w:firstLine="2570" w:firstLineChars="800"/>
        <w:jc w:val="left"/>
        <w:rPr>
          <w:rFonts w:ascii="宋体" w:hAnsi="宋体" w:cs="宋体"/>
          <w:b/>
          <w:color w:val="auto"/>
          <w:sz w:val="32"/>
          <w:szCs w:val="32"/>
        </w:rPr>
      </w:pPr>
      <w:r>
        <w:rPr>
          <w:rFonts w:hint="eastAsia" w:ascii="宋体" w:hAnsi="宋体" w:cs="宋体"/>
          <w:b/>
          <w:color w:val="auto"/>
          <w:sz w:val="32"/>
          <w:szCs w:val="32"/>
        </w:rPr>
        <w:t>报名人名称：</w:t>
      </w:r>
    </w:p>
    <w:p>
      <w:pPr>
        <w:autoSpaceDE w:val="0"/>
        <w:autoSpaceDN w:val="0"/>
        <w:spacing w:line="240" w:lineRule="atLeast"/>
        <w:ind w:firstLine="2249" w:firstLineChars="700"/>
        <w:rPr>
          <w:rFonts w:ascii="宋体" w:hAnsi="宋体" w:cs="宋体"/>
          <w:b/>
          <w:color w:val="auto"/>
          <w:sz w:val="32"/>
          <w:szCs w:val="32"/>
        </w:rPr>
      </w:pPr>
    </w:p>
    <w:p>
      <w:pPr>
        <w:autoSpaceDE w:val="0"/>
        <w:autoSpaceDN w:val="0"/>
        <w:spacing w:line="240" w:lineRule="atLeast"/>
        <w:ind w:firstLine="2570" w:firstLineChars="800"/>
        <w:rPr>
          <w:rFonts w:hint="eastAsia" w:ascii="宋体" w:hAnsi="宋体" w:cs="宋体"/>
          <w:b/>
          <w:color w:val="auto"/>
          <w:sz w:val="32"/>
          <w:szCs w:val="32"/>
          <w:u w:val="single"/>
        </w:rPr>
      </w:pPr>
      <w:r>
        <w:rPr>
          <w:rFonts w:hint="eastAsia" w:ascii="宋体" w:hAnsi="宋体" w:cs="宋体"/>
          <w:b/>
          <w:color w:val="auto"/>
          <w:sz w:val="32"/>
          <w:szCs w:val="32"/>
        </w:rPr>
        <w:t>日期：</w:t>
      </w:r>
      <w:r>
        <w:rPr>
          <w:rFonts w:hint="eastAsia" w:ascii="宋体" w:hAnsi="宋体" w:cs="宋体"/>
          <w:b/>
          <w:color w:val="auto"/>
          <w:sz w:val="32"/>
          <w:szCs w:val="32"/>
          <w:u w:val="single"/>
        </w:rPr>
        <w:t xml:space="preserve">     </w:t>
      </w:r>
      <w:r>
        <w:rPr>
          <w:rFonts w:hint="eastAsia" w:ascii="宋体" w:hAnsi="宋体" w:cs="宋体"/>
          <w:b/>
          <w:color w:val="auto"/>
          <w:sz w:val="32"/>
          <w:szCs w:val="32"/>
        </w:rPr>
        <w:t>年</w:t>
      </w:r>
      <w:r>
        <w:rPr>
          <w:rFonts w:hint="eastAsia" w:ascii="宋体" w:hAnsi="宋体" w:cs="宋体"/>
          <w:b/>
          <w:color w:val="auto"/>
          <w:sz w:val="32"/>
          <w:szCs w:val="32"/>
          <w:u w:val="single"/>
        </w:rPr>
        <w:t xml:space="preserve">     </w:t>
      </w:r>
      <w:r>
        <w:rPr>
          <w:rFonts w:hint="eastAsia" w:ascii="宋体" w:hAnsi="宋体" w:cs="宋体"/>
          <w:b/>
          <w:color w:val="auto"/>
          <w:sz w:val="32"/>
          <w:szCs w:val="32"/>
        </w:rPr>
        <w:t>月</w:t>
      </w:r>
      <w:r>
        <w:rPr>
          <w:rFonts w:hint="eastAsia" w:ascii="宋体" w:hAnsi="宋体" w:cs="宋体"/>
          <w:b/>
          <w:color w:val="auto"/>
          <w:sz w:val="32"/>
          <w:szCs w:val="32"/>
          <w:u w:val="single"/>
        </w:rPr>
        <w:t xml:space="preserve">      </w:t>
      </w:r>
    </w:p>
    <w:p>
      <w:pPr>
        <w:pStyle w:val="2"/>
        <w:rPr>
          <w:rFonts w:hint="eastAsia" w:ascii="宋体" w:hAnsi="宋体" w:cs="宋体"/>
          <w:b/>
          <w:color w:val="auto"/>
          <w:sz w:val="32"/>
          <w:szCs w:val="32"/>
          <w:u w:val="single"/>
        </w:rPr>
      </w:pPr>
    </w:p>
    <w:p>
      <w:pPr>
        <w:pStyle w:val="2"/>
        <w:rPr>
          <w:rFonts w:hint="eastAsia" w:ascii="宋体" w:hAnsi="宋体" w:cs="宋体"/>
          <w:b/>
          <w:color w:val="auto"/>
          <w:sz w:val="32"/>
          <w:szCs w:val="32"/>
          <w:u w:val="single"/>
        </w:rPr>
      </w:pPr>
    </w:p>
    <w:p>
      <w:pPr>
        <w:pStyle w:val="2"/>
        <w:rPr>
          <w:rFonts w:hint="eastAsia" w:ascii="宋体" w:hAnsi="宋体" w:cs="宋体"/>
          <w:b/>
          <w:color w:val="auto"/>
          <w:sz w:val="32"/>
          <w:szCs w:val="32"/>
          <w:u w:val="single"/>
        </w:rPr>
      </w:pPr>
    </w:p>
    <w:p>
      <w:pPr>
        <w:pStyle w:val="2"/>
        <w:rPr>
          <w:rFonts w:hint="eastAsia" w:ascii="宋体" w:hAnsi="宋体" w:cs="宋体"/>
          <w:b/>
          <w:color w:val="auto"/>
          <w:sz w:val="32"/>
          <w:szCs w:val="32"/>
          <w:u w:val="single"/>
        </w:rPr>
      </w:pPr>
    </w:p>
    <w:p>
      <w:pPr>
        <w:pStyle w:val="2"/>
        <w:rPr>
          <w:rFonts w:hint="eastAsia" w:ascii="宋体" w:hAnsi="宋体" w:cs="宋体"/>
          <w:b/>
          <w:color w:val="auto"/>
          <w:sz w:val="32"/>
          <w:szCs w:val="32"/>
          <w:u w:val="single"/>
        </w:rPr>
      </w:pPr>
    </w:p>
    <w:p>
      <w:pPr>
        <w:pStyle w:val="2"/>
        <w:rPr>
          <w:rFonts w:hint="eastAsia" w:ascii="宋体" w:hAnsi="宋体" w:cs="宋体"/>
          <w:b/>
          <w:color w:val="auto"/>
          <w:sz w:val="32"/>
          <w:szCs w:val="32"/>
          <w:u w:val="single"/>
        </w:rPr>
      </w:pPr>
    </w:p>
    <w:p>
      <w:pPr>
        <w:jc w:val="center"/>
        <w:rPr>
          <w:b/>
          <w:bCs/>
          <w:color w:val="auto"/>
          <w:sz w:val="28"/>
          <w:szCs w:val="28"/>
          <w:highlight w:val="none"/>
        </w:rPr>
      </w:pPr>
      <w:r>
        <w:rPr>
          <w:rFonts w:hint="eastAsia"/>
          <w:b/>
          <w:bCs/>
          <w:color w:val="auto"/>
          <w:sz w:val="28"/>
          <w:szCs w:val="28"/>
          <w:highlight w:val="none"/>
          <w:lang w:val="en-US" w:eastAsia="zh-CN"/>
        </w:rPr>
        <w:t>符合性</w:t>
      </w:r>
      <w:r>
        <w:rPr>
          <w:rFonts w:hint="eastAsia"/>
          <w:b/>
          <w:bCs/>
          <w:color w:val="auto"/>
          <w:sz w:val="28"/>
          <w:szCs w:val="28"/>
          <w:highlight w:val="none"/>
        </w:rPr>
        <w:t>评审项目自查表</w:t>
      </w:r>
    </w:p>
    <w:p>
      <w:pPr>
        <w:jc w:val="left"/>
        <w:rPr>
          <w:rFonts w:ascii="宋体" w:hAnsi="宋体"/>
          <w:color w:val="auto"/>
          <w:highlight w:val="none"/>
        </w:rPr>
      </w:pPr>
    </w:p>
    <w:tbl>
      <w:tblPr>
        <w:tblStyle w:val="1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80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pStyle w:val="23"/>
              <w:keepNext w:val="0"/>
              <w:adjustRightInd/>
              <w:spacing w:before="0" w:after="0" w:line="240" w:lineRule="auto"/>
              <w:jc w:val="left"/>
              <w:rPr>
                <w:rFonts w:ascii="宋体" w:hAnsi="宋体"/>
                <w:b/>
                <w:bCs/>
                <w:color w:val="auto"/>
                <w:spacing w:val="0"/>
                <w:kern w:val="2"/>
                <w:szCs w:val="24"/>
                <w:highlight w:val="none"/>
              </w:rPr>
            </w:pPr>
            <w:r>
              <w:rPr>
                <w:rFonts w:hint="eastAsia" w:ascii="宋体" w:hAnsi="宋体"/>
                <w:b/>
                <w:bCs/>
                <w:color w:val="auto"/>
                <w:spacing w:val="0"/>
                <w:kern w:val="2"/>
                <w:szCs w:val="24"/>
                <w:highlight w:val="none"/>
              </w:rPr>
              <w:t>序号</w:t>
            </w:r>
          </w:p>
        </w:tc>
        <w:tc>
          <w:tcPr>
            <w:tcW w:w="5805" w:type="dxa"/>
            <w:noWrap w:val="0"/>
            <w:vAlign w:val="center"/>
          </w:tcPr>
          <w:p>
            <w:pPr>
              <w:pStyle w:val="23"/>
              <w:keepNext w:val="0"/>
              <w:adjustRightInd/>
              <w:spacing w:before="0" w:after="0" w:line="240" w:lineRule="auto"/>
              <w:jc w:val="left"/>
              <w:rPr>
                <w:rFonts w:ascii="宋体" w:hAnsi="宋体"/>
                <w:b/>
                <w:bCs/>
                <w:color w:val="auto"/>
                <w:spacing w:val="0"/>
                <w:kern w:val="2"/>
                <w:szCs w:val="24"/>
                <w:highlight w:val="none"/>
              </w:rPr>
            </w:pPr>
            <w:r>
              <w:rPr>
                <w:rFonts w:hint="eastAsia" w:ascii="宋体" w:hAnsi="宋体"/>
                <w:b/>
                <w:bCs/>
                <w:color w:val="auto"/>
                <w:spacing w:val="0"/>
                <w:kern w:val="2"/>
                <w:szCs w:val="24"/>
                <w:highlight w:val="none"/>
              </w:rPr>
              <w:t>评审项目</w:t>
            </w:r>
          </w:p>
        </w:tc>
        <w:tc>
          <w:tcPr>
            <w:tcW w:w="2594" w:type="dxa"/>
            <w:noWrap w:val="0"/>
            <w:vAlign w:val="center"/>
          </w:tcPr>
          <w:p>
            <w:pPr>
              <w:pStyle w:val="23"/>
              <w:keepNext w:val="0"/>
              <w:adjustRightInd/>
              <w:spacing w:before="0" w:after="0" w:line="240" w:lineRule="auto"/>
              <w:jc w:val="left"/>
              <w:rPr>
                <w:rFonts w:ascii="宋体" w:hAnsi="宋体"/>
                <w:b/>
                <w:bCs/>
                <w:color w:val="auto"/>
                <w:spacing w:val="0"/>
                <w:kern w:val="2"/>
                <w:szCs w:val="24"/>
                <w:highlight w:val="none"/>
              </w:rPr>
            </w:pPr>
            <w:r>
              <w:rPr>
                <w:rFonts w:hint="eastAsia" w:ascii="宋体" w:hAnsi="宋体"/>
                <w:b/>
                <w:bCs/>
                <w:color w:val="auto"/>
                <w:spacing w:val="0"/>
                <w:kern w:val="2"/>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w:t>
            </w:r>
          </w:p>
        </w:tc>
        <w:tc>
          <w:tcPr>
            <w:tcW w:w="5805" w:type="dxa"/>
            <w:noWrap w:val="0"/>
            <w:vAlign w:val="center"/>
          </w:tcPr>
          <w:p>
            <w:pPr>
              <w:jc w:val="left"/>
              <w:rPr>
                <w:rFonts w:hint="default" w:ascii="宋体" w:hAnsi="宋体" w:eastAsia="宋体"/>
                <w:color w:val="auto"/>
                <w:highlight w:val="none"/>
                <w:lang w:val="en-US" w:eastAsia="zh-CN"/>
              </w:rPr>
            </w:pPr>
            <w:r>
              <w:rPr>
                <w:rFonts w:hint="eastAsia" w:ascii="宋体" w:hAnsi="宋体"/>
                <w:color w:val="auto"/>
                <w:highlight w:val="none"/>
                <w:lang w:val="en-US" w:eastAsia="zh-CN"/>
              </w:rPr>
              <w:t>第一部分采购函四、合格的供应商条件第1条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c>
          <w:tcPr>
            <w:tcW w:w="5805" w:type="dxa"/>
            <w:noWrap w:val="0"/>
            <w:vAlign w:val="center"/>
          </w:tcPr>
          <w:p>
            <w:pPr>
              <w:jc w:val="left"/>
              <w:rPr>
                <w:rFonts w:hint="default" w:ascii="宋体" w:hAnsi="宋体"/>
                <w:color w:val="auto"/>
                <w:highlight w:val="none"/>
                <w:lang w:val="en-US"/>
              </w:rPr>
            </w:pPr>
            <w:r>
              <w:rPr>
                <w:rFonts w:hint="eastAsia" w:ascii="宋体" w:hAnsi="宋体"/>
                <w:color w:val="auto"/>
                <w:highlight w:val="none"/>
                <w:lang w:val="en-US" w:eastAsia="zh-CN"/>
              </w:rPr>
              <w:t>第一部分采购函四、合格的供应商条件第2条</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5805" w:type="dxa"/>
            <w:noWrap w:val="0"/>
            <w:vAlign w:val="center"/>
          </w:tcPr>
          <w:p>
            <w:pPr>
              <w:jc w:val="left"/>
              <w:rPr>
                <w:rFonts w:hint="default" w:ascii="宋体" w:hAnsi="宋体"/>
                <w:color w:val="auto"/>
                <w:highlight w:val="none"/>
                <w:lang w:val="en-US"/>
              </w:rPr>
            </w:pPr>
            <w:r>
              <w:rPr>
                <w:rFonts w:hint="eastAsia" w:ascii="宋体" w:hAnsi="宋体"/>
                <w:color w:val="auto"/>
                <w:highlight w:val="none"/>
                <w:lang w:val="en-US" w:eastAsia="zh-CN"/>
              </w:rPr>
              <w:t>第一部分采购函四、合格的供应商条件第3条</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4</w:t>
            </w:r>
          </w:p>
        </w:tc>
        <w:tc>
          <w:tcPr>
            <w:tcW w:w="5805" w:type="dxa"/>
            <w:noWrap w:val="0"/>
            <w:vAlign w:val="center"/>
          </w:tcPr>
          <w:p>
            <w:pPr>
              <w:jc w:val="left"/>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第一部分采购函四、合格的供应商条件第4条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5805" w:type="dxa"/>
            <w:noWrap w:val="0"/>
            <w:vAlign w:val="center"/>
          </w:tcPr>
          <w:p>
            <w:pPr>
              <w:jc w:val="left"/>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第一部分采购函四、合格的供应商条件第5条</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6</w:t>
            </w:r>
          </w:p>
        </w:tc>
        <w:tc>
          <w:tcPr>
            <w:tcW w:w="5805" w:type="dxa"/>
            <w:noWrap w:val="0"/>
            <w:vAlign w:val="center"/>
          </w:tcPr>
          <w:p>
            <w:pPr>
              <w:jc w:val="left"/>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第一部分采购函四、合格的供应商必须第为6条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5805" w:type="dxa"/>
            <w:noWrap w:val="0"/>
            <w:vAlign w:val="center"/>
          </w:tcPr>
          <w:p>
            <w:pPr>
              <w:jc w:val="left"/>
              <w:rPr>
                <w:rFonts w:ascii="宋体" w:hAnsi="宋体"/>
                <w:color w:val="auto"/>
                <w:highlight w:val="none"/>
              </w:rPr>
            </w:pPr>
            <w:r>
              <w:rPr>
                <w:rFonts w:hint="eastAsia" w:ascii="宋体" w:hAnsi="宋体"/>
                <w:color w:val="auto"/>
                <w:highlight w:val="none"/>
                <w:lang w:val="en-US" w:eastAsia="zh-CN"/>
              </w:rPr>
              <w:t>第一部分采购函四、合格的供应商必须为第7条</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805" w:type="dxa"/>
            <w:noWrap w:val="0"/>
            <w:vAlign w:val="center"/>
          </w:tcPr>
          <w:p>
            <w:pPr>
              <w:jc w:val="left"/>
              <w:rPr>
                <w:rFonts w:ascii="宋体" w:hAnsi="宋体"/>
                <w:color w:val="auto"/>
                <w:highlight w:val="none"/>
              </w:rPr>
            </w:pPr>
            <w:r>
              <w:rPr>
                <w:rFonts w:hint="eastAsia" w:ascii="宋体" w:hAnsi="宋体"/>
                <w:color w:val="auto"/>
                <w:highlight w:val="none"/>
                <w:lang w:val="en-US" w:eastAsia="zh-CN"/>
              </w:rPr>
              <w:t>第一部分采购函四、合格的供应商必须为第8条</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9</w:t>
            </w:r>
          </w:p>
        </w:tc>
        <w:tc>
          <w:tcPr>
            <w:tcW w:w="5805" w:type="dxa"/>
            <w:noWrap w:val="0"/>
            <w:vAlign w:val="center"/>
          </w:tcPr>
          <w:p>
            <w:pPr>
              <w:jc w:val="left"/>
              <w:rPr>
                <w:rFonts w:hint="default" w:ascii="宋体" w:hAnsi="宋体"/>
                <w:color w:val="auto"/>
                <w:highlight w:val="none"/>
                <w:lang w:val="en-US"/>
              </w:rPr>
            </w:pPr>
            <w:r>
              <w:rPr>
                <w:rFonts w:hint="eastAsia" w:ascii="宋体" w:hAnsi="宋体"/>
                <w:color w:val="auto"/>
                <w:highlight w:val="none"/>
                <w:lang w:val="en-US" w:eastAsia="zh-CN"/>
              </w:rPr>
              <w:t>第一部分采购函第五条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5805" w:type="dxa"/>
            <w:noWrap w:val="0"/>
            <w:vAlign w:val="center"/>
          </w:tcPr>
          <w:p>
            <w:pPr>
              <w:jc w:val="left"/>
              <w:rPr>
                <w:rFonts w:ascii="宋体" w:hAnsi="宋体"/>
                <w:color w:val="auto"/>
                <w:highlight w:val="none"/>
              </w:rPr>
            </w:pPr>
            <w:r>
              <w:rPr>
                <w:rFonts w:hint="eastAsia" w:ascii="宋体" w:hAnsi="宋体"/>
                <w:color w:val="auto"/>
                <w:highlight w:val="none"/>
                <w:lang w:val="en-US" w:eastAsia="zh-CN"/>
              </w:rPr>
              <w:t>第一部分采购函第六条</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11</w:t>
            </w:r>
          </w:p>
        </w:tc>
        <w:tc>
          <w:tcPr>
            <w:tcW w:w="5805" w:type="dxa"/>
            <w:noWrap w:val="0"/>
            <w:vAlign w:val="center"/>
          </w:tcPr>
          <w:p>
            <w:pPr>
              <w:jc w:val="left"/>
              <w:rPr>
                <w:rFonts w:ascii="宋体" w:hAnsi="宋体"/>
                <w:color w:val="auto"/>
                <w:highlight w:val="none"/>
              </w:rPr>
            </w:pPr>
            <w:r>
              <w:rPr>
                <w:rFonts w:hint="eastAsia" w:ascii="宋体" w:hAnsi="宋体"/>
                <w:color w:val="auto"/>
                <w:highlight w:val="none"/>
                <w:lang w:val="en-US" w:eastAsia="zh-CN"/>
              </w:rPr>
              <w:t>第一部分采购函第七条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12</w:t>
            </w:r>
          </w:p>
        </w:tc>
        <w:tc>
          <w:tcPr>
            <w:tcW w:w="5805" w:type="dxa"/>
            <w:noWrap w:val="0"/>
            <w:vAlign w:val="center"/>
          </w:tcPr>
          <w:p>
            <w:pPr>
              <w:jc w:val="left"/>
              <w:rPr>
                <w:rFonts w:hint="default" w:ascii="宋体" w:hAnsi="宋体"/>
                <w:color w:val="auto"/>
                <w:highlight w:val="none"/>
                <w:lang w:val="en-US" w:eastAsia="zh-CN"/>
              </w:rPr>
            </w:pPr>
            <w:r>
              <w:rPr>
                <w:rFonts w:hint="eastAsia" w:ascii="宋体" w:hAnsi="宋体"/>
                <w:color w:val="auto"/>
                <w:highlight w:val="none"/>
                <w:lang w:val="en-US" w:eastAsia="zh-CN"/>
              </w:rPr>
              <w:t>第一部分采购函第八条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13</w:t>
            </w:r>
          </w:p>
        </w:tc>
        <w:tc>
          <w:tcPr>
            <w:tcW w:w="5805" w:type="dxa"/>
            <w:noWrap w:val="0"/>
            <w:vAlign w:val="center"/>
          </w:tcPr>
          <w:p>
            <w:pPr>
              <w:jc w:val="left"/>
              <w:rPr>
                <w:rFonts w:hint="eastAsia" w:ascii="宋体" w:hAnsi="宋体"/>
                <w:color w:val="auto"/>
                <w:highlight w:val="none"/>
                <w:lang w:val="en-US" w:eastAsia="zh-CN"/>
              </w:rPr>
            </w:pPr>
            <w:r>
              <w:rPr>
                <w:rFonts w:hint="eastAsia" w:ascii="宋体" w:hAnsi="宋体"/>
                <w:color w:val="auto"/>
                <w:highlight w:val="none"/>
                <w:lang w:val="en-US" w:eastAsia="zh-CN"/>
              </w:rPr>
              <w:t>第一部分采购函第十一条</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14</w:t>
            </w:r>
          </w:p>
        </w:tc>
        <w:tc>
          <w:tcPr>
            <w:tcW w:w="5805" w:type="dxa"/>
            <w:noWrap w:val="0"/>
            <w:vAlign w:val="center"/>
          </w:tcPr>
          <w:p>
            <w:pPr>
              <w:jc w:val="left"/>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报名文件按照采购文件第四部分列明的全部资料且加盖公章</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ascii="宋体" w:hAnsi="宋体"/>
                <w:color w:val="auto"/>
                <w:highlight w:val="none"/>
              </w:rPr>
            </w:pPr>
          </w:p>
        </w:tc>
        <w:tc>
          <w:tcPr>
            <w:tcW w:w="5805" w:type="dxa"/>
            <w:noWrap w:val="0"/>
            <w:vAlign w:val="center"/>
          </w:tcPr>
          <w:p>
            <w:pPr>
              <w:jc w:val="center"/>
              <w:rPr>
                <w:rFonts w:hint="default" w:ascii="宋体" w:hAnsi="宋体"/>
                <w:color w:val="auto"/>
                <w:highlight w:val="none"/>
                <w:lang w:val="en-US" w:eastAsia="zh-CN"/>
              </w:rPr>
            </w:pP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noWrap w:val="0"/>
            <w:vAlign w:val="center"/>
          </w:tcPr>
          <w:p>
            <w:pPr>
              <w:jc w:val="center"/>
              <w:rPr>
                <w:rFonts w:ascii="宋体" w:hAnsi="宋体"/>
                <w:color w:val="auto"/>
                <w:highlight w:val="none"/>
              </w:rPr>
            </w:pPr>
          </w:p>
        </w:tc>
        <w:tc>
          <w:tcPr>
            <w:tcW w:w="5805" w:type="dxa"/>
            <w:noWrap w:val="0"/>
            <w:vAlign w:val="center"/>
          </w:tcPr>
          <w:p>
            <w:pPr>
              <w:jc w:val="center"/>
              <w:rPr>
                <w:rFonts w:ascii="宋体" w:hAnsi="宋体"/>
                <w:color w:val="auto"/>
                <w:highlight w:val="none"/>
              </w:rPr>
            </w:pPr>
          </w:p>
        </w:tc>
        <w:tc>
          <w:tcPr>
            <w:tcW w:w="2594" w:type="dxa"/>
            <w:noWrap w:val="0"/>
            <w:vAlign w:val="center"/>
          </w:tcPr>
          <w:p>
            <w:pPr>
              <w:pStyle w:val="11"/>
              <w:rPr>
                <w:rFonts w:ascii="宋体" w:hAnsi="宋体"/>
                <w:color w:val="auto"/>
                <w:szCs w:val="21"/>
                <w:highlight w:val="none"/>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bl>
    <w:p>
      <w:pPr>
        <w:widowControl/>
        <w:jc w:val="left"/>
        <w:rPr>
          <w:b/>
          <w:color w:val="auto"/>
          <w:sz w:val="24"/>
          <w:szCs w:val="28"/>
          <w:highlight w:val="none"/>
        </w:rPr>
      </w:pPr>
    </w:p>
    <w:p>
      <w:pPr>
        <w:widowControl/>
        <w:jc w:val="left"/>
        <w:rPr>
          <w:color w:val="auto"/>
          <w:sz w:val="28"/>
          <w:szCs w:val="28"/>
          <w:highlight w:val="none"/>
        </w:rPr>
      </w:pPr>
      <w:r>
        <w:rPr>
          <w:color w:val="auto"/>
          <w:sz w:val="28"/>
          <w:szCs w:val="28"/>
          <w:highlight w:val="none"/>
        </w:rPr>
        <w:br w:type="page"/>
      </w:r>
    </w:p>
    <w:p>
      <w:pPr>
        <w:jc w:val="center"/>
        <w:rPr>
          <w:b/>
          <w:bCs/>
          <w:color w:val="auto"/>
          <w:sz w:val="28"/>
          <w:szCs w:val="28"/>
          <w:highlight w:val="none"/>
        </w:rPr>
      </w:pPr>
      <w:r>
        <w:rPr>
          <w:rFonts w:hint="eastAsia"/>
          <w:b/>
          <w:bCs/>
          <w:color w:val="auto"/>
          <w:sz w:val="28"/>
          <w:szCs w:val="28"/>
          <w:highlight w:val="none"/>
        </w:rPr>
        <w:t>商务、技术评审项目自查表</w:t>
      </w:r>
    </w:p>
    <w:p>
      <w:pPr>
        <w:rPr>
          <w:rFonts w:ascii="宋体" w:hAnsi="宋体"/>
          <w:color w:val="auto"/>
          <w:highlight w:val="none"/>
        </w:rPr>
      </w:pPr>
    </w:p>
    <w:tbl>
      <w:tblPr>
        <w:tblStyle w:val="1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471"/>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pStyle w:val="23"/>
              <w:keepNext w:val="0"/>
              <w:adjustRightInd/>
              <w:spacing w:before="0" w:after="0" w:line="240" w:lineRule="auto"/>
              <w:rPr>
                <w:rFonts w:ascii="宋体" w:hAnsi="宋体"/>
                <w:b/>
                <w:bCs/>
                <w:color w:val="auto"/>
                <w:spacing w:val="0"/>
                <w:kern w:val="2"/>
                <w:szCs w:val="24"/>
                <w:highlight w:val="none"/>
              </w:rPr>
            </w:pPr>
            <w:r>
              <w:rPr>
                <w:rFonts w:hint="eastAsia" w:ascii="宋体" w:hAnsi="宋体"/>
                <w:b/>
                <w:bCs/>
                <w:color w:val="auto"/>
                <w:spacing w:val="0"/>
                <w:kern w:val="2"/>
                <w:szCs w:val="24"/>
                <w:highlight w:val="none"/>
              </w:rPr>
              <w:t>序号</w:t>
            </w:r>
          </w:p>
        </w:tc>
        <w:tc>
          <w:tcPr>
            <w:tcW w:w="5471" w:type="dxa"/>
            <w:noWrap w:val="0"/>
            <w:vAlign w:val="center"/>
          </w:tcPr>
          <w:p>
            <w:pPr>
              <w:pStyle w:val="23"/>
              <w:keepNext w:val="0"/>
              <w:adjustRightInd/>
              <w:spacing w:before="0" w:after="0" w:line="240" w:lineRule="auto"/>
              <w:rPr>
                <w:rFonts w:ascii="宋体" w:hAnsi="宋体"/>
                <w:b/>
                <w:bCs/>
                <w:color w:val="auto"/>
                <w:spacing w:val="0"/>
                <w:kern w:val="2"/>
                <w:szCs w:val="24"/>
                <w:highlight w:val="none"/>
              </w:rPr>
            </w:pPr>
            <w:r>
              <w:rPr>
                <w:rFonts w:hint="eastAsia" w:ascii="宋体" w:hAnsi="宋体"/>
                <w:b/>
                <w:bCs/>
                <w:color w:val="auto"/>
                <w:spacing w:val="0"/>
                <w:kern w:val="2"/>
                <w:szCs w:val="24"/>
                <w:highlight w:val="none"/>
              </w:rPr>
              <w:t>评审项目</w:t>
            </w:r>
          </w:p>
        </w:tc>
        <w:tc>
          <w:tcPr>
            <w:tcW w:w="2594" w:type="dxa"/>
            <w:noWrap w:val="0"/>
            <w:vAlign w:val="center"/>
          </w:tcPr>
          <w:p>
            <w:pPr>
              <w:pStyle w:val="23"/>
              <w:keepNext w:val="0"/>
              <w:adjustRightInd/>
              <w:spacing w:before="0" w:after="0" w:line="240" w:lineRule="auto"/>
              <w:rPr>
                <w:rFonts w:ascii="宋体" w:hAnsi="宋体"/>
                <w:b/>
                <w:bCs/>
                <w:color w:val="auto"/>
                <w:spacing w:val="0"/>
                <w:kern w:val="2"/>
                <w:szCs w:val="24"/>
                <w:highlight w:val="none"/>
              </w:rPr>
            </w:pPr>
            <w:r>
              <w:rPr>
                <w:rFonts w:hint="eastAsia" w:ascii="宋体" w:hAnsi="宋体"/>
                <w:b/>
                <w:bCs/>
                <w:color w:val="auto"/>
                <w:spacing w:val="0"/>
                <w:kern w:val="2"/>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c>
          <w:tcPr>
            <w:tcW w:w="5471" w:type="dxa"/>
            <w:noWrap w:val="0"/>
            <w:vAlign w:val="center"/>
          </w:tcPr>
          <w:p>
            <w:pPr>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企业综合实力（注册会计师人数）</w:t>
            </w:r>
          </w:p>
        </w:tc>
        <w:tc>
          <w:tcPr>
            <w:tcW w:w="2594" w:type="dxa"/>
            <w:noWrap w:val="0"/>
            <w:vAlign w:val="center"/>
          </w:tcPr>
          <w:p>
            <w:pPr>
              <w:pStyle w:val="11"/>
              <w:rPr>
                <w:rFonts w:ascii="宋体" w:hAnsi="宋体"/>
                <w:color w:val="auto"/>
                <w:szCs w:val="21"/>
                <w:highlight w:val="none"/>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c>
          <w:tcPr>
            <w:tcW w:w="5471" w:type="dxa"/>
            <w:noWrap w:val="0"/>
            <w:vAlign w:val="center"/>
          </w:tcPr>
          <w:p>
            <w:pPr>
              <w:jc w:val="both"/>
              <w:rPr>
                <w:rFonts w:ascii="宋体" w:hAnsi="宋体"/>
                <w:color w:val="auto"/>
                <w:highlight w:val="none"/>
              </w:rPr>
            </w:pPr>
            <w:r>
              <w:rPr>
                <w:rFonts w:hint="eastAsia" w:ascii="宋体" w:hAnsi="宋体"/>
                <w:color w:val="auto"/>
                <w:highlight w:val="none"/>
                <w:lang w:val="en-US" w:eastAsia="zh-CN"/>
              </w:rPr>
              <w:t>企业综合实力（综合排名）</w:t>
            </w:r>
          </w:p>
        </w:tc>
        <w:tc>
          <w:tcPr>
            <w:tcW w:w="2594" w:type="dxa"/>
            <w:noWrap w:val="0"/>
            <w:vAlign w:val="center"/>
          </w:tcPr>
          <w:p>
            <w:pPr>
              <w:pStyle w:val="11"/>
              <w:rPr>
                <w:rFonts w:ascii="宋体" w:hAnsi="宋体"/>
                <w:color w:val="auto"/>
                <w:szCs w:val="21"/>
                <w:highlight w:val="none"/>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5471" w:type="dxa"/>
            <w:noWrap w:val="0"/>
            <w:vAlign w:val="center"/>
          </w:tcPr>
          <w:p>
            <w:pPr>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项目经验（经济责任类）</w:t>
            </w:r>
          </w:p>
        </w:tc>
        <w:tc>
          <w:tcPr>
            <w:tcW w:w="2594" w:type="dxa"/>
            <w:noWrap w:val="0"/>
            <w:vAlign w:val="center"/>
          </w:tcPr>
          <w:p>
            <w:pPr>
              <w:pStyle w:val="11"/>
              <w:rPr>
                <w:rFonts w:hint="eastAsia" w:ascii="宋体" w:hAnsi="宋体" w:eastAsia="宋体"/>
                <w:color w:val="auto"/>
                <w:szCs w:val="21"/>
                <w:highlight w:val="none"/>
                <w:lang w:val="en-US" w:eastAsia="zh-CN"/>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4</w:t>
            </w:r>
          </w:p>
        </w:tc>
        <w:tc>
          <w:tcPr>
            <w:tcW w:w="5471" w:type="dxa"/>
            <w:noWrap w:val="0"/>
            <w:vAlign w:val="center"/>
          </w:tcPr>
          <w:p>
            <w:pPr>
              <w:jc w:val="both"/>
              <w:rPr>
                <w:rFonts w:ascii="宋体" w:hAnsi="宋体"/>
                <w:color w:val="auto"/>
                <w:highlight w:val="none"/>
              </w:rPr>
            </w:pPr>
            <w:r>
              <w:rPr>
                <w:rFonts w:hint="eastAsia" w:ascii="宋体" w:hAnsi="宋体"/>
                <w:color w:val="auto"/>
                <w:highlight w:val="none"/>
                <w:lang w:val="en-US" w:eastAsia="zh-CN"/>
              </w:rPr>
              <w:t>项目经验（资源管理类）</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5471" w:type="dxa"/>
            <w:noWrap w:val="0"/>
            <w:vAlign w:val="center"/>
          </w:tcPr>
          <w:p>
            <w:pPr>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项目团队（项目经理）</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6</w:t>
            </w:r>
          </w:p>
        </w:tc>
        <w:tc>
          <w:tcPr>
            <w:tcW w:w="5471" w:type="dxa"/>
            <w:noWrap w:val="0"/>
            <w:vAlign w:val="center"/>
          </w:tcPr>
          <w:p>
            <w:pPr>
              <w:jc w:val="both"/>
              <w:rPr>
                <w:rFonts w:ascii="宋体" w:hAnsi="宋体"/>
                <w:color w:val="auto"/>
                <w:highlight w:val="none"/>
              </w:rPr>
            </w:pPr>
            <w:r>
              <w:rPr>
                <w:rFonts w:hint="eastAsia" w:ascii="宋体" w:hAnsi="宋体"/>
                <w:color w:val="auto"/>
                <w:highlight w:val="none"/>
                <w:lang w:val="en-US" w:eastAsia="zh-CN"/>
              </w:rPr>
              <w:t>项目团队（注册土地估价师或房地产估价师）</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5471" w:type="dxa"/>
            <w:noWrap w:val="0"/>
            <w:vAlign w:val="center"/>
          </w:tcPr>
          <w:p>
            <w:pPr>
              <w:jc w:val="both"/>
              <w:rPr>
                <w:rFonts w:ascii="宋体" w:hAnsi="宋体"/>
                <w:color w:val="auto"/>
                <w:highlight w:val="none"/>
              </w:rPr>
            </w:pPr>
            <w:r>
              <w:rPr>
                <w:rFonts w:hint="eastAsia" w:ascii="宋体" w:hAnsi="宋体"/>
                <w:color w:val="auto"/>
                <w:highlight w:val="none"/>
                <w:lang w:val="en-US" w:eastAsia="zh-CN"/>
              </w:rPr>
              <w:t>项目团队（其他人员）</w:t>
            </w:r>
          </w:p>
        </w:tc>
        <w:tc>
          <w:tcPr>
            <w:tcW w:w="2594" w:type="dxa"/>
            <w:noWrap w:val="0"/>
            <w:vAlign w:val="center"/>
          </w:tcPr>
          <w:p>
            <w:pPr>
              <w:pStyle w:val="11"/>
              <w:rPr>
                <w:rFonts w:ascii="宋体" w:hAnsi="宋体"/>
                <w:color w:val="auto"/>
                <w:szCs w:val="21"/>
                <w:highlight w:val="none"/>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71" w:type="dxa"/>
            <w:noWrap w:val="0"/>
            <w:vAlign w:val="center"/>
          </w:tcPr>
          <w:p>
            <w:pPr>
              <w:jc w:val="both"/>
              <w:rPr>
                <w:rFonts w:hint="default" w:ascii="宋体" w:hAnsi="宋体"/>
                <w:color w:val="auto"/>
                <w:highlight w:val="none"/>
                <w:lang w:val="en-US"/>
              </w:rPr>
            </w:pPr>
            <w:r>
              <w:rPr>
                <w:rFonts w:hint="eastAsia" w:ascii="宋体" w:hAnsi="宋体"/>
                <w:color w:val="auto"/>
                <w:highlight w:val="none"/>
                <w:lang w:val="en-US" w:eastAsia="zh-CN"/>
              </w:rPr>
              <w:t>专业服务方案（资源管理审计方案）</w:t>
            </w: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9</w:t>
            </w:r>
          </w:p>
        </w:tc>
        <w:tc>
          <w:tcPr>
            <w:tcW w:w="5471" w:type="dxa"/>
            <w:noWrap w:val="0"/>
            <w:vAlign w:val="center"/>
          </w:tcPr>
          <w:p>
            <w:pPr>
              <w:jc w:val="both"/>
              <w:rPr>
                <w:rFonts w:ascii="宋体" w:hAnsi="宋体"/>
                <w:color w:val="auto"/>
                <w:highlight w:val="none"/>
              </w:rPr>
            </w:pPr>
            <w:r>
              <w:rPr>
                <w:rFonts w:hint="eastAsia" w:ascii="宋体" w:hAnsi="宋体"/>
                <w:color w:val="auto"/>
                <w:highlight w:val="none"/>
                <w:lang w:val="en-US" w:eastAsia="zh-CN"/>
              </w:rPr>
              <w:t>专业服务方案（经济责任审计方案）</w:t>
            </w: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top"/>
          </w:tcPr>
          <w:p>
            <w:pPr>
              <w:jc w:val="center"/>
              <w:rPr>
                <w:rFonts w:ascii="宋体" w:hAnsi="宋体"/>
                <w:color w:val="auto"/>
                <w:highlight w:val="none"/>
              </w:rPr>
            </w:pPr>
          </w:p>
        </w:tc>
        <w:tc>
          <w:tcPr>
            <w:tcW w:w="5471" w:type="dxa"/>
            <w:noWrap w:val="0"/>
            <w:vAlign w:val="top"/>
          </w:tcPr>
          <w:p>
            <w:pPr>
              <w:rPr>
                <w:rFonts w:ascii="宋体" w:hAnsi="宋体"/>
                <w:color w:val="auto"/>
                <w:highlight w:val="none"/>
              </w:rPr>
            </w:pP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top"/>
          </w:tcPr>
          <w:p>
            <w:pPr>
              <w:jc w:val="center"/>
              <w:rPr>
                <w:rFonts w:ascii="宋体" w:hAnsi="宋体"/>
                <w:color w:val="auto"/>
                <w:highlight w:val="none"/>
              </w:rPr>
            </w:pPr>
          </w:p>
        </w:tc>
        <w:tc>
          <w:tcPr>
            <w:tcW w:w="5471" w:type="dxa"/>
            <w:noWrap w:val="0"/>
            <w:vAlign w:val="top"/>
          </w:tcPr>
          <w:p>
            <w:pPr>
              <w:rPr>
                <w:rFonts w:ascii="宋体" w:hAnsi="宋体"/>
                <w:color w:val="auto"/>
                <w:highlight w:val="none"/>
              </w:rPr>
            </w:pPr>
          </w:p>
        </w:tc>
        <w:tc>
          <w:tcPr>
            <w:tcW w:w="2594" w:type="dxa"/>
            <w:noWrap w:val="0"/>
            <w:vAlign w:val="center"/>
          </w:tcPr>
          <w:p>
            <w:pPr>
              <w:pStyle w:val="11"/>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top"/>
          </w:tcPr>
          <w:p>
            <w:pPr>
              <w:jc w:val="center"/>
              <w:rPr>
                <w:rFonts w:ascii="宋体" w:hAnsi="宋体"/>
                <w:color w:val="auto"/>
                <w:highlight w:val="none"/>
              </w:rPr>
            </w:pPr>
          </w:p>
        </w:tc>
        <w:tc>
          <w:tcPr>
            <w:tcW w:w="5471" w:type="dxa"/>
            <w:noWrap w:val="0"/>
            <w:vAlign w:val="top"/>
          </w:tcPr>
          <w:p>
            <w:pPr>
              <w:rPr>
                <w:rFonts w:ascii="宋体" w:hAnsi="宋体"/>
                <w:color w:val="auto"/>
                <w:highlight w:val="none"/>
              </w:rPr>
            </w:pPr>
          </w:p>
        </w:tc>
        <w:tc>
          <w:tcPr>
            <w:tcW w:w="2594" w:type="dxa"/>
            <w:noWrap w:val="0"/>
            <w:vAlign w:val="center"/>
          </w:tcPr>
          <w:p>
            <w:pPr>
              <w:pStyle w:val="11"/>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见</w:t>
            </w:r>
            <w:r>
              <w:rPr>
                <w:rFonts w:hint="eastAsia" w:ascii="宋体" w:hAnsi="宋体"/>
                <w:color w:val="auto"/>
                <w:szCs w:val="21"/>
                <w:highlight w:val="none"/>
                <w:lang w:val="en-US" w:eastAsia="zh-CN"/>
              </w:rPr>
              <w:t>报名</w:t>
            </w:r>
            <w:r>
              <w:rPr>
                <w:rFonts w:hint="eastAsia" w:ascii="宋体" w:hAnsi="宋体"/>
                <w:color w:val="auto"/>
                <w:szCs w:val="21"/>
                <w:highlight w:val="none"/>
              </w:rPr>
              <w:t>文件第</w:t>
            </w:r>
            <w:r>
              <w:rPr>
                <w:rFonts w:ascii="宋体" w:hAnsi="宋体"/>
                <w:color w:val="auto"/>
                <w:szCs w:val="21"/>
                <w:highlight w:val="none"/>
              </w:rPr>
              <w:t>( )页</w:t>
            </w:r>
            <w:r>
              <w:rPr>
                <w:rFonts w:hint="eastAsia" w:ascii="宋体" w:hAnsi="宋体"/>
                <w:color w:val="auto"/>
                <w:szCs w:val="21"/>
                <w:highlight w:val="none"/>
                <w:lang w:val="en-US" w:eastAsia="zh-CN"/>
              </w:rPr>
              <w:t>-</w:t>
            </w:r>
            <w:r>
              <w:rPr>
                <w:rFonts w:ascii="宋体" w:hAnsi="宋体"/>
                <w:color w:val="auto"/>
                <w:szCs w:val="21"/>
                <w:highlight w:val="none"/>
              </w:rPr>
              <w:t>( )页</w:t>
            </w:r>
          </w:p>
        </w:tc>
      </w:tr>
    </w:tbl>
    <w:p>
      <w:pPr>
        <w:rPr>
          <w:rFonts w:ascii="宋体" w:hAnsi="宋体"/>
          <w:color w:val="auto"/>
          <w:highlight w:val="none"/>
        </w:rPr>
      </w:pPr>
    </w:p>
    <w:p>
      <w:pPr>
        <w:spacing w:line="540" w:lineRule="exact"/>
        <w:rPr>
          <w:color w:val="auto"/>
          <w:highlight w:val="none"/>
        </w:rPr>
      </w:pPr>
    </w:p>
    <w:p>
      <w:pPr>
        <w:pStyle w:val="2"/>
        <w:rPr>
          <w:rFonts w:hint="eastAsia" w:ascii="宋体" w:hAnsi="宋体" w:cs="宋体"/>
          <w:b/>
          <w:color w:val="auto"/>
          <w:sz w:val="32"/>
          <w:szCs w:val="32"/>
          <w:u w:val="single"/>
        </w:rPr>
        <w:sectPr>
          <w:footerReference r:id="rId5" w:type="default"/>
          <w:pgSz w:w="11906" w:h="16838"/>
          <w:pgMar w:top="1089" w:right="1322" w:bottom="1089" w:left="1134" w:header="851" w:footer="992" w:gutter="0"/>
          <w:pgNumType w:start="1"/>
          <w:cols w:space="720" w:num="1"/>
          <w:docGrid w:type="lines" w:linePitch="312" w:charSpace="0"/>
        </w:sectPr>
      </w:pPr>
    </w:p>
    <w:bookmarkEnd w:id="7"/>
    <w:bookmarkEnd w:id="8"/>
    <w:bookmarkEnd w:id="9"/>
    <w:bookmarkEnd w:id="10"/>
    <w:bookmarkEnd w:id="11"/>
    <w:bookmarkEnd w:id="12"/>
    <w:bookmarkEnd w:id="13"/>
    <w:bookmarkEnd w:id="14"/>
    <w:p>
      <w:pPr>
        <w:spacing w:before="240" w:after="60" w:line="560" w:lineRule="exact"/>
        <w:jc w:val="left"/>
        <w:outlineLvl w:val="1"/>
        <w:rPr>
          <w:rFonts w:ascii="宋体" w:hAnsi="宋体" w:cs="宋体"/>
          <w:b/>
          <w:bCs/>
          <w:color w:val="auto"/>
          <w:kern w:val="28"/>
          <w:sz w:val="32"/>
          <w:szCs w:val="32"/>
        </w:rPr>
      </w:pPr>
      <w:bookmarkStart w:id="17" w:name="_Toc202817003"/>
      <w:bookmarkStart w:id="18" w:name="_Toc202819885"/>
      <w:bookmarkStart w:id="19" w:name="_Toc202251080"/>
      <w:bookmarkStart w:id="20" w:name="_Toc202252040"/>
      <w:bookmarkStart w:id="21" w:name="_Toc202820358"/>
      <w:bookmarkStart w:id="22" w:name="_Toc202251705"/>
      <w:bookmarkStart w:id="23" w:name="_Toc202254111"/>
      <w:bookmarkStart w:id="24" w:name="_Toc41129152"/>
      <w:bookmarkStart w:id="25" w:name="_Toc49317162"/>
      <w:bookmarkStart w:id="26" w:name="_Toc277245744"/>
      <w:bookmarkStart w:id="27" w:name="_Toc41125555"/>
      <w:bookmarkStart w:id="28" w:name="_Toc483307898"/>
      <w:bookmarkStart w:id="29" w:name="_Toc488936087"/>
      <w:bookmarkStart w:id="30" w:name="_Toc483379782"/>
      <w:bookmarkStart w:id="31" w:name="_Toc274920294"/>
      <w:bookmarkStart w:id="32" w:name="_Toc465684005"/>
      <w:bookmarkStart w:id="33" w:name="_Toc468781351"/>
      <w:bookmarkStart w:id="34" w:name="_Toc466777794"/>
      <w:bookmarkStart w:id="35" w:name="_Toc520148233"/>
      <w:bookmarkStart w:id="36" w:name="_Toc98040838"/>
      <w:bookmarkStart w:id="37" w:name="_Toc41208029"/>
      <w:r>
        <w:rPr>
          <w:rFonts w:hint="eastAsia" w:ascii="宋体" w:hAnsi="宋体" w:cs="宋体"/>
          <w:b/>
          <w:bCs/>
          <w:color w:val="auto"/>
          <w:kern w:val="28"/>
          <w:sz w:val="32"/>
          <w:szCs w:val="32"/>
        </w:rPr>
        <w:t>1、报名函</w:t>
      </w:r>
    </w:p>
    <w:bookmarkEnd w:id="17"/>
    <w:bookmarkEnd w:id="18"/>
    <w:bookmarkEnd w:id="19"/>
    <w:bookmarkEnd w:id="20"/>
    <w:bookmarkEnd w:id="21"/>
    <w:bookmarkEnd w:id="22"/>
    <w:bookmarkEnd w:id="23"/>
    <w:p>
      <w:pPr>
        <w:spacing w:line="560" w:lineRule="exact"/>
        <w:jc w:val="center"/>
        <w:rPr>
          <w:rFonts w:ascii="宋体" w:hAnsi="宋体" w:cs="宋体"/>
          <w:b/>
          <w:color w:val="auto"/>
          <w:sz w:val="32"/>
          <w:szCs w:val="32"/>
        </w:rPr>
      </w:pPr>
      <w:r>
        <w:rPr>
          <w:rFonts w:hint="eastAsia" w:ascii="宋体" w:hAnsi="宋体" w:cs="宋体"/>
          <w:b/>
          <w:color w:val="auto"/>
          <w:sz w:val="32"/>
          <w:szCs w:val="32"/>
        </w:rPr>
        <w:t>1、报名函格式</w:t>
      </w:r>
    </w:p>
    <w:p>
      <w:pPr>
        <w:spacing w:line="560" w:lineRule="exact"/>
        <w:rPr>
          <w:rFonts w:ascii="宋体" w:hAnsi="宋体" w:cs="宋体"/>
          <w:b/>
          <w:color w:val="auto"/>
          <w:sz w:val="32"/>
          <w:szCs w:val="32"/>
        </w:rPr>
      </w:pPr>
      <w:r>
        <w:rPr>
          <w:rFonts w:hint="eastAsia" w:ascii="宋体" w:hAnsi="宋体" w:cs="宋体"/>
          <w:color w:val="auto"/>
          <w:sz w:val="32"/>
          <w:szCs w:val="32"/>
          <w:u w:val="single"/>
        </w:rPr>
        <w:t xml:space="preserve">          （采购人）</w:t>
      </w:r>
      <w:r>
        <w:rPr>
          <w:rFonts w:hint="eastAsia" w:ascii="宋体" w:hAnsi="宋体" w:cs="宋体"/>
          <w:color w:val="auto"/>
          <w:sz w:val="32"/>
          <w:szCs w:val="32"/>
        </w:rPr>
        <w:t>：</w:t>
      </w:r>
    </w:p>
    <w:p>
      <w:pPr>
        <w:autoSpaceDE w:val="0"/>
        <w:autoSpaceDN w:val="0"/>
        <w:adjustRightInd w:val="0"/>
        <w:spacing w:line="560" w:lineRule="exact"/>
        <w:ind w:right="26" w:firstLine="640" w:firstLineChars="200"/>
        <w:rPr>
          <w:rFonts w:ascii="宋体" w:hAnsi="宋体" w:cs="宋体"/>
          <w:color w:val="auto"/>
          <w:kern w:val="0"/>
          <w:sz w:val="32"/>
          <w:szCs w:val="32"/>
        </w:rPr>
      </w:pPr>
      <w:r>
        <w:rPr>
          <w:rFonts w:hint="eastAsia" w:ascii="宋体" w:hAnsi="宋体" w:cs="宋体"/>
          <w:color w:val="auto"/>
          <w:kern w:val="0"/>
          <w:sz w:val="32"/>
          <w:szCs w:val="32"/>
        </w:rPr>
        <w:t>依据贵方</w:t>
      </w:r>
      <w:r>
        <w:rPr>
          <w:rFonts w:hint="eastAsia" w:ascii="宋体" w:hAnsi="宋体" w:cs="宋体"/>
          <w:color w:val="auto"/>
          <w:kern w:val="0"/>
          <w:sz w:val="32"/>
          <w:szCs w:val="32"/>
          <w:u w:val="single"/>
        </w:rPr>
        <w:t xml:space="preserve">              </w:t>
      </w:r>
      <w:r>
        <w:rPr>
          <w:rFonts w:hint="eastAsia" w:ascii="宋体" w:hAnsi="宋体" w:cs="宋体"/>
          <w:color w:val="auto"/>
          <w:sz w:val="32"/>
          <w:szCs w:val="32"/>
        </w:rPr>
        <w:t>项目</w:t>
      </w:r>
      <w:r>
        <w:rPr>
          <w:rFonts w:hint="eastAsia" w:ascii="宋体" w:hAnsi="宋体" w:cs="宋体"/>
          <w:color w:val="auto"/>
          <w:kern w:val="0"/>
          <w:sz w:val="32"/>
          <w:szCs w:val="32"/>
        </w:rPr>
        <w:t>的采购文件，我方代表</w:t>
      </w:r>
      <w:r>
        <w:rPr>
          <w:rFonts w:hint="eastAsia" w:ascii="宋体" w:hAnsi="宋体" w:cs="宋体"/>
          <w:color w:val="auto"/>
          <w:sz w:val="32"/>
          <w:szCs w:val="32"/>
          <w:u w:val="single"/>
        </w:rPr>
        <w:t xml:space="preserve">（姓名、职务）    </w:t>
      </w:r>
      <w:r>
        <w:rPr>
          <w:rFonts w:hint="eastAsia" w:ascii="宋体" w:hAnsi="宋体" w:cs="宋体"/>
          <w:color w:val="auto"/>
          <w:kern w:val="0"/>
          <w:sz w:val="32"/>
          <w:szCs w:val="32"/>
        </w:rPr>
        <w:t>经正式授权并代表</w:t>
      </w:r>
      <w:r>
        <w:rPr>
          <w:rFonts w:hint="eastAsia" w:ascii="宋体" w:hAnsi="宋体" w:cs="宋体"/>
          <w:color w:val="auto"/>
          <w:sz w:val="32"/>
          <w:szCs w:val="32"/>
          <w:u w:val="single"/>
        </w:rPr>
        <w:t xml:space="preserve">（报名人名称、地址）    </w:t>
      </w:r>
      <w:r>
        <w:rPr>
          <w:rFonts w:hint="eastAsia" w:ascii="宋体" w:hAnsi="宋体" w:cs="宋体"/>
          <w:color w:val="auto"/>
          <w:kern w:val="0"/>
          <w:sz w:val="32"/>
          <w:szCs w:val="32"/>
        </w:rPr>
        <w:t>提交下述文件正本</w:t>
      </w:r>
      <w:r>
        <w:rPr>
          <w:rFonts w:hint="eastAsia" w:ascii="宋体" w:hAnsi="宋体" w:cs="宋体"/>
          <w:color w:val="auto"/>
          <w:kern w:val="0"/>
          <w:sz w:val="32"/>
          <w:szCs w:val="32"/>
          <w:u w:val="single"/>
        </w:rPr>
        <w:t xml:space="preserve">    </w:t>
      </w:r>
      <w:r>
        <w:rPr>
          <w:rFonts w:hint="eastAsia" w:ascii="宋体" w:hAnsi="宋体" w:cs="宋体"/>
          <w:color w:val="auto"/>
          <w:kern w:val="0"/>
          <w:sz w:val="32"/>
          <w:szCs w:val="32"/>
        </w:rPr>
        <w:t>份，副本</w:t>
      </w:r>
      <w:r>
        <w:rPr>
          <w:rFonts w:hint="eastAsia" w:ascii="宋体" w:hAnsi="宋体" w:cs="宋体"/>
          <w:color w:val="auto"/>
          <w:kern w:val="0"/>
          <w:sz w:val="32"/>
          <w:szCs w:val="32"/>
          <w:u w:val="single"/>
        </w:rPr>
        <w:t xml:space="preserve">   </w:t>
      </w:r>
      <w:r>
        <w:rPr>
          <w:rFonts w:hint="eastAsia" w:ascii="宋体" w:hAnsi="宋体" w:cs="宋体"/>
          <w:color w:val="auto"/>
          <w:kern w:val="0"/>
          <w:sz w:val="32"/>
          <w:szCs w:val="32"/>
        </w:rPr>
        <w:t>份。</w:t>
      </w:r>
    </w:p>
    <w:p>
      <w:pPr>
        <w:autoSpaceDE w:val="0"/>
        <w:autoSpaceDN w:val="0"/>
        <w:adjustRightInd w:val="0"/>
        <w:spacing w:line="560" w:lineRule="exact"/>
        <w:ind w:right="246" w:firstLine="640" w:firstLineChars="200"/>
        <w:rPr>
          <w:rFonts w:ascii="宋体" w:hAnsi="宋体" w:cs="宋体"/>
          <w:color w:val="auto"/>
          <w:kern w:val="0"/>
          <w:sz w:val="32"/>
          <w:szCs w:val="32"/>
        </w:rPr>
      </w:pPr>
      <w:r>
        <w:rPr>
          <w:rFonts w:hint="eastAsia" w:ascii="宋体" w:hAnsi="宋体" w:cs="宋体"/>
          <w:color w:val="auto"/>
          <w:kern w:val="0"/>
          <w:sz w:val="32"/>
          <w:szCs w:val="32"/>
        </w:rPr>
        <w:t>在此，我方声明如下：</w:t>
      </w:r>
    </w:p>
    <w:p>
      <w:pPr>
        <w:autoSpaceDE w:val="0"/>
        <w:autoSpaceDN w:val="0"/>
        <w:adjustRightInd w:val="0"/>
        <w:spacing w:line="560" w:lineRule="exact"/>
        <w:ind w:right="246" w:firstLine="640" w:firstLineChars="200"/>
        <w:rPr>
          <w:rFonts w:ascii="宋体" w:hAnsi="宋体" w:cs="宋体"/>
          <w:color w:val="auto"/>
          <w:sz w:val="32"/>
          <w:szCs w:val="32"/>
        </w:rPr>
      </w:pPr>
      <w:r>
        <w:rPr>
          <w:rFonts w:hint="eastAsia" w:ascii="宋体" w:hAnsi="宋体" w:cs="宋体"/>
          <w:color w:val="auto"/>
          <w:sz w:val="32"/>
          <w:szCs w:val="32"/>
        </w:rPr>
        <w:t>1.同意并接受采购的各项要求，遵守采购文件中的各项规定，按采购文件的要求提供报价，并完全响应贵方提供的合同版本内容。</w:t>
      </w:r>
    </w:p>
    <w:p>
      <w:pPr>
        <w:autoSpaceDE w:val="0"/>
        <w:autoSpaceDN w:val="0"/>
        <w:adjustRightInd w:val="0"/>
        <w:spacing w:line="560" w:lineRule="exact"/>
        <w:ind w:right="246" w:firstLine="640" w:firstLineChars="200"/>
        <w:rPr>
          <w:rFonts w:ascii="宋体" w:hAnsi="宋体" w:cs="宋体"/>
          <w:color w:val="auto"/>
          <w:sz w:val="32"/>
          <w:szCs w:val="32"/>
        </w:rPr>
      </w:pPr>
      <w:r>
        <w:rPr>
          <w:rFonts w:hint="eastAsia" w:ascii="宋体" w:hAnsi="宋体" w:cs="宋体"/>
          <w:color w:val="auto"/>
          <w:sz w:val="32"/>
          <w:szCs w:val="32"/>
        </w:rPr>
        <w:t>2.报价有效期为递交报名文件之日起30天内。</w:t>
      </w:r>
    </w:p>
    <w:p>
      <w:pPr>
        <w:autoSpaceDE w:val="0"/>
        <w:autoSpaceDN w:val="0"/>
        <w:adjustRightInd w:val="0"/>
        <w:spacing w:line="560" w:lineRule="exact"/>
        <w:ind w:right="246" w:firstLine="640" w:firstLineChars="200"/>
        <w:rPr>
          <w:rFonts w:ascii="宋体" w:hAnsi="宋体" w:cs="宋体"/>
          <w:color w:val="auto"/>
          <w:sz w:val="32"/>
          <w:szCs w:val="32"/>
        </w:rPr>
      </w:pPr>
      <w:r>
        <w:rPr>
          <w:rFonts w:hint="eastAsia" w:ascii="宋体" w:hAnsi="宋体" w:cs="宋体"/>
          <w:color w:val="auto"/>
          <w:sz w:val="32"/>
          <w:szCs w:val="32"/>
        </w:rPr>
        <w:t>3.我方已经详细地阅读了全部采购文件及其附件，包括澄清及参考文件(如果有的话)。我方已完全清晰理解采购的要求，不存在任何含糊不清和误解之处，同意放弃对这些文件所提出的异议和质疑的权利。</w:t>
      </w:r>
    </w:p>
    <w:p>
      <w:pPr>
        <w:autoSpaceDE w:val="0"/>
        <w:autoSpaceDN w:val="0"/>
        <w:adjustRightInd w:val="0"/>
        <w:spacing w:line="560" w:lineRule="exact"/>
        <w:ind w:right="246" w:firstLine="640" w:firstLineChars="200"/>
        <w:rPr>
          <w:rFonts w:ascii="宋体" w:hAnsi="宋体" w:cs="宋体"/>
          <w:color w:val="auto"/>
          <w:sz w:val="32"/>
          <w:szCs w:val="32"/>
        </w:rPr>
      </w:pPr>
      <w:r>
        <w:rPr>
          <w:rFonts w:hint="eastAsia" w:ascii="宋体" w:hAnsi="宋体" w:cs="宋体"/>
          <w:color w:val="auto"/>
          <w:sz w:val="32"/>
          <w:szCs w:val="32"/>
        </w:rPr>
        <w:t>4.我方已毫无保留地向贵方提供一切所需的证明材料。</w:t>
      </w:r>
    </w:p>
    <w:p>
      <w:pPr>
        <w:autoSpaceDE w:val="0"/>
        <w:autoSpaceDN w:val="0"/>
        <w:adjustRightInd w:val="0"/>
        <w:spacing w:line="560" w:lineRule="exact"/>
        <w:ind w:right="246" w:firstLine="640" w:firstLineChars="200"/>
        <w:rPr>
          <w:rFonts w:ascii="宋体" w:hAnsi="宋体" w:cs="宋体"/>
          <w:color w:val="auto"/>
          <w:sz w:val="32"/>
          <w:szCs w:val="32"/>
        </w:rPr>
      </w:pPr>
      <w:r>
        <w:rPr>
          <w:rFonts w:hint="eastAsia" w:ascii="宋体" w:hAnsi="宋体" w:cs="宋体"/>
          <w:color w:val="auto"/>
          <w:sz w:val="32"/>
          <w:szCs w:val="32"/>
        </w:rPr>
        <w:t>5.我方承诺在本次采购中提供的一切文件，无论是原件还是复印件均为真实和准确的，绝无任何虚假、伪造和夸大的成份，否则，愿承担相应的后果和法律责任。</w:t>
      </w:r>
    </w:p>
    <w:p>
      <w:pPr>
        <w:autoSpaceDE w:val="0"/>
        <w:autoSpaceDN w:val="0"/>
        <w:adjustRightInd w:val="0"/>
        <w:spacing w:line="360" w:lineRule="auto"/>
        <w:ind w:right="246" w:firstLine="640" w:firstLineChars="200"/>
        <w:rPr>
          <w:rFonts w:ascii="宋体" w:hAnsi="宋体" w:cs="宋体"/>
          <w:color w:val="auto"/>
          <w:sz w:val="32"/>
          <w:szCs w:val="32"/>
        </w:rPr>
      </w:pPr>
      <w:r>
        <w:rPr>
          <w:rFonts w:hint="eastAsia" w:ascii="宋体" w:hAnsi="宋体" w:cs="宋体"/>
          <w:color w:val="auto"/>
          <w:sz w:val="32"/>
          <w:szCs w:val="32"/>
        </w:rPr>
        <w:t>6.我方完全服从和尊重评委会所作的评定结果，同时清楚理解到报价最低并非意味着必定获得成为最终供应商资格。</w:t>
      </w:r>
    </w:p>
    <w:p>
      <w:pPr>
        <w:tabs>
          <w:tab w:val="left" w:pos="8364"/>
        </w:tabs>
        <w:snapToGrid w:val="0"/>
        <w:spacing w:line="360" w:lineRule="auto"/>
        <w:ind w:right="-58" w:firstLine="640" w:firstLineChars="200"/>
        <w:rPr>
          <w:rFonts w:ascii="宋体" w:hAnsi="宋体" w:cs="宋体"/>
          <w:color w:val="auto"/>
          <w:sz w:val="28"/>
          <w:szCs w:val="28"/>
        </w:rPr>
      </w:pPr>
      <w:r>
        <w:rPr>
          <w:rFonts w:hint="eastAsia" w:ascii="宋体" w:hAnsi="宋体" w:cs="宋体"/>
          <w:color w:val="auto"/>
          <w:sz w:val="32"/>
          <w:szCs w:val="32"/>
        </w:rPr>
        <w:t>7.我方将完全响应采购人提供的合同版本。</w:t>
      </w:r>
    </w:p>
    <w:p>
      <w:pPr>
        <w:autoSpaceDE w:val="0"/>
        <w:autoSpaceDN w:val="0"/>
        <w:adjustRightInd w:val="0"/>
        <w:spacing w:line="560" w:lineRule="exact"/>
        <w:ind w:right="246"/>
        <w:rPr>
          <w:rFonts w:ascii="宋体" w:hAnsi="宋体" w:cs="宋体"/>
          <w:color w:val="auto"/>
          <w:kern w:val="0"/>
          <w:sz w:val="32"/>
          <w:szCs w:val="32"/>
        </w:rPr>
      </w:pPr>
      <w:r>
        <w:rPr>
          <w:rFonts w:hint="eastAsia" w:ascii="宋体" w:hAnsi="宋体" w:cs="宋体"/>
          <w:color w:val="auto"/>
          <w:sz w:val="32"/>
          <w:szCs w:val="32"/>
        </w:rPr>
        <w:t>报名</w:t>
      </w:r>
      <w:r>
        <w:rPr>
          <w:rFonts w:hint="eastAsia" w:ascii="宋体" w:hAnsi="宋体" w:cs="宋体"/>
          <w:color w:val="auto"/>
          <w:kern w:val="0"/>
          <w:sz w:val="32"/>
          <w:szCs w:val="32"/>
        </w:rPr>
        <w:t>人：</w:t>
      </w:r>
      <w:r>
        <w:rPr>
          <w:rFonts w:hint="eastAsia" w:ascii="宋体" w:hAnsi="宋体" w:cs="宋体"/>
          <w:color w:val="auto"/>
          <w:kern w:val="0"/>
          <w:sz w:val="32"/>
          <w:szCs w:val="32"/>
          <w:u w:val="single"/>
        </w:rPr>
        <w:t xml:space="preserve">                             </w:t>
      </w:r>
      <w:r>
        <w:rPr>
          <w:rFonts w:hint="eastAsia" w:ascii="宋体" w:hAnsi="宋体" w:cs="宋体"/>
          <w:color w:val="auto"/>
          <w:kern w:val="0"/>
          <w:sz w:val="32"/>
          <w:szCs w:val="32"/>
        </w:rPr>
        <w:t xml:space="preserve"> </w:t>
      </w:r>
    </w:p>
    <w:p>
      <w:pPr>
        <w:autoSpaceDE w:val="0"/>
        <w:autoSpaceDN w:val="0"/>
        <w:adjustRightInd w:val="0"/>
        <w:spacing w:line="560" w:lineRule="exact"/>
        <w:ind w:right="246"/>
        <w:rPr>
          <w:rFonts w:ascii="宋体" w:hAnsi="宋体" w:cs="宋体"/>
          <w:color w:val="auto"/>
          <w:kern w:val="0"/>
          <w:sz w:val="32"/>
          <w:szCs w:val="32"/>
        </w:rPr>
      </w:pPr>
      <w:r>
        <w:rPr>
          <w:rFonts w:hint="eastAsia" w:ascii="宋体" w:hAnsi="宋体" w:cs="宋体"/>
          <w:color w:val="auto"/>
          <w:kern w:val="0"/>
          <w:sz w:val="32"/>
          <w:szCs w:val="32"/>
        </w:rPr>
        <w:t>地址：</w:t>
      </w:r>
      <w:r>
        <w:rPr>
          <w:rFonts w:hint="eastAsia" w:ascii="宋体" w:hAnsi="宋体" w:cs="宋体"/>
          <w:color w:val="auto"/>
          <w:kern w:val="0"/>
          <w:sz w:val="32"/>
          <w:szCs w:val="32"/>
          <w:u w:val="single"/>
        </w:rPr>
        <w:t xml:space="preserve">                               </w:t>
      </w:r>
      <w:r>
        <w:rPr>
          <w:rFonts w:hint="eastAsia" w:ascii="宋体" w:hAnsi="宋体" w:cs="宋体"/>
          <w:color w:val="auto"/>
          <w:kern w:val="0"/>
          <w:sz w:val="32"/>
          <w:szCs w:val="32"/>
        </w:rPr>
        <w:t xml:space="preserve">    </w:t>
      </w:r>
    </w:p>
    <w:p>
      <w:pPr>
        <w:autoSpaceDE w:val="0"/>
        <w:autoSpaceDN w:val="0"/>
        <w:adjustRightInd w:val="0"/>
        <w:spacing w:line="560" w:lineRule="exact"/>
        <w:ind w:right="246"/>
        <w:rPr>
          <w:rFonts w:ascii="宋体" w:hAnsi="宋体" w:cs="宋体"/>
          <w:color w:val="auto"/>
          <w:kern w:val="0"/>
          <w:sz w:val="32"/>
          <w:szCs w:val="32"/>
        </w:rPr>
      </w:pPr>
      <w:r>
        <w:rPr>
          <w:rFonts w:hint="eastAsia" w:ascii="宋体" w:hAnsi="宋体" w:cs="宋体"/>
          <w:color w:val="auto"/>
          <w:kern w:val="0"/>
          <w:sz w:val="32"/>
          <w:szCs w:val="32"/>
        </w:rPr>
        <w:t>传真：</w:t>
      </w:r>
      <w:r>
        <w:rPr>
          <w:rFonts w:hint="eastAsia" w:ascii="宋体" w:hAnsi="宋体" w:cs="宋体"/>
          <w:color w:val="auto"/>
          <w:kern w:val="0"/>
          <w:sz w:val="32"/>
          <w:szCs w:val="32"/>
          <w:u w:val="single"/>
        </w:rPr>
        <w:t xml:space="preserve">                               </w:t>
      </w:r>
    </w:p>
    <w:p>
      <w:pPr>
        <w:autoSpaceDE w:val="0"/>
        <w:autoSpaceDN w:val="0"/>
        <w:adjustRightInd w:val="0"/>
        <w:spacing w:line="560" w:lineRule="exact"/>
        <w:ind w:right="33"/>
        <w:rPr>
          <w:rFonts w:ascii="宋体" w:hAnsi="宋体" w:cs="宋体"/>
          <w:color w:val="auto"/>
          <w:kern w:val="0"/>
          <w:sz w:val="32"/>
          <w:szCs w:val="32"/>
        </w:rPr>
      </w:pPr>
      <w:r>
        <w:rPr>
          <w:rFonts w:hint="eastAsia" w:ascii="宋体" w:hAnsi="宋体" w:cs="宋体"/>
          <w:color w:val="auto"/>
          <w:kern w:val="0"/>
          <w:sz w:val="32"/>
          <w:szCs w:val="32"/>
        </w:rPr>
        <w:t>电话：</w:t>
      </w:r>
      <w:r>
        <w:rPr>
          <w:rFonts w:hint="eastAsia" w:ascii="宋体" w:hAnsi="宋体" w:cs="宋体"/>
          <w:color w:val="auto"/>
          <w:kern w:val="0"/>
          <w:sz w:val="32"/>
          <w:szCs w:val="32"/>
          <w:u w:val="single"/>
        </w:rPr>
        <w:t xml:space="preserve">                                </w:t>
      </w:r>
    </w:p>
    <w:p>
      <w:pPr>
        <w:autoSpaceDE w:val="0"/>
        <w:autoSpaceDN w:val="0"/>
        <w:adjustRightInd w:val="0"/>
        <w:spacing w:line="560" w:lineRule="exact"/>
        <w:ind w:right="246"/>
        <w:rPr>
          <w:rFonts w:ascii="宋体" w:hAnsi="宋体" w:cs="宋体"/>
          <w:color w:val="auto"/>
          <w:kern w:val="0"/>
          <w:sz w:val="32"/>
          <w:szCs w:val="32"/>
        </w:rPr>
      </w:pPr>
      <w:r>
        <w:rPr>
          <w:rFonts w:hint="eastAsia" w:ascii="宋体" w:hAnsi="宋体" w:cs="宋体"/>
          <w:color w:val="auto"/>
          <w:kern w:val="0"/>
          <w:sz w:val="32"/>
          <w:szCs w:val="32"/>
        </w:rPr>
        <w:t>电子邮件：</w:t>
      </w:r>
      <w:r>
        <w:rPr>
          <w:rFonts w:hint="eastAsia" w:ascii="宋体" w:hAnsi="宋体" w:cs="宋体"/>
          <w:color w:val="auto"/>
          <w:kern w:val="0"/>
          <w:sz w:val="32"/>
          <w:szCs w:val="32"/>
          <w:u w:val="single"/>
        </w:rPr>
        <w:t xml:space="preserve">                           </w:t>
      </w:r>
    </w:p>
    <w:p>
      <w:pPr>
        <w:adjustRightInd w:val="0"/>
        <w:snapToGrid w:val="0"/>
        <w:spacing w:line="560" w:lineRule="exact"/>
        <w:rPr>
          <w:rFonts w:ascii="宋体" w:hAnsi="宋体" w:cs="宋体"/>
          <w:color w:val="auto"/>
          <w:sz w:val="32"/>
          <w:szCs w:val="32"/>
          <w:u w:val="single"/>
        </w:rPr>
      </w:pPr>
      <w:r>
        <w:rPr>
          <w:rFonts w:hint="eastAsia" w:ascii="宋体" w:hAnsi="宋体" w:cs="宋体"/>
          <w:color w:val="auto"/>
          <w:sz w:val="32"/>
          <w:szCs w:val="32"/>
        </w:rPr>
        <w:t>报名人（法定代表人/负责人授权代表）代表签字：</w:t>
      </w:r>
      <w:r>
        <w:rPr>
          <w:rFonts w:hint="eastAsia" w:ascii="宋体" w:hAnsi="宋体" w:cs="宋体"/>
          <w:color w:val="auto"/>
          <w:sz w:val="32"/>
          <w:szCs w:val="32"/>
          <w:u w:val="single"/>
        </w:rPr>
        <w:t xml:space="preserve">             </w:t>
      </w:r>
    </w:p>
    <w:p>
      <w:pPr>
        <w:adjustRightInd w:val="0"/>
        <w:snapToGrid w:val="0"/>
        <w:spacing w:line="560" w:lineRule="exact"/>
        <w:rPr>
          <w:rFonts w:ascii="宋体" w:hAnsi="宋体" w:cs="宋体"/>
          <w:color w:val="auto"/>
          <w:sz w:val="32"/>
          <w:szCs w:val="32"/>
          <w:u w:val="single"/>
        </w:rPr>
      </w:pPr>
      <w:r>
        <w:rPr>
          <w:rFonts w:hint="eastAsia" w:ascii="宋体" w:hAnsi="宋体" w:cs="宋体"/>
          <w:color w:val="auto"/>
          <w:sz w:val="32"/>
          <w:szCs w:val="32"/>
        </w:rPr>
        <w:t xml:space="preserve">报名人(公章)： </w:t>
      </w:r>
      <w:r>
        <w:rPr>
          <w:rFonts w:hint="eastAsia" w:ascii="宋体" w:hAnsi="宋体" w:cs="宋体"/>
          <w:color w:val="auto"/>
          <w:sz w:val="32"/>
          <w:szCs w:val="32"/>
          <w:u w:val="single"/>
        </w:rPr>
        <w:t xml:space="preserve">                  </w:t>
      </w:r>
    </w:p>
    <w:p>
      <w:pPr>
        <w:adjustRightInd w:val="0"/>
        <w:snapToGrid w:val="0"/>
        <w:spacing w:line="560" w:lineRule="exact"/>
        <w:rPr>
          <w:rFonts w:ascii="宋体" w:hAnsi="宋体" w:cs="宋体"/>
          <w:color w:val="auto"/>
          <w:sz w:val="32"/>
          <w:szCs w:val="32"/>
          <w:u w:val="single"/>
        </w:rPr>
      </w:pPr>
      <w:r>
        <w:rPr>
          <w:rFonts w:hint="eastAsia" w:ascii="宋体" w:hAnsi="宋体" w:cs="宋体"/>
          <w:color w:val="auto"/>
          <w:sz w:val="32"/>
          <w:szCs w:val="32"/>
        </w:rPr>
        <w:t>开户银行：</w:t>
      </w:r>
      <w:r>
        <w:rPr>
          <w:rFonts w:hint="eastAsia" w:ascii="宋体" w:hAnsi="宋体" w:cs="宋体"/>
          <w:color w:val="auto"/>
          <w:sz w:val="32"/>
          <w:szCs w:val="32"/>
          <w:u w:val="single"/>
        </w:rPr>
        <w:t xml:space="preserve">                           </w:t>
      </w:r>
    </w:p>
    <w:p>
      <w:pPr>
        <w:autoSpaceDE w:val="0"/>
        <w:autoSpaceDN w:val="0"/>
        <w:spacing w:line="560" w:lineRule="exact"/>
        <w:rPr>
          <w:rFonts w:ascii="宋体" w:hAnsi="宋体" w:cs="宋体"/>
          <w:color w:val="auto"/>
          <w:sz w:val="32"/>
          <w:szCs w:val="32"/>
          <w:u w:val="single"/>
        </w:rPr>
      </w:pPr>
      <w:r>
        <w:rPr>
          <w:rFonts w:hint="eastAsia" w:ascii="宋体" w:hAnsi="宋体" w:cs="宋体"/>
          <w:color w:val="auto"/>
          <w:sz w:val="32"/>
          <w:szCs w:val="32"/>
        </w:rPr>
        <w:t>账号：</w:t>
      </w:r>
      <w:r>
        <w:rPr>
          <w:rFonts w:hint="eastAsia" w:ascii="宋体" w:hAnsi="宋体" w:cs="宋体"/>
          <w:color w:val="auto"/>
          <w:sz w:val="32"/>
          <w:szCs w:val="32"/>
          <w:u w:val="single"/>
        </w:rPr>
        <w:t xml:space="preserve">                               </w:t>
      </w:r>
    </w:p>
    <w:p>
      <w:pPr>
        <w:adjustRightInd w:val="0"/>
        <w:snapToGrid w:val="0"/>
        <w:spacing w:line="560" w:lineRule="exact"/>
        <w:rPr>
          <w:rFonts w:ascii="宋体" w:hAnsi="宋体" w:cs="宋体"/>
          <w:color w:val="auto"/>
          <w:sz w:val="32"/>
          <w:szCs w:val="32"/>
          <w:u w:val="single"/>
        </w:rPr>
      </w:pPr>
      <w:r>
        <w:rPr>
          <w:rFonts w:hint="eastAsia" w:ascii="宋体" w:hAnsi="宋体" w:cs="宋体"/>
          <w:color w:val="auto"/>
          <w:sz w:val="32"/>
          <w:szCs w:val="32"/>
        </w:rPr>
        <w:t>日期：</w:t>
      </w:r>
      <w:r>
        <w:rPr>
          <w:rFonts w:hint="eastAsia" w:ascii="宋体" w:hAnsi="宋体" w:cs="宋体"/>
          <w:color w:val="auto"/>
          <w:sz w:val="32"/>
          <w:szCs w:val="32"/>
          <w:u w:val="single"/>
        </w:rPr>
        <w:t xml:space="preserve">                                   </w:t>
      </w:r>
    </w:p>
    <w:p>
      <w:pPr>
        <w:rPr>
          <w:rFonts w:ascii="宋体" w:hAnsi="宋体" w:cs="宋体"/>
          <w:color w:val="auto"/>
          <w:sz w:val="32"/>
          <w:szCs w:val="32"/>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bookmarkEnd w:id="24"/>
    <w:bookmarkEnd w:id="25"/>
    <w:bookmarkEnd w:id="26"/>
    <w:bookmarkEnd w:id="27"/>
    <w:bookmarkEnd w:id="28"/>
    <w:bookmarkEnd w:id="29"/>
    <w:bookmarkEnd w:id="30"/>
    <w:bookmarkEnd w:id="31"/>
    <w:bookmarkEnd w:id="32"/>
    <w:bookmarkEnd w:id="33"/>
    <w:bookmarkEnd w:id="34"/>
    <w:bookmarkEnd w:id="35"/>
    <w:bookmarkEnd w:id="36"/>
    <w:bookmarkEnd w:id="37"/>
    <w:p>
      <w:pPr>
        <w:pStyle w:val="5"/>
        <w:rPr>
          <w:rFonts w:ascii="宋体" w:hAnsi="宋体" w:cs="宋体"/>
          <w:color w:val="auto"/>
          <w:sz w:val="28"/>
          <w:szCs w:val="28"/>
        </w:rPr>
      </w:pPr>
      <w:r>
        <w:rPr>
          <w:rFonts w:hint="eastAsia" w:ascii="宋体" w:hAnsi="宋体" w:cs="宋体"/>
          <w:color w:val="auto"/>
          <w:sz w:val="28"/>
          <w:szCs w:val="28"/>
        </w:rPr>
        <w:t xml:space="preserve">2、法定代表人资格证明书 </w:t>
      </w:r>
    </w:p>
    <w:p>
      <w:pPr>
        <w:autoSpaceDE w:val="0"/>
        <w:autoSpaceDN w:val="0"/>
        <w:adjustRightInd w:val="0"/>
        <w:snapToGrid w:val="0"/>
        <w:spacing w:line="240" w:lineRule="atLeast"/>
        <w:jc w:val="center"/>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r>
        <w:rPr>
          <w:rFonts w:hint="eastAsia" w:ascii="宋体" w:hAnsi="宋体" w:cs="宋体"/>
          <w:color w:val="auto"/>
          <w:sz w:val="28"/>
          <w:szCs w:val="28"/>
        </w:rPr>
        <w:t xml:space="preserve">   </w:t>
      </w:r>
      <w:bookmarkStart w:id="38" w:name="_Toc246403429"/>
      <w:bookmarkStart w:id="39" w:name="_Toc254966676"/>
      <w:r>
        <w:rPr>
          <w:rFonts w:hint="eastAsia" w:ascii="宋体" w:hAnsi="宋体" w:cs="宋体"/>
          <w:color w:val="auto"/>
          <w:sz w:val="28"/>
          <w:szCs w:val="28"/>
        </w:rPr>
        <w:t xml:space="preserve"> </w:t>
      </w:r>
      <w:bookmarkStart w:id="40" w:name="_Toc310325731"/>
      <w:r>
        <w:rPr>
          <w:rFonts w:hint="eastAsia" w:ascii="宋体" w:hAnsi="宋体" w:cs="宋体"/>
          <w:color w:val="auto"/>
          <w:sz w:val="28"/>
          <w:szCs w:val="28"/>
        </w:rPr>
        <w:t xml:space="preserve">            </w:t>
      </w:r>
      <w:bookmarkEnd w:id="38"/>
      <w:bookmarkEnd w:id="39"/>
      <w:bookmarkEnd w:id="40"/>
      <w:r>
        <w:rPr>
          <w:rFonts w:hint="eastAsia" w:ascii="宋体" w:hAnsi="宋体" w:cs="宋体"/>
          <w:color w:val="auto"/>
          <w:sz w:val="28"/>
          <w:szCs w:val="28"/>
        </w:rPr>
        <w:t xml:space="preserve">                              </w:t>
      </w:r>
    </w:p>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报名人：</w:t>
      </w:r>
    </w:p>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地址：</w:t>
      </w:r>
    </w:p>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姓名：　　　性别：　　　　年龄：　　　职务：</w:t>
      </w:r>
    </w:p>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　　系</w:t>
      </w:r>
      <w:r>
        <w:rPr>
          <w:rFonts w:hint="eastAsia" w:ascii="宋体" w:hAnsi="宋体" w:cs="宋体"/>
          <w:color w:val="auto"/>
          <w:sz w:val="28"/>
          <w:szCs w:val="28"/>
          <w:u w:val="single"/>
        </w:rPr>
        <w:t xml:space="preserve">                        </w:t>
      </w:r>
      <w:r>
        <w:rPr>
          <w:rFonts w:hint="eastAsia" w:ascii="宋体" w:hAnsi="宋体" w:cs="宋体"/>
          <w:color w:val="auto"/>
          <w:sz w:val="28"/>
          <w:szCs w:val="28"/>
        </w:rPr>
        <w:t>（报名人）的法定代表人。参加</w:t>
      </w:r>
      <w:r>
        <w:rPr>
          <w:rFonts w:hint="eastAsia" w:ascii="宋体" w:hAnsi="宋体" w:cs="宋体"/>
          <w:b/>
          <w:color w:val="auto"/>
          <w:sz w:val="28"/>
          <w:szCs w:val="28"/>
          <w:u w:val="single"/>
        </w:rPr>
        <w:t xml:space="preserve"> 广东省机场管理集团有限公司年度财务决算审计服务中介机构采购项目</w:t>
      </w:r>
      <w:r>
        <w:rPr>
          <w:rFonts w:hint="eastAsia" w:ascii="宋体" w:hAnsi="宋体" w:cs="宋体"/>
          <w:color w:val="auto"/>
          <w:sz w:val="28"/>
          <w:szCs w:val="28"/>
        </w:rPr>
        <w:t>的</w:t>
      </w:r>
      <w:r>
        <w:rPr>
          <w:rFonts w:hint="eastAsia" w:ascii="宋体" w:hAnsi="宋体" w:cs="宋体"/>
          <w:color w:val="auto"/>
          <w:sz w:val="28"/>
          <w:szCs w:val="28"/>
          <w:lang w:val="en-US" w:eastAsia="zh-CN"/>
        </w:rPr>
        <w:t>报价</w:t>
      </w:r>
      <w:r>
        <w:rPr>
          <w:rFonts w:hint="eastAsia" w:ascii="宋体" w:hAnsi="宋体" w:cs="宋体"/>
          <w:color w:val="auto"/>
          <w:sz w:val="28"/>
          <w:szCs w:val="28"/>
        </w:rPr>
        <w:t>活动，签署本项目</w:t>
      </w:r>
      <w:r>
        <w:rPr>
          <w:rFonts w:hint="eastAsia" w:ascii="宋体" w:hAnsi="宋体" w:cs="宋体"/>
          <w:color w:val="auto"/>
          <w:sz w:val="28"/>
          <w:szCs w:val="28"/>
          <w:lang w:val="en-US" w:eastAsia="zh-CN"/>
        </w:rPr>
        <w:t>报价</w:t>
      </w:r>
      <w:r>
        <w:rPr>
          <w:rFonts w:hint="eastAsia" w:ascii="宋体" w:hAnsi="宋体" w:cs="宋体"/>
          <w:color w:val="auto"/>
          <w:sz w:val="28"/>
          <w:szCs w:val="28"/>
        </w:rPr>
        <w:t>文件、处理与之有关的一切事务。</w:t>
      </w: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特此证明。</w:t>
      </w: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 xml:space="preserve">　　　　　　　　　　　　　报名人（盖章）： </w:t>
      </w: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　　　　　　　　　　　　　日         期：     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p>
    <w:p>
      <w:pPr>
        <w:autoSpaceDE w:val="0"/>
        <w:autoSpaceDN w:val="0"/>
        <w:adjustRightInd w:val="0"/>
        <w:snapToGrid w:val="0"/>
        <w:spacing w:line="240" w:lineRule="atLeast"/>
        <w:rPr>
          <w:rFonts w:ascii="宋体" w:hAnsi="宋体" w:cs="宋体"/>
          <w:color w:val="auto"/>
          <w:sz w:val="28"/>
          <w:szCs w:val="28"/>
        </w:rPr>
      </w:pPr>
      <w:r>
        <w:rPr>
          <w:rFonts w:hint="eastAsia" w:ascii="宋体" w:hAnsi="宋体" w:cs="宋体"/>
          <w:color w:val="auto"/>
          <w:sz w:val="28"/>
          <w:szCs w:val="28"/>
        </w:rPr>
        <w:br w:type="page"/>
      </w:r>
      <w:r>
        <w:rPr>
          <w:rFonts w:hint="eastAsia" w:ascii="宋体" w:hAnsi="宋体" w:cs="宋体"/>
          <w:b/>
          <w:bCs/>
          <w:color w:val="auto"/>
          <w:sz w:val="28"/>
          <w:szCs w:val="28"/>
        </w:rPr>
        <w:t>3、法定代表人授权委托书</w:t>
      </w:r>
    </w:p>
    <w:p>
      <w:pPr>
        <w:autoSpaceDE w:val="0"/>
        <w:autoSpaceDN w:val="0"/>
        <w:adjustRightInd w:val="0"/>
        <w:snapToGrid w:val="0"/>
        <w:spacing w:line="240" w:lineRule="atLeast"/>
        <w:jc w:val="center"/>
        <w:rPr>
          <w:rFonts w:ascii="宋体" w:hAnsi="宋体" w:cs="宋体"/>
          <w:b/>
          <w:color w:val="auto"/>
          <w:sz w:val="28"/>
          <w:szCs w:val="28"/>
        </w:rPr>
      </w:pPr>
    </w:p>
    <w:p>
      <w:pPr>
        <w:autoSpaceDE w:val="0"/>
        <w:autoSpaceDN w:val="0"/>
        <w:adjustRightInd w:val="0"/>
        <w:snapToGrid w:val="0"/>
        <w:spacing w:line="240" w:lineRule="atLeast"/>
        <w:rPr>
          <w:rFonts w:ascii="宋体" w:hAnsi="宋体" w:cs="宋体"/>
          <w:b/>
          <w:color w:val="auto"/>
          <w:sz w:val="28"/>
          <w:szCs w:val="28"/>
        </w:rPr>
      </w:pPr>
    </w:p>
    <w:p>
      <w:pPr>
        <w:autoSpaceDE w:val="0"/>
        <w:autoSpaceDN w:val="0"/>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本授权委托</w:t>
      </w:r>
      <w:bookmarkStart w:id="41" w:name="_Toc310325732"/>
      <w:bookmarkStart w:id="42" w:name="_Toc246403430"/>
      <w:bookmarkStart w:id="43" w:name="_Toc254966677"/>
      <w:r>
        <w:rPr>
          <w:rFonts w:hint="eastAsia" w:ascii="宋体" w:hAnsi="宋体" w:cs="宋体"/>
          <w:color w:val="auto"/>
          <w:sz w:val="28"/>
          <w:szCs w:val="28"/>
        </w:rPr>
        <w:t>书声明：我</w:t>
      </w:r>
      <w:r>
        <w:rPr>
          <w:rFonts w:hint="eastAsia" w:ascii="宋体" w:hAnsi="宋体" w:cs="宋体"/>
          <w:color w:val="auto"/>
          <w:sz w:val="28"/>
          <w:szCs w:val="28"/>
          <w:u w:val="single"/>
        </w:rPr>
        <w:t>　　　　</w:t>
      </w:r>
      <w:r>
        <w:rPr>
          <w:rFonts w:hint="eastAsia" w:ascii="宋体" w:hAnsi="宋体" w:cs="宋体"/>
          <w:color w:val="auto"/>
          <w:sz w:val="28"/>
          <w:szCs w:val="28"/>
        </w:rPr>
        <w:t>（姓名</w:t>
      </w:r>
      <w:bookmarkEnd w:id="41"/>
      <w:bookmarkEnd w:id="42"/>
      <w:bookmarkEnd w:id="43"/>
      <w:r>
        <w:rPr>
          <w:rFonts w:hint="eastAsia" w:ascii="宋体" w:hAnsi="宋体" w:cs="宋体"/>
          <w:color w:val="auto"/>
          <w:sz w:val="28"/>
          <w:szCs w:val="28"/>
        </w:rPr>
        <w:t>）系</w:t>
      </w:r>
      <w:r>
        <w:rPr>
          <w:rFonts w:hint="eastAsia" w:ascii="宋体" w:hAnsi="宋体" w:cs="宋体"/>
          <w:color w:val="auto"/>
          <w:sz w:val="28"/>
          <w:szCs w:val="28"/>
          <w:u w:val="single"/>
        </w:rPr>
        <w:t>　　　　</w:t>
      </w:r>
      <w:r>
        <w:rPr>
          <w:rFonts w:hint="eastAsia" w:ascii="宋体" w:hAnsi="宋体" w:cs="宋体"/>
          <w:color w:val="auto"/>
          <w:sz w:val="28"/>
          <w:szCs w:val="28"/>
        </w:rPr>
        <w:t>（报名人）的法定代表人，现授权委托</w:t>
      </w:r>
      <w:r>
        <w:rPr>
          <w:rFonts w:hint="eastAsia" w:ascii="宋体" w:hAnsi="宋体" w:cs="宋体"/>
          <w:color w:val="auto"/>
          <w:sz w:val="28"/>
          <w:szCs w:val="28"/>
          <w:u w:val="single"/>
        </w:rPr>
        <w:t xml:space="preserve">          </w:t>
      </w:r>
      <w:r>
        <w:rPr>
          <w:rFonts w:hint="eastAsia" w:ascii="宋体" w:hAnsi="宋体" w:cs="宋体"/>
          <w:color w:val="auto"/>
          <w:sz w:val="28"/>
          <w:szCs w:val="28"/>
        </w:rPr>
        <w:t>（报名人/部门名称）的</w:t>
      </w:r>
      <w:r>
        <w:rPr>
          <w:rFonts w:hint="eastAsia" w:ascii="宋体" w:hAnsi="宋体" w:cs="宋体"/>
          <w:color w:val="auto"/>
          <w:sz w:val="28"/>
          <w:szCs w:val="28"/>
          <w:u w:val="single"/>
        </w:rPr>
        <w:t>　　　　　　　　　　</w:t>
      </w:r>
      <w:r>
        <w:rPr>
          <w:rFonts w:hint="eastAsia" w:ascii="宋体" w:hAnsi="宋体" w:cs="宋体"/>
          <w:color w:val="auto"/>
          <w:sz w:val="28"/>
          <w:szCs w:val="28"/>
        </w:rPr>
        <w:t>（姓名、职务）为报名人代理人（以下简称代理人），以报名人的名义参加</w:t>
      </w:r>
      <w:r>
        <w:rPr>
          <w:rFonts w:hint="eastAsia" w:ascii="宋体" w:hAnsi="宋体" w:cs="宋体"/>
          <w:b/>
          <w:color w:val="auto"/>
          <w:sz w:val="28"/>
          <w:szCs w:val="28"/>
          <w:u w:val="single"/>
        </w:rPr>
        <w:t>广东省机场管理集团有限公司年度财务决算审计服务中介机构采购项目</w:t>
      </w:r>
      <w:r>
        <w:rPr>
          <w:rFonts w:hint="eastAsia" w:ascii="宋体" w:hAnsi="宋体" w:cs="宋体"/>
          <w:color w:val="auto"/>
          <w:sz w:val="28"/>
          <w:szCs w:val="28"/>
        </w:rPr>
        <w:t>的</w:t>
      </w:r>
      <w:r>
        <w:rPr>
          <w:rFonts w:hint="eastAsia" w:ascii="宋体" w:hAnsi="宋体" w:cs="宋体"/>
          <w:color w:val="auto"/>
          <w:sz w:val="28"/>
          <w:szCs w:val="28"/>
          <w:lang w:val="en-US" w:eastAsia="zh-CN"/>
        </w:rPr>
        <w:t>报价</w:t>
      </w:r>
      <w:r>
        <w:rPr>
          <w:rFonts w:hint="eastAsia" w:ascii="宋体" w:hAnsi="宋体" w:cs="宋体"/>
          <w:color w:val="auto"/>
          <w:sz w:val="28"/>
          <w:szCs w:val="28"/>
        </w:rPr>
        <w:t>活动。代理人在综合评审过程中所签署的一切文件和处理与之有关的一切事务，我均予以承认。</w:t>
      </w:r>
    </w:p>
    <w:p>
      <w:pPr>
        <w:autoSpaceDE w:val="0"/>
        <w:autoSpaceDN w:val="0"/>
        <w:adjustRightInd w:val="0"/>
        <w:snapToGrid w:val="0"/>
        <w:spacing w:line="360" w:lineRule="auto"/>
        <w:ind w:firstLine="560" w:firstLineChars="200"/>
        <w:rPr>
          <w:rFonts w:ascii="宋体" w:hAnsi="宋体" w:cs="宋体"/>
          <w:color w:val="auto"/>
          <w:sz w:val="28"/>
          <w:szCs w:val="28"/>
        </w:rPr>
      </w:pPr>
    </w:p>
    <w:p>
      <w:pPr>
        <w:autoSpaceDE w:val="0"/>
        <w:autoSpaceDN w:val="0"/>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代理有效期为</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日至</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日止。</w:t>
      </w:r>
    </w:p>
    <w:p>
      <w:pPr>
        <w:autoSpaceDE w:val="0"/>
        <w:autoSpaceDN w:val="0"/>
        <w:adjustRightInd w:val="0"/>
        <w:snapToGrid w:val="0"/>
        <w:spacing w:line="360" w:lineRule="auto"/>
        <w:ind w:firstLine="560" w:firstLineChars="200"/>
        <w:rPr>
          <w:rFonts w:ascii="宋体" w:hAnsi="宋体" w:cs="宋体"/>
          <w:color w:val="auto"/>
          <w:sz w:val="28"/>
          <w:szCs w:val="28"/>
        </w:rPr>
      </w:pPr>
    </w:p>
    <w:p>
      <w:pPr>
        <w:autoSpaceDE w:val="0"/>
        <w:autoSpaceDN w:val="0"/>
        <w:adjustRightInd w:val="0"/>
        <w:snapToGrid w:val="0"/>
        <w:spacing w:line="240" w:lineRule="atLeast"/>
        <w:ind w:firstLine="630"/>
        <w:rPr>
          <w:rFonts w:ascii="宋体" w:hAnsi="宋体" w:cs="宋体"/>
          <w:color w:val="auto"/>
          <w:sz w:val="28"/>
          <w:szCs w:val="28"/>
        </w:rPr>
      </w:pPr>
    </w:p>
    <w:p>
      <w:pPr>
        <w:autoSpaceDE w:val="0"/>
        <w:autoSpaceDN w:val="0"/>
        <w:adjustRightInd w:val="0"/>
        <w:snapToGrid w:val="0"/>
        <w:spacing w:line="360" w:lineRule="auto"/>
        <w:ind w:firstLine="629"/>
        <w:rPr>
          <w:rFonts w:ascii="宋体" w:hAnsi="宋体" w:cs="宋体"/>
          <w:color w:val="auto"/>
          <w:sz w:val="28"/>
          <w:szCs w:val="28"/>
        </w:rPr>
      </w:pPr>
    </w:p>
    <w:p>
      <w:pPr>
        <w:autoSpaceDE w:val="0"/>
        <w:autoSpaceDN w:val="0"/>
        <w:adjustRightInd w:val="0"/>
        <w:snapToGrid w:val="0"/>
        <w:spacing w:line="360" w:lineRule="auto"/>
        <w:ind w:firstLine="629"/>
        <w:rPr>
          <w:rFonts w:ascii="宋体" w:hAnsi="宋体" w:cs="宋体"/>
          <w:color w:val="auto"/>
          <w:sz w:val="28"/>
          <w:szCs w:val="28"/>
        </w:rPr>
      </w:pPr>
    </w:p>
    <w:p>
      <w:pPr>
        <w:autoSpaceDE w:val="0"/>
        <w:autoSpaceDN w:val="0"/>
        <w:adjustRightInd w:val="0"/>
        <w:snapToGrid w:val="0"/>
        <w:spacing w:line="360" w:lineRule="auto"/>
        <w:ind w:firstLine="629"/>
        <w:rPr>
          <w:rFonts w:ascii="宋体" w:hAnsi="宋体" w:cs="宋体"/>
          <w:color w:val="auto"/>
          <w:sz w:val="28"/>
          <w:szCs w:val="28"/>
        </w:rPr>
      </w:pPr>
    </w:p>
    <w:p>
      <w:pPr>
        <w:autoSpaceDE w:val="0"/>
        <w:autoSpaceDN w:val="0"/>
        <w:adjustRightInd w:val="0"/>
        <w:snapToGrid w:val="0"/>
        <w:spacing w:line="360" w:lineRule="auto"/>
        <w:ind w:firstLine="4760" w:firstLineChars="1700"/>
        <w:rPr>
          <w:rFonts w:ascii="宋体" w:hAnsi="宋体" w:cs="宋体"/>
          <w:color w:val="auto"/>
          <w:sz w:val="28"/>
          <w:szCs w:val="28"/>
        </w:rPr>
      </w:pPr>
      <w:r>
        <w:rPr>
          <w:rFonts w:hint="eastAsia" w:ascii="宋体" w:hAnsi="宋体" w:cs="宋体"/>
          <w:color w:val="auto"/>
          <w:sz w:val="28"/>
          <w:szCs w:val="28"/>
          <w:lang w:val="en-US" w:eastAsia="zh-CN"/>
        </w:rPr>
        <w:t>报  名</w:t>
      </w:r>
      <w:r>
        <w:rPr>
          <w:rFonts w:hint="eastAsia" w:ascii="宋体" w:hAnsi="宋体" w:cs="宋体"/>
          <w:color w:val="auto"/>
          <w:sz w:val="28"/>
          <w:szCs w:val="28"/>
        </w:rPr>
        <w:t xml:space="preserve">  人（盖章）： </w:t>
      </w:r>
    </w:p>
    <w:p>
      <w:pPr>
        <w:autoSpaceDE w:val="0"/>
        <w:autoSpaceDN w:val="0"/>
        <w:adjustRightInd w:val="0"/>
        <w:snapToGrid w:val="0"/>
        <w:spacing w:line="360" w:lineRule="auto"/>
        <w:ind w:firstLine="4760" w:firstLineChars="1700"/>
        <w:rPr>
          <w:rFonts w:ascii="宋体" w:hAnsi="宋体" w:cs="宋体"/>
          <w:color w:val="auto"/>
          <w:sz w:val="28"/>
          <w:szCs w:val="28"/>
        </w:rPr>
      </w:pPr>
      <w:r>
        <w:rPr>
          <w:rFonts w:hint="eastAsia" w:ascii="宋体" w:hAnsi="宋体" w:cs="宋体"/>
          <w:color w:val="auto"/>
          <w:sz w:val="28"/>
          <w:szCs w:val="28"/>
        </w:rPr>
        <w:t xml:space="preserve">法定代表人（签字）： </w:t>
      </w:r>
    </w:p>
    <w:p>
      <w:pPr>
        <w:autoSpaceDE w:val="0"/>
        <w:autoSpaceDN w:val="0"/>
        <w:adjustRightInd w:val="0"/>
        <w:snapToGrid w:val="0"/>
        <w:spacing w:line="40" w:lineRule="atLeast"/>
        <w:ind w:firstLine="629"/>
        <w:rPr>
          <w:rFonts w:ascii="宋体" w:hAnsi="宋体" w:cs="宋体"/>
          <w:color w:val="auto"/>
          <w:sz w:val="28"/>
          <w:szCs w:val="28"/>
        </w:rPr>
      </w:pPr>
      <w:r>
        <w:rPr>
          <w:rFonts w:hint="eastAsia" w:ascii="宋体" w:hAnsi="宋体" w:cs="宋体"/>
          <w:color w:val="auto"/>
          <w:sz w:val="28"/>
          <w:szCs w:val="28"/>
        </w:rPr>
        <w:t>　　　　　　　　        签字日期：    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rPr>
        <w:br w:type="page"/>
      </w:r>
    </w:p>
    <w:p>
      <w:pPr>
        <w:autoSpaceDE w:val="0"/>
        <w:autoSpaceDN w:val="0"/>
        <w:adjustRightInd w:val="0"/>
        <w:snapToGrid w:val="0"/>
        <w:spacing w:line="40" w:lineRule="atLeast"/>
        <w:ind w:firstLine="5430" w:firstLineChars="1697"/>
        <w:rPr>
          <w:rFonts w:ascii="宋体" w:hAnsi="宋体"/>
          <w:color w:val="auto"/>
          <w:sz w:val="32"/>
          <w:szCs w:val="32"/>
          <w:highlight w:val="none"/>
        </w:rPr>
      </w:pPr>
    </w:p>
    <w:p>
      <w:pPr>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国家企业信用信息公式系统网站（www.gsxt.gov.cn）截图格式要求</w:t>
      </w:r>
    </w:p>
    <w:p>
      <w:pPr>
        <w:rPr>
          <w:rFonts w:ascii="Calibri" w:hAnsi="Calibri"/>
          <w:color w:val="auto"/>
          <w:highlight w:val="none"/>
        </w:rPr>
      </w:pPr>
      <w:r>
        <w:rPr>
          <w:color w:val="auto"/>
          <w:highlight w:val="none"/>
        </w:rPr>
        <w:drawing>
          <wp:inline distT="0" distB="0" distL="114300" distR="114300">
            <wp:extent cx="5272405" cy="3952240"/>
            <wp:effectExtent l="0" t="0" r="444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2405" cy="3952240"/>
                    </a:xfrm>
                    <a:prstGeom prst="rect">
                      <a:avLst/>
                    </a:prstGeom>
                    <a:noFill/>
                    <a:ln>
                      <a:noFill/>
                    </a:ln>
                  </pic:spPr>
                </pic:pic>
              </a:graphicData>
            </a:graphic>
          </wp:inline>
        </w:drawing>
      </w:r>
    </w:p>
    <w:p>
      <w:pPr>
        <w:rPr>
          <w:rFonts w:hint="eastAsia"/>
          <w:color w:val="auto"/>
          <w:highlight w:val="none"/>
        </w:rPr>
      </w:pPr>
      <w:r>
        <w:rPr>
          <w:rFonts w:hint="eastAsia" w:ascii="宋体" w:hAnsi="宋体"/>
          <w:color w:val="auto"/>
          <w:szCs w:val="21"/>
          <w:highlight w:val="none"/>
        </w:rPr>
        <w:t>注：供应商须按上述格式要求截图并加盖公章，截图清晰显示供应商单位名称及列入严重违法失信企业名单信息，否则将被认定为无效报价文件。</w:t>
      </w: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left"/>
        <w:rPr>
          <w:rFonts w:hint="eastAsia" w:ascii="宋体" w:hAnsi="宋体" w:eastAsia="宋体" w:cs="宋体"/>
          <w:b/>
          <w:color w:val="auto"/>
          <w:sz w:val="24"/>
          <w:szCs w:val="24"/>
          <w:highlight w:val="none"/>
          <w:lang w:val="en-US" w:eastAsia="zh-CN"/>
        </w:rPr>
      </w:pPr>
    </w:p>
    <w:p>
      <w:pPr>
        <w:jc w:val="left"/>
        <w:rPr>
          <w:rFonts w:hint="eastAsia" w:ascii="宋体" w:hAnsi="宋体" w:eastAsia="宋体" w:cs="宋体"/>
          <w:b/>
          <w:color w:val="auto"/>
          <w:sz w:val="24"/>
          <w:szCs w:val="24"/>
          <w:highlight w:val="none"/>
          <w:lang w:val="en-US" w:eastAsia="zh-CN"/>
        </w:rPr>
      </w:pPr>
    </w:p>
    <w:p>
      <w:pPr>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“信用中国”网站（www.creditchina.gov.cn）截图格式要求</w:t>
      </w:r>
    </w:p>
    <w:p>
      <w:pPr>
        <w:rPr>
          <w:rFonts w:hint="eastAsia" w:ascii="宋体" w:hAnsi="宋体"/>
          <w:color w:val="auto"/>
          <w:szCs w:val="21"/>
          <w:highlight w:val="none"/>
        </w:rPr>
      </w:pPr>
      <w:r>
        <w:rPr>
          <w:rFonts w:hint="eastAsia" w:ascii="宋体" w:hAnsi="宋体"/>
          <w:color w:val="auto"/>
          <w:szCs w:val="21"/>
          <w:highlight w:val="none"/>
        </w:rPr>
        <w:drawing>
          <wp:inline distT="0" distB="0" distL="114300" distR="114300">
            <wp:extent cx="5525135" cy="4222750"/>
            <wp:effectExtent l="0" t="0" r="8890" b="6350"/>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1"/>
                    </pic:cNvPicPr>
                  </pic:nvPicPr>
                  <pic:blipFill>
                    <a:blip r:embed="rId8"/>
                    <a:stretch>
                      <a:fillRect/>
                    </a:stretch>
                  </pic:blipFill>
                  <pic:spPr>
                    <a:xfrm>
                      <a:off x="0" y="0"/>
                      <a:ext cx="5525135" cy="4222750"/>
                    </a:xfrm>
                    <a:prstGeom prst="rect">
                      <a:avLst/>
                    </a:prstGeom>
                    <a:noFill/>
                    <a:ln>
                      <a:noFill/>
                    </a:ln>
                  </pic:spPr>
                </pic:pic>
              </a:graphicData>
            </a:graphic>
          </wp:inline>
        </w:drawing>
      </w:r>
    </w:p>
    <w:p>
      <w:pPr>
        <w:rPr>
          <w:rFonts w:ascii="宋体" w:hAnsi="宋体" w:cs="宋体"/>
          <w:color w:val="auto"/>
          <w:sz w:val="28"/>
          <w:szCs w:val="28"/>
        </w:rPr>
      </w:pPr>
      <w:r>
        <w:rPr>
          <w:rFonts w:hint="eastAsia" w:ascii="宋体" w:hAnsi="宋体"/>
          <w:color w:val="auto"/>
          <w:szCs w:val="21"/>
          <w:highlight w:val="none"/>
        </w:rPr>
        <w:t>注：供应商须按上述格式要求截图并加盖公章，截图清晰显示供应商单位名称及列入信息，否则将被认定为无效报价文件。</w:t>
      </w:r>
    </w:p>
    <w:p>
      <w:pPr>
        <w:pStyle w:val="5"/>
        <w:numPr>
          <w:ilvl w:val="0"/>
          <w:numId w:val="2"/>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“中国政府采购网”网站（www.ccgp.gov.cn/）截图格式要求</w:t>
      </w:r>
    </w:p>
    <w:p>
      <w:pPr>
        <w:numPr>
          <w:ilvl w:val="0"/>
          <w:numId w:val="0"/>
        </w:numPr>
        <w:rPr>
          <w:color w:val="auto"/>
        </w:rPr>
      </w:pPr>
      <w:r>
        <w:rPr>
          <w:color w:val="auto"/>
        </w:rPr>
        <w:drawing>
          <wp:inline distT="0" distB="0" distL="114300" distR="114300">
            <wp:extent cx="5273675" cy="2566670"/>
            <wp:effectExtent l="0" t="0" r="317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273675" cy="2566670"/>
                    </a:xfrm>
                    <a:prstGeom prst="rect">
                      <a:avLst/>
                    </a:prstGeom>
                    <a:noFill/>
                    <a:ln>
                      <a:noFill/>
                    </a:ln>
                  </pic:spPr>
                </pic:pic>
              </a:graphicData>
            </a:graphic>
          </wp:inline>
        </w:drawing>
      </w:r>
    </w:p>
    <w:p>
      <w:pPr>
        <w:pStyle w:val="2"/>
        <w:rPr>
          <w:rFonts w:hint="default"/>
          <w:color w:val="auto"/>
          <w:lang w:val="en-US" w:eastAsia="zh-CN"/>
        </w:rPr>
      </w:pPr>
    </w:p>
    <w:p>
      <w:pPr>
        <w:pStyle w:val="5"/>
        <w:numPr>
          <w:ilvl w:val="0"/>
          <w:numId w:val="0"/>
        </w:numPr>
        <w:rPr>
          <w:rFonts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合同条款完全响应承诺书</w:t>
      </w:r>
    </w:p>
    <w:p>
      <w:pPr>
        <w:rPr>
          <w:rFonts w:ascii="宋体" w:hAnsi="宋体" w:cs="宋体"/>
          <w:color w:val="auto"/>
          <w:sz w:val="28"/>
          <w:szCs w:val="28"/>
        </w:rPr>
      </w:pPr>
      <w:r>
        <w:rPr>
          <w:rFonts w:hint="eastAsia" w:ascii="宋体" w:hAnsi="宋体" w:cs="宋体"/>
          <w:color w:val="auto"/>
          <w:sz w:val="28"/>
          <w:szCs w:val="28"/>
        </w:rPr>
        <w:t>报名人必须承诺完全响应采购人所提供的合同版本，该承诺书应由其法人代表签字加盖公章。（格式自拟）</w:t>
      </w:r>
    </w:p>
    <w:p>
      <w:pPr>
        <w:pStyle w:val="5"/>
        <w:rPr>
          <w:rFonts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、报名人基本情况</w:t>
      </w:r>
    </w:p>
    <w:p>
      <w:pPr>
        <w:pStyle w:val="8"/>
        <w:jc w:val="center"/>
        <w:rPr>
          <w:rFonts w:hAnsi="宋体" w:cs="宋体"/>
          <w:b/>
          <w:color w:val="auto"/>
          <w:sz w:val="28"/>
          <w:szCs w:val="28"/>
        </w:rPr>
      </w:pPr>
      <w:r>
        <w:rPr>
          <w:rFonts w:hint="eastAsia" w:hAnsi="宋体" w:cs="宋体"/>
          <w:b/>
          <w:color w:val="auto"/>
          <w:sz w:val="28"/>
          <w:szCs w:val="28"/>
        </w:rPr>
        <w:t>报名人公司组织</w:t>
      </w:r>
      <w:bookmarkStart w:id="44" w:name="_Toc254966680"/>
      <w:bookmarkStart w:id="45" w:name="_Toc310325734"/>
      <w:r>
        <w:rPr>
          <w:rFonts w:hint="eastAsia" w:hAnsi="宋体" w:cs="宋体"/>
          <w:b/>
          <w:color w:val="auto"/>
          <w:sz w:val="28"/>
          <w:szCs w:val="28"/>
        </w:rPr>
        <w:t>机构</w:t>
      </w:r>
    </w:p>
    <w:p>
      <w:pPr>
        <w:spacing w:line="360" w:lineRule="auto"/>
        <w:rPr>
          <w:rFonts w:ascii="宋体" w:hAnsi="宋体" w:cs="宋体"/>
          <w:color w:val="auto"/>
          <w:sz w:val="28"/>
          <w:szCs w:val="28"/>
        </w:rPr>
      </w:pPr>
      <w:r>
        <w:rPr>
          <w:rFonts w:hint="eastAsia" w:ascii="宋体" w:hAnsi="宋体" w:cs="宋体"/>
          <w:color w:val="auto"/>
          <w:sz w:val="28"/>
          <w:szCs w:val="28"/>
        </w:rPr>
        <w:t>说明：</w:t>
      </w:r>
      <w:bookmarkEnd w:id="44"/>
      <w:bookmarkEnd w:id="45"/>
      <w:r>
        <w:rPr>
          <w:rFonts w:hint="eastAsia" w:ascii="宋体" w:hAnsi="宋体" w:cs="宋体"/>
          <w:color w:val="auto"/>
          <w:sz w:val="28"/>
          <w:szCs w:val="28"/>
        </w:rPr>
        <w:t>报名人应认真填写下表，并提供详细的组织机构图附后。</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1.简况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报名人全称</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主要业务</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成立日期</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职工人数</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本届管理班子起始日</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vAlign w:val="bottom"/>
          </w:tcPr>
          <w:p>
            <w:pPr>
              <w:spacing w:line="360" w:lineRule="auto"/>
              <w:jc w:val="center"/>
              <w:rPr>
                <w:rFonts w:ascii="宋体" w:hAnsi="宋体" w:cs="宋体"/>
                <w:color w:val="auto"/>
                <w:sz w:val="24"/>
              </w:rPr>
            </w:pPr>
            <w:r>
              <w:rPr>
                <w:rFonts w:hint="eastAsia" w:ascii="宋体" w:hAnsi="宋体" w:cs="宋体"/>
                <w:color w:val="auto"/>
                <w:sz w:val="24"/>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董事长</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副董事长</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center"/>
          </w:tcPr>
          <w:p>
            <w:pPr>
              <w:spacing w:line="360" w:lineRule="auto"/>
              <w:jc w:val="center"/>
              <w:rPr>
                <w:rFonts w:ascii="宋体" w:hAnsi="宋体" w:cs="宋体"/>
                <w:color w:val="auto"/>
                <w:sz w:val="24"/>
              </w:rPr>
            </w:pPr>
            <w:r>
              <w:rPr>
                <w:rFonts w:hint="eastAsia" w:ascii="宋体" w:hAnsi="宋体" w:cs="宋体"/>
                <w:color w:val="auto"/>
                <w:sz w:val="24"/>
              </w:rPr>
              <w:t>总经理</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bottom"/>
          </w:tcPr>
          <w:p>
            <w:pPr>
              <w:spacing w:line="360" w:lineRule="auto"/>
              <w:jc w:val="center"/>
              <w:rPr>
                <w:rFonts w:ascii="宋体" w:hAnsi="宋体" w:cs="宋体"/>
                <w:color w:val="auto"/>
                <w:sz w:val="24"/>
              </w:rPr>
            </w:pPr>
            <w:r>
              <w:rPr>
                <w:rFonts w:hint="eastAsia" w:ascii="宋体" w:hAnsi="宋体" w:cs="宋体"/>
                <w:color w:val="auto"/>
                <w:sz w:val="24"/>
              </w:rPr>
              <w:t>项目经理</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vAlign w:val="bottom"/>
          </w:tcPr>
          <w:p>
            <w:pPr>
              <w:spacing w:line="360" w:lineRule="auto"/>
              <w:jc w:val="center"/>
              <w:rPr>
                <w:rFonts w:ascii="宋体" w:hAnsi="宋体" w:cs="宋体"/>
                <w:color w:val="auto"/>
                <w:sz w:val="24"/>
              </w:rPr>
            </w:pPr>
            <w:r>
              <w:rPr>
                <w:rFonts w:hint="eastAsia" w:ascii="宋体" w:hAnsi="宋体" w:cs="宋体"/>
                <w:color w:val="auto"/>
                <w:sz w:val="24"/>
              </w:rPr>
              <w:t>3.股东名单（股份20％以上者）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bottom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股东名称</w:t>
            </w:r>
          </w:p>
        </w:tc>
        <w:tc>
          <w:tcPr>
            <w:tcW w:w="4105" w:type="dxa"/>
            <w:tcBorders>
              <w:bottom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rFonts w:ascii="宋体" w:hAnsi="宋体" w:cs="宋体"/>
                <w:color w:val="auto"/>
                <w:sz w:val="24"/>
              </w:rPr>
            </w:pP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rFonts w:ascii="宋体" w:hAnsi="宋体" w:cs="宋体"/>
                <w:color w:val="auto"/>
                <w:sz w:val="24"/>
              </w:rPr>
            </w:pP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center"/>
              <w:rPr>
                <w:rFonts w:ascii="宋体" w:hAnsi="宋体" w:cs="宋体"/>
                <w:color w:val="auto"/>
                <w:sz w:val="24"/>
              </w:rPr>
            </w:pPr>
            <w:r>
              <w:rPr>
                <w:rFonts w:hint="eastAsia" w:ascii="宋体" w:hAnsi="宋体" w:cs="宋体"/>
                <w:color w:val="auto"/>
                <w:sz w:val="24"/>
              </w:rPr>
              <w:t>控股公司名称</w:t>
            </w:r>
          </w:p>
        </w:tc>
        <w:tc>
          <w:tcPr>
            <w:tcW w:w="4105"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tcPr>
          <w:p>
            <w:pPr>
              <w:spacing w:line="360" w:lineRule="auto"/>
              <w:jc w:val="center"/>
              <w:rPr>
                <w:rFonts w:ascii="宋体" w:hAnsi="宋体" w:cs="宋体"/>
                <w:color w:val="auto"/>
                <w:sz w:val="24"/>
              </w:rPr>
            </w:pPr>
            <w:r>
              <w:rPr>
                <w:rFonts w:hint="eastAsia" w:ascii="宋体" w:hAnsi="宋体" w:cs="宋体"/>
                <w:color w:val="auto"/>
                <w:sz w:val="24"/>
              </w:rPr>
              <w:t>4.直属公司名单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748" w:type="dxa"/>
            <w:gridSpan w:val="2"/>
            <w:tcBorders>
              <w:bottom w:val="single" w:color="auto" w:sz="4" w:space="0"/>
            </w:tcBorders>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tcPr>
          <w:p>
            <w:pPr>
              <w:spacing w:line="360" w:lineRule="auto"/>
              <w:jc w:val="center"/>
              <w:rPr>
                <w:rFonts w:ascii="宋体" w:hAnsi="宋体" w:cs="宋体"/>
                <w:color w:val="auto"/>
                <w:sz w:val="24"/>
              </w:rPr>
            </w:pPr>
          </w:p>
        </w:tc>
      </w:tr>
    </w:tbl>
    <w:p>
      <w:pPr>
        <w:autoSpaceDE w:val="0"/>
        <w:autoSpaceDN w:val="0"/>
        <w:adjustRightInd w:val="0"/>
        <w:snapToGrid w:val="0"/>
        <w:spacing w:line="360" w:lineRule="auto"/>
        <w:rPr>
          <w:rFonts w:ascii="宋体" w:hAnsi="宋体" w:cs="宋体"/>
          <w:color w:val="auto"/>
          <w:sz w:val="28"/>
          <w:szCs w:val="28"/>
        </w:rPr>
      </w:pPr>
    </w:p>
    <w:p>
      <w:pPr>
        <w:spacing w:line="360" w:lineRule="auto"/>
        <w:ind w:firstLine="4620" w:firstLineChars="165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 xml:space="preserve">                     法人代表或其授权人：（签名或盖章）</w:t>
      </w:r>
    </w:p>
    <w:p>
      <w:pPr>
        <w:spacing w:line="360" w:lineRule="auto"/>
        <w:ind w:firstLine="4900" w:firstLineChars="1750"/>
        <w:rPr>
          <w:rFonts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年  月  日</w:t>
      </w:r>
    </w:p>
    <w:p>
      <w:pPr>
        <w:pStyle w:val="5"/>
        <w:rPr>
          <w:rFonts w:ascii="宋体" w:hAnsi="宋体" w:cs="宋体"/>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、拟投入本项目专业人员配备表</w:t>
      </w:r>
    </w:p>
    <w:tbl>
      <w:tblPr>
        <w:tblStyle w:val="15"/>
        <w:tblpPr w:leftFromText="180" w:rightFromText="180" w:vertAnchor="text" w:horzAnchor="page" w:tblpXSpec="center" w:tblpY="54"/>
        <w:tblW w:w="8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12"/>
        <w:gridCol w:w="993"/>
        <w:gridCol w:w="1984"/>
        <w:gridCol w:w="900"/>
        <w:gridCol w:w="900"/>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96" w:type="dxa"/>
            <w:vAlign w:val="center"/>
          </w:tcPr>
          <w:p>
            <w:pPr>
              <w:spacing w:line="600" w:lineRule="auto"/>
              <w:rPr>
                <w:rFonts w:ascii="宋体" w:hAnsi="宋体" w:cs="宋体"/>
                <w:b/>
                <w:color w:val="auto"/>
                <w:sz w:val="24"/>
              </w:rPr>
            </w:pPr>
            <w:r>
              <w:rPr>
                <w:rFonts w:hint="eastAsia" w:ascii="宋体" w:hAnsi="宋体" w:cs="宋体"/>
                <w:b/>
                <w:color w:val="auto"/>
                <w:sz w:val="24"/>
              </w:rPr>
              <w:t>序号</w:t>
            </w:r>
          </w:p>
        </w:tc>
        <w:tc>
          <w:tcPr>
            <w:tcW w:w="1212" w:type="dxa"/>
            <w:vAlign w:val="center"/>
          </w:tcPr>
          <w:p>
            <w:pPr>
              <w:rPr>
                <w:rFonts w:ascii="宋体" w:hAnsi="宋体" w:cs="宋体"/>
                <w:b/>
                <w:color w:val="auto"/>
                <w:sz w:val="24"/>
              </w:rPr>
            </w:pPr>
            <w:r>
              <w:rPr>
                <w:rFonts w:hint="eastAsia" w:ascii="宋体" w:hAnsi="宋体" w:cs="宋体"/>
                <w:b/>
                <w:color w:val="auto"/>
                <w:sz w:val="24"/>
              </w:rPr>
              <w:t>职务/专业</w:t>
            </w:r>
          </w:p>
        </w:tc>
        <w:tc>
          <w:tcPr>
            <w:tcW w:w="993" w:type="dxa"/>
            <w:vAlign w:val="center"/>
          </w:tcPr>
          <w:p>
            <w:pPr>
              <w:jc w:val="center"/>
              <w:rPr>
                <w:rFonts w:ascii="宋体" w:hAnsi="宋体" w:cs="宋体"/>
                <w:b/>
                <w:color w:val="auto"/>
                <w:sz w:val="24"/>
              </w:rPr>
            </w:pPr>
            <w:r>
              <w:rPr>
                <w:rFonts w:hint="eastAsia" w:ascii="宋体" w:hAnsi="宋体" w:cs="宋体"/>
                <w:b/>
                <w:color w:val="auto"/>
                <w:sz w:val="24"/>
              </w:rPr>
              <w:t>拟派人员姓名</w:t>
            </w:r>
          </w:p>
        </w:tc>
        <w:tc>
          <w:tcPr>
            <w:tcW w:w="1984" w:type="dxa"/>
            <w:vAlign w:val="center"/>
          </w:tcPr>
          <w:p>
            <w:pPr>
              <w:jc w:val="center"/>
              <w:rPr>
                <w:rFonts w:ascii="宋体" w:hAnsi="宋体" w:cs="宋体"/>
                <w:b/>
                <w:color w:val="auto"/>
                <w:sz w:val="24"/>
              </w:rPr>
            </w:pPr>
            <w:r>
              <w:rPr>
                <w:rFonts w:hint="eastAsia" w:ascii="宋体" w:hAnsi="宋体" w:cs="宋体"/>
                <w:b/>
                <w:color w:val="auto"/>
                <w:sz w:val="24"/>
              </w:rPr>
              <w:t>身份证号码</w:t>
            </w:r>
          </w:p>
        </w:tc>
        <w:tc>
          <w:tcPr>
            <w:tcW w:w="900" w:type="dxa"/>
            <w:vAlign w:val="center"/>
          </w:tcPr>
          <w:p>
            <w:pPr>
              <w:jc w:val="center"/>
              <w:rPr>
                <w:rFonts w:ascii="宋体" w:hAnsi="宋体" w:cs="宋体"/>
                <w:b/>
                <w:color w:val="auto"/>
                <w:sz w:val="24"/>
              </w:rPr>
            </w:pPr>
            <w:r>
              <w:rPr>
                <w:rFonts w:hint="eastAsia" w:ascii="宋体" w:hAnsi="宋体" w:cs="宋体"/>
                <w:b/>
                <w:color w:val="auto"/>
                <w:sz w:val="24"/>
              </w:rPr>
              <w:t>职称</w:t>
            </w:r>
          </w:p>
        </w:tc>
        <w:tc>
          <w:tcPr>
            <w:tcW w:w="900" w:type="dxa"/>
            <w:vAlign w:val="center"/>
          </w:tcPr>
          <w:p>
            <w:pPr>
              <w:jc w:val="center"/>
              <w:rPr>
                <w:rFonts w:ascii="宋体" w:hAnsi="宋体" w:cs="宋体"/>
                <w:b/>
                <w:color w:val="auto"/>
                <w:sz w:val="24"/>
              </w:rPr>
            </w:pPr>
            <w:r>
              <w:rPr>
                <w:rFonts w:hint="eastAsia" w:ascii="宋体" w:hAnsi="宋体" w:cs="宋体"/>
                <w:b/>
                <w:color w:val="auto"/>
                <w:sz w:val="24"/>
              </w:rPr>
              <w:t>专业</w:t>
            </w:r>
          </w:p>
        </w:tc>
        <w:tc>
          <w:tcPr>
            <w:tcW w:w="1602" w:type="dxa"/>
            <w:vAlign w:val="center"/>
          </w:tcPr>
          <w:p>
            <w:pPr>
              <w:jc w:val="center"/>
              <w:rPr>
                <w:rFonts w:ascii="宋体" w:hAnsi="宋体" w:cs="宋体"/>
                <w:b/>
                <w:color w:val="auto"/>
                <w:sz w:val="24"/>
              </w:rPr>
            </w:pPr>
            <w:r>
              <w:rPr>
                <w:rFonts w:hint="eastAsia" w:ascii="宋体" w:hAnsi="宋体" w:cs="宋体"/>
                <w:b/>
                <w:color w:val="auto"/>
                <w:sz w:val="24"/>
              </w:rPr>
              <w:t>资格证书编号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96" w:type="dxa"/>
            <w:vMerge w:val="restart"/>
            <w:vAlign w:val="center"/>
          </w:tcPr>
          <w:p>
            <w:pPr>
              <w:spacing w:line="600" w:lineRule="auto"/>
              <w:jc w:val="center"/>
              <w:rPr>
                <w:rFonts w:ascii="宋体" w:hAnsi="宋体" w:cs="宋体"/>
                <w:color w:val="auto"/>
                <w:sz w:val="24"/>
              </w:rPr>
            </w:pPr>
            <w:r>
              <w:rPr>
                <w:rFonts w:hint="eastAsia" w:ascii="宋体" w:hAnsi="宋体" w:cs="宋体"/>
                <w:color w:val="auto"/>
                <w:sz w:val="24"/>
              </w:rPr>
              <w:t>1</w:t>
            </w:r>
          </w:p>
        </w:tc>
        <w:tc>
          <w:tcPr>
            <w:tcW w:w="1212" w:type="dxa"/>
            <w:vMerge w:val="restart"/>
            <w:vAlign w:val="center"/>
          </w:tcPr>
          <w:p>
            <w:pPr>
              <w:spacing w:line="240" w:lineRule="exact"/>
              <w:rPr>
                <w:rFonts w:ascii="宋体" w:hAnsi="宋体" w:cs="宋体"/>
                <w:color w:val="auto"/>
                <w:sz w:val="24"/>
              </w:rPr>
            </w:pPr>
            <w:r>
              <w:rPr>
                <w:rFonts w:hint="eastAsia" w:ascii="宋体" w:hAnsi="宋体" w:cs="宋体"/>
                <w:color w:val="auto"/>
                <w:sz w:val="24"/>
              </w:rPr>
              <w:t>注册会计师</w:t>
            </w:r>
          </w:p>
        </w:tc>
        <w:tc>
          <w:tcPr>
            <w:tcW w:w="993" w:type="dxa"/>
            <w:vAlign w:val="center"/>
          </w:tcPr>
          <w:p>
            <w:pPr>
              <w:spacing w:line="240" w:lineRule="exact"/>
              <w:rPr>
                <w:rFonts w:ascii="宋体" w:hAnsi="宋体" w:cs="宋体"/>
                <w:color w:val="auto"/>
                <w:sz w:val="24"/>
              </w:rPr>
            </w:pPr>
          </w:p>
        </w:tc>
        <w:tc>
          <w:tcPr>
            <w:tcW w:w="1984" w:type="dxa"/>
            <w:vAlign w:val="center"/>
          </w:tcPr>
          <w:p>
            <w:pPr>
              <w:ind w:firstLine="120" w:firstLineChars="50"/>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u w:val="single"/>
              </w:rPr>
            </w:pPr>
          </w:p>
        </w:tc>
        <w:tc>
          <w:tcPr>
            <w:tcW w:w="900" w:type="dxa"/>
            <w:vAlign w:val="center"/>
          </w:tcPr>
          <w:p>
            <w:pPr>
              <w:spacing w:line="600" w:lineRule="auto"/>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96" w:type="dxa"/>
            <w:vMerge w:val="continue"/>
            <w:vAlign w:val="center"/>
          </w:tcPr>
          <w:p>
            <w:pPr>
              <w:spacing w:line="600" w:lineRule="auto"/>
              <w:jc w:val="center"/>
              <w:rPr>
                <w:rFonts w:ascii="宋体" w:hAnsi="宋体" w:cs="宋体"/>
                <w:color w:val="auto"/>
                <w:sz w:val="24"/>
              </w:rPr>
            </w:pPr>
          </w:p>
        </w:tc>
        <w:tc>
          <w:tcPr>
            <w:tcW w:w="1212" w:type="dxa"/>
            <w:vMerge w:val="continue"/>
            <w:vAlign w:val="center"/>
          </w:tcPr>
          <w:p>
            <w:pPr>
              <w:spacing w:line="240" w:lineRule="exact"/>
              <w:rPr>
                <w:rFonts w:ascii="宋体" w:hAnsi="宋体" w:cs="宋体"/>
                <w:color w:val="auto"/>
                <w:sz w:val="24"/>
              </w:rPr>
            </w:pPr>
          </w:p>
        </w:tc>
        <w:tc>
          <w:tcPr>
            <w:tcW w:w="993" w:type="dxa"/>
            <w:vAlign w:val="center"/>
          </w:tcPr>
          <w:p>
            <w:pPr>
              <w:spacing w:line="240" w:lineRule="exact"/>
              <w:rPr>
                <w:rFonts w:ascii="宋体" w:hAnsi="宋体" w:cs="宋体"/>
                <w:color w:val="auto"/>
                <w:sz w:val="24"/>
              </w:rPr>
            </w:pPr>
          </w:p>
        </w:tc>
        <w:tc>
          <w:tcPr>
            <w:tcW w:w="1984" w:type="dxa"/>
            <w:vAlign w:val="center"/>
          </w:tcPr>
          <w:p>
            <w:pPr>
              <w:ind w:firstLine="120" w:firstLineChars="50"/>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u w:val="single"/>
              </w:rPr>
            </w:pPr>
          </w:p>
        </w:tc>
        <w:tc>
          <w:tcPr>
            <w:tcW w:w="900" w:type="dxa"/>
            <w:vAlign w:val="center"/>
          </w:tcPr>
          <w:p>
            <w:pPr>
              <w:spacing w:line="600" w:lineRule="auto"/>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6" w:type="dxa"/>
            <w:vMerge w:val="continue"/>
            <w:vAlign w:val="center"/>
          </w:tcPr>
          <w:p>
            <w:pPr>
              <w:spacing w:line="600" w:lineRule="auto"/>
              <w:jc w:val="center"/>
              <w:rPr>
                <w:rFonts w:ascii="宋体" w:hAnsi="宋体" w:cs="宋体"/>
                <w:color w:val="auto"/>
                <w:sz w:val="24"/>
              </w:rPr>
            </w:pPr>
          </w:p>
        </w:tc>
        <w:tc>
          <w:tcPr>
            <w:tcW w:w="1212" w:type="dxa"/>
            <w:vMerge w:val="continue"/>
            <w:vAlign w:val="center"/>
          </w:tcPr>
          <w:p>
            <w:pPr>
              <w:spacing w:line="240" w:lineRule="exact"/>
              <w:rPr>
                <w:rFonts w:ascii="宋体" w:hAnsi="宋体" w:cs="宋体"/>
                <w:color w:val="auto"/>
                <w:sz w:val="24"/>
              </w:rPr>
            </w:pPr>
          </w:p>
        </w:tc>
        <w:tc>
          <w:tcPr>
            <w:tcW w:w="993" w:type="dxa"/>
            <w:vAlign w:val="center"/>
          </w:tcPr>
          <w:p>
            <w:pPr>
              <w:spacing w:line="240" w:lineRule="exact"/>
              <w:rPr>
                <w:rFonts w:ascii="宋体" w:hAnsi="宋体" w:cs="宋体"/>
                <w:color w:val="auto"/>
                <w:sz w:val="24"/>
              </w:rPr>
            </w:pPr>
          </w:p>
        </w:tc>
        <w:tc>
          <w:tcPr>
            <w:tcW w:w="1984" w:type="dxa"/>
            <w:vAlign w:val="center"/>
          </w:tcPr>
          <w:p>
            <w:pPr>
              <w:ind w:firstLine="120" w:firstLineChars="50"/>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u w:val="single"/>
              </w:rPr>
            </w:pPr>
          </w:p>
        </w:tc>
        <w:tc>
          <w:tcPr>
            <w:tcW w:w="900" w:type="dxa"/>
            <w:vAlign w:val="center"/>
          </w:tcPr>
          <w:p>
            <w:pPr>
              <w:spacing w:line="600" w:lineRule="auto"/>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212" w:type="dxa"/>
            <w:vMerge w:val="restart"/>
            <w:vAlign w:val="center"/>
          </w:tcPr>
          <w:p>
            <w:pPr>
              <w:spacing w:line="240" w:lineRule="exact"/>
              <w:rPr>
                <w:rFonts w:ascii="宋体" w:hAnsi="宋体" w:cs="宋体"/>
                <w:color w:val="auto"/>
                <w:sz w:val="24"/>
              </w:rPr>
            </w:pPr>
            <w:r>
              <w:rPr>
                <w:rFonts w:hint="eastAsia" w:ascii="宋体" w:hAnsi="宋体" w:cs="宋体"/>
                <w:color w:val="auto"/>
                <w:sz w:val="24"/>
              </w:rPr>
              <w:t>会计师或审计师</w:t>
            </w:r>
          </w:p>
        </w:tc>
        <w:tc>
          <w:tcPr>
            <w:tcW w:w="993" w:type="dxa"/>
            <w:vAlign w:val="center"/>
          </w:tcPr>
          <w:p>
            <w:pPr>
              <w:spacing w:line="240" w:lineRule="exact"/>
              <w:rPr>
                <w:rFonts w:ascii="宋体" w:hAnsi="宋体" w:cs="宋体"/>
                <w:color w:val="auto"/>
                <w:sz w:val="24"/>
              </w:rPr>
            </w:pPr>
          </w:p>
        </w:tc>
        <w:tc>
          <w:tcPr>
            <w:tcW w:w="1984" w:type="dxa"/>
            <w:vAlign w:val="center"/>
          </w:tcPr>
          <w:p>
            <w:pPr>
              <w:spacing w:line="600" w:lineRule="auto"/>
              <w:jc w:val="center"/>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rPr>
            </w:pPr>
          </w:p>
        </w:tc>
        <w:tc>
          <w:tcPr>
            <w:tcW w:w="1602" w:type="dxa"/>
            <w:vAlign w:val="center"/>
          </w:tcPr>
          <w:p>
            <w:pPr>
              <w:ind w:firstLine="240" w:firstLineChars="100"/>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vAlign w:val="center"/>
          </w:tcPr>
          <w:p>
            <w:pPr>
              <w:spacing w:line="360" w:lineRule="auto"/>
              <w:jc w:val="center"/>
              <w:rPr>
                <w:rFonts w:ascii="宋体" w:hAnsi="宋体" w:cs="宋体"/>
                <w:color w:val="auto"/>
                <w:sz w:val="24"/>
              </w:rPr>
            </w:pPr>
          </w:p>
        </w:tc>
        <w:tc>
          <w:tcPr>
            <w:tcW w:w="1212" w:type="dxa"/>
            <w:vMerge w:val="continue"/>
            <w:vAlign w:val="center"/>
          </w:tcPr>
          <w:p>
            <w:pPr>
              <w:spacing w:line="240" w:lineRule="exact"/>
              <w:rPr>
                <w:rFonts w:ascii="宋体" w:hAnsi="宋体" w:cs="宋体"/>
                <w:color w:val="auto"/>
                <w:sz w:val="24"/>
              </w:rPr>
            </w:pPr>
          </w:p>
        </w:tc>
        <w:tc>
          <w:tcPr>
            <w:tcW w:w="993" w:type="dxa"/>
            <w:vAlign w:val="center"/>
          </w:tcPr>
          <w:p>
            <w:pPr>
              <w:spacing w:line="240" w:lineRule="exact"/>
              <w:rPr>
                <w:rFonts w:ascii="宋体" w:hAnsi="宋体" w:cs="宋体"/>
                <w:color w:val="auto"/>
                <w:sz w:val="24"/>
              </w:rPr>
            </w:pPr>
          </w:p>
        </w:tc>
        <w:tc>
          <w:tcPr>
            <w:tcW w:w="1984" w:type="dxa"/>
            <w:vAlign w:val="center"/>
          </w:tcPr>
          <w:p>
            <w:pPr>
              <w:spacing w:line="600" w:lineRule="auto"/>
              <w:jc w:val="center"/>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rPr>
            </w:pPr>
          </w:p>
        </w:tc>
        <w:tc>
          <w:tcPr>
            <w:tcW w:w="1602" w:type="dxa"/>
            <w:vAlign w:val="center"/>
          </w:tcPr>
          <w:p>
            <w:pPr>
              <w:ind w:firstLine="240" w:firstLineChars="100"/>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vAlign w:val="center"/>
          </w:tcPr>
          <w:p>
            <w:pPr>
              <w:spacing w:line="360" w:lineRule="auto"/>
              <w:jc w:val="center"/>
              <w:rPr>
                <w:rFonts w:ascii="宋体" w:hAnsi="宋体" w:cs="宋体"/>
                <w:color w:val="auto"/>
                <w:sz w:val="24"/>
              </w:rPr>
            </w:pPr>
          </w:p>
        </w:tc>
        <w:tc>
          <w:tcPr>
            <w:tcW w:w="1212" w:type="dxa"/>
            <w:vMerge w:val="continue"/>
            <w:vAlign w:val="center"/>
          </w:tcPr>
          <w:p>
            <w:pPr>
              <w:spacing w:line="240" w:lineRule="exact"/>
              <w:rPr>
                <w:rFonts w:ascii="宋体" w:hAnsi="宋体" w:cs="宋体"/>
                <w:color w:val="auto"/>
                <w:sz w:val="24"/>
              </w:rPr>
            </w:pPr>
          </w:p>
        </w:tc>
        <w:tc>
          <w:tcPr>
            <w:tcW w:w="993" w:type="dxa"/>
            <w:vAlign w:val="center"/>
          </w:tcPr>
          <w:p>
            <w:pPr>
              <w:spacing w:line="240" w:lineRule="exact"/>
              <w:rPr>
                <w:rFonts w:ascii="宋体" w:hAnsi="宋体" w:cs="宋体"/>
                <w:color w:val="auto"/>
                <w:sz w:val="24"/>
              </w:rPr>
            </w:pPr>
          </w:p>
        </w:tc>
        <w:tc>
          <w:tcPr>
            <w:tcW w:w="1984" w:type="dxa"/>
            <w:vAlign w:val="center"/>
          </w:tcPr>
          <w:p>
            <w:pPr>
              <w:spacing w:line="600" w:lineRule="auto"/>
              <w:jc w:val="center"/>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rPr>
            </w:pPr>
          </w:p>
        </w:tc>
        <w:tc>
          <w:tcPr>
            <w:tcW w:w="900" w:type="dxa"/>
            <w:vAlign w:val="center"/>
          </w:tcPr>
          <w:p>
            <w:pPr>
              <w:spacing w:line="600" w:lineRule="auto"/>
              <w:jc w:val="center"/>
              <w:rPr>
                <w:rFonts w:ascii="宋体" w:hAnsi="宋体" w:cs="宋体"/>
                <w:color w:val="auto"/>
                <w:sz w:val="24"/>
              </w:rPr>
            </w:pPr>
          </w:p>
        </w:tc>
        <w:tc>
          <w:tcPr>
            <w:tcW w:w="1602" w:type="dxa"/>
            <w:vAlign w:val="center"/>
          </w:tcPr>
          <w:p>
            <w:pPr>
              <w:ind w:firstLine="240" w:firstLineChars="100"/>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vAlign w:val="center"/>
          </w:tcPr>
          <w:p>
            <w:pPr>
              <w:spacing w:line="360" w:lineRule="auto"/>
              <w:jc w:val="center"/>
              <w:rPr>
                <w:rFonts w:ascii="宋体" w:hAnsi="宋体" w:cs="宋体"/>
                <w:color w:val="auto"/>
                <w:sz w:val="24"/>
              </w:rPr>
            </w:pPr>
          </w:p>
        </w:tc>
        <w:tc>
          <w:tcPr>
            <w:tcW w:w="1212" w:type="dxa"/>
            <w:vMerge w:val="continue"/>
            <w:vAlign w:val="center"/>
          </w:tcPr>
          <w:p>
            <w:pPr>
              <w:spacing w:line="240" w:lineRule="exact"/>
              <w:rPr>
                <w:rFonts w:ascii="宋体" w:hAnsi="宋体" w:cs="宋体"/>
                <w:color w:val="auto"/>
                <w:sz w:val="24"/>
              </w:rPr>
            </w:pPr>
          </w:p>
        </w:tc>
        <w:tc>
          <w:tcPr>
            <w:tcW w:w="993" w:type="dxa"/>
            <w:vAlign w:val="center"/>
          </w:tcPr>
          <w:p>
            <w:pPr>
              <w:spacing w:line="240" w:lineRule="exact"/>
              <w:jc w:val="center"/>
              <w:rPr>
                <w:rFonts w:ascii="宋体" w:hAnsi="宋体" w:cs="宋体"/>
                <w:color w:val="auto"/>
                <w:sz w:val="24"/>
              </w:rPr>
            </w:pPr>
          </w:p>
        </w:tc>
        <w:tc>
          <w:tcPr>
            <w:tcW w:w="1984" w:type="dxa"/>
            <w:vAlign w:val="center"/>
          </w:tcPr>
          <w:p>
            <w:pPr>
              <w:ind w:firstLine="120" w:firstLineChars="50"/>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96" w:type="dxa"/>
            <w:vMerge w:val="continue"/>
            <w:vAlign w:val="center"/>
          </w:tcPr>
          <w:p>
            <w:pPr>
              <w:spacing w:line="360" w:lineRule="auto"/>
              <w:jc w:val="center"/>
              <w:rPr>
                <w:rFonts w:ascii="宋体" w:hAnsi="宋体" w:cs="宋体"/>
                <w:color w:val="auto"/>
                <w:sz w:val="24"/>
              </w:rPr>
            </w:pPr>
          </w:p>
        </w:tc>
        <w:tc>
          <w:tcPr>
            <w:tcW w:w="1212" w:type="dxa"/>
            <w:vMerge w:val="continue"/>
            <w:vAlign w:val="center"/>
          </w:tcPr>
          <w:p>
            <w:pPr>
              <w:spacing w:line="240" w:lineRule="exact"/>
              <w:rPr>
                <w:rFonts w:ascii="宋体" w:hAnsi="宋体" w:cs="宋体"/>
                <w:color w:val="auto"/>
                <w:sz w:val="24"/>
              </w:rPr>
            </w:pPr>
          </w:p>
        </w:tc>
        <w:tc>
          <w:tcPr>
            <w:tcW w:w="993" w:type="dxa"/>
            <w:vAlign w:val="center"/>
          </w:tcPr>
          <w:p>
            <w:pPr>
              <w:spacing w:line="240" w:lineRule="exact"/>
              <w:jc w:val="center"/>
              <w:rPr>
                <w:rFonts w:ascii="宋体" w:hAnsi="宋体" w:cs="宋体"/>
                <w:color w:val="auto"/>
                <w:sz w:val="24"/>
              </w:rPr>
            </w:pPr>
          </w:p>
        </w:tc>
        <w:tc>
          <w:tcPr>
            <w:tcW w:w="1984" w:type="dxa"/>
            <w:vAlign w:val="center"/>
          </w:tcPr>
          <w:p>
            <w:pPr>
              <w:ind w:firstLine="120" w:firstLineChars="50"/>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696" w:type="dxa"/>
            <w:vMerge w:val="continue"/>
            <w:vAlign w:val="center"/>
          </w:tcPr>
          <w:p>
            <w:pPr>
              <w:spacing w:line="600" w:lineRule="auto"/>
              <w:jc w:val="center"/>
              <w:rPr>
                <w:rFonts w:ascii="宋体" w:hAnsi="宋体" w:cs="宋体"/>
                <w:color w:val="auto"/>
                <w:sz w:val="24"/>
              </w:rPr>
            </w:pPr>
          </w:p>
        </w:tc>
        <w:tc>
          <w:tcPr>
            <w:tcW w:w="1212" w:type="dxa"/>
            <w:vMerge w:val="continue"/>
            <w:vAlign w:val="center"/>
          </w:tcPr>
          <w:p>
            <w:pPr>
              <w:spacing w:line="360" w:lineRule="auto"/>
              <w:jc w:val="center"/>
              <w:rPr>
                <w:rFonts w:ascii="宋体" w:hAnsi="宋体" w:cs="宋体"/>
                <w:color w:val="auto"/>
                <w:sz w:val="24"/>
              </w:rPr>
            </w:pPr>
          </w:p>
        </w:tc>
        <w:tc>
          <w:tcPr>
            <w:tcW w:w="993" w:type="dxa"/>
            <w:vAlign w:val="center"/>
          </w:tcPr>
          <w:p>
            <w:pPr>
              <w:spacing w:line="240" w:lineRule="exact"/>
              <w:jc w:val="center"/>
              <w:rPr>
                <w:rFonts w:ascii="宋体" w:hAnsi="宋体" w:cs="宋体"/>
                <w:color w:val="auto"/>
                <w:sz w:val="24"/>
              </w:rPr>
            </w:pPr>
          </w:p>
        </w:tc>
        <w:tc>
          <w:tcPr>
            <w:tcW w:w="1984" w:type="dxa"/>
            <w:vAlign w:val="center"/>
          </w:tcPr>
          <w:p>
            <w:pPr>
              <w:ind w:firstLine="120" w:firstLineChars="50"/>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vAlign w:val="center"/>
          </w:tcPr>
          <w:p>
            <w:pPr>
              <w:spacing w:line="600" w:lineRule="auto"/>
              <w:jc w:val="center"/>
              <w:rPr>
                <w:rFonts w:ascii="宋体" w:hAnsi="宋体" w:cs="宋体"/>
                <w:color w:val="auto"/>
                <w:sz w:val="24"/>
              </w:rPr>
            </w:pPr>
            <w:r>
              <w:rPr>
                <w:rFonts w:hint="eastAsia" w:ascii="宋体" w:hAnsi="宋体" w:cs="宋体"/>
                <w:color w:val="auto"/>
                <w:sz w:val="24"/>
              </w:rPr>
              <w:t>3</w:t>
            </w:r>
          </w:p>
        </w:tc>
        <w:tc>
          <w:tcPr>
            <w:tcW w:w="1212" w:type="dxa"/>
            <w:vMerge w:val="restart"/>
            <w:vAlign w:val="center"/>
          </w:tcPr>
          <w:p>
            <w:pPr>
              <w:spacing w:line="360" w:lineRule="auto"/>
              <w:jc w:val="left"/>
              <w:rPr>
                <w:rFonts w:ascii="宋体" w:hAnsi="宋体" w:cs="宋体"/>
                <w:color w:val="auto"/>
                <w:sz w:val="24"/>
              </w:rPr>
            </w:pPr>
            <w:r>
              <w:rPr>
                <w:rFonts w:hint="eastAsia" w:ascii="宋体" w:hAnsi="宋体" w:cs="宋体"/>
                <w:color w:val="auto"/>
                <w:sz w:val="24"/>
              </w:rPr>
              <w:t>助理审计人员</w:t>
            </w:r>
          </w:p>
        </w:tc>
        <w:tc>
          <w:tcPr>
            <w:tcW w:w="993" w:type="dxa"/>
            <w:vAlign w:val="center"/>
          </w:tcPr>
          <w:p>
            <w:pPr>
              <w:spacing w:line="240" w:lineRule="exact"/>
              <w:jc w:val="center"/>
              <w:rPr>
                <w:rFonts w:ascii="宋体" w:hAnsi="宋体" w:cs="宋体"/>
                <w:color w:val="auto"/>
                <w:sz w:val="24"/>
              </w:rPr>
            </w:pPr>
          </w:p>
        </w:tc>
        <w:tc>
          <w:tcPr>
            <w:tcW w:w="1984" w:type="dxa"/>
            <w:vAlign w:val="center"/>
          </w:tcPr>
          <w:p>
            <w:pPr>
              <w:ind w:firstLine="120" w:firstLineChars="50"/>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vAlign w:val="center"/>
          </w:tcPr>
          <w:p>
            <w:pPr>
              <w:spacing w:line="600" w:lineRule="auto"/>
              <w:jc w:val="center"/>
              <w:rPr>
                <w:rFonts w:ascii="宋体" w:hAnsi="宋体" w:cs="宋体"/>
                <w:color w:val="auto"/>
                <w:sz w:val="24"/>
              </w:rPr>
            </w:pPr>
          </w:p>
        </w:tc>
        <w:tc>
          <w:tcPr>
            <w:tcW w:w="1212" w:type="dxa"/>
            <w:vMerge w:val="continue"/>
            <w:vAlign w:val="center"/>
          </w:tcPr>
          <w:p>
            <w:pPr>
              <w:spacing w:line="360" w:lineRule="auto"/>
              <w:jc w:val="center"/>
              <w:rPr>
                <w:rFonts w:ascii="宋体" w:hAnsi="宋体" w:cs="宋体"/>
                <w:color w:val="auto"/>
                <w:sz w:val="24"/>
              </w:rPr>
            </w:pPr>
          </w:p>
        </w:tc>
        <w:tc>
          <w:tcPr>
            <w:tcW w:w="993" w:type="dxa"/>
            <w:vAlign w:val="center"/>
          </w:tcPr>
          <w:p>
            <w:pPr>
              <w:spacing w:line="240" w:lineRule="exact"/>
              <w:jc w:val="center"/>
              <w:rPr>
                <w:rFonts w:ascii="宋体" w:hAnsi="宋体" w:cs="宋体"/>
                <w:color w:val="auto"/>
                <w:sz w:val="24"/>
              </w:rPr>
            </w:pPr>
          </w:p>
        </w:tc>
        <w:tc>
          <w:tcPr>
            <w:tcW w:w="1984" w:type="dxa"/>
            <w:vAlign w:val="center"/>
          </w:tcPr>
          <w:p>
            <w:pPr>
              <w:ind w:firstLine="120" w:firstLineChars="50"/>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96" w:type="dxa"/>
            <w:vMerge w:val="continue"/>
            <w:vAlign w:val="center"/>
          </w:tcPr>
          <w:p>
            <w:pPr>
              <w:spacing w:line="600" w:lineRule="auto"/>
              <w:jc w:val="center"/>
              <w:rPr>
                <w:rFonts w:ascii="宋体" w:hAnsi="宋体" w:cs="宋体"/>
                <w:color w:val="auto"/>
                <w:sz w:val="24"/>
              </w:rPr>
            </w:pPr>
          </w:p>
        </w:tc>
        <w:tc>
          <w:tcPr>
            <w:tcW w:w="1212" w:type="dxa"/>
            <w:vMerge w:val="continue"/>
            <w:vAlign w:val="center"/>
          </w:tcPr>
          <w:p>
            <w:pPr>
              <w:spacing w:line="360" w:lineRule="auto"/>
              <w:jc w:val="center"/>
              <w:rPr>
                <w:rFonts w:ascii="宋体" w:hAnsi="宋体" w:cs="宋体"/>
                <w:color w:val="auto"/>
                <w:sz w:val="24"/>
              </w:rPr>
            </w:pPr>
          </w:p>
        </w:tc>
        <w:tc>
          <w:tcPr>
            <w:tcW w:w="993" w:type="dxa"/>
            <w:vAlign w:val="center"/>
          </w:tcPr>
          <w:p>
            <w:pPr>
              <w:spacing w:line="240" w:lineRule="exact"/>
              <w:jc w:val="center"/>
              <w:rPr>
                <w:rFonts w:ascii="宋体" w:hAnsi="宋体" w:cs="宋体"/>
                <w:color w:val="auto"/>
                <w:sz w:val="24"/>
              </w:rPr>
            </w:pPr>
          </w:p>
        </w:tc>
        <w:tc>
          <w:tcPr>
            <w:tcW w:w="1984" w:type="dxa"/>
            <w:vAlign w:val="center"/>
          </w:tcPr>
          <w:p>
            <w:pPr>
              <w:ind w:firstLine="120" w:firstLineChars="50"/>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900" w:type="dxa"/>
            <w:vAlign w:val="center"/>
          </w:tcPr>
          <w:p>
            <w:pPr>
              <w:jc w:val="center"/>
              <w:rPr>
                <w:rFonts w:ascii="宋体" w:hAnsi="宋体" w:cs="宋体"/>
                <w:color w:val="auto"/>
                <w:sz w:val="24"/>
              </w:rPr>
            </w:pPr>
          </w:p>
        </w:tc>
        <w:tc>
          <w:tcPr>
            <w:tcW w:w="1602" w:type="dxa"/>
            <w:vAlign w:val="center"/>
          </w:tcPr>
          <w:p>
            <w:pPr>
              <w:adjustRightInd w:val="0"/>
              <w:snapToGrid w:val="0"/>
              <w:spacing w:line="300" w:lineRule="auto"/>
              <w:ind w:left="27"/>
              <w:jc w:val="center"/>
              <w:rPr>
                <w:rFonts w:ascii="宋体" w:hAnsi="宋体" w:cs="宋体"/>
                <w:color w:val="auto"/>
                <w:sz w:val="24"/>
              </w:rPr>
            </w:pPr>
          </w:p>
        </w:tc>
      </w:tr>
    </w:tbl>
    <w:p>
      <w:pPr>
        <w:spacing w:line="360" w:lineRule="auto"/>
        <w:ind w:firstLine="4480" w:firstLineChars="160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法人代表或其授权人：（签名或盖章）</w:t>
      </w:r>
    </w:p>
    <w:p>
      <w:pPr>
        <w:spacing w:line="360" w:lineRule="auto"/>
        <w:ind w:firstLine="4900" w:firstLineChars="1750"/>
        <w:rPr>
          <w:rFonts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年  月  日</w:t>
      </w:r>
    </w:p>
    <w:p>
      <w:pPr>
        <w:pStyle w:val="5"/>
        <w:rPr>
          <w:rFonts w:ascii="宋体" w:hAnsi="宋体" w:cs="宋体"/>
          <w:color w:val="auto"/>
          <w:sz w:val="28"/>
          <w:szCs w:val="28"/>
        </w:rPr>
      </w:pPr>
      <w:r>
        <w:rPr>
          <w:rFonts w:hint="eastAsia" w:ascii="宋体" w:hAnsi="宋体" w:cs="宋体"/>
          <w:b w:val="0"/>
          <w:color w:val="auto"/>
          <w:sz w:val="28"/>
          <w:szCs w:val="28"/>
        </w:rPr>
        <w:br w:type="page"/>
      </w:r>
      <w:r>
        <w:rPr>
          <w:rFonts w:hint="eastAsia" w:ascii="宋体" w:hAnsi="宋体" w:cs="宋体"/>
          <w:b w:val="0"/>
          <w:color w:val="auto"/>
          <w:sz w:val="28"/>
          <w:szCs w:val="28"/>
          <w:lang w:val="en-US" w:eastAsia="zh-CN"/>
        </w:rPr>
        <w:t>10</w:t>
      </w:r>
      <w:r>
        <w:rPr>
          <w:rFonts w:hint="eastAsia" w:ascii="宋体" w:hAnsi="宋体" w:cs="宋体"/>
          <w:b w:val="0"/>
          <w:color w:val="auto"/>
          <w:sz w:val="28"/>
          <w:szCs w:val="28"/>
        </w:rPr>
        <w:t>、</w:t>
      </w:r>
      <w:r>
        <w:rPr>
          <w:rFonts w:hint="eastAsia" w:ascii="宋体" w:hAnsi="宋体" w:cs="宋体"/>
          <w:color w:val="auto"/>
          <w:kern w:val="0"/>
          <w:sz w:val="28"/>
          <w:szCs w:val="28"/>
        </w:rPr>
        <w:t>注册会计师从业经验</w:t>
      </w:r>
      <w:r>
        <w:rPr>
          <w:rFonts w:hint="eastAsia" w:ascii="宋体" w:hAnsi="宋体" w:cs="宋体"/>
          <w:color w:val="auto"/>
          <w:sz w:val="28"/>
          <w:szCs w:val="28"/>
        </w:rPr>
        <w:t>简历</w:t>
      </w:r>
    </w:p>
    <w:tbl>
      <w:tblPr>
        <w:tblStyle w:val="1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6"/>
        <w:gridCol w:w="1004"/>
        <w:gridCol w:w="1300"/>
        <w:gridCol w:w="1836"/>
        <w:gridCol w:w="590"/>
        <w:gridCol w:w="31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注册会计师1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姓名</w:t>
            </w:r>
          </w:p>
        </w:tc>
        <w:tc>
          <w:tcPr>
            <w:tcW w:w="1980" w:type="dxa"/>
            <w:gridSpan w:val="2"/>
          </w:tcPr>
          <w:p>
            <w:pPr>
              <w:pStyle w:val="8"/>
              <w:spacing w:line="360" w:lineRule="auto"/>
              <w:ind w:left="-107" w:leftChars="-51" w:right="-107" w:rightChars="-51"/>
              <w:rPr>
                <w:rFonts w:hAnsi="宋体" w:cs="宋体"/>
                <w:color w:val="auto"/>
              </w:rPr>
            </w:pPr>
          </w:p>
        </w:tc>
        <w:tc>
          <w:tcPr>
            <w:tcW w:w="13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 xml:space="preserve">性 </w:t>
            </w:r>
            <w:bookmarkStart w:id="46" w:name="_Toc310325736"/>
            <w:bookmarkStart w:id="47" w:name="_Toc254966682"/>
            <w:r>
              <w:rPr>
                <w:rFonts w:hint="eastAsia" w:hAnsi="宋体" w:cs="宋体"/>
                <w:color w:val="auto"/>
              </w:rPr>
              <w:t xml:space="preserve"> 别</w:t>
            </w:r>
          </w:p>
        </w:tc>
        <w:tc>
          <w:tcPr>
            <w:tcW w:w="1836" w:type="dxa"/>
          </w:tcPr>
          <w:p>
            <w:pPr>
              <w:pStyle w:val="8"/>
              <w:spacing w:line="360" w:lineRule="auto"/>
              <w:ind w:left="-107" w:leftChars="-51" w:right="-107" w:rightChars="-51"/>
              <w:rPr>
                <w:rFonts w:hAnsi="宋体" w:cs="宋体"/>
                <w:color w:val="auto"/>
              </w:rPr>
            </w:pPr>
          </w:p>
        </w:tc>
        <w:tc>
          <w:tcPr>
            <w:tcW w:w="902"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年  龄</w:t>
            </w:r>
          </w:p>
        </w:tc>
        <w:tc>
          <w:tcPr>
            <w:tcW w:w="1722" w:type="dxa"/>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职务</w:t>
            </w:r>
            <w:bookmarkEnd w:id="46"/>
            <w:bookmarkEnd w:id="47"/>
          </w:p>
        </w:tc>
        <w:tc>
          <w:tcPr>
            <w:tcW w:w="1980" w:type="dxa"/>
            <w:gridSpan w:val="2"/>
          </w:tcPr>
          <w:p>
            <w:pPr>
              <w:pStyle w:val="8"/>
              <w:spacing w:line="360" w:lineRule="auto"/>
              <w:ind w:left="-107" w:leftChars="-51" w:right="-107" w:rightChars="-51"/>
              <w:rPr>
                <w:rFonts w:hAnsi="宋体" w:cs="宋体"/>
                <w:color w:val="auto"/>
              </w:rPr>
            </w:pPr>
          </w:p>
        </w:tc>
        <w:tc>
          <w:tcPr>
            <w:tcW w:w="13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职  称</w:t>
            </w:r>
          </w:p>
        </w:tc>
        <w:tc>
          <w:tcPr>
            <w:tcW w:w="1836" w:type="dxa"/>
          </w:tcPr>
          <w:p>
            <w:pPr>
              <w:pStyle w:val="8"/>
              <w:spacing w:line="360" w:lineRule="auto"/>
              <w:ind w:left="-107" w:leftChars="-51" w:right="-107" w:rightChars="-51"/>
              <w:rPr>
                <w:rFonts w:hAnsi="宋体" w:cs="宋体"/>
                <w:color w:val="auto"/>
              </w:rPr>
            </w:pPr>
          </w:p>
        </w:tc>
        <w:tc>
          <w:tcPr>
            <w:tcW w:w="902"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学  历</w:t>
            </w:r>
          </w:p>
        </w:tc>
        <w:tc>
          <w:tcPr>
            <w:tcW w:w="1722" w:type="dxa"/>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参加工作时间</w:t>
            </w:r>
          </w:p>
        </w:tc>
        <w:tc>
          <w:tcPr>
            <w:tcW w:w="2304" w:type="dxa"/>
            <w:gridSpan w:val="2"/>
            <w:vAlign w:val="center"/>
          </w:tcPr>
          <w:p>
            <w:pPr>
              <w:pStyle w:val="8"/>
              <w:spacing w:line="360" w:lineRule="auto"/>
              <w:ind w:left="-107" w:leftChars="-51" w:right="-107" w:rightChars="-51"/>
              <w:rPr>
                <w:rFonts w:hAnsi="宋体" w:cs="宋体"/>
                <w:color w:val="auto"/>
              </w:rPr>
            </w:pPr>
          </w:p>
        </w:tc>
        <w:tc>
          <w:tcPr>
            <w:tcW w:w="2426"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从事审计工作年限</w:t>
            </w:r>
          </w:p>
        </w:tc>
        <w:tc>
          <w:tcPr>
            <w:tcW w:w="2034" w:type="dxa"/>
            <w:gridSpan w:val="2"/>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执业资格证书编号</w:t>
            </w:r>
          </w:p>
        </w:tc>
        <w:tc>
          <w:tcPr>
            <w:tcW w:w="1300" w:type="dxa"/>
            <w:vAlign w:val="center"/>
          </w:tcPr>
          <w:p>
            <w:pPr>
              <w:pStyle w:val="8"/>
              <w:spacing w:line="360" w:lineRule="auto"/>
              <w:ind w:left="-107" w:leftChars="-51" w:right="-107" w:rightChars="-51"/>
              <w:rPr>
                <w:rFonts w:hAnsi="宋体" w:cs="宋体"/>
                <w:color w:val="auto"/>
              </w:rPr>
            </w:pPr>
          </w:p>
        </w:tc>
        <w:tc>
          <w:tcPr>
            <w:tcW w:w="2738"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专业</w:t>
            </w:r>
          </w:p>
        </w:tc>
        <w:tc>
          <w:tcPr>
            <w:tcW w:w="1722" w:type="dxa"/>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注册会计师2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姓名</w:t>
            </w:r>
          </w:p>
        </w:tc>
        <w:tc>
          <w:tcPr>
            <w:tcW w:w="1980" w:type="dxa"/>
            <w:gridSpan w:val="2"/>
          </w:tcPr>
          <w:p>
            <w:pPr>
              <w:pStyle w:val="8"/>
              <w:spacing w:line="360" w:lineRule="auto"/>
              <w:ind w:left="-107" w:leftChars="-51" w:right="-107" w:rightChars="-51"/>
              <w:rPr>
                <w:rFonts w:hAnsi="宋体" w:cs="宋体"/>
                <w:color w:val="auto"/>
              </w:rPr>
            </w:pPr>
          </w:p>
        </w:tc>
        <w:tc>
          <w:tcPr>
            <w:tcW w:w="13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性  别</w:t>
            </w:r>
          </w:p>
        </w:tc>
        <w:tc>
          <w:tcPr>
            <w:tcW w:w="1836" w:type="dxa"/>
          </w:tcPr>
          <w:p>
            <w:pPr>
              <w:pStyle w:val="8"/>
              <w:spacing w:line="360" w:lineRule="auto"/>
              <w:ind w:left="-107" w:leftChars="-51" w:right="-107" w:rightChars="-51"/>
              <w:rPr>
                <w:rFonts w:hAnsi="宋体" w:cs="宋体"/>
                <w:color w:val="auto"/>
              </w:rPr>
            </w:pPr>
          </w:p>
        </w:tc>
        <w:tc>
          <w:tcPr>
            <w:tcW w:w="902"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年  龄</w:t>
            </w:r>
          </w:p>
        </w:tc>
        <w:tc>
          <w:tcPr>
            <w:tcW w:w="1722" w:type="dxa"/>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职务</w:t>
            </w:r>
          </w:p>
        </w:tc>
        <w:tc>
          <w:tcPr>
            <w:tcW w:w="1980" w:type="dxa"/>
            <w:gridSpan w:val="2"/>
          </w:tcPr>
          <w:p>
            <w:pPr>
              <w:pStyle w:val="8"/>
              <w:spacing w:line="360" w:lineRule="auto"/>
              <w:ind w:left="-107" w:leftChars="-51" w:right="-107" w:rightChars="-51"/>
              <w:rPr>
                <w:rFonts w:hAnsi="宋体" w:cs="宋体"/>
                <w:color w:val="auto"/>
              </w:rPr>
            </w:pPr>
          </w:p>
        </w:tc>
        <w:tc>
          <w:tcPr>
            <w:tcW w:w="13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职  称</w:t>
            </w:r>
          </w:p>
        </w:tc>
        <w:tc>
          <w:tcPr>
            <w:tcW w:w="1836" w:type="dxa"/>
          </w:tcPr>
          <w:p>
            <w:pPr>
              <w:pStyle w:val="8"/>
              <w:spacing w:line="360" w:lineRule="auto"/>
              <w:ind w:left="-107" w:leftChars="-51" w:right="-107" w:rightChars="-51"/>
              <w:rPr>
                <w:rFonts w:hAnsi="宋体" w:cs="宋体"/>
                <w:color w:val="auto"/>
              </w:rPr>
            </w:pPr>
          </w:p>
        </w:tc>
        <w:tc>
          <w:tcPr>
            <w:tcW w:w="902"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学  历</w:t>
            </w:r>
          </w:p>
        </w:tc>
        <w:tc>
          <w:tcPr>
            <w:tcW w:w="1722" w:type="dxa"/>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参加工作时间</w:t>
            </w:r>
          </w:p>
        </w:tc>
        <w:tc>
          <w:tcPr>
            <w:tcW w:w="2304" w:type="dxa"/>
            <w:gridSpan w:val="2"/>
            <w:vAlign w:val="center"/>
          </w:tcPr>
          <w:p>
            <w:pPr>
              <w:pStyle w:val="8"/>
              <w:spacing w:line="360" w:lineRule="auto"/>
              <w:ind w:left="-107" w:leftChars="-51" w:right="-107" w:rightChars="-51"/>
              <w:rPr>
                <w:rFonts w:hAnsi="宋体" w:cs="宋体"/>
                <w:color w:val="auto"/>
              </w:rPr>
            </w:pPr>
          </w:p>
        </w:tc>
        <w:tc>
          <w:tcPr>
            <w:tcW w:w="2426"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从事审计工作年限</w:t>
            </w:r>
          </w:p>
        </w:tc>
        <w:tc>
          <w:tcPr>
            <w:tcW w:w="2034" w:type="dxa"/>
            <w:gridSpan w:val="2"/>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执业资格证书编号</w:t>
            </w:r>
          </w:p>
        </w:tc>
        <w:tc>
          <w:tcPr>
            <w:tcW w:w="1300" w:type="dxa"/>
            <w:vAlign w:val="center"/>
          </w:tcPr>
          <w:p>
            <w:pPr>
              <w:pStyle w:val="8"/>
              <w:spacing w:line="360" w:lineRule="auto"/>
              <w:ind w:left="-107" w:leftChars="-51" w:right="-107" w:rightChars="-51"/>
              <w:rPr>
                <w:rFonts w:hAnsi="宋体" w:cs="宋体"/>
                <w:color w:val="auto"/>
              </w:rPr>
            </w:pPr>
          </w:p>
        </w:tc>
        <w:tc>
          <w:tcPr>
            <w:tcW w:w="2738"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专业</w:t>
            </w:r>
          </w:p>
        </w:tc>
        <w:tc>
          <w:tcPr>
            <w:tcW w:w="1722" w:type="dxa"/>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注册会计师3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姓名</w:t>
            </w:r>
          </w:p>
        </w:tc>
        <w:tc>
          <w:tcPr>
            <w:tcW w:w="1980" w:type="dxa"/>
            <w:gridSpan w:val="2"/>
            <w:vAlign w:val="center"/>
          </w:tcPr>
          <w:p>
            <w:pPr>
              <w:pStyle w:val="8"/>
              <w:spacing w:line="360" w:lineRule="auto"/>
              <w:ind w:left="-107" w:leftChars="-51" w:right="-107" w:rightChars="-51"/>
              <w:jc w:val="center"/>
              <w:rPr>
                <w:rFonts w:hAnsi="宋体" w:cs="宋体"/>
                <w:color w:val="auto"/>
              </w:rPr>
            </w:pPr>
          </w:p>
        </w:tc>
        <w:tc>
          <w:tcPr>
            <w:tcW w:w="13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性  别</w:t>
            </w:r>
          </w:p>
        </w:tc>
        <w:tc>
          <w:tcPr>
            <w:tcW w:w="1836" w:type="dxa"/>
            <w:vAlign w:val="center"/>
          </w:tcPr>
          <w:p>
            <w:pPr>
              <w:pStyle w:val="8"/>
              <w:spacing w:line="360" w:lineRule="auto"/>
              <w:ind w:left="-107" w:leftChars="-51" w:right="-107" w:rightChars="-51"/>
              <w:jc w:val="center"/>
              <w:rPr>
                <w:rFonts w:hAnsi="宋体" w:cs="宋体"/>
                <w:color w:val="auto"/>
              </w:rPr>
            </w:pPr>
          </w:p>
        </w:tc>
        <w:tc>
          <w:tcPr>
            <w:tcW w:w="902"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年  龄</w:t>
            </w:r>
          </w:p>
        </w:tc>
        <w:tc>
          <w:tcPr>
            <w:tcW w:w="1722" w:type="dxa"/>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职务</w:t>
            </w:r>
          </w:p>
        </w:tc>
        <w:tc>
          <w:tcPr>
            <w:tcW w:w="1980" w:type="dxa"/>
            <w:gridSpan w:val="2"/>
            <w:vAlign w:val="center"/>
          </w:tcPr>
          <w:p>
            <w:pPr>
              <w:pStyle w:val="8"/>
              <w:spacing w:line="360" w:lineRule="auto"/>
              <w:ind w:left="-107" w:leftChars="-51" w:right="-107" w:rightChars="-51"/>
              <w:jc w:val="center"/>
              <w:rPr>
                <w:rFonts w:hAnsi="宋体" w:cs="宋体"/>
                <w:color w:val="auto"/>
              </w:rPr>
            </w:pPr>
          </w:p>
        </w:tc>
        <w:tc>
          <w:tcPr>
            <w:tcW w:w="1300" w:type="dxa"/>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职  称</w:t>
            </w:r>
          </w:p>
        </w:tc>
        <w:tc>
          <w:tcPr>
            <w:tcW w:w="1836" w:type="dxa"/>
            <w:vAlign w:val="center"/>
          </w:tcPr>
          <w:p>
            <w:pPr>
              <w:pStyle w:val="8"/>
              <w:spacing w:line="360" w:lineRule="auto"/>
              <w:ind w:left="-107" w:leftChars="-51" w:right="-107" w:rightChars="-51"/>
              <w:jc w:val="center"/>
              <w:rPr>
                <w:rFonts w:hAnsi="宋体" w:cs="宋体"/>
                <w:color w:val="auto"/>
              </w:rPr>
            </w:pPr>
          </w:p>
        </w:tc>
        <w:tc>
          <w:tcPr>
            <w:tcW w:w="902" w:type="dxa"/>
            <w:gridSpan w:val="2"/>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学  历</w:t>
            </w:r>
          </w:p>
        </w:tc>
        <w:tc>
          <w:tcPr>
            <w:tcW w:w="1722" w:type="dxa"/>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参加工作时间</w:t>
            </w:r>
          </w:p>
        </w:tc>
        <w:tc>
          <w:tcPr>
            <w:tcW w:w="1300" w:type="dxa"/>
            <w:vAlign w:val="center"/>
          </w:tcPr>
          <w:p>
            <w:pPr>
              <w:pStyle w:val="8"/>
              <w:spacing w:line="360" w:lineRule="auto"/>
              <w:ind w:left="-107" w:leftChars="-51" w:right="-107" w:rightChars="-51"/>
              <w:rPr>
                <w:rFonts w:hAnsi="宋体" w:cs="宋体"/>
                <w:color w:val="auto"/>
              </w:rPr>
            </w:pPr>
          </w:p>
        </w:tc>
        <w:tc>
          <w:tcPr>
            <w:tcW w:w="2738"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从事审计工作年限</w:t>
            </w:r>
          </w:p>
        </w:tc>
        <w:tc>
          <w:tcPr>
            <w:tcW w:w="1722" w:type="dxa"/>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执业资格证书编号</w:t>
            </w:r>
          </w:p>
        </w:tc>
        <w:tc>
          <w:tcPr>
            <w:tcW w:w="1300" w:type="dxa"/>
            <w:vAlign w:val="center"/>
          </w:tcPr>
          <w:p>
            <w:pPr>
              <w:pStyle w:val="8"/>
              <w:spacing w:line="360" w:lineRule="auto"/>
              <w:ind w:left="-107" w:leftChars="-51" w:right="-107" w:rightChars="-51"/>
              <w:rPr>
                <w:rFonts w:hAnsi="宋体" w:cs="宋体"/>
                <w:color w:val="auto"/>
              </w:rPr>
            </w:pPr>
          </w:p>
        </w:tc>
        <w:tc>
          <w:tcPr>
            <w:tcW w:w="2738"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专业</w:t>
            </w:r>
          </w:p>
        </w:tc>
        <w:tc>
          <w:tcPr>
            <w:tcW w:w="1722" w:type="dxa"/>
            <w:vAlign w:val="center"/>
          </w:tcPr>
          <w:p>
            <w:pPr>
              <w:pStyle w:val="8"/>
              <w:spacing w:line="360" w:lineRule="auto"/>
              <w:ind w:left="-107" w:leftChars="-51" w:right="-107" w:rightChars="-51"/>
              <w:rPr>
                <w:rFonts w:hAnsi="宋体" w:cs="宋体"/>
                <w:color w:val="auto"/>
              </w:rPr>
            </w:pPr>
          </w:p>
        </w:tc>
      </w:tr>
    </w:tbl>
    <w:p>
      <w:pPr>
        <w:rPr>
          <w:rFonts w:ascii="宋体" w:hAnsi="宋体" w:cs="宋体"/>
          <w:color w:val="auto"/>
          <w:sz w:val="28"/>
          <w:szCs w:val="28"/>
        </w:rPr>
      </w:pPr>
      <w:r>
        <w:rPr>
          <w:rFonts w:hint="eastAsia" w:ascii="宋体" w:hAnsi="宋体" w:cs="宋体"/>
          <w:color w:val="auto"/>
          <w:sz w:val="28"/>
          <w:szCs w:val="28"/>
        </w:rPr>
        <w:t>注：1、本表每人一表（指拟派本项目人员），并加盖报名人公司法人公章。</w:t>
      </w:r>
    </w:p>
    <w:p>
      <w:pPr>
        <w:ind w:firstLine="560" w:firstLineChars="200"/>
        <w:rPr>
          <w:rFonts w:ascii="宋体" w:hAnsi="宋体" w:cs="宋体"/>
          <w:color w:val="auto"/>
          <w:sz w:val="28"/>
          <w:szCs w:val="28"/>
        </w:rPr>
      </w:pPr>
      <w:r>
        <w:rPr>
          <w:rFonts w:hint="eastAsia" w:ascii="宋体" w:hAnsi="宋体" w:cs="宋体"/>
          <w:color w:val="auto"/>
          <w:sz w:val="28"/>
          <w:szCs w:val="28"/>
        </w:rPr>
        <w:t>2、主要业绩按商务评议中要求的业绩填报；</w:t>
      </w:r>
    </w:p>
    <w:p>
      <w:pPr>
        <w:ind w:firstLine="560" w:firstLineChars="200"/>
        <w:rPr>
          <w:rFonts w:ascii="宋体" w:hAnsi="宋体" w:cs="宋体"/>
          <w:color w:val="auto"/>
          <w:sz w:val="28"/>
          <w:szCs w:val="28"/>
        </w:rPr>
      </w:pPr>
      <w:r>
        <w:rPr>
          <w:rFonts w:hint="eastAsia" w:ascii="宋体" w:hAnsi="宋体" w:cs="宋体"/>
          <w:color w:val="auto"/>
          <w:sz w:val="28"/>
          <w:szCs w:val="28"/>
        </w:rPr>
        <w:t>3、随附资格证书复印件并加盖公章。</w:t>
      </w:r>
    </w:p>
    <w:p>
      <w:pPr>
        <w:spacing w:line="360" w:lineRule="auto"/>
        <w:ind w:firstLine="4060" w:firstLineChars="1450"/>
        <w:rPr>
          <w:rFonts w:ascii="宋体" w:hAnsi="宋体" w:cs="宋体"/>
          <w:color w:val="auto"/>
          <w:sz w:val="28"/>
          <w:szCs w:val="28"/>
        </w:rPr>
      </w:pPr>
    </w:p>
    <w:p>
      <w:pPr>
        <w:spacing w:line="360" w:lineRule="auto"/>
        <w:ind w:firstLine="4480" w:firstLineChars="160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法人代表或其授权人：（签名或盖章）</w:t>
      </w:r>
    </w:p>
    <w:p>
      <w:pPr>
        <w:spacing w:line="360" w:lineRule="auto"/>
        <w:ind w:firstLine="4900" w:firstLineChars="1750"/>
        <w:rPr>
          <w:rFonts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年  月  日</w:t>
      </w:r>
    </w:p>
    <w:p>
      <w:pPr>
        <w:pStyle w:val="5"/>
        <w:rPr>
          <w:rFonts w:ascii="宋体" w:hAnsi="宋体" w:cs="宋体"/>
          <w:color w:val="auto"/>
          <w:sz w:val="28"/>
          <w:szCs w:val="28"/>
        </w:rPr>
      </w:pPr>
      <w:r>
        <w:rPr>
          <w:rFonts w:hint="eastAsia" w:ascii="宋体" w:hAnsi="宋体" w:cs="宋体"/>
          <w:b w:val="0"/>
          <w:color w:val="auto"/>
          <w:sz w:val="28"/>
          <w:szCs w:val="28"/>
        </w:rPr>
        <w:br w:type="page"/>
      </w:r>
      <w:r>
        <w:rPr>
          <w:rFonts w:hint="eastAsia" w:ascii="宋体" w:hAnsi="宋体" w:cs="宋体"/>
          <w:b w:val="0"/>
          <w:color w:val="auto"/>
          <w:sz w:val="28"/>
          <w:szCs w:val="28"/>
          <w:lang w:val="en-US" w:eastAsia="zh-CN"/>
        </w:rPr>
        <w:t>11</w:t>
      </w:r>
      <w:r>
        <w:rPr>
          <w:rFonts w:hint="eastAsia" w:ascii="宋体" w:hAnsi="宋体" w:cs="宋体"/>
          <w:color w:val="auto"/>
          <w:sz w:val="28"/>
          <w:szCs w:val="28"/>
        </w:rPr>
        <w:t>、会计师或审计师简历表</w:t>
      </w:r>
    </w:p>
    <w:tbl>
      <w:tblPr>
        <w:tblStyle w:val="1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391"/>
        <w:gridCol w:w="1356"/>
        <w:gridCol w:w="2003"/>
        <w:gridCol w:w="540"/>
        <w:gridCol w:w="30"/>
        <w:gridCol w:w="44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vAlign w:val="center"/>
          </w:tcPr>
          <w:p>
            <w:pPr>
              <w:pStyle w:val="8"/>
              <w:jc w:val="center"/>
              <w:rPr>
                <w:rFonts w:hAnsi="宋体" w:cs="宋体"/>
                <w:color w:val="auto"/>
              </w:rPr>
            </w:pPr>
            <w:r>
              <w:rPr>
                <w:rFonts w:hint="eastAsia" w:hAnsi="宋体" w:cs="宋体"/>
                <w:color w:val="auto"/>
              </w:rPr>
              <w:t>会计师或审计师1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jc w:val="center"/>
              <w:rPr>
                <w:rFonts w:hAnsi="宋体" w:cs="宋体"/>
                <w:color w:val="auto"/>
              </w:rPr>
            </w:pPr>
            <w:r>
              <w:rPr>
                <w:rFonts w:hint="eastAsia" w:hAnsi="宋体" w:cs="宋体"/>
                <w:color w:val="auto"/>
              </w:rPr>
              <w:t>姓名</w:t>
            </w:r>
          </w:p>
        </w:tc>
        <w:tc>
          <w:tcPr>
            <w:tcW w:w="1831" w:type="dxa"/>
            <w:gridSpan w:val="3"/>
            <w:vAlign w:val="center"/>
          </w:tcPr>
          <w:p>
            <w:pPr>
              <w:pStyle w:val="8"/>
              <w:jc w:val="center"/>
              <w:rPr>
                <w:rFonts w:hAnsi="宋体" w:cs="宋体"/>
                <w:color w:val="auto"/>
              </w:rPr>
            </w:pPr>
          </w:p>
        </w:tc>
        <w:tc>
          <w:tcPr>
            <w:tcW w:w="1356" w:type="dxa"/>
            <w:vAlign w:val="center"/>
          </w:tcPr>
          <w:p>
            <w:pPr>
              <w:pStyle w:val="8"/>
              <w:jc w:val="center"/>
              <w:rPr>
                <w:rFonts w:hAnsi="宋体" w:cs="宋体"/>
                <w:color w:val="auto"/>
              </w:rPr>
            </w:pPr>
            <w:r>
              <w:rPr>
                <w:rFonts w:hint="eastAsia" w:hAnsi="宋体" w:cs="宋体"/>
                <w:color w:val="auto"/>
              </w:rPr>
              <w:t>性</w:t>
            </w:r>
            <w:bookmarkStart w:id="48" w:name="_Toc254966683"/>
            <w:bookmarkStart w:id="49" w:name="_Toc310325737"/>
            <w:r>
              <w:rPr>
                <w:rFonts w:hint="eastAsia" w:hAnsi="宋体" w:cs="宋体"/>
                <w:color w:val="auto"/>
              </w:rPr>
              <w:t xml:space="preserve"> 别</w:t>
            </w:r>
          </w:p>
        </w:tc>
        <w:tc>
          <w:tcPr>
            <w:tcW w:w="2003" w:type="dxa"/>
            <w:vAlign w:val="center"/>
          </w:tcPr>
          <w:p>
            <w:pPr>
              <w:pStyle w:val="8"/>
              <w:jc w:val="center"/>
              <w:rPr>
                <w:rFonts w:hAnsi="宋体" w:cs="宋体"/>
                <w:color w:val="auto"/>
              </w:rPr>
            </w:pPr>
          </w:p>
        </w:tc>
        <w:tc>
          <w:tcPr>
            <w:tcW w:w="1011" w:type="dxa"/>
            <w:gridSpan w:val="3"/>
            <w:vAlign w:val="center"/>
          </w:tcPr>
          <w:p>
            <w:pPr>
              <w:pStyle w:val="8"/>
              <w:jc w:val="center"/>
              <w:rPr>
                <w:rFonts w:hAnsi="宋体" w:cs="宋体"/>
                <w:color w:val="auto"/>
              </w:rPr>
            </w:pPr>
            <w:r>
              <w:rPr>
                <w:rFonts w:hint="eastAsia" w:hAnsi="宋体" w:cs="宋体"/>
                <w:color w:val="auto"/>
              </w:rPr>
              <w:t>年  龄</w:t>
            </w:r>
          </w:p>
        </w:tc>
        <w:tc>
          <w:tcPr>
            <w:tcW w:w="1539" w:type="dxa"/>
            <w:vAlign w:val="center"/>
          </w:tcPr>
          <w:p>
            <w:pPr>
              <w:pStyle w:val="8"/>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0" w:type="dxa"/>
            <w:vAlign w:val="center"/>
          </w:tcPr>
          <w:p>
            <w:pPr>
              <w:pStyle w:val="8"/>
              <w:jc w:val="center"/>
              <w:rPr>
                <w:rFonts w:hAnsi="宋体" w:cs="宋体"/>
                <w:color w:val="auto"/>
              </w:rPr>
            </w:pPr>
            <w:r>
              <w:rPr>
                <w:rFonts w:hint="eastAsia" w:hAnsi="宋体" w:cs="宋体"/>
                <w:color w:val="auto"/>
              </w:rPr>
              <w:t>职务</w:t>
            </w:r>
          </w:p>
          <w:bookmarkEnd w:id="48"/>
          <w:bookmarkEnd w:id="49"/>
        </w:tc>
        <w:tc>
          <w:tcPr>
            <w:tcW w:w="1831" w:type="dxa"/>
            <w:gridSpan w:val="3"/>
            <w:vAlign w:val="center"/>
          </w:tcPr>
          <w:p>
            <w:pPr>
              <w:pStyle w:val="8"/>
              <w:jc w:val="center"/>
              <w:rPr>
                <w:rFonts w:hAnsi="宋体" w:cs="宋体"/>
                <w:color w:val="auto"/>
              </w:rPr>
            </w:pPr>
          </w:p>
        </w:tc>
        <w:tc>
          <w:tcPr>
            <w:tcW w:w="1356" w:type="dxa"/>
            <w:vAlign w:val="center"/>
          </w:tcPr>
          <w:p>
            <w:pPr>
              <w:pStyle w:val="8"/>
              <w:jc w:val="center"/>
              <w:rPr>
                <w:rFonts w:hAnsi="宋体" w:cs="宋体"/>
                <w:color w:val="auto"/>
              </w:rPr>
            </w:pPr>
            <w:r>
              <w:rPr>
                <w:rFonts w:hint="eastAsia" w:hAnsi="宋体" w:cs="宋体"/>
                <w:color w:val="auto"/>
              </w:rPr>
              <w:t>职 称</w:t>
            </w:r>
          </w:p>
        </w:tc>
        <w:tc>
          <w:tcPr>
            <w:tcW w:w="2003" w:type="dxa"/>
            <w:vAlign w:val="center"/>
          </w:tcPr>
          <w:p>
            <w:pPr>
              <w:pStyle w:val="8"/>
              <w:jc w:val="center"/>
              <w:rPr>
                <w:rFonts w:hAnsi="宋体" w:cs="宋体"/>
                <w:color w:val="auto"/>
              </w:rPr>
            </w:pPr>
          </w:p>
        </w:tc>
        <w:tc>
          <w:tcPr>
            <w:tcW w:w="1011" w:type="dxa"/>
            <w:gridSpan w:val="3"/>
            <w:vAlign w:val="center"/>
          </w:tcPr>
          <w:p>
            <w:pPr>
              <w:pStyle w:val="8"/>
              <w:jc w:val="center"/>
              <w:rPr>
                <w:rFonts w:hAnsi="宋体" w:cs="宋体"/>
                <w:color w:val="auto"/>
              </w:rPr>
            </w:pPr>
            <w:r>
              <w:rPr>
                <w:rFonts w:hint="eastAsia" w:hAnsi="宋体" w:cs="宋体"/>
                <w:color w:val="auto"/>
              </w:rPr>
              <w:t>学  历</w:t>
            </w:r>
          </w:p>
        </w:tc>
        <w:tc>
          <w:tcPr>
            <w:tcW w:w="1539" w:type="dxa"/>
            <w:vAlign w:val="center"/>
          </w:tcPr>
          <w:p>
            <w:pPr>
              <w:pStyle w:val="8"/>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vAlign w:val="center"/>
          </w:tcPr>
          <w:p>
            <w:pPr>
              <w:pStyle w:val="8"/>
              <w:rPr>
                <w:rFonts w:hAnsi="宋体" w:cs="宋体"/>
                <w:color w:val="auto"/>
              </w:rPr>
            </w:pPr>
            <w:r>
              <w:rPr>
                <w:rFonts w:hint="eastAsia" w:hAnsi="宋体" w:cs="宋体"/>
                <w:color w:val="auto"/>
              </w:rPr>
              <w:t>参加工作时间</w:t>
            </w:r>
          </w:p>
        </w:tc>
        <w:tc>
          <w:tcPr>
            <w:tcW w:w="2287" w:type="dxa"/>
            <w:gridSpan w:val="3"/>
            <w:vAlign w:val="center"/>
          </w:tcPr>
          <w:p>
            <w:pPr>
              <w:pStyle w:val="8"/>
              <w:rPr>
                <w:rFonts w:hAnsi="宋体" w:cs="宋体"/>
                <w:color w:val="auto"/>
              </w:rPr>
            </w:pPr>
          </w:p>
        </w:tc>
        <w:tc>
          <w:tcPr>
            <w:tcW w:w="2543" w:type="dxa"/>
            <w:gridSpan w:val="2"/>
            <w:vAlign w:val="center"/>
          </w:tcPr>
          <w:p>
            <w:pPr>
              <w:pStyle w:val="8"/>
              <w:jc w:val="center"/>
              <w:rPr>
                <w:rFonts w:hAnsi="宋体" w:cs="宋体"/>
                <w:color w:val="auto"/>
              </w:rPr>
            </w:pPr>
            <w:r>
              <w:rPr>
                <w:rFonts w:hint="eastAsia" w:hAnsi="宋体" w:cs="宋体"/>
                <w:color w:val="auto"/>
              </w:rPr>
              <w:t>从事审计工作年限</w:t>
            </w:r>
          </w:p>
        </w:tc>
        <w:tc>
          <w:tcPr>
            <w:tcW w:w="2010" w:type="dxa"/>
            <w:gridSpan w:val="3"/>
            <w:vAlign w:val="center"/>
          </w:tcPr>
          <w:p>
            <w:pPr>
              <w:pStyle w:val="8"/>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执业资格证书编号</w:t>
            </w:r>
          </w:p>
        </w:tc>
        <w:tc>
          <w:tcPr>
            <w:tcW w:w="1747" w:type="dxa"/>
            <w:gridSpan w:val="2"/>
            <w:vAlign w:val="center"/>
          </w:tcPr>
          <w:p>
            <w:pPr>
              <w:pStyle w:val="8"/>
              <w:spacing w:line="360" w:lineRule="auto"/>
              <w:ind w:left="-107" w:leftChars="-51" w:right="-107" w:rightChars="-51"/>
              <w:rPr>
                <w:rFonts w:hAnsi="宋体" w:cs="宋体"/>
                <w:color w:val="auto"/>
              </w:rPr>
            </w:pPr>
          </w:p>
        </w:tc>
        <w:tc>
          <w:tcPr>
            <w:tcW w:w="2573"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专业</w:t>
            </w:r>
          </w:p>
        </w:tc>
        <w:tc>
          <w:tcPr>
            <w:tcW w:w="1980" w:type="dxa"/>
            <w:gridSpan w:val="2"/>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vAlign w:val="center"/>
          </w:tcPr>
          <w:p>
            <w:pPr>
              <w:pStyle w:val="8"/>
              <w:jc w:val="center"/>
              <w:rPr>
                <w:rFonts w:hAnsi="宋体" w:cs="宋体"/>
                <w:color w:val="auto"/>
              </w:rPr>
            </w:pPr>
            <w:r>
              <w:rPr>
                <w:rFonts w:hint="eastAsia" w:hAnsi="宋体" w:cs="宋体"/>
                <w:color w:val="auto"/>
              </w:rPr>
              <w:t>会计师或审计师2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jc w:val="center"/>
              <w:rPr>
                <w:rFonts w:hAnsi="宋体" w:cs="宋体"/>
                <w:color w:val="auto"/>
              </w:rPr>
            </w:pPr>
            <w:r>
              <w:rPr>
                <w:rFonts w:hint="eastAsia" w:hAnsi="宋体" w:cs="宋体"/>
                <w:color w:val="auto"/>
              </w:rPr>
              <w:t>姓名</w:t>
            </w:r>
          </w:p>
        </w:tc>
        <w:tc>
          <w:tcPr>
            <w:tcW w:w="1831" w:type="dxa"/>
            <w:gridSpan w:val="3"/>
            <w:vAlign w:val="center"/>
          </w:tcPr>
          <w:p>
            <w:pPr>
              <w:pStyle w:val="8"/>
              <w:jc w:val="center"/>
              <w:rPr>
                <w:rFonts w:hAnsi="宋体" w:cs="宋体"/>
                <w:color w:val="auto"/>
              </w:rPr>
            </w:pPr>
          </w:p>
        </w:tc>
        <w:tc>
          <w:tcPr>
            <w:tcW w:w="1356" w:type="dxa"/>
            <w:vAlign w:val="center"/>
          </w:tcPr>
          <w:p>
            <w:pPr>
              <w:pStyle w:val="8"/>
              <w:jc w:val="center"/>
              <w:rPr>
                <w:rFonts w:hAnsi="宋体" w:cs="宋体"/>
                <w:color w:val="auto"/>
              </w:rPr>
            </w:pPr>
            <w:r>
              <w:rPr>
                <w:rFonts w:hint="eastAsia" w:hAnsi="宋体" w:cs="宋体"/>
                <w:color w:val="auto"/>
              </w:rPr>
              <w:t>性 别</w:t>
            </w:r>
          </w:p>
        </w:tc>
        <w:tc>
          <w:tcPr>
            <w:tcW w:w="2003" w:type="dxa"/>
            <w:vAlign w:val="center"/>
          </w:tcPr>
          <w:p>
            <w:pPr>
              <w:pStyle w:val="8"/>
              <w:jc w:val="center"/>
              <w:rPr>
                <w:rFonts w:hAnsi="宋体" w:cs="宋体"/>
                <w:color w:val="auto"/>
              </w:rPr>
            </w:pPr>
          </w:p>
        </w:tc>
        <w:tc>
          <w:tcPr>
            <w:tcW w:w="1011" w:type="dxa"/>
            <w:gridSpan w:val="3"/>
            <w:vAlign w:val="center"/>
          </w:tcPr>
          <w:p>
            <w:pPr>
              <w:pStyle w:val="8"/>
              <w:jc w:val="center"/>
              <w:rPr>
                <w:rFonts w:hAnsi="宋体" w:cs="宋体"/>
                <w:color w:val="auto"/>
              </w:rPr>
            </w:pPr>
            <w:r>
              <w:rPr>
                <w:rFonts w:hint="eastAsia" w:hAnsi="宋体" w:cs="宋体"/>
                <w:color w:val="auto"/>
              </w:rPr>
              <w:t>年  龄</w:t>
            </w:r>
          </w:p>
        </w:tc>
        <w:tc>
          <w:tcPr>
            <w:tcW w:w="1539" w:type="dxa"/>
            <w:vAlign w:val="center"/>
          </w:tcPr>
          <w:p>
            <w:pPr>
              <w:pStyle w:val="8"/>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jc w:val="center"/>
              <w:rPr>
                <w:rFonts w:hAnsi="宋体" w:cs="宋体"/>
                <w:color w:val="auto"/>
              </w:rPr>
            </w:pPr>
            <w:r>
              <w:rPr>
                <w:rFonts w:hint="eastAsia" w:hAnsi="宋体" w:cs="宋体"/>
                <w:color w:val="auto"/>
              </w:rPr>
              <w:t>职务</w:t>
            </w:r>
          </w:p>
        </w:tc>
        <w:tc>
          <w:tcPr>
            <w:tcW w:w="1831" w:type="dxa"/>
            <w:gridSpan w:val="3"/>
            <w:vAlign w:val="center"/>
          </w:tcPr>
          <w:p>
            <w:pPr>
              <w:pStyle w:val="8"/>
              <w:jc w:val="center"/>
              <w:rPr>
                <w:rFonts w:hAnsi="宋体" w:cs="宋体"/>
                <w:color w:val="auto"/>
              </w:rPr>
            </w:pPr>
          </w:p>
        </w:tc>
        <w:tc>
          <w:tcPr>
            <w:tcW w:w="1356" w:type="dxa"/>
            <w:vAlign w:val="center"/>
          </w:tcPr>
          <w:p>
            <w:pPr>
              <w:pStyle w:val="8"/>
              <w:jc w:val="center"/>
              <w:rPr>
                <w:rFonts w:hAnsi="宋体" w:cs="宋体"/>
                <w:color w:val="auto"/>
              </w:rPr>
            </w:pPr>
            <w:r>
              <w:rPr>
                <w:rFonts w:hint="eastAsia" w:hAnsi="宋体" w:cs="宋体"/>
                <w:color w:val="auto"/>
              </w:rPr>
              <w:t>职 称</w:t>
            </w:r>
          </w:p>
        </w:tc>
        <w:tc>
          <w:tcPr>
            <w:tcW w:w="2003" w:type="dxa"/>
            <w:vAlign w:val="center"/>
          </w:tcPr>
          <w:p>
            <w:pPr>
              <w:pStyle w:val="8"/>
              <w:jc w:val="center"/>
              <w:rPr>
                <w:rFonts w:hAnsi="宋体" w:cs="宋体"/>
                <w:color w:val="auto"/>
              </w:rPr>
            </w:pPr>
          </w:p>
        </w:tc>
        <w:tc>
          <w:tcPr>
            <w:tcW w:w="1011" w:type="dxa"/>
            <w:gridSpan w:val="3"/>
            <w:vAlign w:val="center"/>
          </w:tcPr>
          <w:p>
            <w:pPr>
              <w:pStyle w:val="8"/>
              <w:jc w:val="center"/>
              <w:rPr>
                <w:rFonts w:hAnsi="宋体" w:cs="宋体"/>
                <w:color w:val="auto"/>
              </w:rPr>
            </w:pPr>
            <w:r>
              <w:rPr>
                <w:rFonts w:hint="eastAsia" w:hAnsi="宋体" w:cs="宋体"/>
                <w:color w:val="auto"/>
              </w:rPr>
              <w:t>学  历</w:t>
            </w:r>
          </w:p>
        </w:tc>
        <w:tc>
          <w:tcPr>
            <w:tcW w:w="1539" w:type="dxa"/>
            <w:vAlign w:val="center"/>
          </w:tcPr>
          <w:p>
            <w:pPr>
              <w:pStyle w:val="8"/>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vAlign w:val="center"/>
          </w:tcPr>
          <w:p>
            <w:pPr>
              <w:pStyle w:val="8"/>
              <w:rPr>
                <w:rFonts w:hAnsi="宋体" w:cs="宋体"/>
                <w:color w:val="auto"/>
              </w:rPr>
            </w:pPr>
            <w:r>
              <w:rPr>
                <w:rFonts w:hint="eastAsia" w:hAnsi="宋体" w:cs="宋体"/>
                <w:color w:val="auto"/>
              </w:rPr>
              <w:t>参加工作时间</w:t>
            </w:r>
          </w:p>
        </w:tc>
        <w:tc>
          <w:tcPr>
            <w:tcW w:w="2287" w:type="dxa"/>
            <w:gridSpan w:val="3"/>
            <w:vAlign w:val="center"/>
          </w:tcPr>
          <w:p>
            <w:pPr>
              <w:pStyle w:val="8"/>
              <w:rPr>
                <w:rFonts w:hAnsi="宋体" w:cs="宋体"/>
                <w:color w:val="auto"/>
              </w:rPr>
            </w:pPr>
          </w:p>
        </w:tc>
        <w:tc>
          <w:tcPr>
            <w:tcW w:w="2543" w:type="dxa"/>
            <w:gridSpan w:val="2"/>
            <w:vAlign w:val="center"/>
          </w:tcPr>
          <w:p>
            <w:pPr>
              <w:pStyle w:val="8"/>
              <w:jc w:val="center"/>
              <w:rPr>
                <w:rFonts w:hAnsi="宋体" w:cs="宋体"/>
                <w:color w:val="auto"/>
              </w:rPr>
            </w:pPr>
            <w:r>
              <w:rPr>
                <w:rFonts w:hint="eastAsia" w:hAnsi="宋体" w:cs="宋体"/>
                <w:color w:val="auto"/>
              </w:rPr>
              <w:t>从事审计工作年限</w:t>
            </w:r>
          </w:p>
        </w:tc>
        <w:tc>
          <w:tcPr>
            <w:tcW w:w="2010" w:type="dxa"/>
            <w:gridSpan w:val="3"/>
            <w:vAlign w:val="center"/>
          </w:tcPr>
          <w:p>
            <w:pPr>
              <w:pStyle w:val="8"/>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执业资格证书编号</w:t>
            </w:r>
          </w:p>
        </w:tc>
        <w:tc>
          <w:tcPr>
            <w:tcW w:w="1747" w:type="dxa"/>
            <w:gridSpan w:val="2"/>
            <w:vAlign w:val="center"/>
          </w:tcPr>
          <w:p>
            <w:pPr>
              <w:pStyle w:val="8"/>
              <w:spacing w:line="360" w:lineRule="auto"/>
              <w:ind w:left="-107" w:leftChars="-51" w:right="-107" w:rightChars="-51"/>
              <w:rPr>
                <w:rFonts w:hAnsi="宋体" w:cs="宋体"/>
                <w:color w:val="auto"/>
              </w:rPr>
            </w:pPr>
          </w:p>
        </w:tc>
        <w:tc>
          <w:tcPr>
            <w:tcW w:w="2573"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专业</w:t>
            </w:r>
          </w:p>
        </w:tc>
        <w:tc>
          <w:tcPr>
            <w:tcW w:w="1980" w:type="dxa"/>
            <w:gridSpan w:val="2"/>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vAlign w:val="center"/>
          </w:tcPr>
          <w:p>
            <w:pPr>
              <w:pStyle w:val="8"/>
              <w:spacing w:line="360" w:lineRule="auto"/>
              <w:ind w:left="-107" w:leftChars="-51" w:right="-107" w:rightChars="-51"/>
              <w:jc w:val="center"/>
              <w:rPr>
                <w:rFonts w:hAnsi="宋体" w:cs="宋体"/>
                <w:color w:val="auto"/>
              </w:rPr>
            </w:pPr>
          </w:p>
        </w:tc>
        <w:tc>
          <w:tcPr>
            <w:tcW w:w="1747" w:type="dxa"/>
            <w:gridSpan w:val="2"/>
            <w:vAlign w:val="center"/>
          </w:tcPr>
          <w:p>
            <w:pPr>
              <w:pStyle w:val="8"/>
              <w:spacing w:line="360" w:lineRule="auto"/>
              <w:ind w:left="-107" w:leftChars="-51" w:right="-107" w:rightChars="-51"/>
              <w:rPr>
                <w:rFonts w:hAnsi="宋体" w:cs="宋体"/>
                <w:color w:val="auto"/>
              </w:rPr>
            </w:pPr>
          </w:p>
        </w:tc>
        <w:tc>
          <w:tcPr>
            <w:tcW w:w="2573" w:type="dxa"/>
            <w:gridSpan w:val="3"/>
            <w:vAlign w:val="center"/>
          </w:tcPr>
          <w:p>
            <w:pPr>
              <w:pStyle w:val="8"/>
              <w:spacing w:line="360" w:lineRule="auto"/>
              <w:ind w:left="-107" w:leftChars="-51" w:right="-107" w:rightChars="-51"/>
              <w:jc w:val="center"/>
              <w:rPr>
                <w:rFonts w:hAnsi="宋体" w:cs="宋体"/>
                <w:color w:val="auto"/>
              </w:rPr>
            </w:pPr>
          </w:p>
        </w:tc>
        <w:tc>
          <w:tcPr>
            <w:tcW w:w="1980" w:type="dxa"/>
            <w:gridSpan w:val="2"/>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vAlign w:val="center"/>
          </w:tcPr>
          <w:p>
            <w:pPr>
              <w:pStyle w:val="8"/>
              <w:jc w:val="center"/>
              <w:rPr>
                <w:rFonts w:hAnsi="宋体" w:cs="宋体"/>
                <w:color w:val="auto"/>
              </w:rPr>
            </w:pPr>
            <w:r>
              <w:rPr>
                <w:rFonts w:hint="eastAsia" w:hAnsi="宋体" w:cs="宋体"/>
                <w:color w:val="auto"/>
              </w:rPr>
              <w:t>会计师或审计师3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jc w:val="center"/>
              <w:rPr>
                <w:rFonts w:hAnsi="宋体" w:cs="宋体"/>
                <w:color w:val="auto"/>
              </w:rPr>
            </w:pPr>
            <w:r>
              <w:rPr>
                <w:rFonts w:hint="eastAsia" w:hAnsi="宋体" w:cs="宋体"/>
                <w:color w:val="auto"/>
              </w:rPr>
              <w:t>姓名</w:t>
            </w:r>
          </w:p>
        </w:tc>
        <w:tc>
          <w:tcPr>
            <w:tcW w:w="1831" w:type="dxa"/>
            <w:gridSpan w:val="3"/>
            <w:vAlign w:val="center"/>
          </w:tcPr>
          <w:p>
            <w:pPr>
              <w:pStyle w:val="8"/>
              <w:jc w:val="center"/>
              <w:rPr>
                <w:rFonts w:hAnsi="宋体" w:cs="宋体"/>
                <w:color w:val="auto"/>
              </w:rPr>
            </w:pPr>
          </w:p>
        </w:tc>
        <w:tc>
          <w:tcPr>
            <w:tcW w:w="1356" w:type="dxa"/>
            <w:vAlign w:val="center"/>
          </w:tcPr>
          <w:p>
            <w:pPr>
              <w:pStyle w:val="8"/>
              <w:jc w:val="center"/>
              <w:rPr>
                <w:rFonts w:hAnsi="宋体" w:cs="宋体"/>
                <w:color w:val="auto"/>
              </w:rPr>
            </w:pPr>
            <w:r>
              <w:rPr>
                <w:rFonts w:hint="eastAsia" w:hAnsi="宋体" w:cs="宋体"/>
                <w:color w:val="auto"/>
              </w:rPr>
              <w:t>性 别</w:t>
            </w:r>
          </w:p>
        </w:tc>
        <w:tc>
          <w:tcPr>
            <w:tcW w:w="2003" w:type="dxa"/>
            <w:vAlign w:val="center"/>
          </w:tcPr>
          <w:p>
            <w:pPr>
              <w:pStyle w:val="8"/>
              <w:jc w:val="center"/>
              <w:rPr>
                <w:rFonts w:hAnsi="宋体" w:cs="宋体"/>
                <w:color w:val="auto"/>
              </w:rPr>
            </w:pPr>
          </w:p>
        </w:tc>
        <w:tc>
          <w:tcPr>
            <w:tcW w:w="1011" w:type="dxa"/>
            <w:gridSpan w:val="3"/>
            <w:vAlign w:val="center"/>
          </w:tcPr>
          <w:p>
            <w:pPr>
              <w:pStyle w:val="8"/>
              <w:jc w:val="center"/>
              <w:rPr>
                <w:rFonts w:hAnsi="宋体" w:cs="宋体"/>
                <w:color w:val="auto"/>
              </w:rPr>
            </w:pPr>
            <w:r>
              <w:rPr>
                <w:rFonts w:hint="eastAsia" w:hAnsi="宋体" w:cs="宋体"/>
                <w:color w:val="auto"/>
              </w:rPr>
              <w:t>年  龄</w:t>
            </w:r>
          </w:p>
        </w:tc>
        <w:tc>
          <w:tcPr>
            <w:tcW w:w="1539" w:type="dxa"/>
            <w:vAlign w:val="center"/>
          </w:tcPr>
          <w:p>
            <w:pPr>
              <w:pStyle w:val="8"/>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pStyle w:val="8"/>
              <w:jc w:val="center"/>
              <w:rPr>
                <w:rFonts w:hAnsi="宋体" w:cs="宋体"/>
                <w:color w:val="auto"/>
              </w:rPr>
            </w:pPr>
            <w:r>
              <w:rPr>
                <w:rFonts w:hint="eastAsia" w:hAnsi="宋体" w:cs="宋体"/>
                <w:color w:val="auto"/>
              </w:rPr>
              <w:t>职务</w:t>
            </w:r>
          </w:p>
        </w:tc>
        <w:tc>
          <w:tcPr>
            <w:tcW w:w="1831" w:type="dxa"/>
            <w:gridSpan w:val="3"/>
            <w:vAlign w:val="center"/>
          </w:tcPr>
          <w:p>
            <w:pPr>
              <w:pStyle w:val="8"/>
              <w:jc w:val="center"/>
              <w:rPr>
                <w:rFonts w:hAnsi="宋体" w:cs="宋体"/>
                <w:color w:val="auto"/>
              </w:rPr>
            </w:pPr>
          </w:p>
        </w:tc>
        <w:tc>
          <w:tcPr>
            <w:tcW w:w="1356" w:type="dxa"/>
            <w:vAlign w:val="center"/>
          </w:tcPr>
          <w:p>
            <w:pPr>
              <w:pStyle w:val="8"/>
              <w:jc w:val="center"/>
              <w:rPr>
                <w:rFonts w:hAnsi="宋体" w:cs="宋体"/>
                <w:color w:val="auto"/>
              </w:rPr>
            </w:pPr>
            <w:r>
              <w:rPr>
                <w:rFonts w:hint="eastAsia" w:hAnsi="宋体" w:cs="宋体"/>
                <w:color w:val="auto"/>
              </w:rPr>
              <w:t>职 称</w:t>
            </w:r>
          </w:p>
        </w:tc>
        <w:tc>
          <w:tcPr>
            <w:tcW w:w="2003" w:type="dxa"/>
            <w:vAlign w:val="center"/>
          </w:tcPr>
          <w:p>
            <w:pPr>
              <w:pStyle w:val="8"/>
              <w:jc w:val="center"/>
              <w:rPr>
                <w:rFonts w:hAnsi="宋体" w:cs="宋体"/>
                <w:color w:val="auto"/>
              </w:rPr>
            </w:pPr>
          </w:p>
        </w:tc>
        <w:tc>
          <w:tcPr>
            <w:tcW w:w="1011" w:type="dxa"/>
            <w:gridSpan w:val="3"/>
            <w:vAlign w:val="center"/>
          </w:tcPr>
          <w:p>
            <w:pPr>
              <w:pStyle w:val="8"/>
              <w:jc w:val="center"/>
              <w:rPr>
                <w:rFonts w:hAnsi="宋体" w:cs="宋体"/>
                <w:color w:val="auto"/>
              </w:rPr>
            </w:pPr>
            <w:r>
              <w:rPr>
                <w:rFonts w:hint="eastAsia" w:hAnsi="宋体" w:cs="宋体"/>
                <w:color w:val="auto"/>
              </w:rPr>
              <w:t>学  历</w:t>
            </w:r>
          </w:p>
        </w:tc>
        <w:tc>
          <w:tcPr>
            <w:tcW w:w="1539" w:type="dxa"/>
            <w:vAlign w:val="center"/>
          </w:tcPr>
          <w:p>
            <w:pPr>
              <w:pStyle w:val="8"/>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vAlign w:val="center"/>
          </w:tcPr>
          <w:p>
            <w:pPr>
              <w:pStyle w:val="8"/>
              <w:rPr>
                <w:rFonts w:hAnsi="宋体" w:cs="宋体"/>
                <w:color w:val="auto"/>
              </w:rPr>
            </w:pPr>
            <w:r>
              <w:rPr>
                <w:rFonts w:hint="eastAsia" w:hAnsi="宋体" w:cs="宋体"/>
                <w:color w:val="auto"/>
              </w:rPr>
              <w:t>参加工作时间</w:t>
            </w:r>
          </w:p>
        </w:tc>
        <w:tc>
          <w:tcPr>
            <w:tcW w:w="2287" w:type="dxa"/>
            <w:gridSpan w:val="3"/>
            <w:vAlign w:val="center"/>
          </w:tcPr>
          <w:p>
            <w:pPr>
              <w:pStyle w:val="8"/>
              <w:rPr>
                <w:rFonts w:hAnsi="宋体" w:cs="宋体"/>
                <w:color w:val="auto"/>
              </w:rPr>
            </w:pPr>
          </w:p>
        </w:tc>
        <w:tc>
          <w:tcPr>
            <w:tcW w:w="2543" w:type="dxa"/>
            <w:gridSpan w:val="2"/>
            <w:vAlign w:val="center"/>
          </w:tcPr>
          <w:p>
            <w:pPr>
              <w:pStyle w:val="8"/>
              <w:jc w:val="center"/>
              <w:rPr>
                <w:rFonts w:hAnsi="宋体" w:cs="宋体"/>
                <w:color w:val="auto"/>
              </w:rPr>
            </w:pPr>
            <w:r>
              <w:rPr>
                <w:rFonts w:hint="eastAsia" w:hAnsi="宋体" w:cs="宋体"/>
                <w:color w:val="auto"/>
              </w:rPr>
              <w:t>从事审计工作年限</w:t>
            </w:r>
          </w:p>
        </w:tc>
        <w:tc>
          <w:tcPr>
            <w:tcW w:w="2010" w:type="dxa"/>
            <w:gridSpan w:val="3"/>
            <w:vAlign w:val="center"/>
          </w:tcPr>
          <w:p>
            <w:pPr>
              <w:pStyle w:val="8"/>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执业资格证书编号</w:t>
            </w:r>
          </w:p>
        </w:tc>
        <w:tc>
          <w:tcPr>
            <w:tcW w:w="1747" w:type="dxa"/>
            <w:gridSpan w:val="2"/>
            <w:vAlign w:val="center"/>
          </w:tcPr>
          <w:p>
            <w:pPr>
              <w:pStyle w:val="8"/>
              <w:spacing w:line="360" w:lineRule="auto"/>
              <w:ind w:left="-107" w:leftChars="-51" w:right="-107" w:rightChars="-51"/>
              <w:rPr>
                <w:rFonts w:hAnsi="宋体" w:cs="宋体"/>
                <w:color w:val="auto"/>
              </w:rPr>
            </w:pPr>
          </w:p>
        </w:tc>
        <w:tc>
          <w:tcPr>
            <w:tcW w:w="2573" w:type="dxa"/>
            <w:gridSpan w:val="3"/>
            <w:vAlign w:val="center"/>
          </w:tcPr>
          <w:p>
            <w:pPr>
              <w:pStyle w:val="8"/>
              <w:spacing w:line="360" w:lineRule="auto"/>
              <w:ind w:left="-107" w:leftChars="-51" w:right="-107" w:rightChars="-51"/>
              <w:jc w:val="center"/>
              <w:rPr>
                <w:rFonts w:hAnsi="宋体" w:cs="宋体"/>
                <w:color w:val="auto"/>
              </w:rPr>
            </w:pPr>
            <w:r>
              <w:rPr>
                <w:rFonts w:hint="eastAsia" w:hAnsi="宋体" w:cs="宋体"/>
                <w:color w:val="auto"/>
              </w:rPr>
              <w:t>专业</w:t>
            </w:r>
          </w:p>
        </w:tc>
        <w:tc>
          <w:tcPr>
            <w:tcW w:w="1980" w:type="dxa"/>
            <w:gridSpan w:val="2"/>
            <w:vAlign w:val="center"/>
          </w:tcPr>
          <w:p>
            <w:pPr>
              <w:pStyle w:val="8"/>
              <w:spacing w:line="360" w:lineRule="auto"/>
              <w:ind w:left="-107" w:leftChars="-51" w:right="-107" w:rightChars="-51"/>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vAlign w:val="center"/>
          </w:tcPr>
          <w:p>
            <w:pPr>
              <w:pStyle w:val="8"/>
              <w:spacing w:line="360" w:lineRule="auto"/>
              <w:ind w:left="-107" w:leftChars="-51" w:right="-107" w:rightChars="-51"/>
              <w:jc w:val="center"/>
              <w:rPr>
                <w:rFonts w:hAnsi="宋体" w:cs="宋体"/>
                <w:color w:val="auto"/>
              </w:rPr>
            </w:pPr>
          </w:p>
        </w:tc>
        <w:tc>
          <w:tcPr>
            <w:tcW w:w="1747" w:type="dxa"/>
            <w:gridSpan w:val="2"/>
            <w:vAlign w:val="center"/>
          </w:tcPr>
          <w:p>
            <w:pPr>
              <w:pStyle w:val="8"/>
              <w:spacing w:line="360" w:lineRule="auto"/>
              <w:ind w:left="-107" w:leftChars="-51" w:right="-107" w:rightChars="-51"/>
              <w:rPr>
                <w:rFonts w:hAnsi="宋体" w:cs="宋体"/>
                <w:color w:val="auto"/>
              </w:rPr>
            </w:pPr>
          </w:p>
        </w:tc>
        <w:tc>
          <w:tcPr>
            <w:tcW w:w="2573" w:type="dxa"/>
            <w:gridSpan w:val="3"/>
            <w:vAlign w:val="center"/>
          </w:tcPr>
          <w:p>
            <w:pPr>
              <w:pStyle w:val="8"/>
              <w:spacing w:line="360" w:lineRule="auto"/>
              <w:ind w:left="-107" w:leftChars="-51" w:right="-107" w:rightChars="-51"/>
              <w:jc w:val="center"/>
              <w:rPr>
                <w:rFonts w:hAnsi="宋体" w:cs="宋体"/>
                <w:color w:val="auto"/>
              </w:rPr>
            </w:pPr>
          </w:p>
        </w:tc>
        <w:tc>
          <w:tcPr>
            <w:tcW w:w="1980" w:type="dxa"/>
            <w:gridSpan w:val="2"/>
            <w:vAlign w:val="center"/>
          </w:tcPr>
          <w:p>
            <w:pPr>
              <w:pStyle w:val="8"/>
              <w:spacing w:line="360" w:lineRule="auto"/>
              <w:ind w:left="-107" w:leftChars="-51" w:right="-107" w:rightChars="-51"/>
              <w:rPr>
                <w:rFonts w:hAnsi="宋体" w:cs="宋体"/>
                <w:color w:val="auto"/>
              </w:rPr>
            </w:pPr>
          </w:p>
        </w:tc>
      </w:tr>
    </w:tbl>
    <w:p>
      <w:pPr>
        <w:rPr>
          <w:rFonts w:ascii="宋体" w:hAnsi="宋体" w:cs="宋体"/>
          <w:color w:val="auto"/>
          <w:sz w:val="28"/>
          <w:szCs w:val="28"/>
        </w:rPr>
      </w:pPr>
      <w:r>
        <w:rPr>
          <w:rFonts w:hint="eastAsia" w:ascii="宋体" w:hAnsi="宋体" w:cs="宋体"/>
          <w:color w:val="auto"/>
          <w:sz w:val="28"/>
          <w:szCs w:val="28"/>
        </w:rPr>
        <w:t>注：1、本表每人一表（指拟派本项目人员），并加盖报名人公章。</w:t>
      </w:r>
    </w:p>
    <w:p>
      <w:pPr>
        <w:ind w:firstLine="560" w:firstLineChars="200"/>
        <w:rPr>
          <w:rFonts w:ascii="宋体" w:hAnsi="宋体" w:cs="宋体"/>
          <w:color w:val="auto"/>
          <w:sz w:val="28"/>
          <w:szCs w:val="28"/>
        </w:rPr>
      </w:pPr>
      <w:r>
        <w:rPr>
          <w:rFonts w:hint="eastAsia" w:ascii="宋体" w:hAnsi="宋体" w:cs="宋体"/>
          <w:color w:val="auto"/>
          <w:sz w:val="28"/>
          <w:szCs w:val="28"/>
        </w:rPr>
        <w:t>2、主要业绩按商务评议中要求的业绩填报；</w:t>
      </w:r>
    </w:p>
    <w:p>
      <w:pPr>
        <w:ind w:firstLine="560" w:firstLineChars="200"/>
        <w:rPr>
          <w:rFonts w:ascii="宋体" w:hAnsi="宋体" w:cs="宋体"/>
          <w:color w:val="auto"/>
          <w:sz w:val="28"/>
          <w:szCs w:val="28"/>
        </w:rPr>
      </w:pPr>
      <w:r>
        <w:rPr>
          <w:rFonts w:hint="eastAsia" w:ascii="宋体" w:hAnsi="宋体" w:cs="宋体"/>
          <w:color w:val="auto"/>
          <w:sz w:val="28"/>
          <w:szCs w:val="28"/>
        </w:rPr>
        <w:t>3、随附资格证书复印件并加盖公章。</w:t>
      </w:r>
    </w:p>
    <w:p>
      <w:pPr>
        <w:spacing w:line="360" w:lineRule="auto"/>
        <w:ind w:firstLine="4060" w:firstLineChars="145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法人代表或其授权人：（签名或盖章）</w:t>
      </w:r>
    </w:p>
    <w:p>
      <w:pPr>
        <w:spacing w:line="360" w:lineRule="auto"/>
        <w:ind w:firstLine="4900" w:firstLineChars="1750"/>
        <w:rPr>
          <w:rFonts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年  月  日</w:t>
      </w:r>
    </w:p>
    <w:p>
      <w:pPr>
        <w:pStyle w:val="5"/>
        <w:rPr>
          <w:rFonts w:ascii="宋体" w:hAnsi="宋体" w:cs="宋体"/>
          <w:color w:val="auto"/>
          <w:sz w:val="28"/>
          <w:szCs w:val="28"/>
        </w:rPr>
      </w:pPr>
      <w:r>
        <w:rPr>
          <w:rFonts w:hint="eastAsia" w:ascii="宋体" w:hAnsi="宋体" w:cs="宋体"/>
          <w:color w:val="auto"/>
          <w:sz w:val="28"/>
          <w:szCs w:val="28"/>
        </w:rPr>
        <w:br w:type="page"/>
      </w:r>
      <w:r>
        <w:rPr>
          <w:rFonts w:hint="eastAsia" w:ascii="宋体" w:hAnsi="宋体" w:cs="宋体"/>
          <w:color w:val="auto"/>
          <w:sz w:val="28"/>
          <w:szCs w:val="28"/>
          <w:lang w:val="en-US" w:eastAsia="zh-CN"/>
        </w:rPr>
        <w:t>12</w:t>
      </w:r>
      <w:r>
        <w:rPr>
          <w:rFonts w:hint="eastAsia" w:ascii="宋体" w:hAnsi="宋体" w:cs="宋体"/>
          <w:color w:val="auto"/>
          <w:sz w:val="28"/>
          <w:szCs w:val="28"/>
        </w:rPr>
        <w:t>、业绩一览表</w:t>
      </w:r>
    </w:p>
    <w:tbl>
      <w:tblPr>
        <w:tblStyle w:val="15"/>
        <w:tblW w:w="924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37"/>
        <w:gridCol w:w="540"/>
        <w:gridCol w:w="6"/>
        <w:gridCol w:w="1042"/>
        <w:gridCol w:w="1090"/>
        <w:gridCol w:w="1641"/>
        <w:gridCol w:w="1464"/>
        <w:gridCol w:w="154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537" w:type="dxa"/>
            <w:vAlign w:val="center"/>
          </w:tcPr>
          <w:p>
            <w:pPr>
              <w:jc w:val="center"/>
              <w:rPr>
                <w:rFonts w:ascii="宋体" w:hAnsi="宋体" w:cs="宋体"/>
                <w:b/>
                <w:bCs/>
                <w:color w:val="auto"/>
                <w:szCs w:val="21"/>
              </w:rPr>
            </w:pPr>
            <w:r>
              <w:rPr>
                <w:rFonts w:hint="eastAsia" w:ascii="宋体" w:hAnsi="宋体" w:cs="宋体"/>
                <w:color w:val="auto"/>
                <w:szCs w:val="21"/>
              </w:rPr>
              <w:t>序号</w:t>
            </w:r>
          </w:p>
        </w:tc>
        <w:tc>
          <w:tcPr>
            <w:tcW w:w="546" w:type="dxa"/>
            <w:gridSpan w:val="2"/>
            <w:vAlign w:val="center"/>
          </w:tcPr>
          <w:p>
            <w:pPr>
              <w:jc w:val="center"/>
              <w:rPr>
                <w:rFonts w:ascii="宋体" w:hAnsi="宋体" w:cs="宋体"/>
                <w:color w:val="auto"/>
                <w:szCs w:val="21"/>
              </w:rPr>
            </w:pPr>
            <w:r>
              <w:rPr>
                <w:rFonts w:hint="eastAsia" w:ascii="宋体" w:hAnsi="宋体" w:cs="宋体"/>
                <w:color w:val="auto"/>
                <w:szCs w:val="21"/>
              </w:rPr>
              <w:t>项目名称</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合同</w:t>
            </w:r>
            <w:bookmarkStart w:id="50" w:name="_Toc310325738"/>
            <w:bookmarkStart w:id="51" w:name="_Toc254966684"/>
            <w:r>
              <w:rPr>
                <w:rFonts w:hint="eastAsia" w:ascii="宋体" w:hAnsi="宋体" w:cs="宋体"/>
                <w:color w:val="auto"/>
                <w:szCs w:val="21"/>
              </w:rPr>
              <w:t>金额</w:t>
            </w:r>
          </w:p>
          <w:bookmarkEnd w:id="50"/>
          <w:bookmarkEnd w:id="51"/>
        </w:tc>
        <w:tc>
          <w:tcPr>
            <w:tcW w:w="1090" w:type="dxa"/>
            <w:vAlign w:val="center"/>
          </w:tcPr>
          <w:p>
            <w:pPr>
              <w:jc w:val="center"/>
              <w:rPr>
                <w:rFonts w:ascii="宋体" w:hAnsi="宋体" w:cs="宋体"/>
                <w:color w:val="auto"/>
                <w:szCs w:val="21"/>
              </w:rPr>
            </w:pPr>
            <w:r>
              <w:rPr>
                <w:rFonts w:hint="eastAsia" w:ascii="宋体" w:hAnsi="宋体" w:cs="宋体"/>
                <w:color w:val="auto"/>
                <w:szCs w:val="21"/>
              </w:rPr>
              <w:t>合同甲方名称</w:t>
            </w:r>
          </w:p>
        </w:tc>
        <w:tc>
          <w:tcPr>
            <w:tcW w:w="1641" w:type="dxa"/>
            <w:vAlign w:val="center"/>
          </w:tcPr>
          <w:p>
            <w:pPr>
              <w:jc w:val="center"/>
              <w:rPr>
                <w:rFonts w:ascii="宋体" w:hAnsi="宋体" w:cs="宋体"/>
                <w:color w:val="auto"/>
                <w:szCs w:val="21"/>
              </w:rPr>
            </w:pPr>
            <w:r>
              <w:rPr>
                <w:rFonts w:hint="eastAsia" w:ascii="宋体" w:hAnsi="宋体" w:cs="宋体"/>
                <w:color w:val="auto"/>
                <w:szCs w:val="21"/>
              </w:rPr>
              <w:t>合同执行时间</w:t>
            </w:r>
          </w:p>
        </w:tc>
        <w:tc>
          <w:tcPr>
            <w:tcW w:w="1464" w:type="dxa"/>
            <w:vAlign w:val="center"/>
          </w:tcPr>
          <w:p>
            <w:pPr>
              <w:jc w:val="center"/>
              <w:rPr>
                <w:rFonts w:ascii="宋体" w:hAnsi="宋体" w:cs="宋体"/>
                <w:color w:val="auto"/>
                <w:szCs w:val="21"/>
              </w:rPr>
            </w:pPr>
            <w:r>
              <w:rPr>
                <w:rFonts w:hint="eastAsia" w:ascii="宋体" w:hAnsi="宋体" w:cs="宋体"/>
                <w:color w:val="auto"/>
                <w:szCs w:val="21"/>
              </w:rPr>
              <w:t>项目专业类型</w:t>
            </w:r>
          </w:p>
        </w:tc>
        <w:tc>
          <w:tcPr>
            <w:tcW w:w="1540" w:type="dxa"/>
            <w:vAlign w:val="center"/>
          </w:tcPr>
          <w:p>
            <w:pPr>
              <w:ind w:left="80"/>
              <w:jc w:val="center"/>
              <w:rPr>
                <w:rFonts w:ascii="宋体" w:hAnsi="宋体" w:cs="宋体"/>
                <w:color w:val="auto"/>
                <w:szCs w:val="21"/>
              </w:rPr>
            </w:pPr>
            <w:r>
              <w:rPr>
                <w:rFonts w:hint="eastAsia" w:ascii="宋体" w:hAnsi="宋体" w:cs="宋体"/>
                <w:color w:val="auto"/>
                <w:szCs w:val="21"/>
              </w:rPr>
              <w:t>合同甲方联系人/电话</w:t>
            </w:r>
          </w:p>
        </w:tc>
        <w:tc>
          <w:tcPr>
            <w:tcW w:w="1385" w:type="dxa"/>
            <w:vAlign w:val="center"/>
          </w:tcPr>
          <w:p>
            <w:pPr>
              <w:ind w:left="80"/>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9245" w:type="dxa"/>
            <w:gridSpan w:val="9"/>
            <w:vAlign w:val="center"/>
          </w:tcPr>
          <w:p>
            <w:pPr>
              <w:ind w:left="80"/>
              <w:jc w:val="center"/>
              <w:rPr>
                <w:rFonts w:ascii="宋体" w:hAnsi="宋体" w:cs="宋体"/>
                <w:color w:val="auto"/>
                <w:szCs w:val="21"/>
              </w:rPr>
            </w:pPr>
            <w:r>
              <w:rPr>
                <w:rFonts w:hint="eastAsia" w:ascii="宋体" w:hAnsi="宋体" w:cs="宋体"/>
                <w:color w:val="auto"/>
                <w:kern w:val="0"/>
                <w:szCs w:val="21"/>
              </w:rPr>
              <w:t>近三年大型企业专项审计业绩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546" w:type="dxa"/>
            <w:gridSpan w:val="2"/>
            <w:vAlign w:val="center"/>
          </w:tcPr>
          <w:p>
            <w:pPr>
              <w:jc w:val="center"/>
              <w:rPr>
                <w:rFonts w:ascii="宋体" w:hAnsi="宋体" w:cs="宋体"/>
                <w:color w:val="auto"/>
                <w:szCs w:val="21"/>
              </w:rPr>
            </w:pPr>
          </w:p>
        </w:tc>
        <w:tc>
          <w:tcPr>
            <w:tcW w:w="1042" w:type="dxa"/>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546" w:type="dxa"/>
            <w:gridSpan w:val="2"/>
            <w:vAlign w:val="center"/>
          </w:tcPr>
          <w:p>
            <w:pPr>
              <w:jc w:val="center"/>
              <w:rPr>
                <w:rFonts w:ascii="宋体" w:hAnsi="宋体" w:cs="宋体"/>
                <w:color w:val="auto"/>
                <w:szCs w:val="21"/>
              </w:rPr>
            </w:pPr>
          </w:p>
        </w:tc>
        <w:tc>
          <w:tcPr>
            <w:tcW w:w="1042" w:type="dxa"/>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w:t>
            </w:r>
          </w:p>
        </w:tc>
        <w:tc>
          <w:tcPr>
            <w:tcW w:w="546" w:type="dxa"/>
            <w:gridSpan w:val="2"/>
            <w:vAlign w:val="center"/>
          </w:tcPr>
          <w:p>
            <w:pPr>
              <w:jc w:val="center"/>
              <w:rPr>
                <w:rFonts w:ascii="宋体" w:hAnsi="宋体" w:cs="宋体"/>
                <w:color w:val="auto"/>
                <w:szCs w:val="21"/>
              </w:rPr>
            </w:pPr>
          </w:p>
        </w:tc>
        <w:tc>
          <w:tcPr>
            <w:tcW w:w="1042" w:type="dxa"/>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vAlign w:val="center"/>
          </w:tcPr>
          <w:p>
            <w:pPr>
              <w:jc w:val="center"/>
              <w:rPr>
                <w:rFonts w:ascii="宋体" w:hAnsi="宋体" w:cs="宋体"/>
                <w:color w:val="auto"/>
                <w:szCs w:val="21"/>
              </w:rPr>
            </w:pPr>
            <w:r>
              <w:rPr>
                <w:rFonts w:hint="eastAsia" w:ascii="宋体" w:hAnsi="宋体" w:cs="宋体"/>
                <w:color w:val="auto"/>
                <w:kern w:val="0"/>
                <w:szCs w:val="21"/>
              </w:rPr>
              <w:t>注册会计师近三年做为项目负责人承担国有企业审计项目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546" w:type="dxa"/>
            <w:gridSpan w:val="2"/>
            <w:vAlign w:val="center"/>
          </w:tcPr>
          <w:p>
            <w:pPr>
              <w:jc w:val="center"/>
              <w:rPr>
                <w:rFonts w:ascii="宋体" w:hAnsi="宋体" w:cs="宋体"/>
                <w:color w:val="auto"/>
                <w:szCs w:val="21"/>
              </w:rPr>
            </w:pPr>
          </w:p>
        </w:tc>
        <w:tc>
          <w:tcPr>
            <w:tcW w:w="1042" w:type="dxa"/>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546" w:type="dxa"/>
            <w:gridSpan w:val="2"/>
            <w:vAlign w:val="center"/>
          </w:tcPr>
          <w:p>
            <w:pPr>
              <w:jc w:val="center"/>
              <w:rPr>
                <w:rFonts w:ascii="宋体" w:hAnsi="宋体" w:cs="宋体"/>
                <w:color w:val="auto"/>
                <w:szCs w:val="21"/>
              </w:rPr>
            </w:pPr>
          </w:p>
        </w:tc>
        <w:tc>
          <w:tcPr>
            <w:tcW w:w="1042" w:type="dxa"/>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w:t>
            </w:r>
          </w:p>
        </w:tc>
        <w:tc>
          <w:tcPr>
            <w:tcW w:w="546" w:type="dxa"/>
            <w:gridSpan w:val="2"/>
            <w:vAlign w:val="center"/>
          </w:tcPr>
          <w:p>
            <w:pPr>
              <w:jc w:val="center"/>
              <w:rPr>
                <w:rFonts w:ascii="宋体" w:hAnsi="宋体" w:cs="宋体"/>
                <w:color w:val="auto"/>
                <w:szCs w:val="21"/>
              </w:rPr>
            </w:pPr>
          </w:p>
        </w:tc>
        <w:tc>
          <w:tcPr>
            <w:tcW w:w="1042" w:type="dxa"/>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vAlign w:val="center"/>
          </w:tcPr>
          <w:p>
            <w:pPr>
              <w:jc w:val="center"/>
              <w:rPr>
                <w:rFonts w:ascii="宋体" w:hAnsi="宋体" w:cs="宋体"/>
                <w:color w:val="auto"/>
                <w:szCs w:val="21"/>
              </w:rPr>
            </w:pPr>
            <w:r>
              <w:rPr>
                <w:rFonts w:hint="eastAsia" w:ascii="宋体" w:hAnsi="宋体" w:cs="宋体"/>
                <w:color w:val="auto"/>
                <w:kern w:val="0"/>
                <w:szCs w:val="21"/>
              </w:rPr>
              <w:t>会计师或审计师近三年参与国有企业审计项目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540" w:type="dxa"/>
            <w:vAlign w:val="center"/>
          </w:tcPr>
          <w:p>
            <w:pPr>
              <w:jc w:val="center"/>
              <w:rPr>
                <w:rFonts w:ascii="宋体" w:hAnsi="宋体" w:cs="宋体"/>
                <w:color w:val="auto"/>
                <w:szCs w:val="21"/>
              </w:rPr>
            </w:pPr>
          </w:p>
        </w:tc>
        <w:tc>
          <w:tcPr>
            <w:tcW w:w="1048" w:type="dxa"/>
            <w:gridSpan w:val="2"/>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540" w:type="dxa"/>
            <w:vAlign w:val="center"/>
          </w:tcPr>
          <w:p>
            <w:pPr>
              <w:jc w:val="center"/>
              <w:rPr>
                <w:rFonts w:ascii="宋体" w:hAnsi="宋体" w:cs="宋体"/>
                <w:color w:val="auto"/>
                <w:szCs w:val="21"/>
              </w:rPr>
            </w:pPr>
          </w:p>
        </w:tc>
        <w:tc>
          <w:tcPr>
            <w:tcW w:w="1048" w:type="dxa"/>
            <w:gridSpan w:val="2"/>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w:t>
            </w:r>
          </w:p>
        </w:tc>
        <w:tc>
          <w:tcPr>
            <w:tcW w:w="540" w:type="dxa"/>
            <w:vAlign w:val="center"/>
          </w:tcPr>
          <w:p>
            <w:pPr>
              <w:jc w:val="center"/>
              <w:rPr>
                <w:rFonts w:ascii="宋体" w:hAnsi="宋体" w:cs="宋体"/>
                <w:color w:val="auto"/>
                <w:szCs w:val="21"/>
              </w:rPr>
            </w:pPr>
          </w:p>
        </w:tc>
        <w:tc>
          <w:tcPr>
            <w:tcW w:w="1048" w:type="dxa"/>
            <w:gridSpan w:val="2"/>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vAlign w:val="center"/>
          </w:tcPr>
          <w:p>
            <w:pPr>
              <w:jc w:val="center"/>
              <w:rPr>
                <w:rFonts w:ascii="宋体" w:hAnsi="宋体" w:cs="宋体"/>
                <w:color w:val="auto"/>
                <w:szCs w:val="21"/>
              </w:rPr>
            </w:pPr>
            <w:r>
              <w:rPr>
                <w:rFonts w:hint="eastAsia" w:ascii="宋体" w:hAnsi="宋体" w:cs="宋体"/>
                <w:color w:val="auto"/>
                <w:kern w:val="0"/>
                <w:szCs w:val="21"/>
              </w:rPr>
              <w:t>助理审计人员近三年参与国有企业审计项目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1</w:t>
            </w:r>
          </w:p>
        </w:tc>
        <w:tc>
          <w:tcPr>
            <w:tcW w:w="540" w:type="dxa"/>
            <w:vAlign w:val="center"/>
          </w:tcPr>
          <w:p>
            <w:pPr>
              <w:jc w:val="center"/>
              <w:rPr>
                <w:rFonts w:ascii="宋体" w:hAnsi="宋体" w:cs="宋体"/>
                <w:color w:val="auto"/>
                <w:szCs w:val="21"/>
              </w:rPr>
            </w:pPr>
          </w:p>
        </w:tc>
        <w:tc>
          <w:tcPr>
            <w:tcW w:w="1048" w:type="dxa"/>
            <w:gridSpan w:val="2"/>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2</w:t>
            </w:r>
          </w:p>
        </w:tc>
        <w:tc>
          <w:tcPr>
            <w:tcW w:w="540" w:type="dxa"/>
            <w:vAlign w:val="center"/>
          </w:tcPr>
          <w:p>
            <w:pPr>
              <w:jc w:val="center"/>
              <w:rPr>
                <w:rFonts w:ascii="宋体" w:hAnsi="宋体" w:cs="宋体"/>
                <w:color w:val="auto"/>
                <w:szCs w:val="21"/>
              </w:rPr>
            </w:pPr>
          </w:p>
        </w:tc>
        <w:tc>
          <w:tcPr>
            <w:tcW w:w="1048" w:type="dxa"/>
            <w:gridSpan w:val="2"/>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vAlign w:val="center"/>
          </w:tcPr>
          <w:p>
            <w:pPr>
              <w:jc w:val="center"/>
              <w:rPr>
                <w:rFonts w:ascii="宋体" w:hAnsi="宋体" w:cs="宋体"/>
                <w:color w:val="auto"/>
                <w:szCs w:val="21"/>
              </w:rPr>
            </w:pPr>
            <w:r>
              <w:rPr>
                <w:rFonts w:hint="eastAsia" w:ascii="宋体" w:hAnsi="宋体" w:cs="宋体"/>
                <w:color w:val="auto"/>
                <w:szCs w:val="21"/>
              </w:rPr>
              <w:t>……</w:t>
            </w:r>
          </w:p>
        </w:tc>
        <w:tc>
          <w:tcPr>
            <w:tcW w:w="540" w:type="dxa"/>
            <w:vAlign w:val="center"/>
          </w:tcPr>
          <w:p>
            <w:pPr>
              <w:jc w:val="center"/>
              <w:rPr>
                <w:rFonts w:ascii="宋体" w:hAnsi="宋体" w:cs="宋体"/>
                <w:color w:val="auto"/>
                <w:szCs w:val="21"/>
              </w:rPr>
            </w:pPr>
          </w:p>
        </w:tc>
        <w:tc>
          <w:tcPr>
            <w:tcW w:w="1048" w:type="dxa"/>
            <w:gridSpan w:val="2"/>
            <w:vAlign w:val="center"/>
          </w:tcPr>
          <w:p>
            <w:pPr>
              <w:jc w:val="center"/>
              <w:rPr>
                <w:rFonts w:ascii="宋体" w:hAnsi="宋体" w:cs="宋体"/>
                <w:color w:val="auto"/>
                <w:szCs w:val="21"/>
              </w:rPr>
            </w:pPr>
          </w:p>
        </w:tc>
        <w:tc>
          <w:tcPr>
            <w:tcW w:w="1090" w:type="dxa"/>
            <w:vAlign w:val="center"/>
          </w:tcPr>
          <w:p>
            <w:pPr>
              <w:jc w:val="center"/>
              <w:rPr>
                <w:rFonts w:ascii="宋体" w:hAnsi="宋体" w:cs="宋体"/>
                <w:color w:val="auto"/>
                <w:szCs w:val="21"/>
              </w:rPr>
            </w:pPr>
          </w:p>
        </w:tc>
        <w:tc>
          <w:tcPr>
            <w:tcW w:w="1641" w:type="dxa"/>
            <w:vAlign w:val="center"/>
          </w:tcPr>
          <w:p>
            <w:pPr>
              <w:jc w:val="center"/>
              <w:rPr>
                <w:rFonts w:ascii="宋体" w:hAnsi="宋体" w:cs="宋体"/>
                <w:color w:val="auto"/>
                <w:szCs w:val="21"/>
              </w:rPr>
            </w:pPr>
          </w:p>
        </w:tc>
        <w:tc>
          <w:tcPr>
            <w:tcW w:w="1464" w:type="dxa"/>
            <w:vAlign w:val="center"/>
          </w:tcPr>
          <w:p>
            <w:pPr>
              <w:jc w:val="center"/>
              <w:rPr>
                <w:rFonts w:ascii="宋体" w:hAnsi="宋体" w:cs="宋体"/>
                <w:color w:val="auto"/>
                <w:szCs w:val="21"/>
              </w:rPr>
            </w:pPr>
          </w:p>
        </w:tc>
        <w:tc>
          <w:tcPr>
            <w:tcW w:w="1540" w:type="dxa"/>
            <w:vAlign w:val="center"/>
          </w:tcPr>
          <w:p>
            <w:pPr>
              <w:jc w:val="center"/>
              <w:rPr>
                <w:rFonts w:ascii="宋体" w:hAnsi="宋体" w:cs="宋体"/>
                <w:color w:val="auto"/>
                <w:szCs w:val="21"/>
              </w:rPr>
            </w:pPr>
          </w:p>
        </w:tc>
        <w:tc>
          <w:tcPr>
            <w:tcW w:w="1385" w:type="dxa"/>
            <w:vAlign w:val="center"/>
          </w:tcPr>
          <w:p>
            <w:pPr>
              <w:jc w:val="center"/>
              <w:rPr>
                <w:rFonts w:ascii="宋体" w:hAnsi="宋体" w:cs="宋体"/>
                <w:color w:val="auto"/>
                <w:szCs w:val="21"/>
              </w:rPr>
            </w:pPr>
          </w:p>
        </w:tc>
      </w:tr>
    </w:tbl>
    <w:p>
      <w:pPr>
        <w:spacing w:line="360" w:lineRule="auto"/>
        <w:ind w:left="482"/>
        <w:rPr>
          <w:rFonts w:ascii="宋体" w:hAnsi="宋体" w:cs="宋体"/>
          <w:color w:val="auto"/>
          <w:sz w:val="28"/>
          <w:szCs w:val="28"/>
        </w:rPr>
      </w:pPr>
      <w:r>
        <w:rPr>
          <w:rFonts w:hint="eastAsia" w:ascii="宋体" w:hAnsi="宋体" w:cs="宋体"/>
          <w:color w:val="auto"/>
          <w:sz w:val="28"/>
          <w:szCs w:val="28"/>
        </w:rPr>
        <w:t>注:业绩证明材料须提供合同或业务约定书复印件并加盖公章，且须提供上述人员参与项目的证明材料。</w:t>
      </w:r>
    </w:p>
    <w:p>
      <w:pPr>
        <w:spacing w:line="360" w:lineRule="auto"/>
        <w:ind w:firstLine="4480" w:firstLineChars="160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法人代表或其授权人：（签名或盖章）</w:t>
      </w:r>
    </w:p>
    <w:p>
      <w:pPr>
        <w:spacing w:line="360" w:lineRule="auto"/>
        <w:ind w:firstLine="4900" w:firstLineChars="1750"/>
        <w:rPr>
          <w:rFonts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年  月  日</w:t>
      </w:r>
    </w:p>
    <w:p>
      <w:pPr>
        <w:pStyle w:val="5"/>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3</w:t>
      </w:r>
      <w:r>
        <w:rPr>
          <w:rFonts w:hint="eastAsia" w:ascii="宋体" w:hAnsi="宋体" w:cs="宋体"/>
          <w:color w:val="auto"/>
          <w:sz w:val="28"/>
          <w:szCs w:val="28"/>
        </w:rPr>
        <w:t>、</w:t>
      </w:r>
      <w:r>
        <w:rPr>
          <w:rFonts w:hint="eastAsia" w:ascii="宋体" w:hAnsi="宋体" w:cs="宋体"/>
          <w:bCs w:val="0"/>
          <w:color w:val="auto"/>
          <w:sz w:val="28"/>
          <w:szCs w:val="28"/>
        </w:rPr>
        <w:t>审计服务</w:t>
      </w:r>
      <w:r>
        <w:rPr>
          <w:rFonts w:hint="eastAsia" w:ascii="宋体" w:hAnsi="宋体" w:cs="宋体"/>
          <w:color w:val="auto"/>
          <w:sz w:val="28"/>
          <w:szCs w:val="28"/>
        </w:rPr>
        <w:t>方案</w:t>
      </w: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lang w:val="en-GB"/>
        </w:rPr>
      </w:pPr>
      <w:r>
        <w:rPr>
          <w:rFonts w:hint="eastAsia" w:ascii="宋体" w:hAnsi="宋体" w:cs="宋体"/>
          <w:color w:val="auto"/>
          <w:sz w:val="28"/>
          <w:szCs w:val="28"/>
          <w:lang w:val="en-GB"/>
        </w:rPr>
        <w:t>广东省机场管理</w:t>
      </w:r>
      <w:bookmarkStart w:id="52" w:name="_Toc254966685"/>
      <w:r>
        <w:rPr>
          <w:rFonts w:hint="eastAsia" w:ascii="宋体" w:hAnsi="宋体" w:cs="宋体"/>
          <w:color w:val="auto"/>
          <w:sz w:val="28"/>
          <w:szCs w:val="28"/>
          <w:lang w:val="en-GB"/>
        </w:rPr>
        <w:t>集</w:t>
      </w:r>
      <w:bookmarkStart w:id="53" w:name="_Toc310325739"/>
      <w:r>
        <w:rPr>
          <w:rFonts w:hint="eastAsia" w:ascii="宋体" w:hAnsi="宋体" w:cs="宋体"/>
          <w:color w:val="auto"/>
          <w:sz w:val="28"/>
          <w:szCs w:val="28"/>
          <w:lang w:val="en-GB"/>
        </w:rPr>
        <w:t>团有限公司</w:t>
      </w:r>
      <w:bookmarkEnd w:id="52"/>
      <w:bookmarkEnd w:id="53"/>
      <w:r>
        <w:rPr>
          <w:rFonts w:hint="eastAsia" w:ascii="宋体" w:hAnsi="宋体" w:cs="宋体"/>
          <w:color w:val="auto"/>
          <w:sz w:val="28"/>
          <w:szCs w:val="28"/>
          <w:lang w:val="en-GB"/>
        </w:rPr>
        <w:t>：</w:t>
      </w:r>
    </w:p>
    <w:p>
      <w:pPr>
        <w:rPr>
          <w:rFonts w:ascii="宋体" w:hAnsi="宋体" w:cs="宋体"/>
          <w:color w:val="auto"/>
          <w:sz w:val="28"/>
          <w:szCs w:val="28"/>
          <w:lang w:val="en-GB"/>
        </w:rPr>
      </w:pPr>
    </w:p>
    <w:p>
      <w:pPr>
        <w:rPr>
          <w:rFonts w:ascii="宋体" w:hAnsi="宋体" w:cs="宋体"/>
          <w:bCs/>
          <w:color w:val="auto"/>
          <w:sz w:val="28"/>
          <w:szCs w:val="28"/>
          <w:lang w:val="en-GB"/>
        </w:rPr>
      </w:pPr>
      <w:r>
        <w:rPr>
          <w:rFonts w:hint="eastAsia" w:ascii="宋体" w:hAnsi="宋体" w:cs="宋体"/>
          <w:bCs/>
          <w:color w:val="auto"/>
          <w:sz w:val="28"/>
          <w:szCs w:val="28"/>
          <w:lang w:val="en-GB"/>
        </w:rPr>
        <w:t>（内容包括：具体内容由报名人自行编写，格式不限）</w:t>
      </w:r>
    </w:p>
    <w:p>
      <w:pPr>
        <w:rPr>
          <w:rFonts w:ascii="宋体" w:hAnsi="宋体" w:cs="宋体"/>
          <w:bCs/>
          <w:color w:val="auto"/>
          <w:sz w:val="28"/>
          <w:szCs w:val="28"/>
          <w:lang w:val="en-GB"/>
        </w:rPr>
      </w:pPr>
    </w:p>
    <w:p>
      <w:pPr>
        <w:rPr>
          <w:rFonts w:ascii="宋体" w:hAnsi="宋体" w:cs="宋体"/>
          <w:bCs/>
          <w:color w:val="auto"/>
          <w:sz w:val="28"/>
          <w:szCs w:val="28"/>
          <w:lang w:val="en-GB"/>
        </w:rPr>
      </w:pPr>
    </w:p>
    <w:p>
      <w:pPr>
        <w:rPr>
          <w:rFonts w:ascii="宋体" w:hAnsi="宋体" w:cs="宋体"/>
          <w:bCs/>
          <w:color w:val="auto"/>
          <w:sz w:val="28"/>
          <w:szCs w:val="28"/>
          <w:lang w:val="en-GB"/>
        </w:rPr>
      </w:pPr>
    </w:p>
    <w:p>
      <w:pPr>
        <w:rPr>
          <w:rFonts w:ascii="宋体" w:hAnsi="宋体" w:cs="宋体"/>
          <w:bCs/>
          <w:color w:val="auto"/>
          <w:sz w:val="28"/>
          <w:szCs w:val="28"/>
          <w:lang w:val="en-GB"/>
        </w:rPr>
      </w:pPr>
    </w:p>
    <w:p>
      <w:pPr>
        <w:spacing w:line="360" w:lineRule="auto"/>
        <w:ind w:firstLine="4060" w:firstLineChars="145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法人代表或其授权人：（签名或盖章）</w:t>
      </w:r>
    </w:p>
    <w:p>
      <w:pPr>
        <w:spacing w:line="360" w:lineRule="auto"/>
        <w:ind w:firstLine="4900" w:firstLineChars="1750"/>
        <w:rPr>
          <w:rFonts w:ascii="宋体" w:hAnsi="宋体" w:cs="宋体"/>
          <w:color w:val="auto"/>
          <w:sz w:val="28"/>
          <w:szCs w:val="28"/>
          <w:u w:val="single"/>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年  月  日</w:t>
      </w:r>
    </w:p>
    <w:p>
      <w:pPr>
        <w:jc w:val="center"/>
        <w:rPr>
          <w:rFonts w:ascii="宋体" w:hAnsi="宋体" w:cs="宋体"/>
          <w:color w:val="auto"/>
          <w:sz w:val="28"/>
          <w:szCs w:val="28"/>
        </w:rPr>
      </w:pPr>
    </w:p>
    <w:p>
      <w:pPr>
        <w:jc w:val="center"/>
        <w:rPr>
          <w:rFonts w:ascii="宋体" w:hAnsi="宋体" w:cs="宋体"/>
          <w:color w:val="auto"/>
          <w:sz w:val="28"/>
          <w:szCs w:val="28"/>
        </w:rPr>
      </w:pPr>
    </w:p>
    <w:p>
      <w:pPr>
        <w:jc w:val="center"/>
        <w:rPr>
          <w:rFonts w:ascii="宋体" w:hAnsi="宋体" w:cs="宋体"/>
          <w:color w:val="auto"/>
          <w:sz w:val="28"/>
          <w:szCs w:val="28"/>
        </w:rPr>
      </w:pPr>
      <w:r>
        <w:rPr>
          <w:rFonts w:hint="eastAsia" w:ascii="宋体" w:hAnsi="宋体" w:cs="宋体"/>
          <w:color w:val="auto"/>
          <w:sz w:val="28"/>
          <w:szCs w:val="28"/>
        </w:rPr>
        <w:br w:type="page"/>
      </w:r>
    </w:p>
    <w:p>
      <w:pPr>
        <w:pStyle w:val="5"/>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4</w:t>
      </w:r>
      <w:r>
        <w:rPr>
          <w:rFonts w:hint="eastAsia" w:ascii="宋体" w:hAnsi="宋体" w:cs="宋体"/>
          <w:color w:val="auto"/>
          <w:sz w:val="28"/>
          <w:szCs w:val="28"/>
        </w:rPr>
        <w:t>、服务质量保证与承诺</w:t>
      </w: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rPr>
      </w:pPr>
    </w:p>
    <w:p>
      <w:pPr>
        <w:rPr>
          <w:rFonts w:ascii="宋体" w:hAnsi="宋体" w:cs="宋体"/>
          <w:color w:val="auto"/>
          <w:sz w:val="28"/>
          <w:szCs w:val="28"/>
          <w:lang w:val="en-GB"/>
        </w:rPr>
      </w:pPr>
    </w:p>
    <w:p>
      <w:pPr>
        <w:rPr>
          <w:rFonts w:ascii="宋体" w:hAnsi="宋体" w:cs="宋体"/>
          <w:bCs/>
          <w:color w:val="auto"/>
          <w:sz w:val="28"/>
          <w:szCs w:val="28"/>
          <w:lang w:val="en-GB"/>
        </w:rPr>
      </w:pPr>
      <w:r>
        <w:rPr>
          <w:rFonts w:hint="eastAsia" w:ascii="宋体" w:hAnsi="宋体" w:cs="宋体"/>
          <w:bCs/>
          <w:color w:val="auto"/>
          <w:sz w:val="28"/>
          <w:szCs w:val="28"/>
          <w:lang w:val="en-GB"/>
        </w:rPr>
        <w:t>（内容包括：服务内容、响应时间及违约责任的具体承诺等；具体内容由报名人自行编写）</w:t>
      </w:r>
    </w:p>
    <w:p>
      <w:pPr>
        <w:ind w:firstLine="7280" w:firstLineChars="2600"/>
        <w:rPr>
          <w:rFonts w:ascii="宋体" w:hAnsi="宋体" w:cs="宋体"/>
          <w:bCs/>
          <w:color w:val="auto"/>
          <w:sz w:val="28"/>
          <w:szCs w:val="28"/>
        </w:rPr>
      </w:pPr>
    </w:p>
    <w:p>
      <w:pPr>
        <w:ind w:firstLine="7280" w:firstLineChars="2600"/>
        <w:rPr>
          <w:rFonts w:ascii="宋体" w:hAnsi="宋体" w:cs="宋体"/>
          <w:bCs/>
          <w:color w:val="auto"/>
          <w:sz w:val="28"/>
          <w:szCs w:val="28"/>
        </w:rPr>
      </w:pPr>
    </w:p>
    <w:p>
      <w:pPr>
        <w:ind w:firstLine="7280" w:firstLineChars="2600"/>
        <w:rPr>
          <w:rFonts w:ascii="宋体" w:hAnsi="宋体" w:cs="宋体"/>
          <w:bCs/>
          <w:color w:val="auto"/>
          <w:sz w:val="28"/>
          <w:szCs w:val="28"/>
        </w:rPr>
      </w:pPr>
    </w:p>
    <w:p>
      <w:pPr>
        <w:ind w:firstLine="7280" w:firstLineChars="2600"/>
        <w:rPr>
          <w:rFonts w:ascii="宋体" w:hAnsi="宋体" w:cs="宋体"/>
          <w:bCs/>
          <w:color w:val="auto"/>
          <w:sz w:val="28"/>
          <w:szCs w:val="28"/>
        </w:rPr>
      </w:pPr>
    </w:p>
    <w:p>
      <w:pPr>
        <w:spacing w:line="360" w:lineRule="auto"/>
        <w:ind w:firstLine="4060" w:firstLineChars="1450"/>
        <w:rPr>
          <w:rFonts w:ascii="宋体" w:hAnsi="宋体" w:cs="宋体"/>
          <w:color w:val="auto"/>
          <w:sz w:val="28"/>
          <w:szCs w:val="28"/>
        </w:rPr>
      </w:pPr>
      <w:r>
        <w:rPr>
          <w:rFonts w:hint="eastAsia" w:ascii="宋体" w:hAnsi="宋体" w:cs="宋体"/>
          <w:color w:val="auto"/>
          <w:sz w:val="28"/>
          <w:szCs w:val="28"/>
        </w:rPr>
        <w:t>报名人：（盖章）</w:t>
      </w:r>
    </w:p>
    <w:p>
      <w:pPr>
        <w:spacing w:line="360" w:lineRule="auto"/>
        <w:ind w:right="560"/>
        <w:jc w:val="center"/>
        <w:rPr>
          <w:rFonts w:ascii="宋体" w:hAnsi="宋体" w:cs="宋体"/>
          <w:color w:val="auto"/>
          <w:sz w:val="28"/>
          <w:szCs w:val="28"/>
        </w:rPr>
      </w:pPr>
      <w:r>
        <w:rPr>
          <w:rFonts w:hint="eastAsia" w:ascii="宋体" w:hAnsi="宋体" w:cs="宋体"/>
          <w:color w:val="auto"/>
          <w:sz w:val="28"/>
          <w:szCs w:val="28"/>
        </w:rPr>
        <w:t>法人代表或其授权人：（签名或盖章）</w:t>
      </w:r>
    </w:p>
    <w:p>
      <w:pPr>
        <w:spacing w:line="360" w:lineRule="auto"/>
        <w:ind w:right="560"/>
        <w:jc w:val="center"/>
        <w:rPr>
          <w:rFonts w:ascii="宋体" w:hAnsi="宋体" w:cs="宋体"/>
          <w:color w:val="auto"/>
          <w:sz w:val="28"/>
          <w:szCs w:val="28"/>
          <w:u w:val="single"/>
        </w:rPr>
      </w:pPr>
      <w:r>
        <w:rPr>
          <w:rFonts w:hint="eastAsia" w:ascii="宋体" w:hAnsi="宋体" w:cs="宋体"/>
          <w:color w:val="auto"/>
          <w:sz w:val="28"/>
          <w:szCs w:val="28"/>
        </w:rPr>
        <w:t xml:space="preserve">                日期：</w:t>
      </w:r>
      <w:r>
        <w:rPr>
          <w:rFonts w:hint="eastAsia" w:ascii="宋体" w:hAnsi="宋体" w:cs="宋体"/>
          <w:color w:val="auto"/>
          <w:sz w:val="28"/>
          <w:szCs w:val="28"/>
          <w:u w:val="single"/>
        </w:rPr>
        <w:t xml:space="preserve">      年  月  日</w:t>
      </w: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p>
    <w:p>
      <w:pPr>
        <w:pStyle w:val="2"/>
        <w:rPr>
          <w:rFonts w:ascii="宋体" w:hAnsi="宋体" w:cs="宋体"/>
          <w:color w:val="auto"/>
          <w:sz w:val="28"/>
          <w:szCs w:val="28"/>
        </w:rPr>
      </w:pPr>
    </w:p>
    <w:p>
      <w:pPr>
        <w:rPr>
          <w:rFonts w:ascii="宋体" w:hAnsi="宋体" w:cs="宋体"/>
          <w:color w:val="auto"/>
          <w:sz w:val="28"/>
          <w:szCs w:val="28"/>
        </w:rPr>
      </w:pPr>
    </w:p>
    <w:p>
      <w:pPr>
        <w:pStyle w:val="2"/>
        <w:rPr>
          <w:rFonts w:ascii="宋体" w:hAnsi="宋体" w:cs="宋体"/>
          <w:color w:val="auto"/>
          <w:sz w:val="28"/>
          <w:szCs w:val="28"/>
        </w:rPr>
      </w:pPr>
    </w:p>
    <w:p>
      <w:pPr>
        <w:rPr>
          <w:rFonts w:ascii="宋体" w:hAnsi="宋体" w:cs="宋体"/>
          <w:color w:val="auto"/>
          <w:sz w:val="28"/>
          <w:szCs w:val="28"/>
        </w:rPr>
      </w:pPr>
    </w:p>
    <w:p>
      <w:pPr>
        <w:pStyle w:val="2"/>
        <w:rPr>
          <w:rFonts w:ascii="宋体" w:hAnsi="宋体" w:cs="宋体"/>
          <w:color w:val="auto"/>
          <w:sz w:val="28"/>
          <w:szCs w:val="28"/>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报名资格与诚信</w:t>
      </w:r>
      <w:r>
        <w:rPr>
          <w:rFonts w:hint="eastAsia" w:ascii="宋体" w:hAnsi="宋体" w:eastAsia="宋体" w:cs="宋体"/>
          <w:b/>
          <w:bCs/>
          <w:color w:val="auto"/>
          <w:sz w:val="28"/>
          <w:szCs w:val="28"/>
          <w:highlight w:val="none"/>
        </w:rPr>
        <w:t>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广东省机</w:t>
      </w:r>
      <w:bookmarkStart w:id="54" w:name="_Toc254966686"/>
      <w:bookmarkStart w:id="55" w:name="_Toc310325740"/>
      <w:r>
        <w:rPr>
          <w:rFonts w:hint="eastAsia" w:ascii="宋体" w:hAnsi="宋体" w:eastAsia="宋体" w:cs="宋体"/>
          <w:color w:val="auto"/>
          <w:sz w:val="24"/>
          <w:szCs w:val="24"/>
          <w:highlight w:val="none"/>
          <w:lang w:val="en-GB"/>
        </w:rPr>
        <w:t>场管理集团有限公司</w:t>
      </w:r>
      <w:bookmarkEnd w:id="54"/>
      <w:bookmarkEnd w:id="55"/>
      <w:r>
        <w:rPr>
          <w:rFonts w:hint="eastAsia" w:ascii="宋体" w:hAnsi="宋体" w:eastAsia="宋体" w:cs="宋体"/>
          <w:color w:val="auto"/>
          <w:sz w:val="24"/>
          <w:szCs w:val="24"/>
          <w:highlight w:val="none"/>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GB"/>
        </w:rPr>
        <w:t>在研究并完全理解了</w:t>
      </w:r>
      <w:r>
        <w:rPr>
          <w:rFonts w:hint="eastAsia" w:ascii="宋体" w:hAnsi="宋体" w:eastAsia="宋体" w:cs="宋体"/>
          <w:bCs/>
          <w:color w:val="auto"/>
          <w:sz w:val="24"/>
          <w:szCs w:val="24"/>
          <w:highlight w:val="none"/>
          <w:lang w:val="en-GB" w:eastAsia="zh-CN"/>
        </w:rPr>
        <w:t>经济责任审计</w:t>
      </w:r>
      <w:r>
        <w:rPr>
          <w:rFonts w:hint="eastAsia" w:ascii="宋体" w:hAnsi="宋体" w:eastAsia="宋体" w:cs="宋体"/>
          <w:bCs/>
          <w:color w:val="auto"/>
          <w:sz w:val="24"/>
          <w:szCs w:val="24"/>
          <w:highlight w:val="none"/>
          <w:lang w:val="en-US" w:eastAsia="zh-CN"/>
        </w:rPr>
        <w:t>及资源管理</w:t>
      </w:r>
      <w:r>
        <w:rPr>
          <w:rFonts w:hint="eastAsia" w:ascii="宋体" w:hAnsi="宋体" w:eastAsia="宋体" w:cs="宋体"/>
          <w:bCs/>
          <w:color w:val="auto"/>
          <w:sz w:val="24"/>
          <w:szCs w:val="24"/>
          <w:highlight w:val="none"/>
          <w:lang w:val="en-GB" w:eastAsia="zh-CN"/>
        </w:rPr>
        <w:t>审计</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en-GB"/>
        </w:rPr>
        <w:t>目</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lang w:val="en-GB"/>
        </w:rPr>
        <w:t>文件后，我司完全同意并接受项目采购文件的所有内容，同时向贵司承诺我司完全符合采购文件第一部分 采购函合格供应商资格条件，并完全响应采购方“合作商不诚信行为”的确定条件。承诺如有造假行为，我司愿意无条件接受采购方的以下处理：</w:t>
      </w:r>
      <w:r>
        <w:rPr>
          <w:rFonts w:hint="eastAsia" w:ascii="宋体" w:hAnsi="宋体" w:eastAsia="宋体" w:cs="宋体"/>
          <w:bCs/>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GB"/>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rPr>
        <w:t>取消本项目报价、成交资格，并在相关网站公示。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GB"/>
        </w:rPr>
      </w:pPr>
      <w:r>
        <w:rPr>
          <w:rFonts w:hint="eastAsia" w:ascii="宋体" w:hAnsi="宋体" w:eastAsia="宋体" w:cs="宋体"/>
          <w:bCs/>
          <w:color w:val="auto"/>
          <w:sz w:val="24"/>
          <w:szCs w:val="24"/>
          <w:highlight w:val="none"/>
          <w:lang w:val="en-GB"/>
        </w:rPr>
        <w:t>2.由采购方没收报价/合同履约保证金（如有）。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GB"/>
        </w:rPr>
      </w:pPr>
      <w:r>
        <w:rPr>
          <w:rFonts w:hint="eastAsia" w:ascii="宋体" w:hAnsi="宋体" w:eastAsia="宋体" w:cs="宋体"/>
          <w:bCs/>
          <w:color w:val="auto"/>
          <w:sz w:val="24"/>
          <w:szCs w:val="24"/>
          <w:highlight w:val="none"/>
          <w:lang w:val="en-GB"/>
        </w:rPr>
        <w:t>3.严格按照《广东省机场管理集团有限公司采购合作对象管理办法》接受处罚，按规定禁止参加广东省机场管理集团有限公司本部、各全资、控股公司及集团公司所属非法人实体单位的所有采购项目。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GB"/>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GB"/>
        </w:rPr>
        <w:t>.自行承担被取消项目资格的所有后果和责任。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GB"/>
        </w:rPr>
        <w:t>5.其他行政处理决定</w:t>
      </w:r>
      <w:r>
        <w:rPr>
          <w:rFonts w:hint="eastAsia" w:ascii="宋体" w:hAnsi="宋体" w:cs="宋体"/>
          <w:bCs/>
          <w:color w:val="auto"/>
          <w:sz w:val="24"/>
          <w:szCs w:val="24"/>
          <w:highlight w:val="none"/>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jc w:val="left"/>
        <w:textAlignment w:val="auto"/>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720" w:firstLineChars="1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法人代表或其授权人：（签名或盖章）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autoSpaceDE w:val="0"/>
        <w:autoSpaceDN w:val="0"/>
        <w:adjustRightInd w:val="0"/>
        <w:snapToGrid w:val="0"/>
        <w:spacing w:line="360" w:lineRule="auto"/>
        <w:rPr>
          <w:rFonts w:hint="eastAsia" w:ascii="仿宋_GB2312" w:hAnsi="仿宋_GB2312" w:eastAsia="仿宋_GB2312" w:cs="仿宋_GB2312"/>
          <w:color w:val="auto"/>
          <w:sz w:val="32"/>
          <w:szCs w:val="32"/>
          <w:highlight w:val="none"/>
        </w:rPr>
      </w:pPr>
    </w:p>
    <w:p>
      <w:pPr>
        <w:pStyle w:val="4"/>
        <w:numPr>
          <w:ilvl w:val="0"/>
          <w:numId w:val="0"/>
        </w:numPr>
        <w:spacing w:before="0" w:after="0" w:line="580" w:lineRule="exact"/>
        <w:jc w:val="left"/>
        <w:rPr>
          <w:rFonts w:hint="eastAsia" w:ascii="宋体" w:hAnsi="宋体" w:eastAsia="宋体" w:cs="宋体"/>
          <w:b/>
          <w:bCs/>
          <w:color w:val="auto"/>
          <w:sz w:val="44"/>
          <w:szCs w:val="44"/>
          <w:highlight w:val="none"/>
          <w:lang w:val="en-US" w:eastAsia="zh-CN"/>
        </w:rPr>
      </w:pPr>
      <w:r>
        <w:rPr>
          <w:rFonts w:ascii="宋体" w:hAnsi="宋体"/>
          <w:color w:val="auto"/>
          <w:sz w:val="32"/>
          <w:szCs w:val="32"/>
          <w:highlight w:val="none"/>
        </w:rPr>
        <w:br w:type="page"/>
      </w:r>
      <w:r>
        <w:rPr>
          <w:rFonts w:hint="eastAsia" w:ascii="宋体" w:hAnsi="宋体"/>
          <w:color w:val="auto"/>
          <w:sz w:val="32"/>
          <w:szCs w:val="32"/>
          <w:highlight w:val="none"/>
          <w:lang w:val="en-US" w:eastAsia="zh-CN"/>
        </w:rPr>
        <w:t>16、</w:t>
      </w:r>
      <w:r>
        <w:rPr>
          <w:rFonts w:hint="eastAsia" w:ascii="宋体" w:hAnsi="宋体" w:eastAsia="宋体" w:cs="宋体"/>
          <w:b/>
          <w:bCs/>
          <w:color w:val="auto"/>
          <w:sz w:val="28"/>
          <w:szCs w:val="28"/>
          <w:highlight w:val="none"/>
          <w:lang w:val="en-US" w:eastAsia="zh-CN"/>
        </w:rPr>
        <w:t>承诺函</w:t>
      </w:r>
    </w:p>
    <w:p>
      <w:pPr>
        <w:pStyle w:val="4"/>
        <w:numPr>
          <w:ilvl w:val="0"/>
          <w:numId w:val="0"/>
        </w:numPr>
        <w:spacing w:before="0" w:after="0" w:line="580" w:lineRule="exact"/>
        <w:jc w:val="left"/>
        <w:outlineLvl w:val="9"/>
        <w:rPr>
          <w:rFonts w:hint="eastAsia" w:ascii="仿宋_GB2312" w:hAnsi="仿宋_GB2312" w:eastAsia="仿宋_GB2312" w:cs="仿宋_GB2312"/>
          <w:b w:val="0"/>
          <w:bCs w:val="0"/>
          <w:color w:val="auto"/>
          <w:sz w:val="28"/>
          <w:szCs w:val="28"/>
          <w:highlight w:val="none"/>
          <w:lang w:val="en-US" w:eastAsia="zh-CN"/>
        </w:rPr>
      </w:pPr>
    </w:p>
    <w:p>
      <w:pPr>
        <w:pStyle w:val="4"/>
        <w:numPr>
          <w:ilvl w:val="0"/>
          <w:numId w:val="0"/>
        </w:numPr>
        <w:spacing w:before="0" w:after="0" w:line="580" w:lineRule="exact"/>
        <w:jc w:val="left"/>
        <w:outlineLvl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广东省机场管理集团有限公司：</w:t>
      </w:r>
    </w:p>
    <w:p>
      <w:pPr>
        <w:pStyle w:val="4"/>
        <w:numPr>
          <w:ilvl w:val="0"/>
          <w:numId w:val="0"/>
        </w:numPr>
        <w:spacing w:before="0" w:after="0" w:line="580" w:lineRule="exact"/>
        <w:ind w:firstLine="560" w:firstLineChars="200"/>
        <w:jc w:val="left"/>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我司</w:t>
      </w:r>
      <w:r>
        <w:rPr>
          <w:rFonts w:hint="eastAsia" w:ascii="仿宋_GB2312" w:hAnsi="仿宋_GB2312" w:eastAsia="仿宋_GB2312" w:cs="仿宋_GB2312"/>
          <w:b w:val="0"/>
          <w:bCs w:val="0"/>
          <w:color w:val="auto"/>
          <w:sz w:val="28"/>
          <w:szCs w:val="28"/>
          <w:highlight w:val="none"/>
        </w:rPr>
        <w:t>完全</w:t>
      </w:r>
      <w:r>
        <w:rPr>
          <w:rFonts w:hint="eastAsia" w:ascii="仿宋_GB2312" w:hAnsi="仿宋_GB2312" w:eastAsia="仿宋_GB2312" w:cs="仿宋_GB2312"/>
          <w:b w:val="0"/>
          <w:bCs w:val="0"/>
          <w:color w:val="auto"/>
          <w:sz w:val="28"/>
          <w:szCs w:val="28"/>
          <w:highlight w:val="none"/>
          <w:lang w:val="en-US" w:eastAsia="zh-CN"/>
        </w:rPr>
        <w:t>响应</w:t>
      </w:r>
      <w:r>
        <w:rPr>
          <w:rFonts w:hint="eastAsia" w:ascii="仿宋_GB2312" w:hAnsi="仿宋_GB2312" w:eastAsia="仿宋_GB2312" w:cs="仿宋_GB2312"/>
          <w:b w:val="0"/>
          <w:bCs w:val="0"/>
          <w:color w:val="auto"/>
          <w:sz w:val="28"/>
          <w:szCs w:val="28"/>
          <w:highlight w:val="none"/>
        </w:rPr>
        <w:t>并接受以下条款内容</w:t>
      </w:r>
      <w:r>
        <w:rPr>
          <w:rFonts w:hint="eastAsia" w:ascii="仿宋_GB2312" w:hAnsi="仿宋_GB2312" w:eastAsia="仿宋_GB2312" w:cs="仿宋_GB2312"/>
          <w:b w:val="0"/>
          <w:bCs w:val="0"/>
          <w:color w:val="auto"/>
          <w:sz w:val="28"/>
          <w:szCs w:val="28"/>
          <w:highlight w:val="none"/>
          <w:lang w:eastAsia="zh-CN"/>
        </w:rPr>
        <w:t>：</w:t>
      </w:r>
    </w:p>
    <w:p>
      <w:pPr>
        <w:pStyle w:val="4"/>
        <w:spacing w:before="0" w:after="0" w:line="580" w:lineRule="exact"/>
        <w:ind w:firstLine="562" w:firstLineChars="200"/>
        <w:jc w:val="left"/>
        <w:outlineLvl w:val="2"/>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参与非招标采购活动的供应商，有下列情形之一的，应列入采购人不予合作对象名单：</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1.供应商通过向评审委员会成员、</w:t>
      </w:r>
      <w:r>
        <w:rPr>
          <w:rFonts w:hint="eastAsia" w:ascii="仿宋_GB2312" w:hAnsi="仿宋_GB2312" w:eastAsia="仿宋_GB2312" w:cs="仿宋_GB2312"/>
          <w:b w:val="0"/>
          <w:bCs w:val="0"/>
          <w:color w:val="auto"/>
          <w:sz w:val="28"/>
          <w:szCs w:val="28"/>
          <w:highlight w:val="none"/>
          <w:lang w:val="en-US" w:eastAsia="zh-CN"/>
        </w:rPr>
        <w:t>报名</w:t>
      </w:r>
      <w:r>
        <w:rPr>
          <w:rFonts w:hint="eastAsia" w:ascii="仿宋_GB2312" w:hAnsi="仿宋_GB2312" w:eastAsia="仿宋_GB2312" w:cs="仿宋_GB2312"/>
          <w:b w:val="0"/>
          <w:bCs w:val="0"/>
          <w:color w:val="auto"/>
          <w:sz w:val="28"/>
          <w:szCs w:val="28"/>
          <w:highlight w:val="none"/>
        </w:rPr>
        <w:t>代理机构、采购人提供不正当利益谋取成交；</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2.借用他人名称、资质进行挂靠，或者将自己的名称、资质借给他人挂靠进行报价，或以其他方式弄虚作假，骗取成交；</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3.采取不正当手段诋毁、排挤其他合作对象；</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4.在采购过程与采购人员、</w:t>
      </w:r>
      <w:r>
        <w:rPr>
          <w:rFonts w:hint="eastAsia" w:ascii="仿宋_GB2312" w:hAnsi="仿宋_GB2312" w:eastAsia="仿宋_GB2312" w:cs="仿宋_GB2312"/>
          <w:b w:val="0"/>
          <w:bCs w:val="0"/>
          <w:color w:val="auto"/>
          <w:sz w:val="28"/>
          <w:szCs w:val="28"/>
          <w:highlight w:val="none"/>
          <w:lang w:val="en-US" w:eastAsia="zh-CN"/>
        </w:rPr>
        <w:t>报名</w:t>
      </w:r>
      <w:r>
        <w:rPr>
          <w:rFonts w:hint="eastAsia" w:ascii="仿宋_GB2312" w:hAnsi="仿宋_GB2312" w:eastAsia="仿宋_GB2312" w:cs="仿宋_GB2312"/>
          <w:b w:val="0"/>
          <w:bCs w:val="0"/>
          <w:color w:val="auto"/>
          <w:sz w:val="28"/>
          <w:szCs w:val="28"/>
          <w:highlight w:val="none"/>
        </w:rPr>
        <w:t>代理机构私下进行协商谈判，损害采购人或其他供应商利益；</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5.供应商针对资格审查文件、采购文件或者在资格预审公示或成交候选人公示期间，故意捏造事实、伪造证明材料，恶意进行质疑，影响采购工作顺利推进；</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6.存在围标串标行为；</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7.采购人成交通知书发出后，供应商拒绝签订合同（因不可抗力原因不能履行合同的除外）；</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8.自采购公告发布之日起前三年内与采购人以及关联公司发生诉讼或仲裁的单位；</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9.供应商发生向各单位工作人员行贿情形；</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10.参与采购人非招标采购活动进行两次（含）以上无效异议的合作对象，因其无效异议对采购人以及关联公司造成经济损失、工作滞后的，可纳入非招标采购项目不予合作名单。具有下列情形之一的，应视为无效异议：</w:t>
      </w:r>
    </w:p>
    <w:p>
      <w:pPr>
        <w:pStyle w:val="4"/>
        <w:spacing w:before="0" w:after="0" w:line="580" w:lineRule="exact"/>
        <w:jc w:val="left"/>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1）异议主体不是供应商或其他利害关系人；</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2）供应商是法人的，</w:t>
      </w:r>
      <w:r>
        <w:rPr>
          <w:rFonts w:hint="eastAsia" w:ascii="仿宋_GB2312" w:hAnsi="仿宋_GB2312" w:eastAsia="仿宋_GB2312" w:cs="仿宋_GB2312"/>
          <w:b w:val="0"/>
          <w:bCs w:val="0"/>
          <w:color w:val="auto"/>
          <w:sz w:val="28"/>
          <w:szCs w:val="28"/>
          <w:highlight w:val="none"/>
          <w:lang w:eastAsia="zh-CN"/>
        </w:rPr>
        <w:t>异议书未经</w:t>
      </w:r>
      <w:r>
        <w:rPr>
          <w:rFonts w:hint="eastAsia" w:ascii="仿宋_GB2312" w:hAnsi="仿宋_GB2312" w:eastAsia="仿宋_GB2312" w:cs="仿宋_GB2312"/>
          <w:b w:val="0"/>
          <w:bCs w:val="0"/>
          <w:color w:val="auto"/>
          <w:sz w:val="28"/>
          <w:szCs w:val="28"/>
          <w:highlight w:val="none"/>
        </w:rPr>
        <w:t>由其法定代表人或者授权代表签字并盖章；其他组织或者自然人投诉的，</w:t>
      </w:r>
      <w:r>
        <w:rPr>
          <w:rFonts w:hint="eastAsia" w:ascii="仿宋_GB2312" w:hAnsi="仿宋_GB2312" w:eastAsia="仿宋_GB2312" w:cs="仿宋_GB2312"/>
          <w:b w:val="0"/>
          <w:bCs w:val="0"/>
          <w:color w:val="auto"/>
          <w:sz w:val="28"/>
          <w:szCs w:val="28"/>
          <w:highlight w:val="none"/>
          <w:lang w:eastAsia="zh-CN"/>
        </w:rPr>
        <w:t>异议书未经</w:t>
      </w:r>
      <w:r>
        <w:rPr>
          <w:rFonts w:hint="eastAsia" w:ascii="仿宋_GB2312" w:hAnsi="仿宋_GB2312" w:eastAsia="仿宋_GB2312" w:cs="仿宋_GB2312"/>
          <w:b w:val="0"/>
          <w:bCs w:val="0"/>
          <w:color w:val="auto"/>
          <w:sz w:val="28"/>
          <w:szCs w:val="28"/>
          <w:highlight w:val="none"/>
        </w:rPr>
        <w:t>由其主要负责人或者投诉人本人签字，并附有效身份证明复印件；</w:t>
      </w:r>
    </w:p>
    <w:p>
      <w:pPr>
        <w:pStyle w:val="4"/>
        <w:spacing w:before="0" w:after="0" w:line="580" w:lineRule="exact"/>
        <w:jc w:val="left"/>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3）异议人未提供必要的证明材料和明确的要求；</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4）异议人捏造事实、伪造材料或者以非法手段取得证明材料进行异议的，证据来源的合法性存在明显疑问，异议人无法证明其取得方式合法的，视为以非法手段取得证明材料；</w:t>
      </w:r>
    </w:p>
    <w:p>
      <w:pPr>
        <w:pStyle w:val="4"/>
        <w:spacing w:before="0" w:after="0" w:line="580" w:lineRule="exact"/>
        <w:jc w:val="left"/>
        <w:outlineLvl w:val="2"/>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5）其他属无效异议的情形。</w:t>
      </w:r>
    </w:p>
    <w:p>
      <w:pPr>
        <w:pStyle w:val="4"/>
        <w:spacing w:before="0" w:after="0" w:line="580" w:lineRule="exact"/>
        <w:ind w:firstLine="562" w:firstLineChars="200"/>
        <w:jc w:val="left"/>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rPr>
        <w:t>成交供应商在合同履行，项目实施、运行阶段，有下列情形之一的，应列入不予合作对象名单：</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1.不按采购文件要求，报价文件承诺的条件与采购人签订合同，或在合同签订中存在欺诈情形，违反采购文件规定，对采购人或关联公司不利；</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2.违反合同约定，将承揽项目转包或违法分包给他人；</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3.因成交供应商责任原因连续发生不安全事件、事故或造成恶劣不良影响；</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4.拒绝履行合同主要条款，造成合同无法正常履约；</w:t>
      </w:r>
    </w:p>
    <w:p>
      <w:pPr>
        <w:pStyle w:val="4"/>
        <w:spacing w:before="0" w:after="0" w:line="580" w:lineRule="exact"/>
        <w:jc w:val="left"/>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.因严重违约被采购人依法单方解除合同；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.存在向采购人或关联公司相关人员行贿等不廉洁情形</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720" w:firstLineChars="1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法人代表或其授权人：（签名或盖章）</w:t>
      </w:r>
    </w:p>
    <w:p>
      <w:pPr>
        <w:keepNext w:val="0"/>
        <w:keepLines w:val="0"/>
        <w:pageBreakBefore w:val="0"/>
        <w:widowControl w:val="0"/>
        <w:kinsoku/>
        <w:wordWrap/>
        <w:overflowPunct/>
        <w:topLinePunct w:val="0"/>
        <w:autoSpaceDE/>
        <w:autoSpaceDN/>
        <w:bidi w:val="0"/>
        <w:adjustRightInd/>
        <w:snapToGrid/>
        <w:spacing w:line="360" w:lineRule="auto"/>
        <w:ind w:right="56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pStyle w:val="5"/>
        <w:rPr>
          <w:rFonts w:hint="eastAsia" w:ascii="宋体" w:hAnsi="宋体" w:cs="宋体"/>
          <w:color w:val="auto"/>
          <w:sz w:val="28"/>
          <w:szCs w:val="28"/>
        </w:rPr>
      </w:pPr>
      <w:r>
        <w:rPr>
          <w:rFonts w:hint="eastAsia" w:ascii="宋体" w:hAnsi="宋体" w:cs="宋体"/>
          <w:color w:val="auto"/>
          <w:sz w:val="28"/>
          <w:szCs w:val="28"/>
        </w:rPr>
        <w:br w:type="page"/>
      </w:r>
    </w:p>
    <w:p>
      <w:pPr>
        <w:pStyle w:val="5"/>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7</w:t>
      </w:r>
      <w:r>
        <w:rPr>
          <w:rFonts w:hint="eastAsia" w:ascii="宋体" w:hAnsi="宋体" w:cs="宋体"/>
          <w:color w:val="auto"/>
          <w:sz w:val="28"/>
          <w:szCs w:val="28"/>
        </w:rPr>
        <w:t>、采购要求报名人提交的资料及其它资料</w:t>
      </w:r>
      <w:bookmarkStart w:id="56" w:name="_Toc254966687"/>
      <w:bookmarkStart w:id="57" w:name="_Toc310325741"/>
    </w:p>
    <w:p>
      <w:pPr>
        <w:pStyle w:val="8"/>
        <w:spacing w:line="360" w:lineRule="auto"/>
        <w:ind w:firstLine="280" w:firstLineChars="100"/>
        <w:rPr>
          <w:rFonts w:hAnsi="宋体" w:cs="宋体"/>
          <w:color w:val="auto"/>
          <w:sz w:val="28"/>
          <w:szCs w:val="28"/>
        </w:rPr>
      </w:pPr>
      <w:r>
        <w:rPr>
          <w:rFonts w:hint="eastAsia" w:hAnsi="宋体" w:cs="宋体"/>
          <w:color w:val="auto"/>
          <w:sz w:val="28"/>
          <w:szCs w:val="28"/>
        </w:rPr>
        <w:t>业主特别要求报名人提供如下资料：</w:t>
      </w:r>
    </w:p>
    <w:p>
      <w:pPr>
        <w:pStyle w:val="8"/>
        <w:spacing w:line="288" w:lineRule="auto"/>
        <w:ind w:firstLine="560" w:firstLineChars="200"/>
        <w:rPr>
          <w:rFonts w:hAnsi="宋体" w:cs="宋体"/>
          <w:color w:val="auto"/>
          <w:sz w:val="28"/>
          <w:szCs w:val="28"/>
        </w:rPr>
      </w:pPr>
      <w:r>
        <w:rPr>
          <w:rFonts w:hint="eastAsia" w:hAnsi="宋体" w:cs="宋体"/>
          <w:color w:val="auto"/>
          <w:sz w:val="28"/>
          <w:szCs w:val="28"/>
        </w:rPr>
        <w:t>1、</w:t>
      </w:r>
      <w:bookmarkEnd w:id="56"/>
      <w:bookmarkEnd w:id="57"/>
      <w:r>
        <w:rPr>
          <w:rFonts w:hint="eastAsia" w:hAnsi="宋体" w:cs="宋体"/>
          <w:color w:val="auto"/>
          <w:sz w:val="28"/>
          <w:szCs w:val="28"/>
        </w:rPr>
        <w:t>营业执照、资质证书复印件；</w:t>
      </w:r>
    </w:p>
    <w:p>
      <w:pPr>
        <w:spacing w:line="288" w:lineRule="auto"/>
        <w:ind w:firstLine="560" w:firstLineChars="200"/>
        <w:rPr>
          <w:rFonts w:ascii="宋体" w:hAnsi="宋体" w:cs="宋体"/>
          <w:color w:val="auto"/>
          <w:sz w:val="28"/>
          <w:szCs w:val="28"/>
        </w:rPr>
      </w:pPr>
      <w:r>
        <w:rPr>
          <w:rFonts w:hint="eastAsia" w:ascii="宋体" w:hAnsi="宋体" w:cs="宋体"/>
          <w:color w:val="auto"/>
          <w:sz w:val="28"/>
          <w:szCs w:val="28"/>
        </w:rPr>
        <w:t>2、业绩证明材料；</w:t>
      </w:r>
    </w:p>
    <w:p>
      <w:pPr>
        <w:spacing w:line="288" w:lineRule="auto"/>
        <w:ind w:firstLine="560" w:firstLineChars="200"/>
        <w:rPr>
          <w:rFonts w:ascii="宋体" w:hAnsi="宋体" w:cs="宋体"/>
          <w:color w:val="auto"/>
          <w:sz w:val="28"/>
          <w:szCs w:val="28"/>
        </w:rPr>
      </w:pPr>
      <w:r>
        <w:rPr>
          <w:rFonts w:hint="eastAsia" w:ascii="宋体" w:hAnsi="宋体" w:cs="宋体"/>
          <w:color w:val="auto"/>
          <w:sz w:val="28"/>
          <w:szCs w:val="28"/>
        </w:rPr>
        <w:t>3、企业受到建设行政主管部门、财政或审计部门、业主评价等证明资料复印件；</w:t>
      </w:r>
    </w:p>
    <w:p>
      <w:pPr>
        <w:spacing w:line="288" w:lineRule="auto"/>
        <w:ind w:firstLine="560" w:firstLineChars="200"/>
        <w:rPr>
          <w:rFonts w:ascii="宋体" w:hAnsi="宋体" w:cs="宋体"/>
          <w:color w:val="auto"/>
          <w:sz w:val="28"/>
          <w:szCs w:val="28"/>
        </w:rPr>
      </w:pPr>
      <w:r>
        <w:rPr>
          <w:rFonts w:hint="eastAsia" w:ascii="宋体" w:hAnsi="宋体" w:cs="宋体"/>
          <w:color w:val="auto"/>
          <w:sz w:val="28"/>
          <w:szCs w:val="28"/>
        </w:rPr>
        <w:t>4、企业经营及财务状况表（20</w:t>
      </w:r>
      <w:r>
        <w:rPr>
          <w:rFonts w:hint="eastAsia" w:ascii="宋体" w:hAnsi="宋体" w:cs="宋体"/>
          <w:color w:val="auto"/>
          <w:sz w:val="28"/>
          <w:szCs w:val="28"/>
          <w:lang w:val="en-US" w:eastAsia="zh-CN"/>
        </w:rPr>
        <w:t>22</w:t>
      </w:r>
      <w:r>
        <w:rPr>
          <w:rFonts w:hint="eastAsia" w:ascii="宋体" w:hAnsi="宋体" w:cs="宋体"/>
          <w:color w:val="auto"/>
          <w:sz w:val="28"/>
          <w:szCs w:val="28"/>
        </w:rPr>
        <w:t>年）：</w:t>
      </w:r>
    </w:p>
    <w:p>
      <w:pPr>
        <w:spacing w:line="360" w:lineRule="auto"/>
        <w:jc w:val="left"/>
        <w:rPr>
          <w:rFonts w:ascii="宋体" w:hAnsi="宋体" w:cs="宋体"/>
          <w:color w:val="auto"/>
          <w:sz w:val="28"/>
          <w:szCs w:val="28"/>
        </w:rPr>
      </w:pPr>
      <w:r>
        <w:rPr>
          <w:rFonts w:hint="eastAsia" w:ascii="宋体" w:hAnsi="宋体" w:cs="宋体"/>
          <w:color w:val="auto"/>
          <w:sz w:val="28"/>
          <w:szCs w:val="28"/>
        </w:rPr>
        <w:t>（1）开户银行情况</w:t>
      </w:r>
    </w:p>
    <w:tbl>
      <w:tblPr>
        <w:tblStyle w:val="15"/>
        <w:tblW w:w="8308" w:type="dxa"/>
        <w:jc w:val="center"/>
        <w:tblLayout w:type="fixed"/>
        <w:tblCellMar>
          <w:top w:w="0" w:type="dxa"/>
          <w:left w:w="28" w:type="dxa"/>
          <w:bottom w:w="0" w:type="dxa"/>
          <w:right w:w="28" w:type="dxa"/>
        </w:tblCellMar>
      </w:tblPr>
      <w:tblGrid>
        <w:gridCol w:w="1108"/>
        <w:gridCol w:w="3480"/>
        <w:gridCol w:w="3720"/>
      </w:tblGrid>
      <w:tr>
        <w:tblPrEx>
          <w:tblCellMar>
            <w:top w:w="0" w:type="dxa"/>
            <w:left w:w="28" w:type="dxa"/>
            <w:bottom w:w="0" w:type="dxa"/>
            <w:right w:w="28" w:type="dxa"/>
          </w:tblCellMar>
        </w:tblPrEx>
        <w:trPr>
          <w:cantSplit/>
          <w:trHeight w:val="278" w:hRule="atLeast"/>
          <w:jc w:val="center"/>
        </w:trPr>
        <w:tc>
          <w:tcPr>
            <w:tcW w:w="110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s="宋体"/>
                <w:color w:val="auto"/>
                <w:szCs w:val="21"/>
              </w:rPr>
            </w:pPr>
            <w:r>
              <w:rPr>
                <w:rFonts w:hint="eastAsia" w:ascii="宋体" w:hAnsi="宋体" w:cs="宋体"/>
                <w:b/>
                <w:color w:val="auto"/>
                <w:szCs w:val="21"/>
              </w:rPr>
              <w:t>开户银行</w:t>
            </w:r>
          </w:p>
        </w:tc>
        <w:tc>
          <w:tcPr>
            <w:tcW w:w="7200" w:type="dxa"/>
            <w:gridSpan w:val="2"/>
            <w:tcBorders>
              <w:top w:val="single" w:color="auto" w:sz="6" w:space="0"/>
              <w:left w:val="nil"/>
              <w:bottom w:val="single" w:color="auto" w:sz="6" w:space="0"/>
              <w:right w:val="single" w:color="auto" w:sz="6" w:space="0"/>
            </w:tcBorders>
            <w:vAlign w:val="center"/>
          </w:tcPr>
          <w:p>
            <w:pPr>
              <w:spacing w:line="360" w:lineRule="auto"/>
              <w:ind w:left="92" w:firstLine="8"/>
              <w:rPr>
                <w:rFonts w:ascii="宋体" w:hAnsi="宋体" w:cs="宋体"/>
                <w:color w:val="auto"/>
                <w:szCs w:val="21"/>
              </w:rPr>
            </w:pPr>
            <w:r>
              <w:rPr>
                <w:rFonts w:hint="eastAsia" w:ascii="宋体" w:hAnsi="宋体" w:cs="宋体"/>
                <w:color w:val="auto"/>
                <w:szCs w:val="21"/>
              </w:rPr>
              <w:t>名称：</w:t>
            </w:r>
          </w:p>
        </w:tc>
      </w:tr>
      <w:tr>
        <w:tblPrEx>
          <w:tblCellMar>
            <w:top w:w="0" w:type="dxa"/>
            <w:left w:w="28" w:type="dxa"/>
            <w:bottom w:w="0" w:type="dxa"/>
            <w:right w:w="28" w:type="dxa"/>
          </w:tblCellMar>
        </w:tblPrEx>
        <w:trPr>
          <w:cantSplit/>
          <w:trHeight w:val="270" w:hRule="atLeast"/>
          <w:jc w:val="center"/>
        </w:trPr>
        <w:tc>
          <w:tcPr>
            <w:tcW w:w="1108" w:type="dxa"/>
            <w:vMerge w:val="continue"/>
            <w:tcBorders>
              <w:left w:val="single" w:color="auto" w:sz="6" w:space="0"/>
              <w:right w:val="single" w:color="auto" w:sz="6" w:space="0"/>
            </w:tcBorders>
            <w:vAlign w:val="center"/>
          </w:tcPr>
          <w:p>
            <w:pPr>
              <w:spacing w:line="360" w:lineRule="auto"/>
              <w:jc w:val="center"/>
              <w:rPr>
                <w:rFonts w:ascii="宋体" w:hAnsi="宋体" w:cs="宋体"/>
                <w:color w:val="auto"/>
                <w:szCs w:val="21"/>
              </w:rPr>
            </w:pPr>
          </w:p>
        </w:tc>
        <w:tc>
          <w:tcPr>
            <w:tcW w:w="7200" w:type="dxa"/>
            <w:gridSpan w:val="2"/>
            <w:tcBorders>
              <w:top w:val="single" w:color="auto" w:sz="6" w:space="0"/>
              <w:left w:val="nil"/>
              <w:bottom w:val="single" w:color="auto" w:sz="6" w:space="0"/>
              <w:right w:val="single" w:color="auto" w:sz="6" w:space="0"/>
            </w:tcBorders>
            <w:vAlign w:val="center"/>
          </w:tcPr>
          <w:p>
            <w:pPr>
              <w:spacing w:line="360" w:lineRule="auto"/>
              <w:ind w:left="92" w:firstLine="8"/>
              <w:rPr>
                <w:rFonts w:ascii="宋体" w:hAnsi="宋体" w:cs="宋体"/>
                <w:color w:val="auto"/>
                <w:szCs w:val="21"/>
              </w:rPr>
            </w:pPr>
            <w:r>
              <w:rPr>
                <w:rFonts w:hint="eastAsia" w:ascii="宋体" w:hAnsi="宋体" w:cs="宋体"/>
                <w:color w:val="auto"/>
                <w:szCs w:val="21"/>
              </w:rPr>
              <w:t>地址：</w:t>
            </w:r>
          </w:p>
        </w:tc>
      </w:tr>
      <w:tr>
        <w:tblPrEx>
          <w:tblCellMar>
            <w:top w:w="0" w:type="dxa"/>
            <w:left w:w="28" w:type="dxa"/>
            <w:bottom w:w="0" w:type="dxa"/>
            <w:right w:w="28" w:type="dxa"/>
          </w:tblCellMar>
        </w:tblPrEx>
        <w:trPr>
          <w:cantSplit/>
          <w:trHeight w:val="380" w:hRule="atLeast"/>
          <w:jc w:val="center"/>
        </w:trPr>
        <w:tc>
          <w:tcPr>
            <w:tcW w:w="1108" w:type="dxa"/>
            <w:vMerge w:val="continue"/>
            <w:tcBorders>
              <w:left w:val="single" w:color="auto" w:sz="6" w:space="0"/>
              <w:right w:val="single" w:color="auto" w:sz="6" w:space="0"/>
            </w:tcBorders>
            <w:vAlign w:val="center"/>
          </w:tcPr>
          <w:p>
            <w:pPr>
              <w:spacing w:line="360" w:lineRule="auto"/>
              <w:rPr>
                <w:rFonts w:ascii="宋体" w:hAnsi="宋体" w:cs="宋体"/>
                <w:color w:val="auto"/>
                <w:szCs w:val="21"/>
              </w:rPr>
            </w:pPr>
          </w:p>
        </w:tc>
        <w:tc>
          <w:tcPr>
            <w:tcW w:w="3480" w:type="dxa"/>
            <w:tcBorders>
              <w:top w:val="single" w:color="auto" w:sz="6" w:space="0"/>
              <w:left w:val="nil"/>
              <w:bottom w:val="single" w:color="auto" w:sz="6" w:space="0"/>
              <w:right w:val="single" w:color="auto" w:sz="6" w:space="0"/>
            </w:tcBorders>
            <w:vAlign w:val="center"/>
          </w:tcPr>
          <w:p>
            <w:pPr>
              <w:spacing w:line="360" w:lineRule="auto"/>
              <w:ind w:left="92" w:firstLine="8"/>
              <w:rPr>
                <w:rFonts w:ascii="宋体" w:hAnsi="宋体" w:cs="宋体"/>
                <w:color w:val="auto"/>
                <w:szCs w:val="21"/>
              </w:rPr>
            </w:pPr>
            <w:r>
              <w:rPr>
                <w:rFonts w:hint="eastAsia" w:ascii="宋体" w:hAnsi="宋体" w:cs="宋体"/>
                <w:color w:val="auto"/>
                <w:szCs w:val="21"/>
              </w:rPr>
              <w:t>电话：</w:t>
            </w:r>
          </w:p>
        </w:tc>
        <w:tc>
          <w:tcPr>
            <w:tcW w:w="3720" w:type="dxa"/>
            <w:tcBorders>
              <w:top w:val="single" w:color="auto" w:sz="6" w:space="0"/>
              <w:left w:val="single" w:color="auto" w:sz="6" w:space="0"/>
              <w:bottom w:val="single" w:color="auto" w:sz="6" w:space="0"/>
              <w:right w:val="single" w:color="auto" w:sz="6" w:space="0"/>
            </w:tcBorders>
            <w:vAlign w:val="center"/>
          </w:tcPr>
          <w:p>
            <w:pPr>
              <w:spacing w:line="360" w:lineRule="auto"/>
              <w:ind w:left="92" w:firstLine="8"/>
              <w:rPr>
                <w:rFonts w:ascii="宋体" w:hAnsi="宋体" w:cs="宋体"/>
                <w:color w:val="auto"/>
                <w:szCs w:val="21"/>
              </w:rPr>
            </w:pPr>
            <w:r>
              <w:rPr>
                <w:rFonts w:hint="eastAsia" w:ascii="宋体" w:hAnsi="宋体" w:cs="宋体"/>
                <w:color w:val="auto"/>
                <w:szCs w:val="21"/>
              </w:rPr>
              <w:t>联系人及职务：</w:t>
            </w:r>
          </w:p>
        </w:tc>
      </w:tr>
      <w:tr>
        <w:tblPrEx>
          <w:tblCellMar>
            <w:top w:w="0" w:type="dxa"/>
            <w:left w:w="28" w:type="dxa"/>
            <w:bottom w:w="0" w:type="dxa"/>
            <w:right w:w="28" w:type="dxa"/>
          </w:tblCellMar>
        </w:tblPrEx>
        <w:trPr>
          <w:cantSplit/>
          <w:trHeight w:val="380" w:hRule="atLeast"/>
          <w:jc w:val="center"/>
        </w:trPr>
        <w:tc>
          <w:tcPr>
            <w:tcW w:w="1108" w:type="dxa"/>
            <w:vMerge w:val="continue"/>
            <w:tcBorders>
              <w:left w:val="single" w:color="auto" w:sz="6" w:space="0"/>
              <w:bottom w:val="single" w:color="auto" w:sz="6" w:space="0"/>
              <w:right w:val="single" w:color="auto" w:sz="6" w:space="0"/>
            </w:tcBorders>
            <w:vAlign w:val="center"/>
          </w:tcPr>
          <w:p>
            <w:pPr>
              <w:spacing w:line="360" w:lineRule="auto"/>
              <w:rPr>
                <w:rFonts w:ascii="宋体" w:hAnsi="宋体" w:cs="宋体"/>
                <w:color w:val="auto"/>
                <w:szCs w:val="21"/>
              </w:rPr>
            </w:pPr>
          </w:p>
        </w:tc>
        <w:tc>
          <w:tcPr>
            <w:tcW w:w="3480" w:type="dxa"/>
            <w:tcBorders>
              <w:top w:val="single" w:color="auto" w:sz="6" w:space="0"/>
              <w:left w:val="nil"/>
              <w:bottom w:val="single" w:color="auto" w:sz="6" w:space="0"/>
              <w:right w:val="single" w:color="auto" w:sz="6" w:space="0"/>
            </w:tcBorders>
            <w:vAlign w:val="center"/>
          </w:tcPr>
          <w:p>
            <w:pPr>
              <w:spacing w:line="360" w:lineRule="auto"/>
              <w:ind w:left="92" w:firstLine="8"/>
              <w:rPr>
                <w:rFonts w:ascii="宋体" w:hAnsi="宋体" w:cs="宋体"/>
                <w:color w:val="auto"/>
                <w:szCs w:val="21"/>
              </w:rPr>
            </w:pPr>
            <w:r>
              <w:rPr>
                <w:rFonts w:hint="eastAsia" w:ascii="宋体" w:hAnsi="宋体" w:cs="宋体"/>
                <w:color w:val="auto"/>
                <w:szCs w:val="21"/>
              </w:rPr>
              <w:t>传真：</w:t>
            </w:r>
          </w:p>
        </w:tc>
        <w:tc>
          <w:tcPr>
            <w:tcW w:w="3720" w:type="dxa"/>
            <w:tcBorders>
              <w:top w:val="single" w:color="auto" w:sz="6" w:space="0"/>
              <w:left w:val="single" w:color="auto" w:sz="6" w:space="0"/>
              <w:bottom w:val="single" w:color="auto" w:sz="6" w:space="0"/>
              <w:right w:val="single" w:color="auto" w:sz="6" w:space="0"/>
            </w:tcBorders>
            <w:vAlign w:val="center"/>
          </w:tcPr>
          <w:p>
            <w:pPr>
              <w:spacing w:line="360" w:lineRule="auto"/>
              <w:ind w:left="92" w:firstLine="8"/>
              <w:rPr>
                <w:rFonts w:ascii="宋体" w:hAnsi="宋体" w:cs="宋体"/>
                <w:color w:val="auto"/>
                <w:szCs w:val="21"/>
              </w:rPr>
            </w:pPr>
            <w:r>
              <w:rPr>
                <w:rFonts w:hint="eastAsia" w:ascii="宋体" w:hAnsi="宋体" w:cs="宋体"/>
                <w:color w:val="auto"/>
                <w:szCs w:val="21"/>
              </w:rPr>
              <w:t>电传：</w:t>
            </w:r>
          </w:p>
        </w:tc>
      </w:tr>
    </w:tbl>
    <w:p>
      <w:pPr>
        <w:spacing w:line="360" w:lineRule="auto"/>
        <w:jc w:val="left"/>
        <w:rPr>
          <w:rFonts w:ascii="宋体" w:hAnsi="宋体" w:cs="宋体"/>
          <w:color w:val="auto"/>
          <w:sz w:val="28"/>
          <w:szCs w:val="28"/>
        </w:rPr>
      </w:pPr>
      <w:r>
        <w:rPr>
          <w:rFonts w:hint="eastAsia" w:ascii="宋体" w:hAnsi="宋体" w:cs="宋体"/>
          <w:color w:val="auto"/>
          <w:sz w:val="28"/>
          <w:szCs w:val="28"/>
        </w:rPr>
        <w:t>(2)20</w:t>
      </w:r>
      <w:r>
        <w:rPr>
          <w:rFonts w:hint="eastAsia" w:ascii="宋体" w:hAnsi="宋体" w:cs="宋体"/>
          <w:color w:val="auto"/>
          <w:sz w:val="28"/>
          <w:szCs w:val="28"/>
          <w:lang w:val="en-US" w:eastAsia="zh-CN"/>
        </w:rPr>
        <w:t>22</w:t>
      </w:r>
      <w:r>
        <w:rPr>
          <w:rFonts w:hint="eastAsia" w:ascii="宋体" w:hAnsi="宋体" w:cs="宋体"/>
          <w:color w:val="auto"/>
          <w:sz w:val="28"/>
          <w:szCs w:val="28"/>
        </w:rPr>
        <w:t>年营业额</w:t>
      </w:r>
    </w:p>
    <w:tbl>
      <w:tblPr>
        <w:tblStyle w:val="15"/>
        <w:tblW w:w="52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768"/>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768" w:type="dxa"/>
            <w:vAlign w:val="center"/>
          </w:tcPr>
          <w:p>
            <w:pPr>
              <w:spacing w:line="360" w:lineRule="auto"/>
              <w:jc w:val="center"/>
              <w:rPr>
                <w:rFonts w:ascii="宋体" w:hAnsi="宋体" w:cs="宋体"/>
                <w:b/>
                <w:color w:val="auto"/>
                <w:szCs w:val="21"/>
              </w:rPr>
            </w:pPr>
            <w:r>
              <w:rPr>
                <w:rFonts w:hint="eastAsia" w:ascii="宋体" w:hAnsi="宋体" w:cs="宋体"/>
                <w:b/>
                <w:color w:val="auto"/>
                <w:szCs w:val="21"/>
              </w:rPr>
              <w:t>营   业   额(万元)</w:t>
            </w:r>
          </w:p>
        </w:tc>
        <w:tc>
          <w:tcPr>
            <w:tcW w:w="2512" w:type="dxa"/>
            <w:vAlign w:val="center"/>
          </w:tcPr>
          <w:p>
            <w:pPr>
              <w:spacing w:line="360" w:lineRule="auto"/>
              <w:jc w:val="center"/>
              <w:rPr>
                <w:rFonts w:ascii="宋体" w:hAnsi="宋体" w:cs="宋体"/>
                <w:b/>
                <w:color w:val="auto"/>
                <w:szCs w:val="21"/>
              </w:rPr>
            </w:pPr>
            <w:r>
              <w:rPr>
                <w:rFonts w:hint="eastAsia" w:ascii="宋体" w:hAnsi="宋体" w:cs="宋体"/>
                <w:b/>
                <w:color w:val="auto"/>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768" w:type="dxa"/>
            <w:vAlign w:val="center"/>
          </w:tcPr>
          <w:p>
            <w:pPr>
              <w:spacing w:line="360" w:lineRule="auto"/>
              <w:rPr>
                <w:rFonts w:ascii="宋体" w:hAnsi="宋体" w:cs="宋体"/>
                <w:color w:val="auto"/>
                <w:szCs w:val="21"/>
              </w:rPr>
            </w:pPr>
          </w:p>
        </w:tc>
        <w:tc>
          <w:tcPr>
            <w:tcW w:w="2512" w:type="dxa"/>
            <w:vAlign w:val="center"/>
          </w:tcPr>
          <w:p>
            <w:pPr>
              <w:spacing w:line="360" w:lineRule="auto"/>
              <w:rPr>
                <w:rFonts w:ascii="宋体" w:hAnsi="宋体" w:cs="宋体"/>
                <w:color w:val="auto"/>
                <w:szCs w:val="21"/>
              </w:rPr>
            </w:pPr>
          </w:p>
        </w:tc>
      </w:tr>
    </w:tbl>
    <w:p>
      <w:pPr>
        <w:spacing w:after="120" w:line="360" w:lineRule="auto"/>
        <w:rPr>
          <w:rFonts w:ascii="宋体" w:hAnsi="宋体" w:cs="宋体"/>
          <w:color w:val="auto"/>
          <w:sz w:val="28"/>
          <w:szCs w:val="28"/>
        </w:rPr>
      </w:pPr>
      <w:r>
        <w:rPr>
          <w:rFonts w:hint="eastAsia" w:ascii="宋体" w:hAnsi="宋体" w:cs="宋体"/>
          <w:color w:val="auto"/>
          <w:sz w:val="28"/>
          <w:szCs w:val="28"/>
        </w:rPr>
        <w:t>(3)20</w:t>
      </w:r>
      <w:r>
        <w:rPr>
          <w:rFonts w:hint="eastAsia" w:ascii="宋体" w:hAnsi="宋体" w:cs="宋体"/>
          <w:color w:val="auto"/>
          <w:sz w:val="28"/>
          <w:szCs w:val="28"/>
          <w:lang w:val="en-US" w:eastAsia="zh-CN"/>
        </w:rPr>
        <w:t>22</w:t>
      </w:r>
      <w:r>
        <w:rPr>
          <w:rFonts w:hint="eastAsia" w:ascii="宋体" w:hAnsi="宋体" w:cs="宋体"/>
          <w:color w:val="auto"/>
          <w:sz w:val="28"/>
          <w:szCs w:val="28"/>
        </w:rPr>
        <w:t>年的资产负债情况</w:t>
      </w:r>
    </w:p>
    <w:tbl>
      <w:tblPr>
        <w:tblStyle w:val="15"/>
        <w:tblW w:w="52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106"/>
        <w:gridCol w:w="2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27" w:hRule="atLeast"/>
        </w:trPr>
        <w:tc>
          <w:tcPr>
            <w:tcW w:w="3106" w:type="dxa"/>
            <w:vAlign w:val="center"/>
          </w:tcPr>
          <w:p>
            <w:pPr>
              <w:spacing w:line="360" w:lineRule="auto"/>
              <w:jc w:val="center"/>
              <w:rPr>
                <w:rFonts w:ascii="宋体" w:hAnsi="宋体" w:cs="宋体"/>
                <w:b/>
                <w:color w:val="auto"/>
                <w:szCs w:val="21"/>
              </w:rPr>
            </w:pPr>
            <w:r>
              <w:rPr>
                <w:rFonts w:hint="eastAsia" w:ascii="宋体" w:hAnsi="宋体" w:cs="宋体"/>
                <w:b/>
                <w:color w:val="auto"/>
                <w:szCs w:val="21"/>
              </w:rPr>
              <w:t>财务状况</w:t>
            </w:r>
          </w:p>
          <w:p>
            <w:pPr>
              <w:spacing w:line="360" w:lineRule="auto"/>
              <w:jc w:val="center"/>
              <w:rPr>
                <w:rFonts w:ascii="宋体" w:hAnsi="宋体" w:cs="宋体"/>
                <w:color w:val="auto"/>
                <w:szCs w:val="21"/>
              </w:rPr>
            </w:pPr>
            <w:r>
              <w:rPr>
                <w:rFonts w:hint="eastAsia" w:ascii="宋体" w:hAnsi="宋体" w:cs="宋体"/>
                <w:b/>
                <w:color w:val="auto"/>
                <w:szCs w:val="21"/>
              </w:rPr>
              <w:t>（单位：万元）</w:t>
            </w:r>
          </w:p>
        </w:tc>
        <w:tc>
          <w:tcPr>
            <w:tcW w:w="2174" w:type="dxa"/>
            <w:vAlign w:val="center"/>
          </w:tcPr>
          <w:p>
            <w:pPr>
              <w:spacing w:line="360" w:lineRule="auto"/>
              <w:jc w:val="center"/>
              <w:rPr>
                <w:rFonts w:ascii="宋体" w:hAnsi="宋体" w:cs="宋体"/>
                <w:b/>
                <w:color w:val="auto"/>
                <w:szCs w:val="21"/>
              </w:rPr>
            </w:pPr>
            <w:r>
              <w:rPr>
                <w:rFonts w:hint="eastAsia" w:ascii="宋体" w:hAnsi="宋体" w:cs="宋体"/>
                <w:b/>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2" w:hRule="atLeast"/>
        </w:trPr>
        <w:tc>
          <w:tcPr>
            <w:tcW w:w="3106" w:type="dxa"/>
            <w:vAlign w:val="center"/>
          </w:tcPr>
          <w:p>
            <w:pPr>
              <w:spacing w:line="360" w:lineRule="auto"/>
              <w:ind w:left="100"/>
              <w:rPr>
                <w:rFonts w:ascii="宋体" w:hAnsi="宋体" w:cs="宋体"/>
                <w:color w:val="auto"/>
                <w:szCs w:val="21"/>
              </w:rPr>
            </w:pPr>
            <w:r>
              <w:rPr>
                <w:rFonts w:hint="eastAsia" w:ascii="宋体" w:hAnsi="宋体" w:cs="宋体"/>
                <w:color w:val="auto"/>
                <w:szCs w:val="21"/>
              </w:rPr>
              <w:t>1总资产</w:t>
            </w:r>
          </w:p>
        </w:tc>
        <w:tc>
          <w:tcPr>
            <w:tcW w:w="2174" w:type="dxa"/>
            <w:vAlign w:val="center"/>
          </w:tcPr>
          <w:p>
            <w:pPr>
              <w:spacing w:line="360" w:lineRule="auto"/>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3106" w:type="dxa"/>
            <w:vAlign w:val="center"/>
          </w:tcPr>
          <w:p>
            <w:pPr>
              <w:spacing w:line="360" w:lineRule="auto"/>
              <w:ind w:left="100"/>
              <w:rPr>
                <w:rFonts w:ascii="宋体" w:hAnsi="宋体" w:cs="宋体"/>
                <w:color w:val="auto"/>
                <w:szCs w:val="21"/>
              </w:rPr>
            </w:pPr>
            <w:r>
              <w:rPr>
                <w:rFonts w:hint="eastAsia" w:ascii="宋体" w:hAnsi="宋体" w:cs="宋体"/>
                <w:color w:val="auto"/>
                <w:szCs w:val="21"/>
              </w:rPr>
              <w:t>2.流动资产</w:t>
            </w:r>
          </w:p>
        </w:tc>
        <w:tc>
          <w:tcPr>
            <w:tcW w:w="2174" w:type="dxa"/>
            <w:vAlign w:val="center"/>
          </w:tcPr>
          <w:p>
            <w:pPr>
              <w:spacing w:line="360" w:lineRule="auto"/>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2" w:hRule="atLeast"/>
        </w:trPr>
        <w:tc>
          <w:tcPr>
            <w:tcW w:w="3106" w:type="dxa"/>
            <w:vAlign w:val="center"/>
          </w:tcPr>
          <w:p>
            <w:pPr>
              <w:spacing w:line="360" w:lineRule="auto"/>
              <w:ind w:left="100"/>
              <w:rPr>
                <w:rFonts w:ascii="宋体" w:hAnsi="宋体" w:cs="宋体"/>
                <w:color w:val="auto"/>
                <w:szCs w:val="21"/>
              </w:rPr>
            </w:pPr>
            <w:r>
              <w:rPr>
                <w:rFonts w:hint="eastAsia" w:ascii="宋体" w:hAnsi="宋体" w:cs="宋体"/>
                <w:color w:val="auto"/>
                <w:szCs w:val="21"/>
              </w:rPr>
              <w:t>3总负债</w:t>
            </w:r>
          </w:p>
        </w:tc>
        <w:tc>
          <w:tcPr>
            <w:tcW w:w="2174" w:type="dxa"/>
            <w:vAlign w:val="center"/>
          </w:tcPr>
          <w:p>
            <w:pPr>
              <w:spacing w:line="360" w:lineRule="auto"/>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3106" w:type="dxa"/>
            <w:vAlign w:val="center"/>
          </w:tcPr>
          <w:p>
            <w:pPr>
              <w:spacing w:line="360" w:lineRule="auto"/>
              <w:ind w:left="100"/>
              <w:rPr>
                <w:rFonts w:ascii="宋体" w:hAnsi="宋体" w:cs="宋体"/>
                <w:color w:val="auto"/>
                <w:szCs w:val="21"/>
              </w:rPr>
            </w:pPr>
            <w:r>
              <w:rPr>
                <w:rFonts w:hint="eastAsia" w:ascii="宋体" w:hAnsi="宋体" w:cs="宋体"/>
                <w:color w:val="auto"/>
                <w:szCs w:val="21"/>
              </w:rPr>
              <w:t>4.流动负债</w:t>
            </w:r>
          </w:p>
        </w:tc>
        <w:tc>
          <w:tcPr>
            <w:tcW w:w="2174" w:type="dxa"/>
            <w:vAlign w:val="center"/>
          </w:tcPr>
          <w:p>
            <w:pPr>
              <w:spacing w:line="360" w:lineRule="auto"/>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106" w:type="dxa"/>
            <w:vAlign w:val="center"/>
          </w:tcPr>
          <w:p>
            <w:pPr>
              <w:spacing w:line="360" w:lineRule="auto"/>
              <w:ind w:left="100"/>
              <w:rPr>
                <w:rFonts w:ascii="宋体" w:hAnsi="宋体" w:cs="宋体"/>
                <w:color w:val="auto"/>
                <w:szCs w:val="21"/>
              </w:rPr>
            </w:pPr>
            <w:r>
              <w:rPr>
                <w:rFonts w:hint="eastAsia" w:ascii="宋体" w:hAnsi="宋体" w:cs="宋体"/>
                <w:color w:val="auto"/>
                <w:szCs w:val="21"/>
              </w:rPr>
              <w:t>5.税后利润</w:t>
            </w:r>
          </w:p>
        </w:tc>
        <w:tc>
          <w:tcPr>
            <w:tcW w:w="2174" w:type="dxa"/>
            <w:vAlign w:val="center"/>
          </w:tcPr>
          <w:p>
            <w:pPr>
              <w:spacing w:line="360" w:lineRule="auto"/>
              <w:rPr>
                <w:rFonts w:ascii="宋体" w:hAnsi="宋体" w:cs="宋体"/>
                <w:color w:val="auto"/>
                <w:szCs w:val="21"/>
              </w:rPr>
            </w:pPr>
          </w:p>
        </w:tc>
      </w:tr>
    </w:tbl>
    <w:p>
      <w:pPr>
        <w:autoSpaceDE w:val="0"/>
        <w:autoSpaceDN w:val="0"/>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br w:type="page"/>
      </w: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p>
    <w:p>
      <w:pPr>
        <w:spacing w:before="240" w:after="240" w:line="360" w:lineRule="auto"/>
        <w:ind w:left="420"/>
        <w:jc w:val="center"/>
        <w:rPr>
          <w:rFonts w:ascii="宋体" w:hAnsi="宋体" w:cs="宋体"/>
          <w:b/>
          <w:color w:val="auto"/>
          <w:sz w:val="28"/>
          <w:szCs w:val="28"/>
        </w:rPr>
      </w:pPr>
      <w:r>
        <w:rPr>
          <w:rFonts w:hint="eastAsia" w:ascii="宋体" w:hAnsi="宋体" w:cs="宋体"/>
          <w:b/>
          <w:color w:val="auto"/>
          <w:sz w:val="28"/>
          <w:szCs w:val="28"/>
        </w:rPr>
        <w:t xml:space="preserve"> 年度财务审计项目服务中介机构</w:t>
      </w:r>
    </w:p>
    <w:p>
      <w:pPr>
        <w:spacing w:before="240" w:after="240" w:line="360" w:lineRule="auto"/>
        <w:ind w:left="420"/>
        <w:jc w:val="center"/>
        <w:rPr>
          <w:rFonts w:ascii="宋体" w:hAnsi="宋体" w:cs="宋体"/>
          <w:b/>
          <w:color w:val="auto"/>
          <w:sz w:val="28"/>
          <w:szCs w:val="28"/>
        </w:rPr>
      </w:pPr>
      <w:r>
        <w:rPr>
          <w:rFonts w:hint="eastAsia" w:ascii="宋体" w:hAnsi="宋体" w:cs="宋体"/>
          <w:b/>
          <w:color w:val="auto"/>
          <w:sz w:val="28"/>
          <w:szCs w:val="28"/>
        </w:rPr>
        <w:t>采购项目</w:t>
      </w:r>
    </w:p>
    <w:p>
      <w:pPr>
        <w:spacing w:before="240" w:after="240" w:line="360" w:lineRule="auto"/>
        <w:ind w:left="420"/>
        <w:jc w:val="center"/>
        <w:rPr>
          <w:rFonts w:ascii="宋体" w:hAnsi="宋体" w:cs="宋体"/>
          <w:b/>
          <w:color w:val="auto"/>
          <w:sz w:val="28"/>
          <w:szCs w:val="28"/>
        </w:rPr>
      </w:pPr>
    </w:p>
    <w:p>
      <w:pPr>
        <w:pStyle w:val="4"/>
        <w:jc w:val="center"/>
        <w:rPr>
          <w:rFonts w:ascii="宋体" w:hAnsi="宋体" w:eastAsia="宋体" w:cs="宋体"/>
          <w:b w:val="0"/>
          <w:color w:val="auto"/>
          <w:sz w:val="28"/>
          <w:szCs w:val="28"/>
        </w:rPr>
      </w:pPr>
      <w:r>
        <w:rPr>
          <w:rFonts w:hint="eastAsia" w:ascii="宋体" w:hAnsi="宋体" w:eastAsia="宋体" w:cs="宋体"/>
          <w:b w:val="0"/>
          <w:color w:val="auto"/>
          <w:sz w:val="28"/>
          <w:szCs w:val="28"/>
        </w:rPr>
        <w:t>价格文件</w:t>
      </w:r>
    </w:p>
    <w:p>
      <w:pPr>
        <w:spacing w:line="360" w:lineRule="auto"/>
        <w:ind w:left="420"/>
        <w:rPr>
          <w:rFonts w:ascii="宋体" w:hAnsi="宋体" w:cs="宋体"/>
          <w:color w:val="auto"/>
          <w:sz w:val="28"/>
          <w:szCs w:val="28"/>
        </w:rPr>
      </w:pPr>
    </w:p>
    <w:p>
      <w:pPr>
        <w:spacing w:line="360" w:lineRule="auto"/>
        <w:ind w:left="420"/>
        <w:rPr>
          <w:rFonts w:ascii="宋体" w:hAnsi="宋体" w:cs="宋体"/>
          <w:color w:val="auto"/>
          <w:sz w:val="28"/>
          <w:szCs w:val="28"/>
        </w:rPr>
      </w:pPr>
    </w:p>
    <w:p>
      <w:pPr>
        <w:spacing w:line="360" w:lineRule="auto"/>
        <w:ind w:left="420"/>
        <w:rPr>
          <w:rFonts w:ascii="宋体" w:hAnsi="宋体" w:cs="宋体"/>
          <w:color w:val="auto"/>
          <w:sz w:val="28"/>
          <w:szCs w:val="28"/>
        </w:rPr>
      </w:pPr>
    </w:p>
    <w:p>
      <w:pPr>
        <w:spacing w:before="120" w:after="120" w:line="360" w:lineRule="auto"/>
        <w:ind w:left="420" w:firstLine="660"/>
        <w:rPr>
          <w:rFonts w:ascii="宋体" w:hAnsi="宋体" w:cs="宋体"/>
          <w:color w:val="auto"/>
          <w:sz w:val="28"/>
          <w:szCs w:val="28"/>
          <w:u w:val="single"/>
        </w:rPr>
      </w:pPr>
      <w:r>
        <w:rPr>
          <w:rFonts w:hint="eastAsia" w:ascii="宋体" w:hAnsi="宋体" w:cs="宋体"/>
          <w:color w:val="auto"/>
          <w:sz w:val="28"/>
          <w:szCs w:val="28"/>
          <w:lang w:val="en-US" w:eastAsia="zh-CN"/>
        </w:rPr>
        <w:t>采购</w:t>
      </w:r>
      <w:r>
        <w:rPr>
          <w:rFonts w:hint="eastAsia" w:ascii="宋体" w:hAnsi="宋体" w:cs="宋体"/>
          <w:color w:val="auto"/>
          <w:sz w:val="28"/>
          <w:szCs w:val="28"/>
        </w:rPr>
        <w:t xml:space="preserve">编号： </w:t>
      </w:r>
      <w:r>
        <w:rPr>
          <w:rFonts w:hint="eastAsia" w:ascii="宋体" w:hAnsi="宋体" w:cs="宋体"/>
          <w:color w:val="auto"/>
          <w:sz w:val="28"/>
          <w:szCs w:val="28"/>
          <w:u w:val="single"/>
        </w:rPr>
        <w:t xml:space="preserve">      </w:t>
      </w:r>
      <w:bookmarkStart w:id="58" w:name="_Toc310325742"/>
      <w:r>
        <w:rPr>
          <w:rFonts w:hint="eastAsia" w:ascii="宋体" w:hAnsi="宋体" w:cs="宋体"/>
          <w:color w:val="auto"/>
          <w:sz w:val="28"/>
          <w:szCs w:val="28"/>
          <w:u w:val="single"/>
        </w:rPr>
        <w:t xml:space="preserve">    </w:t>
      </w:r>
      <w:bookmarkEnd w:id="58"/>
      <w:r>
        <w:rPr>
          <w:rFonts w:hint="eastAsia" w:ascii="宋体" w:hAnsi="宋体" w:cs="宋体"/>
          <w:color w:val="auto"/>
          <w:sz w:val="28"/>
          <w:szCs w:val="28"/>
          <w:u w:val="single"/>
        </w:rPr>
        <w:t xml:space="preserve">                       </w:t>
      </w:r>
    </w:p>
    <w:p>
      <w:pPr>
        <w:spacing w:before="120" w:after="120" w:line="360" w:lineRule="auto"/>
        <w:ind w:left="420" w:firstLine="660"/>
        <w:rPr>
          <w:rFonts w:ascii="宋体" w:hAnsi="宋体" w:cs="宋体"/>
          <w:color w:val="auto"/>
          <w:sz w:val="28"/>
          <w:szCs w:val="28"/>
          <w:u w:val="single"/>
        </w:rPr>
      </w:pPr>
      <w:r>
        <w:rPr>
          <w:rFonts w:hint="eastAsia" w:ascii="宋体" w:hAnsi="宋体" w:cs="宋体"/>
          <w:color w:val="auto"/>
          <w:sz w:val="28"/>
          <w:szCs w:val="28"/>
          <w:lang w:val="en-US" w:eastAsia="zh-CN"/>
        </w:rPr>
        <w:t>报价</w:t>
      </w:r>
      <w:r>
        <w:rPr>
          <w:rFonts w:hint="eastAsia" w:ascii="宋体" w:hAnsi="宋体" w:cs="宋体"/>
          <w:color w:val="auto"/>
          <w:sz w:val="28"/>
          <w:szCs w:val="28"/>
        </w:rPr>
        <w:t xml:space="preserve">单位：(盖章)  </w:t>
      </w:r>
      <w:r>
        <w:rPr>
          <w:rFonts w:hint="eastAsia" w:ascii="宋体" w:hAnsi="宋体" w:cs="宋体"/>
          <w:color w:val="auto"/>
          <w:sz w:val="28"/>
          <w:szCs w:val="28"/>
          <w:u w:val="single"/>
        </w:rPr>
        <w:t xml:space="preserve">                          </w:t>
      </w:r>
    </w:p>
    <w:p>
      <w:pPr>
        <w:spacing w:before="120" w:after="120" w:line="360" w:lineRule="auto"/>
        <w:ind w:firstLine="1008" w:firstLineChars="360"/>
        <w:rPr>
          <w:rFonts w:ascii="宋体" w:hAnsi="宋体" w:cs="宋体"/>
          <w:color w:val="auto"/>
          <w:sz w:val="28"/>
          <w:szCs w:val="28"/>
        </w:rPr>
      </w:pPr>
      <w:r>
        <w:rPr>
          <w:rFonts w:hint="eastAsia" w:ascii="宋体" w:hAnsi="宋体" w:cs="宋体"/>
          <w:color w:val="auto"/>
          <w:sz w:val="28"/>
          <w:szCs w:val="28"/>
        </w:rPr>
        <w:t>法定代表人(签字或盖章)</w:t>
      </w:r>
      <w:r>
        <w:rPr>
          <w:rFonts w:hint="eastAsia" w:ascii="宋体" w:hAnsi="宋体" w:cs="宋体"/>
          <w:color w:val="auto"/>
          <w:sz w:val="28"/>
          <w:szCs w:val="28"/>
          <w:u w:val="single"/>
        </w:rPr>
        <w:t xml:space="preserve">                      </w:t>
      </w:r>
    </w:p>
    <w:p>
      <w:pPr>
        <w:spacing w:before="120" w:after="120" w:line="360" w:lineRule="auto"/>
        <w:ind w:firstLine="1008" w:firstLineChars="360"/>
        <w:rPr>
          <w:rFonts w:ascii="宋体" w:hAnsi="宋体" w:cs="宋体"/>
          <w:color w:val="auto"/>
          <w:sz w:val="28"/>
          <w:szCs w:val="28"/>
        </w:rPr>
      </w:pPr>
      <w:r>
        <w:rPr>
          <w:rFonts w:hint="eastAsia" w:ascii="宋体" w:hAnsi="宋体" w:cs="宋体"/>
          <w:color w:val="auto"/>
          <w:sz w:val="28"/>
          <w:szCs w:val="28"/>
        </w:rPr>
        <w:t>或委托代表人:(签字或盖章)</w:t>
      </w:r>
      <w:r>
        <w:rPr>
          <w:rFonts w:hint="eastAsia" w:ascii="宋体" w:hAnsi="宋体" w:cs="宋体"/>
          <w:color w:val="auto"/>
          <w:sz w:val="28"/>
          <w:szCs w:val="28"/>
          <w:u w:val="single"/>
        </w:rPr>
        <w:t xml:space="preserve">                   </w:t>
      </w:r>
    </w:p>
    <w:p>
      <w:pPr>
        <w:spacing w:before="120" w:after="120" w:line="360" w:lineRule="auto"/>
        <w:ind w:left="420" w:firstLine="420"/>
        <w:rPr>
          <w:rFonts w:ascii="宋体" w:hAnsi="宋体" w:cs="宋体"/>
          <w:color w:val="auto"/>
          <w:sz w:val="28"/>
          <w:szCs w:val="28"/>
        </w:rPr>
      </w:pPr>
    </w:p>
    <w:p>
      <w:pPr>
        <w:spacing w:before="120" w:after="120" w:line="360" w:lineRule="auto"/>
        <w:ind w:left="420" w:firstLine="420"/>
        <w:rPr>
          <w:rFonts w:ascii="宋体" w:hAnsi="宋体" w:cs="宋体"/>
          <w:color w:val="auto"/>
          <w:sz w:val="28"/>
          <w:szCs w:val="28"/>
        </w:rPr>
      </w:pPr>
    </w:p>
    <w:p>
      <w:pPr>
        <w:pStyle w:val="9"/>
        <w:spacing w:before="120" w:after="120" w:line="360" w:lineRule="auto"/>
        <w:jc w:val="center"/>
        <w:rPr>
          <w:rFonts w:ascii="宋体" w:hAnsi="宋体" w:cs="宋体"/>
          <w:color w:val="auto"/>
          <w:sz w:val="28"/>
          <w:szCs w:val="28"/>
        </w:rPr>
      </w:pPr>
      <w:r>
        <w:rPr>
          <w:rFonts w:hint="eastAsia" w:ascii="宋体" w:hAnsi="宋体" w:cs="宋体"/>
          <w:color w:val="auto"/>
          <w:sz w:val="28"/>
          <w:szCs w:val="28"/>
        </w:rPr>
        <w:t>日期:       年   月   日</w:t>
      </w:r>
    </w:p>
    <w:p>
      <w:pPr>
        <w:autoSpaceDE w:val="0"/>
        <w:autoSpaceDN w:val="0"/>
        <w:adjustRightInd w:val="0"/>
        <w:snapToGrid w:val="0"/>
        <w:spacing w:line="360" w:lineRule="auto"/>
        <w:rPr>
          <w:rFonts w:ascii="宋体" w:hAnsi="宋体" w:cs="宋体"/>
          <w:color w:val="auto"/>
          <w:sz w:val="28"/>
          <w:szCs w:val="28"/>
        </w:rPr>
      </w:pPr>
    </w:p>
    <w:p>
      <w:pPr>
        <w:autoSpaceDE w:val="0"/>
        <w:autoSpaceDN w:val="0"/>
        <w:adjustRightInd w:val="0"/>
        <w:snapToGrid w:val="0"/>
        <w:spacing w:line="360" w:lineRule="auto"/>
        <w:rPr>
          <w:rFonts w:ascii="宋体" w:hAnsi="宋体" w:cs="宋体"/>
          <w:color w:val="auto"/>
          <w:sz w:val="28"/>
          <w:szCs w:val="28"/>
        </w:rPr>
      </w:pPr>
    </w:p>
    <w:p>
      <w:pPr>
        <w:spacing w:line="360" w:lineRule="auto"/>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lang w:eastAsia="zh-CN"/>
        </w:rPr>
        <w:t>报价</w:t>
      </w:r>
      <w:r>
        <w:rPr>
          <w:rFonts w:hint="eastAsia" w:ascii="宋体" w:hAnsi="宋体" w:cs="宋体"/>
          <w:b/>
          <w:color w:val="auto"/>
          <w:sz w:val="28"/>
          <w:szCs w:val="28"/>
        </w:rPr>
        <w:t>一览表</w:t>
      </w:r>
    </w:p>
    <w:p>
      <w:pPr>
        <w:tabs>
          <w:tab w:val="left" w:pos="8364"/>
        </w:tabs>
        <w:snapToGrid w:val="0"/>
        <w:spacing w:line="360" w:lineRule="auto"/>
        <w:ind w:right="-58"/>
        <w:rPr>
          <w:rFonts w:ascii="宋体" w:hAnsi="宋体" w:cs="宋体"/>
          <w:color w:val="auto"/>
          <w:sz w:val="28"/>
          <w:szCs w:val="28"/>
        </w:rPr>
      </w:pPr>
      <w:r>
        <w:rPr>
          <w:rFonts w:hint="eastAsia" w:ascii="宋体" w:hAnsi="宋体" w:cs="宋体"/>
          <w:color w:val="auto"/>
          <w:sz w:val="28"/>
          <w:szCs w:val="28"/>
        </w:rPr>
        <w:t>报名人名称：</w:t>
      </w:r>
    </w:p>
    <w:p>
      <w:pPr>
        <w:tabs>
          <w:tab w:val="left" w:pos="8364"/>
        </w:tabs>
        <w:snapToGrid w:val="0"/>
        <w:spacing w:line="360" w:lineRule="auto"/>
        <w:ind w:right="-58"/>
        <w:rPr>
          <w:rFonts w:ascii="宋体" w:hAnsi="宋体" w:cs="宋体"/>
          <w:color w:val="auto"/>
          <w:sz w:val="28"/>
          <w:szCs w:val="28"/>
        </w:rPr>
      </w:pPr>
      <w:r>
        <w:rPr>
          <w:rFonts w:hint="eastAsia" w:ascii="宋体" w:hAnsi="宋体" w:cs="宋体"/>
          <w:color w:val="auto"/>
          <w:sz w:val="28"/>
          <w:szCs w:val="28"/>
        </w:rPr>
        <w:t>项目编号：</w:t>
      </w:r>
    </w:p>
    <w:p>
      <w:pPr>
        <w:tabs>
          <w:tab w:val="left" w:pos="8364"/>
        </w:tabs>
        <w:snapToGrid w:val="0"/>
        <w:spacing w:after="120" w:line="240" w:lineRule="atLeast"/>
        <w:ind w:right="-57"/>
        <w:rPr>
          <w:rFonts w:ascii="宋体" w:hAnsi="宋体" w:cs="宋体"/>
          <w:color w:val="auto"/>
          <w:sz w:val="28"/>
          <w:szCs w:val="28"/>
        </w:rPr>
      </w:pPr>
    </w:p>
    <w:tbl>
      <w:tblPr>
        <w:tblStyle w:val="15"/>
        <w:tblW w:w="901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042"/>
        <w:gridCol w:w="1708"/>
        <w:gridCol w:w="817"/>
        <w:gridCol w:w="1583"/>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2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人员</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单价/人/天</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人数</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天数</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1</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项目负责人</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项目经理</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审计员</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4</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其他</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合计费用</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r>
    </w:tbl>
    <w:p>
      <w:pPr>
        <w:tabs>
          <w:tab w:val="left" w:pos="8364"/>
        </w:tabs>
        <w:snapToGrid w:val="0"/>
        <w:spacing w:after="120" w:line="240" w:lineRule="atLeast"/>
        <w:ind w:right="-57"/>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报价有效期：自报价之日起90个日历天</w:t>
      </w:r>
    </w:p>
    <w:p>
      <w:pPr>
        <w:tabs>
          <w:tab w:val="left" w:pos="8364"/>
        </w:tabs>
        <w:snapToGrid w:val="0"/>
        <w:spacing w:line="240" w:lineRule="atLeast"/>
        <w:ind w:left="630" w:right="-57" w:hanging="630"/>
        <w:rPr>
          <w:rFonts w:ascii="宋体" w:hAnsi="宋体" w:cs="宋体"/>
          <w:color w:val="auto"/>
          <w:sz w:val="28"/>
          <w:szCs w:val="28"/>
        </w:rPr>
      </w:pPr>
    </w:p>
    <w:p>
      <w:pPr>
        <w:tabs>
          <w:tab w:val="left" w:pos="8364"/>
        </w:tabs>
        <w:snapToGrid w:val="0"/>
        <w:spacing w:line="360" w:lineRule="auto"/>
        <w:ind w:right="-57"/>
        <w:rPr>
          <w:rFonts w:ascii="宋体" w:hAnsi="宋体" w:cs="宋体"/>
          <w:color w:val="auto"/>
          <w:sz w:val="28"/>
          <w:szCs w:val="28"/>
        </w:rPr>
      </w:pPr>
      <w:r>
        <w:rPr>
          <w:rFonts w:hint="eastAsia" w:ascii="宋体" w:hAnsi="宋体" w:cs="宋体"/>
          <w:color w:val="auto"/>
          <w:sz w:val="28"/>
          <w:szCs w:val="28"/>
        </w:rPr>
        <w:t>注：1、此表另外制作正本一份，并按报名人须知的规定密封标记并封装在单独的密封唱标信封内。</w:t>
      </w:r>
    </w:p>
    <w:p>
      <w:pPr>
        <w:tabs>
          <w:tab w:val="left" w:pos="4305"/>
          <w:tab w:val="left" w:pos="8364"/>
        </w:tabs>
        <w:snapToGrid w:val="0"/>
        <w:spacing w:line="240" w:lineRule="atLeast"/>
        <w:ind w:left="426" w:right="-57"/>
        <w:rPr>
          <w:rFonts w:ascii="宋体" w:hAnsi="宋体" w:cs="宋体"/>
          <w:color w:val="auto"/>
          <w:sz w:val="28"/>
          <w:szCs w:val="28"/>
        </w:rPr>
      </w:pPr>
      <w:r>
        <w:rPr>
          <w:rFonts w:hint="eastAsia" w:ascii="宋体" w:hAnsi="宋体" w:cs="宋体"/>
          <w:color w:val="auto"/>
          <w:sz w:val="28"/>
          <w:szCs w:val="28"/>
        </w:rPr>
        <w:t>2、除非双方另有约定，付费标准应为含税的标准，采购人无义务向报名人支付或报销任何本合同中未规定的其他税收或费用。</w:t>
      </w:r>
    </w:p>
    <w:p>
      <w:pPr>
        <w:tabs>
          <w:tab w:val="left" w:pos="8364"/>
        </w:tabs>
        <w:snapToGrid w:val="0"/>
        <w:spacing w:before="120" w:after="120" w:line="360" w:lineRule="auto"/>
        <w:ind w:right="-57"/>
        <w:rPr>
          <w:rFonts w:ascii="宋体" w:hAnsi="宋体" w:cs="宋体"/>
          <w:color w:val="auto"/>
          <w:sz w:val="28"/>
          <w:szCs w:val="28"/>
        </w:rPr>
      </w:pPr>
    </w:p>
    <w:p>
      <w:pPr>
        <w:tabs>
          <w:tab w:val="left" w:pos="8364"/>
        </w:tabs>
        <w:snapToGrid w:val="0"/>
        <w:spacing w:line="240" w:lineRule="atLeast"/>
        <w:ind w:left="945" w:right="-57" w:hanging="945"/>
        <w:rPr>
          <w:rFonts w:ascii="宋体" w:hAnsi="宋体" w:cs="宋体"/>
          <w:color w:val="auto"/>
          <w:sz w:val="28"/>
          <w:szCs w:val="28"/>
        </w:rPr>
      </w:pPr>
    </w:p>
    <w:p>
      <w:pPr>
        <w:tabs>
          <w:tab w:val="left" w:pos="8364"/>
        </w:tabs>
        <w:snapToGrid w:val="0"/>
        <w:spacing w:line="240" w:lineRule="atLeast"/>
        <w:ind w:left="945" w:right="-57" w:hanging="945"/>
        <w:rPr>
          <w:rFonts w:ascii="宋体" w:hAnsi="宋体" w:cs="宋体"/>
          <w:color w:val="auto"/>
          <w:sz w:val="28"/>
          <w:szCs w:val="28"/>
        </w:rPr>
      </w:pPr>
    </w:p>
    <w:p>
      <w:pPr>
        <w:tabs>
          <w:tab w:val="left" w:pos="4305"/>
          <w:tab w:val="left" w:pos="8364"/>
        </w:tabs>
        <w:snapToGrid w:val="0"/>
        <w:spacing w:line="240" w:lineRule="atLeast"/>
        <w:ind w:left="630" w:right="-57"/>
        <w:rPr>
          <w:rFonts w:ascii="宋体" w:hAnsi="宋体" w:cs="宋体"/>
          <w:color w:val="auto"/>
          <w:sz w:val="28"/>
          <w:szCs w:val="28"/>
        </w:rPr>
      </w:pPr>
    </w:p>
    <w:p>
      <w:pPr>
        <w:tabs>
          <w:tab w:val="left" w:pos="4305"/>
          <w:tab w:val="left" w:pos="8364"/>
        </w:tabs>
        <w:snapToGrid w:val="0"/>
        <w:spacing w:line="240" w:lineRule="atLeast"/>
        <w:ind w:left="630" w:right="-57"/>
        <w:rPr>
          <w:rFonts w:ascii="宋体" w:hAnsi="宋体" w:cs="宋体"/>
          <w:color w:val="auto"/>
          <w:sz w:val="28"/>
          <w:szCs w:val="28"/>
        </w:rPr>
      </w:pPr>
    </w:p>
    <w:p>
      <w:pPr>
        <w:tabs>
          <w:tab w:val="left" w:pos="4305"/>
          <w:tab w:val="left" w:pos="8364"/>
        </w:tabs>
        <w:snapToGrid w:val="0"/>
        <w:spacing w:line="240" w:lineRule="atLeast"/>
        <w:ind w:left="630" w:right="-57"/>
        <w:rPr>
          <w:rFonts w:ascii="宋体" w:hAnsi="宋体" w:cs="宋体"/>
          <w:color w:val="auto"/>
          <w:sz w:val="28"/>
          <w:szCs w:val="28"/>
        </w:rPr>
      </w:pPr>
    </w:p>
    <w:p>
      <w:pPr>
        <w:tabs>
          <w:tab w:val="left" w:pos="8364"/>
        </w:tabs>
        <w:wordWrap w:val="0"/>
        <w:snapToGrid w:val="0"/>
        <w:spacing w:line="240" w:lineRule="atLeast"/>
        <w:ind w:right="-58"/>
        <w:jc w:val="right"/>
        <w:rPr>
          <w:rFonts w:ascii="宋体" w:hAnsi="宋体" w:cs="宋体"/>
          <w:color w:val="auto"/>
          <w:sz w:val="28"/>
          <w:szCs w:val="28"/>
        </w:rPr>
      </w:pPr>
      <w:r>
        <w:rPr>
          <w:rFonts w:hint="eastAsia" w:ascii="宋体" w:hAnsi="宋体" w:cs="宋体"/>
          <w:color w:val="auto"/>
          <w:sz w:val="28"/>
          <w:szCs w:val="28"/>
        </w:rPr>
        <w:t>报名人代表签字：</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pPr>
        <w:tabs>
          <w:tab w:val="left" w:pos="8364"/>
        </w:tabs>
        <w:wordWrap w:val="0"/>
        <w:snapToGrid w:val="0"/>
        <w:spacing w:line="240" w:lineRule="atLeast"/>
        <w:ind w:right="-58"/>
        <w:jc w:val="right"/>
        <w:rPr>
          <w:rFonts w:ascii="宋体" w:hAnsi="宋体" w:cs="宋体"/>
          <w:color w:val="auto"/>
          <w:sz w:val="28"/>
          <w:szCs w:val="28"/>
        </w:rPr>
      </w:pPr>
      <w:r>
        <w:rPr>
          <w:rFonts w:hint="eastAsia" w:ascii="宋体" w:hAnsi="宋体" w:cs="宋体"/>
          <w:color w:val="auto"/>
          <w:sz w:val="28"/>
          <w:szCs w:val="28"/>
        </w:rPr>
        <w:t xml:space="preserve">（公章）                                         </w:t>
      </w:r>
    </w:p>
    <w:p>
      <w:pPr>
        <w:tabs>
          <w:tab w:val="left" w:pos="8364"/>
        </w:tabs>
        <w:snapToGrid w:val="0"/>
        <w:spacing w:line="240" w:lineRule="atLeast"/>
        <w:ind w:right="-58"/>
        <w:jc w:val="right"/>
        <w:rPr>
          <w:rFonts w:ascii="宋体" w:hAnsi="宋体" w:cs="宋体"/>
          <w:color w:val="auto"/>
          <w:sz w:val="28"/>
          <w:szCs w:val="28"/>
        </w:rPr>
      </w:pPr>
    </w:p>
    <w:p>
      <w:pPr>
        <w:tabs>
          <w:tab w:val="left" w:pos="8364"/>
        </w:tabs>
        <w:snapToGrid w:val="0"/>
        <w:spacing w:line="240" w:lineRule="atLeast"/>
        <w:ind w:left="-105" w:right="-58"/>
        <w:jc w:val="right"/>
        <w:rPr>
          <w:rFonts w:ascii="宋体" w:hAnsi="宋体" w:cs="宋体"/>
          <w:color w:val="auto"/>
          <w:sz w:val="28"/>
          <w:szCs w:val="28"/>
          <w:u w:val="single"/>
        </w:rPr>
      </w:pPr>
      <w:r>
        <w:rPr>
          <w:rFonts w:hint="eastAsia" w:ascii="宋体" w:hAnsi="宋体" w:cs="宋体"/>
          <w:color w:val="auto"/>
          <w:sz w:val="28"/>
          <w:szCs w:val="28"/>
        </w:rPr>
        <w:t>职务：</w:t>
      </w:r>
      <w:r>
        <w:rPr>
          <w:rFonts w:hint="eastAsia" w:ascii="宋体" w:hAnsi="宋体" w:cs="宋体"/>
          <w:color w:val="auto"/>
          <w:sz w:val="28"/>
          <w:szCs w:val="28"/>
          <w:u w:val="single"/>
        </w:rPr>
        <w:t xml:space="preserve">                                      .</w:t>
      </w:r>
    </w:p>
    <w:p>
      <w:pPr>
        <w:tabs>
          <w:tab w:val="left" w:pos="8364"/>
        </w:tabs>
        <w:snapToGrid w:val="0"/>
        <w:spacing w:line="240" w:lineRule="atLeast"/>
        <w:ind w:right="-58"/>
        <w:jc w:val="center"/>
        <w:rPr>
          <w:rFonts w:ascii="宋体" w:hAnsi="宋体" w:cs="宋体"/>
          <w:color w:val="auto"/>
          <w:sz w:val="28"/>
          <w:szCs w:val="28"/>
        </w:rPr>
      </w:pPr>
      <w:r>
        <w:rPr>
          <w:rFonts w:hint="eastAsia" w:ascii="宋体" w:hAnsi="宋体" w:cs="宋体"/>
          <w:color w:val="auto"/>
          <w:sz w:val="28"/>
          <w:szCs w:val="28"/>
        </w:rPr>
        <w:t xml:space="preserve">                                                                                   </w:t>
      </w:r>
    </w:p>
    <w:p>
      <w:pPr>
        <w:ind w:left="1079" w:leftChars="514"/>
        <w:jc w:val="center"/>
        <w:rPr>
          <w:rFonts w:ascii="宋体" w:hAnsi="宋体" w:cs="宋体"/>
          <w:color w:val="auto"/>
          <w:sz w:val="28"/>
          <w:szCs w:val="28"/>
        </w:rPr>
      </w:pPr>
      <w:r>
        <w:rPr>
          <w:rFonts w:hint="eastAsia" w:ascii="宋体" w:hAnsi="宋体" w:cs="宋体"/>
          <w:color w:val="auto"/>
          <w:sz w:val="28"/>
          <w:szCs w:val="28"/>
        </w:rPr>
        <w:t xml:space="preserve">                                   日期：</w:t>
      </w:r>
      <w:r>
        <w:rPr>
          <w:rFonts w:hint="eastAsia" w:ascii="宋体" w:hAnsi="宋体" w:cs="宋体"/>
          <w:color w:val="auto"/>
          <w:sz w:val="28"/>
          <w:szCs w:val="28"/>
          <w:u w:val="single"/>
        </w:rPr>
        <w:t xml:space="preserve">                                      </w:t>
      </w:r>
    </w:p>
    <w:p>
      <w:pPr>
        <w:rPr>
          <w:rFonts w:ascii="宋体" w:hAnsi="宋体" w:cs="宋体"/>
          <w:color w:val="auto"/>
          <w:sz w:val="28"/>
          <w:szCs w:val="28"/>
        </w:rPr>
      </w:pPr>
    </w:p>
    <w:p>
      <w:pPr>
        <w:pStyle w:val="4"/>
        <w:jc w:val="center"/>
        <w:rPr>
          <w:rFonts w:ascii="宋体" w:hAnsi="宋体" w:eastAsia="宋体" w:cs="宋体"/>
          <w:color w:val="auto"/>
          <w:sz w:val="44"/>
          <w:szCs w:val="44"/>
        </w:rPr>
      </w:pPr>
      <w:r>
        <w:rPr>
          <w:rFonts w:hint="eastAsia" w:ascii="宋体" w:hAnsi="宋体" w:eastAsia="宋体" w:cs="宋体"/>
          <w:color w:val="auto"/>
          <w:sz w:val="44"/>
          <w:szCs w:val="44"/>
        </w:rPr>
        <w:t>第五部分  合同条款</w:t>
      </w:r>
    </w:p>
    <w:p>
      <w:pPr>
        <w:rPr>
          <w:rFonts w:ascii="宋体" w:hAnsi="宋体" w:cs="宋体"/>
          <w:color w:val="auto"/>
          <w:sz w:val="28"/>
          <w:szCs w:val="28"/>
        </w:rPr>
      </w:pPr>
    </w:p>
    <w:p>
      <w:pPr>
        <w:spacing w:line="460" w:lineRule="exact"/>
        <w:jc w:val="center"/>
        <w:rPr>
          <w:rFonts w:ascii="宋体" w:hAnsi="宋体" w:cs="宋体"/>
          <w:b/>
          <w:color w:val="auto"/>
          <w:sz w:val="28"/>
          <w:szCs w:val="28"/>
        </w:rPr>
      </w:pPr>
      <w:r>
        <w:rPr>
          <w:rFonts w:hint="eastAsia" w:ascii="宋体" w:hAnsi="宋体" w:cs="宋体"/>
          <w:b/>
          <w:color w:val="auto"/>
          <w:sz w:val="28"/>
          <w:szCs w:val="28"/>
        </w:rPr>
        <w:t>审计业务约定书</w:t>
      </w:r>
    </w:p>
    <w:p>
      <w:pPr>
        <w:pStyle w:val="8"/>
        <w:spacing w:line="460" w:lineRule="exact"/>
        <w:rPr>
          <w:rFonts w:hAnsi="宋体" w:cs="宋体"/>
          <w:color w:val="auto"/>
          <w:sz w:val="28"/>
          <w:szCs w:val="28"/>
        </w:rPr>
      </w:pPr>
    </w:p>
    <w:p>
      <w:pPr>
        <w:pStyle w:val="8"/>
        <w:spacing w:line="460" w:lineRule="exact"/>
        <w:rPr>
          <w:rFonts w:hAnsi="宋体" w:cs="宋体"/>
          <w:color w:val="auto"/>
          <w:sz w:val="28"/>
          <w:szCs w:val="28"/>
        </w:rPr>
      </w:pPr>
    </w:p>
    <w:p>
      <w:pPr>
        <w:pStyle w:val="8"/>
        <w:spacing w:line="460" w:lineRule="exact"/>
        <w:rPr>
          <w:rFonts w:hAnsi="宋体" w:cs="宋体"/>
          <w:color w:val="auto"/>
          <w:sz w:val="28"/>
          <w:szCs w:val="28"/>
        </w:rPr>
      </w:pPr>
      <w:r>
        <w:rPr>
          <w:rFonts w:hint="eastAsia" w:hAnsi="宋体" w:cs="宋体"/>
          <w:color w:val="auto"/>
          <w:sz w:val="28"/>
          <w:szCs w:val="28"/>
        </w:rPr>
        <w:t>甲方：广东省机场管理集团有限公司</w:t>
      </w:r>
    </w:p>
    <w:p>
      <w:pPr>
        <w:pStyle w:val="8"/>
        <w:spacing w:line="460" w:lineRule="exact"/>
        <w:rPr>
          <w:rFonts w:hAnsi="宋体" w:cs="宋体"/>
          <w:color w:val="auto"/>
          <w:sz w:val="28"/>
          <w:szCs w:val="28"/>
        </w:rPr>
      </w:pPr>
      <w:r>
        <w:rPr>
          <w:rFonts w:hint="eastAsia" w:hAnsi="宋体" w:cs="宋体"/>
          <w:color w:val="auto"/>
          <w:sz w:val="28"/>
          <w:szCs w:val="28"/>
        </w:rPr>
        <w:t>法定代表人：</w:t>
      </w:r>
    </w:p>
    <w:p>
      <w:pPr>
        <w:pStyle w:val="8"/>
        <w:spacing w:line="460" w:lineRule="exact"/>
        <w:rPr>
          <w:rFonts w:hAnsi="宋体" w:cs="宋体"/>
          <w:color w:val="auto"/>
          <w:sz w:val="28"/>
          <w:szCs w:val="28"/>
        </w:rPr>
      </w:pPr>
      <w:r>
        <w:rPr>
          <w:rFonts w:hint="eastAsia" w:hAnsi="宋体" w:cs="宋体"/>
          <w:color w:val="auto"/>
          <w:sz w:val="28"/>
          <w:szCs w:val="28"/>
        </w:rPr>
        <w:t>住所地：</w:t>
      </w:r>
    </w:p>
    <w:p>
      <w:pPr>
        <w:pStyle w:val="8"/>
        <w:spacing w:line="460" w:lineRule="exact"/>
        <w:rPr>
          <w:rFonts w:hAnsi="宋体" w:cs="宋体"/>
          <w:color w:val="auto"/>
          <w:sz w:val="28"/>
          <w:szCs w:val="28"/>
        </w:rPr>
      </w:pPr>
    </w:p>
    <w:p>
      <w:pPr>
        <w:pStyle w:val="8"/>
        <w:spacing w:line="460" w:lineRule="exact"/>
        <w:rPr>
          <w:rFonts w:hAnsi="宋体" w:cs="宋体"/>
          <w:color w:val="auto"/>
          <w:sz w:val="28"/>
          <w:szCs w:val="28"/>
        </w:rPr>
      </w:pPr>
      <w:r>
        <w:rPr>
          <w:rFonts w:hint="eastAsia" w:hAnsi="宋体" w:cs="宋体"/>
          <w:color w:val="auto"/>
          <w:sz w:val="28"/>
          <w:szCs w:val="28"/>
        </w:rPr>
        <w:t>乙方：</w:t>
      </w:r>
    </w:p>
    <w:p>
      <w:pPr>
        <w:pStyle w:val="8"/>
        <w:spacing w:line="460" w:lineRule="exact"/>
        <w:rPr>
          <w:rFonts w:hAnsi="宋体" w:cs="宋体"/>
          <w:color w:val="auto"/>
          <w:sz w:val="28"/>
          <w:szCs w:val="28"/>
        </w:rPr>
      </w:pPr>
      <w:r>
        <w:rPr>
          <w:rFonts w:hint="eastAsia" w:hAnsi="宋体" w:cs="宋体"/>
          <w:color w:val="auto"/>
          <w:sz w:val="28"/>
          <w:szCs w:val="28"/>
        </w:rPr>
        <w:t>法定代表人：</w:t>
      </w:r>
    </w:p>
    <w:p>
      <w:pPr>
        <w:pStyle w:val="8"/>
        <w:spacing w:line="460" w:lineRule="exact"/>
        <w:rPr>
          <w:rFonts w:hAnsi="宋体" w:cs="宋体"/>
          <w:color w:val="auto"/>
          <w:sz w:val="28"/>
          <w:szCs w:val="28"/>
        </w:rPr>
      </w:pPr>
      <w:r>
        <w:rPr>
          <w:rFonts w:hint="eastAsia" w:hAnsi="宋体" w:cs="宋体"/>
          <w:color w:val="auto"/>
          <w:sz w:val="28"/>
          <w:szCs w:val="28"/>
        </w:rPr>
        <w:t>住所地：</w:t>
      </w:r>
    </w:p>
    <w:p>
      <w:pPr>
        <w:pStyle w:val="8"/>
        <w:spacing w:line="460" w:lineRule="exact"/>
        <w:rPr>
          <w:rFonts w:hAnsi="宋体" w:cs="宋体"/>
          <w:color w:val="auto"/>
          <w:sz w:val="28"/>
          <w:szCs w:val="28"/>
        </w:rPr>
      </w:pP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兹由甲方委托乙方对其202</w:t>
      </w:r>
      <w:r>
        <w:rPr>
          <w:rFonts w:hAnsi="宋体" w:cs="宋体"/>
          <w:color w:val="auto"/>
          <w:sz w:val="28"/>
          <w:szCs w:val="28"/>
        </w:rPr>
        <w:t>3</w:t>
      </w:r>
      <w:r>
        <w:rPr>
          <w:rFonts w:hint="eastAsia" w:hAnsi="宋体" w:cs="宋体"/>
          <w:color w:val="auto"/>
          <w:sz w:val="28"/>
          <w:szCs w:val="28"/>
        </w:rPr>
        <w:t>年度财务决算报表进行审计，经协商一致达成以下约定：</w:t>
      </w:r>
    </w:p>
    <w:p>
      <w:pPr>
        <w:pStyle w:val="19"/>
        <w:widowControl/>
        <w:tabs>
          <w:tab w:val="clear" w:pos="360"/>
        </w:tabs>
        <w:adjustRightInd/>
        <w:snapToGrid/>
        <w:spacing w:line="540" w:lineRule="exact"/>
        <w:ind w:right="-115" w:rightChars="-55"/>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 xml:space="preserve">    一、业务范围与审计目标</w:t>
      </w:r>
    </w:p>
    <w:p>
      <w:pPr>
        <w:pStyle w:val="19"/>
        <w:widowControl/>
        <w:tabs>
          <w:tab w:val="clear" w:pos="360"/>
        </w:tabs>
        <w:adjustRightInd/>
        <w:snapToGrid/>
        <w:spacing w:line="540" w:lineRule="exact"/>
        <w:ind w:right="-115" w:rightChars="-55"/>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 xml:space="preserve">    （一）业务范围</w:t>
      </w:r>
    </w:p>
    <w:p>
      <w:pPr>
        <w:pStyle w:val="8"/>
        <w:widowControl/>
        <w:spacing w:line="540" w:lineRule="exact"/>
        <w:ind w:right="-115" w:rightChars="-55"/>
        <w:jc w:val="left"/>
        <w:rPr>
          <w:rFonts w:hAnsi="宋体" w:cs="宋体"/>
          <w:color w:val="auto"/>
          <w:sz w:val="28"/>
          <w:szCs w:val="28"/>
        </w:rPr>
      </w:pPr>
      <w:r>
        <w:rPr>
          <w:rFonts w:hint="eastAsia" w:hAnsi="宋体" w:cs="宋体"/>
          <w:color w:val="auto"/>
          <w:sz w:val="28"/>
          <w:szCs w:val="28"/>
        </w:rPr>
        <w:t xml:space="preserve">    1.乙方接受甲方委托，对甲方按照《企业会计准则》和相关会计制度规定编制的202</w:t>
      </w:r>
      <w:r>
        <w:rPr>
          <w:rFonts w:hAnsi="宋体" w:cs="宋体"/>
          <w:color w:val="auto"/>
          <w:sz w:val="28"/>
          <w:szCs w:val="28"/>
        </w:rPr>
        <w:t>3</w:t>
      </w:r>
      <w:r>
        <w:rPr>
          <w:rFonts w:hint="eastAsia" w:hAnsi="宋体" w:cs="宋体"/>
          <w:color w:val="auto"/>
          <w:sz w:val="28"/>
          <w:szCs w:val="28"/>
        </w:rPr>
        <w:t>年度集团合并、</w:t>
      </w:r>
      <w:r>
        <w:rPr>
          <w:rFonts w:hint="eastAsia" w:hAnsi="宋体" w:cs="宋体"/>
          <w:color w:val="auto"/>
          <w:sz w:val="28"/>
          <w:szCs w:val="28"/>
          <w:lang w:val="en-US" w:eastAsia="zh-CN"/>
        </w:rPr>
        <w:t>集团母公司</w:t>
      </w:r>
      <w:r>
        <w:rPr>
          <w:rFonts w:hint="eastAsia" w:hAnsi="宋体" w:cs="宋体"/>
          <w:color w:val="auto"/>
          <w:sz w:val="28"/>
          <w:szCs w:val="28"/>
        </w:rPr>
        <w:t xml:space="preserve">以及子企业财务决算报表及相关附表进行审计。本次约定的审计范围以本约定书所附甲方企业名单为准（见附件）。                                                                                                                                                                                                                                                                                            </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2.乙方按照《中国注册会计师审计准则》要求，就本约定书约定审计范围的企业法人单位财务决算报表是否按照适用的会计准则和相关会计制度编制等方面实施审计，出具附件各单位202</w:t>
      </w:r>
      <w:r>
        <w:rPr>
          <w:rFonts w:hAnsi="宋体" w:cs="宋体"/>
          <w:color w:val="auto"/>
          <w:sz w:val="28"/>
          <w:szCs w:val="28"/>
        </w:rPr>
        <w:t>3</w:t>
      </w:r>
      <w:r>
        <w:rPr>
          <w:rFonts w:hint="eastAsia" w:hAnsi="宋体" w:cs="宋体"/>
          <w:color w:val="auto"/>
          <w:sz w:val="28"/>
          <w:szCs w:val="28"/>
        </w:rPr>
        <w:t>年度财务决算审计报告及甲方202</w:t>
      </w:r>
      <w:r>
        <w:rPr>
          <w:rFonts w:hAnsi="宋体" w:cs="宋体"/>
          <w:color w:val="auto"/>
          <w:sz w:val="28"/>
          <w:szCs w:val="28"/>
        </w:rPr>
        <w:t>3</w:t>
      </w:r>
      <w:r>
        <w:rPr>
          <w:rFonts w:hint="eastAsia" w:hAnsi="宋体" w:cs="宋体"/>
          <w:color w:val="auto"/>
          <w:sz w:val="28"/>
          <w:szCs w:val="28"/>
        </w:rPr>
        <w:t>年度财务决算合并报表审计报告。</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3.乙方在对财务决算审计的基础上，应对甲方财务结算中心运行情况、担保情况、委托理财、融资情况、高风险业务以及重大资产处置、股权变动等重大财务事项进行审计，并出具专项审计说明。</w:t>
      </w:r>
    </w:p>
    <w:p>
      <w:pPr>
        <w:pStyle w:val="8"/>
        <w:widowControl/>
        <w:spacing w:line="540" w:lineRule="exact"/>
        <w:ind w:right="-115" w:rightChars="-55" w:firstLine="560" w:firstLineChars="200"/>
        <w:jc w:val="left"/>
        <w:rPr>
          <w:rFonts w:hAnsi="宋体" w:cs="宋体"/>
          <w:color w:val="auto"/>
          <w:kern w:val="0"/>
          <w:sz w:val="28"/>
          <w:szCs w:val="28"/>
        </w:rPr>
      </w:pPr>
      <w:r>
        <w:rPr>
          <w:rFonts w:hint="eastAsia" w:hAnsi="宋体" w:cs="宋体"/>
          <w:color w:val="auto"/>
          <w:sz w:val="28"/>
          <w:szCs w:val="28"/>
        </w:rPr>
        <w:t>4.乙方在完成企业合并报表财务决算审计的基础上，</w:t>
      </w:r>
      <w:r>
        <w:rPr>
          <w:rFonts w:hint="eastAsia" w:hAnsi="宋体" w:cs="宋体"/>
          <w:color w:val="auto"/>
          <w:kern w:val="0"/>
          <w:sz w:val="28"/>
          <w:szCs w:val="28"/>
        </w:rPr>
        <w:t>出具202</w:t>
      </w:r>
      <w:r>
        <w:rPr>
          <w:rFonts w:hAnsi="宋体" w:cs="宋体"/>
          <w:color w:val="auto"/>
          <w:kern w:val="0"/>
          <w:sz w:val="28"/>
          <w:szCs w:val="28"/>
        </w:rPr>
        <w:t>3</w:t>
      </w:r>
      <w:r>
        <w:rPr>
          <w:rFonts w:hint="eastAsia" w:hAnsi="宋体" w:cs="宋体"/>
          <w:color w:val="auto"/>
          <w:kern w:val="0"/>
          <w:sz w:val="28"/>
          <w:szCs w:val="28"/>
        </w:rPr>
        <w:t>年度省属监管企业经营业绩考核专项审核报告。</w:t>
      </w:r>
    </w:p>
    <w:p>
      <w:pPr>
        <w:pStyle w:val="8"/>
        <w:widowControl/>
        <w:spacing w:line="540" w:lineRule="exact"/>
        <w:ind w:right="-115" w:rightChars="-55" w:firstLine="560" w:firstLineChars="200"/>
        <w:jc w:val="left"/>
        <w:rPr>
          <w:rFonts w:hAnsi="宋体" w:cs="宋体"/>
          <w:color w:val="auto"/>
          <w:kern w:val="0"/>
          <w:sz w:val="28"/>
          <w:szCs w:val="28"/>
        </w:rPr>
      </w:pPr>
      <w:r>
        <w:rPr>
          <w:rFonts w:hint="eastAsia" w:hAnsi="宋体" w:cs="宋体"/>
          <w:color w:val="auto"/>
          <w:kern w:val="0"/>
          <w:sz w:val="28"/>
          <w:szCs w:val="28"/>
        </w:rPr>
        <w:t>5.</w:t>
      </w:r>
      <w:r>
        <w:rPr>
          <w:rFonts w:hint="eastAsia" w:hAnsi="宋体" w:cs="宋体"/>
          <w:color w:val="auto"/>
          <w:sz w:val="28"/>
          <w:szCs w:val="28"/>
        </w:rPr>
        <w:t>乙方</w:t>
      </w:r>
      <w:r>
        <w:rPr>
          <w:rFonts w:hint="eastAsia" w:hAnsi="宋体" w:cs="宋体"/>
          <w:color w:val="auto"/>
          <w:kern w:val="0"/>
          <w:sz w:val="28"/>
          <w:szCs w:val="28"/>
        </w:rPr>
        <w:t>在审计过程中，对企业内部控制制度、会计处理及其他事项实施必要的审计程序，出具管理建议书。</w:t>
      </w:r>
    </w:p>
    <w:p>
      <w:pPr>
        <w:pStyle w:val="8"/>
        <w:widowControl/>
        <w:spacing w:line="540" w:lineRule="exact"/>
        <w:ind w:right="-115" w:rightChars="-55" w:firstLine="560" w:firstLineChars="200"/>
        <w:jc w:val="left"/>
        <w:rPr>
          <w:rFonts w:hAnsi="宋体" w:cs="宋体"/>
          <w:color w:val="auto"/>
          <w:kern w:val="0"/>
          <w:sz w:val="28"/>
          <w:szCs w:val="28"/>
        </w:rPr>
      </w:pPr>
      <w:r>
        <w:rPr>
          <w:rFonts w:hint="eastAsia" w:hAnsi="宋体" w:cs="宋体"/>
          <w:color w:val="auto"/>
          <w:kern w:val="0"/>
          <w:sz w:val="28"/>
          <w:szCs w:val="28"/>
        </w:rPr>
        <w:t>6.乙方在财务决算审计的基础上，根据国资委、省财厅、民航局等甲方上级主管部门的要求协助甲方完成集团公司合并、集团母公司及本部久其决算软件的填写，并达到满足上级主管部门的要求。</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kern w:val="0"/>
          <w:sz w:val="28"/>
          <w:szCs w:val="28"/>
          <w:lang w:val="en-US" w:eastAsia="zh-CN"/>
        </w:rPr>
        <w:t>7</w:t>
      </w:r>
      <w:r>
        <w:rPr>
          <w:rFonts w:hint="eastAsia" w:hAnsi="宋体" w:cs="宋体"/>
          <w:color w:val="auto"/>
          <w:kern w:val="0"/>
          <w:sz w:val="28"/>
          <w:szCs w:val="28"/>
        </w:rPr>
        <w:t>.广东</w:t>
      </w:r>
      <w:r>
        <w:rPr>
          <w:rFonts w:hint="eastAsia" w:hAnsi="宋体" w:cs="宋体"/>
          <w:color w:val="auto"/>
          <w:sz w:val="28"/>
          <w:szCs w:val="28"/>
        </w:rPr>
        <w:t>省国资委</w:t>
      </w:r>
      <w:r>
        <w:rPr>
          <w:rFonts w:hint="eastAsia" w:hAnsi="宋体" w:cs="宋体"/>
          <w:color w:val="auto"/>
          <w:kern w:val="0"/>
          <w:sz w:val="28"/>
          <w:szCs w:val="28"/>
        </w:rPr>
        <w:t>对年度财务决算审计的其他要求。</w:t>
      </w:r>
    </w:p>
    <w:p>
      <w:pPr>
        <w:pStyle w:val="8"/>
        <w:widowControl/>
        <w:spacing w:line="540" w:lineRule="exact"/>
        <w:ind w:right="-115" w:rightChars="-55" w:firstLine="562" w:firstLineChars="200"/>
        <w:jc w:val="left"/>
        <w:rPr>
          <w:rFonts w:hAnsi="宋体" w:cs="宋体"/>
          <w:b/>
          <w:color w:val="auto"/>
          <w:sz w:val="28"/>
          <w:szCs w:val="28"/>
        </w:rPr>
      </w:pPr>
      <w:r>
        <w:rPr>
          <w:rFonts w:hint="eastAsia" w:hAnsi="宋体" w:cs="宋体"/>
          <w:b/>
          <w:color w:val="auto"/>
          <w:sz w:val="28"/>
          <w:szCs w:val="28"/>
        </w:rPr>
        <w:t>（二）审计目标</w:t>
      </w:r>
    </w:p>
    <w:p>
      <w:pPr>
        <w:pStyle w:val="8"/>
        <w:widowControl/>
        <w:spacing w:line="540" w:lineRule="exact"/>
        <w:ind w:right="-115" w:rightChars="-55" w:firstLine="560" w:firstLineChars="200"/>
        <w:jc w:val="left"/>
        <w:rPr>
          <w:rFonts w:hAnsi="宋体" w:cs="宋体"/>
          <w:b/>
          <w:color w:val="auto"/>
          <w:sz w:val="28"/>
          <w:szCs w:val="28"/>
        </w:rPr>
      </w:pPr>
      <w:r>
        <w:rPr>
          <w:rFonts w:hint="eastAsia" w:hAnsi="宋体" w:cs="宋体"/>
          <w:color w:val="auto"/>
          <w:sz w:val="28"/>
          <w:szCs w:val="28"/>
        </w:rPr>
        <w:t>乙方作为承担甲方202</w:t>
      </w:r>
      <w:r>
        <w:rPr>
          <w:rFonts w:hAnsi="宋体" w:cs="宋体"/>
          <w:color w:val="auto"/>
          <w:sz w:val="28"/>
          <w:szCs w:val="28"/>
        </w:rPr>
        <w:t>3</w:t>
      </w:r>
      <w:r>
        <w:rPr>
          <w:rFonts w:hint="eastAsia" w:hAnsi="宋体" w:cs="宋体"/>
          <w:color w:val="auto"/>
          <w:sz w:val="28"/>
          <w:szCs w:val="28"/>
        </w:rPr>
        <w:t>年度财务决算审计工作的主审会计师事务所，应当完成以下工作：</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1.对甲方集团合并、</w:t>
      </w:r>
      <w:r>
        <w:rPr>
          <w:rFonts w:hint="eastAsia" w:hAnsi="宋体" w:cs="宋体"/>
          <w:color w:val="auto"/>
          <w:sz w:val="28"/>
          <w:szCs w:val="28"/>
          <w:lang w:val="en-US" w:eastAsia="zh-CN"/>
        </w:rPr>
        <w:t>母公司</w:t>
      </w:r>
      <w:r>
        <w:rPr>
          <w:rFonts w:hint="eastAsia" w:hAnsi="宋体" w:cs="宋体"/>
          <w:color w:val="auto"/>
          <w:sz w:val="28"/>
          <w:szCs w:val="28"/>
        </w:rPr>
        <w:t>及审计范围内的相关法人单位的财务报表是否按照《企业会计准则》和相关会计制度的规定编制，是否在所有重大方面公允反映企业的财务状况、经营成果和现金流量等发表审计意见；</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对甲方财务决算报表中的财务情况表及相关信息与广东省国资委相关文件规定的编制要求进行核对，与已审财务报表是否一致进行核对，并对财务决算相关附表、财务决算专项说明是否符合广东省国资委相关文件的规定发表审计意见。</w:t>
      </w:r>
    </w:p>
    <w:p>
      <w:pPr>
        <w:pStyle w:val="8"/>
        <w:widowControl/>
        <w:spacing w:line="540" w:lineRule="exact"/>
        <w:ind w:right="-115" w:rightChars="-55" w:firstLine="562" w:firstLineChars="200"/>
        <w:jc w:val="left"/>
        <w:rPr>
          <w:rFonts w:hAnsi="宋体" w:cs="宋体"/>
          <w:b/>
          <w:color w:val="auto"/>
          <w:sz w:val="28"/>
          <w:szCs w:val="28"/>
        </w:rPr>
      </w:pPr>
      <w:r>
        <w:rPr>
          <w:rFonts w:hint="eastAsia" w:hAnsi="宋体" w:cs="宋体"/>
          <w:b/>
          <w:color w:val="auto"/>
          <w:sz w:val="28"/>
          <w:szCs w:val="28"/>
        </w:rPr>
        <w:t>二、甲方的责任与义务</w:t>
      </w:r>
    </w:p>
    <w:p>
      <w:pPr>
        <w:pStyle w:val="20"/>
        <w:widowControl/>
        <w:spacing w:line="540" w:lineRule="exact"/>
        <w:ind w:right="-115" w:rightChars="-55" w:firstLine="562" w:firstLineChars="200"/>
        <w:jc w:val="left"/>
        <w:rPr>
          <w:rFonts w:ascii="宋体" w:hAnsi="宋体" w:eastAsia="宋体" w:cs="宋体"/>
          <w:b/>
          <w:color w:val="auto"/>
          <w:sz w:val="28"/>
          <w:szCs w:val="28"/>
        </w:rPr>
      </w:pPr>
      <w:r>
        <w:rPr>
          <w:rFonts w:hint="eastAsia" w:ascii="宋体" w:hAnsi="宋体" w:eastAsia="宋体" w:cs="宋体"/>
          <w:b/>
          <w:color w:val="auto"/>
          <w:sz w:val="28"/>
          <w:szCs w:val="28"/>
        </w:rPr>
        <w:t>（一）甲方的责任</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按照《企业会计准则》和相关会计制度的规定，编制财务决算报表及相关附表，是甲方管理层的责任，这种责任包括：（1）设计、实施和维护与财务报表编制相关的内部控制，以使财务报表不存在由于舞弊或错误而导致的重大错报；（2）选择和运用恰当的会计政策；（3）做出合理的会计估计。</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3.甲方及甲方负责人编制财务决算报表中的财务情况表及相关信息符合广东省国资委的有关规定，并与财务报表一致。</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4.甲方及甲方负责人保证编报财务决算专项说明符合广东省国资委的有关规定，编报信息的真实性及完整性，并与财务报表一致。</w:t>
      </w:r>
    </w:p>
    <w:p>
      <w:pPr>
        <w:pStyle w:val="20"/>
        <w:widowControl/>
        <w:spacing w:line="540" w:lineRule="exact"/>
        <w:ind w:right="-115" w:rightChars="-55" w:firstLine="562" w:firstLineChars="200"/>
        <w:jc w:val="left"/>
        <w:rPr>
          <w:rFonts w:ascii="宋体" w:hAnsi="宋体" w:eastAsia="宋体" w:cs="宋体"/>
          <w:b/>
          <w:color w:val="auto"/>
          <w:sz w:val="28"/>
          <w:szCs w:val="28"/>
        </w:rPr>
      </w:pPr>
      <w:r>
        <w:rPr>
          <w:rFonts w:hint="eastAsia" w:ascii="宋体" w:hAnsi="宋体" w:eastAsia="宋体" w:cs="宋体"/>
          <w:b/>
          <w:color w:val="auto"/>
          <w:sz w:val="28"/>
          <w:szCs w:val="28"/>
        </w:rPr>
        <w:t>（二）甲方的义务</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1.为保证财务决算审计工作的时效性，甲方应及时为乙方审计工作提供其所要求的全部会计资料和其他有关资料，并保证所提供资料的真实性和完整性。甲乙双方约定，甲方根据审计计划提前提供审计所需资料。</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2.在乙方遵守保密条件前提下，甲方提供任何与审计有关的记录、文件和所需的其他信息。</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3.甲方管理层对其做出的与审计有关的声明予以书面确认。</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4.为满足乙方对甲方合并财务报表及财务决算相关附表发表审计意见的需要，甲方需确保：</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（1）乙方和为组成部分执行审计的其他会计师事务所注册会计师（以下简称其他注册会计师）之间的沟通不受任何限制。组成部分是指甲方的子公司、分部、分公司、合营企业、联营企业等。</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如果甲方管理层、负责编制组成部分财务信息的管理层（以下简称组成部分管理层）需对其他注册会计师的审计范围施加限制，或客观环境使其他注册会计师的审计范围受到限制，甲方管理层和组成部分管理层应当及时告知乙方。</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（3）允许乙方与组成部分治理层或管理层之间的重要沟通。</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（4）在必要时，允许乙方接触组成部分的信息、其他注册会计师的审计工作底稿，并允许乙方对组成部分的财务信息实施审计程序。</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（5）协调企业与乙方、参审会计师事务所的沟通工作。</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5.本次审计工作结束后，对乙方的审计工作进行评价。</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6.按本约定书的约定及时足额支付审计费用。</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三、乙方的责任和义务</w:t>
      </w:r>
    </w:p>
    <w:p>
      <w:pPr>
        <w:pStyle w:val="20"/>
        <w:widowControl/>
        <w:spacing w:line="540" w:lineRule="exact"/>
        <w:ind w:right="-115" w:rightChars="-55" w:firstLine="562" w:firstLineChars="200"/>
        <w:jc w:val="left"/>
        <w:rPr>
          <w:rFonts w:ascii="宋体" w:hAnsi="宋体" w:eastAsia="宋体" w:cs="宋体"/>
          <w:b/>
          <w:color w:val="auto"/>
          <w:sz w:val="28"/>
          <w:szCs w:val="28"/>
        </w:rPr>
      </w:pPr>
      <w:r>
        <w:rPr>
          <w:rFonts w:hint="eastAsia" w:ascii="宋体" w:hAnsi="宋体" w:eastAsia="宋体" w:cs="宋体"/>
          <w:b/>
          <w:color w:val="auto"/>
          <w:sz w:val="28"/>
          <w:szCs w:val="28"/>
        </w:rPr>
        <w:t>（一）乙方的责任</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乙方按照《中国注册会计师审计准则》（以下简称审计准则）及广东省国资委的有关规定进行审计，在实施审计工作的基础上对甲方财务决算报表及财务决算专项说明发表审计意见，对财务决算报表中的财务情况表进行复核，并专项说明。</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2.乙方注册会计师遵守职业道德规范，制定审计工作计划和实施审计工作，以获取充分、适当的审计证据，为甲方财务报表是否不存在重大错报获取合理保证。</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3.乙方只对本约定书约定的甲方企业的财务信息单独出具审计报告。</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4.履行主审会计师事务所职责，做好对参审会计师事务所的指导和沟通，但不对参审所执行审计的其他注册会计师承担责任。具体包括：拟订集团整体审计计划，召集参审会计师事务所讲解审计计划，做好对参审会计师事务所的指导、沟通工作。</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5.乙方通过实施审计程序、职责判断和必要审计手段，对由于舞弊或错误导致的财务报表重大错报风险进行评估，评价管理层选用会计政策的恰当性和作出会计估计的合理性，以及评价财务报表的总体列报。</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6.乙方有责任在审计报告中指明所发现甲方在某重大方面没有遵循《企业会计准则》和相关会计制度编制财务报表且未按乙方的建议进行调整的事项。</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7.在审计过程中，乙方若发现甲方内部控制制度、会计处理及其他事项存在重要缺陷，应提出管理和改进建议。</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8.乙方的审计不能减轻甲方及甲方管理层责任。</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9.乙方不得将本审计业务转包或分包给其他会计师事务所。</w:t>
      </w:r>
    </w:p>
    <w:p>
      <w:pPr>
        <w:pStyle w:val="20"/>
        <w:widowControl/>
        <w:spacing w:line="540" w:lineRule="exact"/>
        <w:ind w:right="-115" w:rightChars="-55" w:firstLine="562" w:firstLineChars="200"/>
        <w:jc w:val="left"/>
        <w:rPr>
          <w:rFonts w:ascii="宋体" w:hAnsi="宋体" w:eastAsia="宋体" w:cs="宋体"/>
          <w:b/>
          <w:color w:val="auto"/>
          <w:sz w:val="28"/>
          <w:szCs w:val="28"/>
        </w:rPr>
      </w:pPr>
      <w:r>
        <w:rPr>
          <w:rFonts w:hint="eastAsia" w:ascii="宋体" w:hAnsi="宋体" w:eastAsia="宋体" w:cs="宋体"/>
          <w:b/>
          <w:color w:val="auto"/>
          <w:sz w:val="28"/>
          <w:szCs w:val="28"/>
        </w:rPr>
        <w:t>（二）乙方的义务</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1.按照约定时间完成审计工作，出具审计报告（包括年度财务决算报表审计报告、财务决算专项说明审核报告、专项复核说明、审计情况说明书，以及本约定书规定业务范围的相关审计报告等），乙方应于</w:t>
      </w:r>
      <w:r>
        <w:rPr>
          <w:rFonts w:hint="eastAsia" w:hAnsi="宋体" w:cs="宋体"/>
          <w:color w:val="auto"/>
          <w:sz w:val="28"/>
          <w:szCs w:val="28"/>
          <w:u w:val="single"/>
        </w:rPr>
        <w:t>202</w:t>
      </w:r>
      <w:r>
        <w:rPr>
          <w:rFonts w:hAnsi="宋体" w:cs="宋体"/>
          <w:color w:val="auto"/>
          <w:sz w:val="28"/>
          <w:szCs w:val="28"/>
          <w:u w:val="single"/>
        </w:rPr>
        <w:t>4</w:t>
      </w:r>
      <w:r>
        <w:rPr>
          <w:rFonts w:hint="eastAsia" w:hAnsi="宋体" w:cs="宋体"/>
          <w:color w:val="auto"/>
          <w:sz w:val="28"/>
          <w:szCs w:val="28"/>
          <w:u w:val="single"/>
        </w:rPr>
        <w:t>年3月31日</w:t>
      </w:r>
      <w:r>
        <w:rPr>
          <w:rFonts w:hint="eastAsia" w:hAnsi="宋体" w:cs="宋体"/>
          <w:color w:val="auto"/>
          <w:sz w:val="28"/>
          <w:szCs w:val="28"/>
        </w:rPr>
        <w:t>前出具审计报告和管理建议书。</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2.财务决算专项说明审核报告、专项复核说明、管理建议书、经营业绩考核专项审核，按照甲方上级主管部门规定的格式要求出具。</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3.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依法对乙方进行的行政处罚（包括监管机构处罚前的调查、听证）。</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4.协议履行期间，甲方可能向乙方披露为甲方所有且对甲方有价值的、形式各样的专有的和机密的信息或商业秘密。此等信息或商业秘密（包括所有在本合同签署之日前提供的此类信息，合称“保密信息”）不管其在被披露时或被披露后是否被标明为是秘密的,亦不论是以书面或口头形式做出，连同其任何备份、复印件或摘要，均应视为保密信息。乙方及乙人员不得为向甲方提供服务以外的目的使用任何保密内容，应对此类保密内容严格保密并采取所有合理的预防措施来防止未经授权向第三方或无需直接接触此类保密内容的人员披露，且该等要求的效力及于乙方上述人员离职后的行为。</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在本合同终止时，应甲方要求，乙方应向甲方交还或销毁任何载有保密信息的文件、信息或软件，或从任何有关记忆装置中删除此类保密信息，并应停止继续使用此类保密信息。</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5. 保密责任不因本项目实施完毕或本合同解除而终结，在甲方确认乙方所获取的保密信息可以进入公共领域之前，本合同所约定的乙方保密责任将持续有效，直至保密信息经甲方合法渠道进入公共领域为止。</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6.在审计前,应听取广东省国资委与甲方的监事会意见；在审计中，应对广东省国资委与甲方监事会提出的问题予以关注。</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7.审计工作结束后，对甲方上年度审计反映问题整改情况进行必要的披露和评价。</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8.乙方出具不实审计报告的行为违反相关法律规定的，依法承担法律责任。</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四、审计费用</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（一）本次审计服务费用为人民币（大写）</w:t>
      </w:r>
      <w:r>
        <w:rPr>
          <w:rFonts w:hint="eastAsia" w:hAnsi="宋体" w:cs="宋体"/>
          <w:color w:val="auto"/>
          <w:sz w:val="28"/>
          <w:szCs w:val="28"/>
          <w:u w:val="single"/>
        </w:rPr>
        <w:t xml:space="preserve">      </w:t>
      </w:r>
      <w:r>
        <w:rPr>
          <w:rFonts w:hint="eastAsia" w:hAnsi="宋体" w:cs="宋体"/>
          <w:color w:val="auto"/>
          <w:sz w:val="28"/>
          <w:szCs w:val="28"/>
        </w:rPr>
        <w:t>元整（人民币</w:t>
      </w:r>
      <w:r>
        <w:rPr>
          <w:rFonts w:hint="eastAsia" w:hAnsi="宋体" w:cs="宋体"/>
          <w:color w:val="auto"/>
          <w:sz w:val="28"/>
          <w:szCs w:val="28"/>
          <w:u w:val="single"/>
        </w:rPr>
        <w:t xml:space="preserve">     </w:t>
      </w:r>
      <w:r>
        <w:rPr>
          <w:rFonts w:hint="eastAsia" w:hAnsi="宋体" w:cs="宋体"/>
          <w:color w:val="auto"/>
          <w:sz w:val="28"/>
          <w:szCs w:val="28"/>
        </w:rPr>
        <w:t>元）。该费用包含税费、差旅费等其他一切费用，甲方无义务</w:t>
      </w:r>
      <w:r>
        <w:rPr>
          <w:rFonts w:hint="eastAsia" w:hAnsi="宋体" w:cs="宋体"/>
          <w:color w:val="auto"/>
          <w:sz w:val="28"/>
          <w:szCs w:val="28"/>
          <w:lang w:val="en-US" w:eastAsia="zh-CN"/>
        </w:rPr>
        <w:t>就本合同</w:t>
      </w:r>
      <w:r>
        <w:rPr>
          <w:rFonts w:hint="eastAsia" w:hAnsi="宋体" w:cs="宋体"/>
          <w:color w:val="auto"/>
          <w:sz w:val="28"/>
          <w:szCs w:val="28"/>
        </w:rPr>
        <w:t>再向乙方支付本合同未规定的其它费用。</w:t>
      </w:r>
    </w:p>
    <w:p>
      <w:pPr>
        <w:pStyle w:val="8"/>
        <w:widowControl/>
        <w:spacing w:line="540" w:lineRule="exact"/>
        <w:ind w:right="-115" w:rightChars="-55"/>
        <w:jc w:val="left"/>
        <w:rPr>
          <w:rFonts w:hAnsi="宋体" w:cs="宋体"/>
          <w:color w:val="auto"/>
          <w:sz w:val="28"/>
          <w:szCs w:val="28"/>
        </w:rPr>
      </w:pPr>
      <w:r>
        <w:rPr>
          <w:rFonts w:hint="eastAsia" w:hAnsi="宋体" w:cs="宋体"/>
          <w:color w:val="auto"/>
          <w:sz w:val="28"/>
          <w:szCs w:val="28"/>
        </w:rPr>
        <w:t xml:space="preserve">    （二）甲方应于乙方在完成审计报告并提供发票后支付审计费用。</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（三）审计费用结清不代表乙方对甲方提供服务的完结，乙方应协作甲方做好有关财务决算审计等本约定书业务范围的后续工作。</w:t>
      </w:r>
    </w:p>
    <w:p>
      <w:pPr>
        <w:pStyle w:val="8"/>
        <w:widowControl/>
        <w:spacing w:line="540" w:lineRule="exact"/>
        <w:ind w:right="-115" w:rightChars="-55" w:firstLine="562" w:firstLineChars="200"/>
        <w:jc w:val="left"/>
        <w:rPr>
          <w:rFonts w:hAnsi="宋体" w:cs="宋体"/>
          <w:b/>
          <w:color w:val="auto"/>
          <w:sz w:val="28"/>
          <w:szCs w:val="28"/>
        </w:rPr>
      </w:pPr>
      <w:r>
        <w:rPr>
          <w:rFonts w:hint="eastAsia" w:hAnsi="宋体" w:cs="宋体"/>
          <w:b/>
          <w:color w:val="auto"/>
          <w:sz w:val="28"/>
          <w:szCs w:val="28"/>
          <w:lang w:val="en-US" w:eastAsia="zh-CN"/>
        </w:rPr>
        <w:t>五</w:t>
      </w:r>
      <w:r>
        <w:rPr>
          <w:rFonts w:hint="eastAsia" w:hAnsi="宋体" w:cs="宋体"/>
          <w:b/>
          <w:color w:val="auto"/>
          <w:sz w:val="28"/>
          <w:szCs w:val="28"/>
        </w:rPr>
        <w:t>、审计报告的出具及使用</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（一）乙方按照《中国注册会计师审计准则第1501号——审计报告》和《中国注册会计师审计准则第1502号——非标准审计报告》规定的格式和类型出具审计报告。</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（二）乙方向甲方报送集团合并审计报告一式</w:t>
      </w:r>
      <w:r>
        <w:rPr>
          <w:rFonts w:hint="eastAsia" w:hAnsi="宋体" w:cs="宋体"/>
          <w:color w:val="auto"/>
          <w:sz w:val="28"/>
          <w:szCs w:val="28"/>
          <w:u w:val="single"/>
        </w:rPr>
        <w:t xml:space="preserve"> 8 </w:t>
      </w:r>
      <w:r>
        <w:rPr>
          <w:rFonts w:hint="eastAsia" w:hAnsi="宋体" w:cs="宋体"/>
          <w:color w:val="auto"/>
          <w:sz w:val="28"/>
          <w:szCs w:val="28"/>
        </w:rPr>
        <w:t>份，下属公司审计报告份数根据甲方需要另行商定。乙方同时将集团合并审计报告报送广东省国资委两份。</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（三）甲方在提交或对外公布审计报告时，不得修改乙方出具的审计报告及其后附的已审计财务报表。</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七、本约定书的有效期间</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本约定书经双方签字</w:t>
      </w:r>
      <w:r>
        <w:rPr>
          <w:rFonts w:hint="eastAsia" w:hAnsi="宋体" w:cs="宋体"/>
          <w:color w:val="auto"/>
          <w:sz w:val="28"/>
          <w:szCs w:val="28"/>
          <w:lang w:val="en-US" w:eastAsia="zh-CN"/>
        </w:rPr>
        <w:t>且</w:t>
      </w:r>
      <w:r>
        <w:rPr>
          <w:rFonts w:hint="eastAsia" w:hAnsi="宋体" w:cs="宋体"/>
          <w:color w:val="auto"/>
          <w:sz w:val="28"/>
          <w:szCs w:val="28"/>
        </w:rPr>
        <w:t>盖章之日起生效，并在双方履行完毕本约定书约定的事项之前有效。</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八、约定事项的变更</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（一）如果出现不可预见的情况，影响审计工作如期完成，或需要提前出具审计报告，甲、乙双方均可提出变更约定事项，但应及时通知对方，并由双方协商解决。</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（二）由于甲乙双方无法预见的原因,致使本约定书所涉及的审计服务实际内容比本约定书签订时预计的内容有很大的增加或减少, 甲乙双方应通过协商,另行签订补充协议。</w:t>
      </w:r>
    </w:p>
    <w:p>
      <w:pPr>
        <w:pStyle w:val="19"/>
        <w:widowControl/>
        <w:tabs>
          <w:tab w:val="clear" w:pos="360"/>
        </w:tabs>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九、不可抗力</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 xml:space="preserve"> 如果本合同任何一方因受不可抗力事件（不可抗力事件指受影响一方不能合理控制的，无法预料或即使可预料到也不可避免且无法克服，并于本合同签署日之后出现的，使该方对本合同全部或部分的履行在客观上成为不可能或不实际的任何事件，此等事件包括但不限于水灾、火灾、旱灾、台风、地震、及其它自然灾害、罢工、骚动、暴乱及战争）影响而未能履行其在本合同项下的全部或部分义务，在上述情况发生之后10日内书面通知对方，则上述无法履行应不被视为违约；本合同适用的履行期应予延长，但仅应延长至相当于该情况存在的期间。如该不可抗力造成本合同实际履行不能或失去意义，双方均有权以向对方发出书面通知的方式解除本合同。</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十、终止条款</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一）根据职业道德及其他有关专业职责、适用的法律法规或其他任何法定的要求，认为乙方已不适宜继续为甲方提供本约定书约定的审计服务时，甲方或乙方可以向对方提出终止履行本约定书，并将情况报告给广东省国资委。</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（二）因乙方提出终止业务约定的情况下，甲方对乙方于本约定书终止之日前所做的审计服务工作不支付任何审计费用。</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（三）因甲方提出终止业务约定的情况下，乙方有权就其于本约定书终止之日前对约定的审计服务项目所做的工作收取</w:t>
      </w:r>
      <w:r>
        <w:rPr>
          <w:rFonts w:hint="eastAsia" w:hAnsi="宋体" w:cs="宋体"/>
          <w:color w:val="auto"/>
          <w:sz w:val="28"/>
          <w:szCs w:val="28"/>
          <w:lang w:val="en-US" w:eastAsia="zh-CN"/>
        </w:rPr>
        <w:t>对应</w:t>
      </w:r>
      <w:r>
        <w:rPr>
          <w:rFonts w:hint="eastAsia" w:hAnsi="宋体" w:cs="宋体"/>
          <w:color w:val="auto"/>
          <w:sz w:val="28"/>
          <w:szCs w:val="28"/>
        </w:rPr>
        <w:t>的</w:t>
      </w:r>
      <w:r>
        <w:rPr>
          <w:rFonts w:hint="eastAsia" w:hAnsi="宋体" w:cs="宋体"/>
          <w:color w:val="auto"/>
          <w:sz w:val="28"/>
          <w:szCs w:val="28"/>
          <w:lang w:val="en-US" w:eastAsia="zh-CN"/>
        </w:rPr>
        <w:t>合理</w:t>
      </w:r>
      <w:r>
        <w:rPr>
          <w:rFonts w:hint="eastAsia" w:hAnsi="宋体" w:cs="宋体"/>
          <w:color w:val="auto"/>
          <w:sz w:val="28"/>
          <w:szCs w:val="28"/>
        </w:rPr>
        <w:t>审计费用。</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十一、违约责任</w:t>
      </w:r>
    </w:p>
    <w:p>
      <w:pPr>
        <w:pStyle w:val="19"/>
        <w:widowControl/>
        <w:tabs>
          <w:tab w:val="clear" w:pos="360"/>
        </w:tabs>
        <w:adjustRightInd/>
        <w:snapToGrid/>
        <w:spacing w:line="540" w:lineRule="exact"/>
        <w:ind w:right="-115" w:rightChars="-55" w:firstLine="560" w:firstLineChars="200"/>
        <w:jc w:val="left"/>
        <w:rPr>
          <w:rFonts w:ascii="宋体" w:hAnsi="宋体" w:eastAsia="宋体" w:cs="宋体"/>
          <w:color w:val="auto"/>
          <w:w w:val="100"/>
          <w:kern w:val="2"/>
          <w:sz w:val="28"/>
          <w:szCs w:val="28"/>
        </w:rPr>
      </w:pPr>
      <w:r>
        <w:rPr>
          <w:rFonts w:hint="eastAsia" w:ascii="宋体" w:hAnsi="宋体" w:eastAsia="宋体" w:cs="宋体"/>
          <w:color w:val="auto"/>
          <w:w w:val="100"/>
          <w:kern w:val="2"/>
          <w:sz w:val="28"/>
          <w:szCs w:val="28"/>
        </w:rPr>
        <w:t>1.乙方未按约定的期限向甲方提供审计报告或者审计报告不符合法律法规的要求，甲方有权不予支付全部服务费用，并要求乙方支付合同价款5%的违约金，造成损失的，乙方还应予以赔偿。</w:t>
      </w:r>
    </w:p>
    <w:p>
      <w:pPr>
        <w:pStyle w:val="19"/>
        <w:widowControl/>
        <w:tabs>
          <w:tab w:val="clear" w:pos="360"/>
        </w:tabs>
        <w:adjustRightInd/>
        <w:snapToGrid/>
        <w:spacing w:line="540" w:lineRule="exact"/>
        <w:ind w:right="-115" w:rightChars="-55" w:firstLine="560" w:firstLineChars="200"/>
        <w:jc w:val="left"/>
        <w:rPr>
          <w:rFonts w:ascii="宋体" w:hAnsi="宋体" w:eastAsia="宋体" w:cs="宋体"/>
          <w:color w:val="auto"/>
          <w:w w:val="100"/>
          <w:kern w:val="2"/>
          <w:sz w:val="28"/>
          <w:szCs w:val="28"/>
        </w:rPr>
      </w:pPr>
      <w:r>
        <w:rPr>
          <w:rFonts w:hint="eastAsia" w:ascii="宋体" w:hAnsi="宋体" w:eastAsia="宋体" w:cs="宋体"/>
          <w:color w:val="auto"/>
          <w:w w:val="100"/>
          <w:kern w:val="2"/>
          <w:sz w:val="28"/>
          <w:szCs w:val="28"/>
        </w:rPr>
        <w:t>2.乙方擅自转让审计服务项目的，甲方有权单方解除合同，并要求乙方支付合同价款30%的违约金，给甲方造成损失的，乙方还应赔偿。</w:t>
      </w:r>
    </w:p>
    <w:p>
      <w:pPr>
        <w:pStyle w:val="19"/>
        <w:widowControl/>
        <w:tabs>
          <w:tab w:val="clear" w:pos="360"/>
        </w:tabs>
        <w:adjustRightInd/>
        <w:snapToGrid/>
        <w:spacing w:line="540" w:lineRule="exact"/>
        <w:ind w:right="-115" w:rightChars="-55" w:firstLine="560" w:firstLineChars="200"/>
        <w:jc w:val="left"/>
        <w:rPr>
          <w:rFonts w:ascii="宋体" w:hAnsi="宋体" w:eastAsia="宋体" w:cs="宋体"/>
          <w:color w:val="auto"/>
          <w:w w:val="100"/>
          <w:kern w:val="2"/>
          <w:sz w:val="28"/>
          <w:szCs w:val="28"/>
        </w:rPr>
      </w:pPr>
      <w:r>
        <w:rPr>
          <w:rFonts w:hint="eastAsia" w:ascii="宋体" w:hAnsi="宋体" w:eastAsia="宋体" w:cs="宋体"/>
          <w:color w:val="auto"/>
          <w:w w:val="100"/>
          <w:kern w:val="2"/>
          <w:sz w:val="28"/>
          <w:szCs w:val="28"/>
        </w:rPr>
        <w:t>3.</w:t>
      </w:r>
      <w:commentRangeStart w:id="0"/>
      <w:r>
        <w:rPr>
          <w:rFonts w:hint="eastAsia" w:ascii="宋体" w:hAnsi="宋体" w:eastAsia="宋体" w:cs="宋体"/>
          <w:color w:val="auto"/>
          <w:w w:val="100"/>
          <w:kern w:val="2"/>
          <w:sz w:val="28"/>
          <w:szCs w:val="28"/>
        </w:rPr>
        <w:t>如果乙方违反本合同有关保密的规定而给甲方造成损失的，应按本合同总金额的</w:t>
      </w:r>
      <w:r>
        <w:rPr>
          <w:rFonts w:hint="eastAsia" w:ascii="宋体" w:hAnsi="宋体" w:eastAsia="宋体" w:cs="宋体"/>
          <w:color w:val="auto"/>
          <w:w w:val="100"/>
          <w:kern w:val="2"/>
          <w:sz w:val="28"/>
          <w:szCs w:val="28"/>
          <w:lang w:val="en-US" w:eastAsia="zh-CN"/>
        </w:rPr>
        <w:t>3</w:t>
      </w:r>
      <w:r>
        <w:rPr>
          <w:rFonts w:hint="eastAsia" w:ascii="宋体" w:hAnsi="宋体" w:eastAsia="宋体" w:cs="宋体"/>
          <w:color w:val="auto"/>
          <w:w w:val="100"/>
          <w:kern w:val="2"/>
          <w:sz w:val="28"/>
          <w:szCs w:val="28"/>
        </w:rPr>
        <w:t>0%向甲方支付违约金</w:t>
      </w:r>
      <w:commentRangeEnd w:id="0"/>
      <w:r>
        <w:rPr>
          <w:color w:val="auto"/>
        </w:rPr>
        <w:commentReference w:id="0"/>
      </w:r>
      <w:r>
        <w:rPr>
          <w:rFonts w:hint="eastAsia" w:ascii="宋体" w:hAnsi="宋体" w:eastAsia="宋体" w:cs="宋体"/>
          <w:color w:val="auto"/>
          <w:w w:val="100"/>
          <w:kern w:val="2"/>
          <w:sz w:val="28"/>
          <w:szCs w:val="28"/>
        </w:rPr>
        <w:t>，如果违约金不足以弥补损失的，还应承担额外损害赔偿责任。</w:t>
      </w:r>
    </w:p>
    <w:p>
      <w:pPr>
        <w:pStyle w:val="19"/>
        <w:widowControl/>
        <w:tabs>
          <w:tab w:val="clear" w:pos="360"/>
        </w:tabs>
        <w:adjustRightInd/>
        <w:snapToGrid/>
        <w:spacing w:line="540" w:lineRule="exact"/>
        <w:ind w:right="-115" w:rightChars="-55" w:firstLine="560" w:firstLineChars="200"/>
        <w:jc w:val="left"/>
        <w:rPr>
          <w:rFonts w:hint="eastAsia" w:ascii="宋体" w:hAnsi="宋体" w:eastAsia="宋体" w:cs="宋体"/>
          <w:color w:val="auto"/>
          <w:w w:val="100"/>
          <w:kern w:val="2"/>
          <w:sz w:val="28"/>
          <w:szCs w:val="28"/>
        </w:rPr>
      </w:pPr>
      <w:r>
        <w:rPr>
          <w:rFonts w:hint="eastAsia" w:ascii="宋体" w:hAnsi="宋体" w:eastAsia="宋体" w:cs="宋体"/>
          <w:color w:val="auto"/>
          <w:w w:val="100"/>
          <w:kern w:val="2"/>
          <w:sz w:val="28"/>
          <w:szCs w:val="28"/>
        </w:rPr>
        <w:t>4.本合同任一方违反合同条款给另一方造成损失的，另一方有权要求对方承担相应赔偿损失的责任。</w:t>
      </w:r>
    </w:p>
    <w:p>
      <w:pPr>
        <w:pStyle w:val="19"/>
        <w:widowControl/>
        <w:tabs>
          <w:tab w:val="clear" w:pos="360"/>
        </w:tabs>
        <w:adjustRightInd/>
        <w:snapToGrid/>
        <w:spacing w:line="540" w:lineRule="exact"/>
        <w:ind w:right="-115" w:rightChars="-55" w:firstLine="560" w:firstLineChars="200"/>
        <w:jc w:val="left"/>
        <w:rPr>
          <w:rFonts w:hint="default" w:ascii="宋体" w:hAnsi="宋体" w:eastAsia="宋体" w:cs="宋体"/>
          <w:color w:val="auto"/>
          <w:w w:val="100"/>
          <w:kern w:val="2"/>
          <w:sz w:val="28"/>
          <w:szCs w:val="28"/>
          <w:lang w:val="en-US" w:eastAsia="zh-CN"/>
        </w:rPr>
      </w:pPr>
      <w:r>
        <w:rPr>
          <w:rFonts w:hint="eastAsia" w:ascii="宋体" w:hAnsi="宋体" w:eastAsia="宋体" w:cs="宋体"/>
          <w:color w:val="auto"/>
          <w:w w:val="100"/>
          <w:kern w:val="2"/>
          <w:sz w:val="28"/>
          <w:szCs w:val="28"/>
          <w:lang w:val="en-US" w:eastAsia="zh-CN"/>
        </w:rPr>
        <w:t>5.甲方有权就乙方应付甲方的违约金、赔偿款等款项，从应付乙方审计费用中直接扣除，不足以扣除的，有权要求乙方另行支付。</w:t>
      </w:r>
    </w:p>
    <w:p>
      <w:pPr>
        <w:pStyle w:val="19"/>
        <w:widowControl/>
        <w:tabs>
          <w:tab w:val="clear" w:pos="360"/>
        </w:tabs>
        <w:adjustRightInd/>
        <w:snapToGrid/>
        <w:spacing w:line="540" w:lineRule="exact"/>
        <w:ind w:right="-115" w:rightChars="-55" w:firstLine="562" w:firstLineChars="200"/>
        <w:jc w:val="left"/>
        <w:rPr>
          <w:rFonts w:ascii="宋体" w:hAnsi="宋体" w:eastAsia="宋体" w:cs="宋体"/>
          <w:b/>
          <w:color w:val="auto"/>
          <w:w w:val="100"/>
          <w:kern w:val="2"/>
          <w:sz w:val="28"/>
          <w:szCs w:val="28"/>
        </w:rPr>
      </w:pPr>
      <w:r>
        <w:rPr>
          <w:rFonts w:hint="eastAsia" w:ascii="宋体" w:hAnsi="宋体" w:eastAsia="宋体" w:cs="宋体"/>
          <w:b/>
          <w:color w:val="auto"/>
          <w:w w:val="100"/>
          <w:kern w:val="2"/>
          <w:sz w:val="28"/>
          <w:szCs w:val="28"/>
        </w:rPr>
        <w:t>十二、适用法律和争议解决</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本约定书的所有方面均应适用中华人民共和国法律进行解释并受其约束。本约定书履行地为甲方所在地，因本约定书所引起的或与本约定书有关的任何纠纷或争议（包括关于本约定书条款的存在、效力或终止，或无效之后果），双方选择以下第</w:t>
      </w:r>
      <w:r>
        <w:rPr>
          <w:rFonts w:hint="eastAsia" w:hAnsi="宋体" w:cs="宋体"/>
          <w:color w:val="auto"/>
          <w:sz w:val="28"/>
          <w:szCs w:val="28"/>
          <w:u w:val="single"/>
        </w:rPr>
        <w:t xml:space="preserve"> 1</w:t>
      </w:r>
      <w:r>
        <w:rPr>
          <w:rFonts w:hint="eastAsia" w:hAnsi="宋体" w:cs="宋体"/>
          <w:color w:val="auto"/>
          <w:sz w:val="28"/>
          <w:szCs w:val="28"/>
        </w:rPr>
        <w:t>种解决方式：</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1. 向甲方所在地的人民法院提起诉讼；</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2. 提交仲裁委员会仲裁。</w:t>
      </w:r>
    </w:p>
    <w:p>
      <w:pPr>
        <w:pStyle w:val="8"/>
        <w:widowControl/>
        <w:spacing w:line="540" w:lineRule="exact"/>
        <w:ind w:right="-115" w:rightChars="-55" w:firstLine="562" w:firstLineChars="200"/>
        <w:jc w:val="left"/>
        <w:rPr>
          <w:rFonts w:hAnsi="宋体" w:cs="宋体"/>
          <w:b/>
          <w:color w:val="auto"/>
          <w:sz w:val="28"/>
          <w:szCs w:val="28"/>
        </w:rPr>
      </w:pPr>
      <w:r>
        <w:rPr>
          <w:rFonts w:hint="eastAsia" w:hAnsi="宋体" w:cs="宋体"/>
          <w:b/>
          <w:color w:val="auto"/>
          <w:sz w:val="28"/>
          <w:szCs w:val="28"/>
        </w:rPr>
        <w:t>十三、双方对其他有关事项的约定</w:t>
      </w:r>
    </w:p>
    <w:p>
      <w:pPr>
        <w:pStyle w:val="8"/>
        <w:widowControl/>
        <w:spacing w:line="540" w:lineRule="exact"/>
        <w:ind w:right="-115" w:rightChars="-55" w:firstLine="560" w:firstLineChars="200"/>
        <w:jc w:val="left"/>
        <w:rPr>
          <w:rFonts w:hAnsi="宋体" w:cs="宋体"/>
          <w:color w:val="auto"/>
          <w:sz w:val="28"/>
          <w:szCs w:val="28"/>
        </w:rPr>
      </w:pPr>
      <w:r>
        <w:rPr>
          <w:rFonts w:hint="eastAsia" w:hAnsi="宋体" w:cs="宋体"/>
          <w:color w:val="auto"/>
          <w:sz w:val="28"/>
          <w:szCs w:val="28"/>
        </w:rPr>
        <w:t>本约定书一式捌份，甲方执肆份，乙方执叁份，具有同等法律效力。如有未尽事宜，经协商后可签订补充约定，补充约定与本约定具有同等法律效力。本约定书与补充约定分别在签约后3日内，由甲方送广东省国资委备案壹份。</w:t>
      </w:r>
    </w:p>
    <w:p>
      <w:pPr>
        <w:pStyle w:val="8"/>
        <w:spacing w:line="560" w:lineRule="exact"/>
        <w:ind w:left="-420" w:leftChars="-200" w:right="-420" w:rightChars="-200" w:firstLine="1150" w:firstLineChars="411"/>
        <w:rPr>
          <w:rFonts w:hAnsi="宋体" w:cs="宋体"/>
          <w:color w:val="auto"/>
          <w:sz w:val="28"/>
          <w:szCs w:val="28"/>
        </w:rPr>
      </w:pPr>
      <w:r>
        <w:rPr>
          <w:rFonts w:hint="eastAsia" w:hAnsi="宋体" w:cs="宋体"/>
          <w:color w:val="auto"/>
          <w:sz w:val="28"/>
          <w:szCs w:val="28"/>
        </w:rPr>
        <w:t>附件：企业名单</w:t>
      </w:r>
    </w:p>
    <w:p>
      <w:pPr>
        <w:pStyle w:val="8"/>
        <w:spacing w:line="560" w:lineRule="exact"/>
        <w:ind w:right="-420" w:rightChars="-200"/>
        <w:rPr>
          <w:rFonts w:hAnsi="宋体" w:cs="宋体"/>
          <w:color w:val="auto"/>
          <w:sz w:val="28"/>
          <w:szCs w:val="28"/>
        </w:rPr>
      </w:pPr>
    </w:p>
    <w:p>
      <w:pPr>
        <w:pStyle w:val="8"/>
        <w:spacing w:line="560" w:lineRule="exact"/>
        <w:ind w:right="-420" w:rightChars="-200"/>
        <w:rPr>
          <w:rFonts w:hAnsi="宋体" w:cs="宋体"/>
          <w:color w:val="auto"/>
          <w:sz w:val="28"/>
          <w:szCs w:val="28"/>
        </w:rPr>
      </w:pPr>
    </w:p>
    <w:p>
      <w:pPr>
        <w:pStyle w:val="8"/>
        <w:spacing w:line="560" w:lineRule="exact"/>
        <w:ind w:left="5740" w:leftChars="-200" w:right="-420" w:rightChars="-200" w:hanging="6160" w:hangingChars="2200"/>
        <w:rPr>
          <w:rFonts w:hAnsi="宋体" w:cs="宋体"/>
          <w:color w:val="auto"/>
          <w:sz w:val="28"/>
          <w:szCs w:val="28"/>
        </w:rPr>
      </w:pPr>
      <w:r>
        <w:rPr>
          <w:rFonts w:hint="eastAsia" w:hAnsi="宋体" w:cs="宋体"/>
          <w:color w:val="auto"/>
          <w:sz w:val="28"/>
          <w:szCs w:val="28"/>
        </w:rPr>
        <w:t>甲方（盖章）：                              乙方（盖章）：</w:t>
      </w:r>
    </w:p>
    <w:p>
      <w:pPr>
        <w:pStyle w:val="8"/>
        <w:spacing w:line="560" w:lineRule="exact"/>
        <w:ind w:left="5740" w:leftChars="-200" w:right="-907" w:rightChars="-432" w:hanging="6160" w:hangingChars="2200"/>
        <w:rPr>
          <w:rFonts w:hAnsi="宋体" w:cs="宋体"/>
          <w:color w:val="auto"/>
          <w:sz w:val="28"/>
          <w:szCs w:val="28"/>
        </w:rPr>
      </w:pPr>
      <w:r>
        <w:rPr>
          <w:rFonts w:hint="eastAsia" w:hAnsi="宋体" w:cs="宋体"/>
          <w:color w:val="auto"/>
          <w:sz w:val="28"/>
          <w:szCs w:val="28"/>
        </w:rPr>
        <w:t xml:space="preserve">广东省机场管理集团有限公司                  </w:t>
      </w:r>
    </w:p>
    <w:p>
      <w:pPr>
        <w:pStyle w:val="8"/>
        <w:spacing w:line="560" w:lineRule="exact"/>
        <w:ind w:left="-420" w:leftChars="-200" w:right="-420" w:rightChars="-200"/>
        <w:rPr>
          <w:rFonts w:hAnsi="宋体" w:cs="宋体"/>
          <w:color w:val="auto"/>
          <w:sz w:val="28"/>
          <w:szCs w:val="28"/>
        </w:rPr>
      </w:pPr>
    </w:p>
    <w:p>
      <w:pPr>
        <w:pStyle w:val="8"/>
        <w:spacing w:line="560" w:lineRule="exact"/>
        <w:ind w:left="-420" w:leftChars="-200" w:right="-420" w:rightChars="-200"/>
        <w:rPr>
          <w:rFonts w:hAnsi="宋体" w:cs="宋体"/>
          <w:color w:val="auto"/>
          <w:sz w:val="28"/>
          <w:szCs w:val="28"/>
        </w:rPr>
      </w:pPr>
      <w:r>
        <w:rPr>
          <w:rFonts w:hint="eastAsia" w:hAnsi="宋体" w:cs="宋体"/>
          <w:color w:val="auto"/>
          <w:sz w:val="28"/>
          <w:szCs w:val="28"/>
        </w:rPr>
        <w:t>授权代表（签名并盖章）：                   授权代表（签名并盖章）：</w:t>
      </w:r>
    </w:p>
    <w:p>
      <w:pPr>
        <w:pStyle w:val="8"/>
        <w:spacing w:line="560" w:lineRule="exact"/>
        <w:ind w:right="-420" w:rightChars="-200"/>
        <w:rPr>
          <w:rFonts w:hAnsi="宋体" w:cs="宋体"/>
          <w:color w:val="auto"/>
          <w:sz w:val="28"/>
          <w:szCs w:val="28"/>
        </w:rPr>
      </w:pPr>
    </w:p>
    <w:p>
      <w:pPr>
        <w:pStyle w:val="8"/>
        <w:spacing w:line="560" w:lineRule="exact"/>
        <w:ind w:right="-420" w:rightChars="-200"/>
        <w:rPr>
          <w:rFonts w:hAnsi="宋体" w:cs="宋体"/>
          <w:color w:val="auto"/>
          <w:sz w:val="28"/>
          <w:szCs w:val="28"/>
        </w:rPr>
      </w:pPr>
    </w:p>
    <w:p>
      <w:pPr>
        <w:pStyle w:val="8"/>
        <w:spacing w:line="560" w:lineRule="exact"/>
        <w:ind w:left="-420" w:leftChars="-200" w:right="-420" w:rightChars="-200"/>
        <w:rPr>
          <w:rFonts w:hAnsi="宋体" w:cs="宋体"/>
          <w:color w:val="auto"/>
          <w:sz w:val="28"/>
          <w:szCs w:val="28"/>
        </w:rPr>
      </w:pPr>
      <w:r>
        <w:rPr>
          <w:rFonts w:hint="eastAsia" w:hAnsi="宋体" w:cs="宋体"/>
          <w:color w:val="auto"/>
          <w:sz w:val="28"/>
          <w:szCs w:val="28"/>
        </w:rPr>
        <w:t xml:space="preserve">      年    月    日                            年    月    日</w:t>
      </w:r>
    </w:p>
    <w:p>
      <w:pPr>
        <w:rPr>
          <w:rFonts w:ascii="宋体" w:hAnsi="宋体" w:cs="宋体"/>
          <w:color w:val="auto"/>
          <w:sz w:val="28"/>
          <w:szCs w:val="28"/>
        </w:rPr>
      </w:pPr>
    </w:p>
    <w:p>
      <w:pPr>
        <w:spacing w:after="156" w:afterLines="50"/>
        <w:rPr>
          <w:rFonts w:ascii="宋体" w:hAnsi="宋体" w:cs="宋体"/>
          <w:color w:val="auto"/>
          <w:sz w:val="28"/>
          <w:szCs w:val="28"/>
        </w:rPr>
      </w:pPr>
    </w:p>
    <w:p>
      <w:pPr>
        <w:spacing w:after="156" w:afterLines="50"/>
        <w:rPr>
          <w:rFonts w:ascii="宋体" w:hAnsi="宋体" w:cs="宋体"/>
          <w:color w:val="auto"/>
          <w:sz w:val="28"/>
          <w:szCs w:val="28"/>
        </w:rPr>
      </w:pPr>
    </w:p>
    <w:p>
      <w:pPr>
        <w:rPr>
          <w:rFonts w:ascii="宋体" w:hAnsi="宋体" w:cs="宋体"/>
          <w:color w:val="auto"/>
          <w:sz w:val="28"/>
          <w:szCs w:val="28"/>
        </w:rPr>
      </w:pPr>
      <w:r>
        <w:rPr>
          <w:rFonts w:hint="eastAsia" w:ascii="宋体" w:hAnsi="宋体" w:cs="宋体"/>
          <w:color w:val="auto"/>
          <w:sz w:val="28"/>
          <w:szCs w:val="28"/>
        </w:rPr>
        <w:br w:type="page"/>
      </w:r>
    </w:p>
    <w:p>
      <w:pPr>
        <w:rPr>
          <w:rFonts w:ascii="宋体" w:hAnsi="宋体" w:cs="宋体"/>
          <w:color w:val="auto"/>
          <w:sz w:val="28"/>
          <w:szCs w:val="28"/>
        </w:rPr>
      </w:pPr>
      <w:r>
        <w:rPr>
          <w:rFonts w:hint="eastAsia" w:ascii="宋体" w:hAnsi="宋体" w:cs="宋体"/>
          <w:color w:val="auto"/>
          <w:sz w:val="28"/>
          <w:szCs w:val="28"/>
        </w:rPr>
        <w:t>附件：企业名单</w:t>
      </w:r>
    </w:p>
    <w:tbl>
      <w:tblPr>
        <w:tblStyle w:val="15"/>
        <w:tblW w:w="8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
        <w:gridCol w:w="7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广东省机场管理集团有限公司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广东省机场管理集团有限公司（母公司）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3</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广东省机场管理集团有限公司湛江机场公司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4</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5</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广东省机场管理集团有限公司揭阳潮汕机场公司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6</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广东省机场管理集团公司汕头机场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7</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广东省机场管理集团有限公司工程建设指挥部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8</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广东机场集团湛江机场迁建工程指挥部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9</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广东省机场管理集团有限公司潮汕机场建设工程指挥部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10</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广东省机场管理集团有限公司梅州机场公司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11</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广东省机场管理集团有限公司惠州机场公司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12</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广东省机场管理集团有限公司航湾酒店资产管理分公司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13</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广东省机场管理集团有限公司佛冈培训中心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14</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广东机场安保服务有限公司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15</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广东翼通商务航空发展股份有限公司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16</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广州白云国际机场宾馆有限公司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17</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惠州市惠泽航空发展有限公司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18</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广东省机场管理集团韶关丹霞机场有限公司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19</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广州新科宇航科技有限公司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20</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广州云梯地产开发有限公司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21</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广东省航源实业发展有限公司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22</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广东空港置业有限公司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23</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广东省机场管理集团梅州空港开发有限公司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24</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揭阳潮汕机场客运站有限公司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25</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广东民航机场建设有限公司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26</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广州白云国际机场建设发展有限公司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27</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广东省机场集团物流有限公司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28</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广州小白供应链管理有限责任公司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default" w:ascii="Arial" w:hAnsi="Arial" w:cs="Arial"/>
                <w:i w:val="0"/>
                <w:color w:val="auto"/>
                <w:sz w:val="20"/>
                <w:szCs w:val="20"/>
                <w:u w:val="none"/>
              </w:rPr>
            </w:pPr>
            <w:r>
              <w:rPr>
                <w:rFonts w:hint="default" w:ascii="Arial" w:hAnsi="Arial" w:eastAsia="宋体" w:cs="Arial"/>
                <w:i w:val="0"/>
                <w:color w:val="auto"/>
                <w:kern w:val="0"/>
                <w:sz w:val="20"/>
                <w:szCs w:val="20"/>
                <w:u w:val="none"/>
                <w:lang w:val="en-US" w:eastAsia="zh-CN" w:bidi="ar"/>
              </w:rPr>
              <w:t>29</w:t>
            </w:r>
          </w:p>
        </w:tc>
        <w:tc>
          <w:tcPr>
            <w:tcW w:w="7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广东机场集团佛山高明机场有限公司</w:t>
            </w:r>
          </w:p>
        </w:tc>
      </w:tr>
    </w:tbl>
    <w:p>
      <w:pPr>
        <w:pStyle w:val="18"/>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吕忠兵" w:date="2023-10-27T19:14:04Z" w:initials="">
    <w:p w14:paraId="48230029">
      <w:pPr>
        <w:pStyle w:val="7"/>
        <w:rPr>
          <w:rFonts w:hint="default" w:eastAsia="仿宋_GB2312"/>
          <w:lang w:val="en-US" w:eastAsia="zh-CN"/>
        </w:rPr>
      </w:pPr>
      <w:r>
        <w:rPr>
          <w:rFonts w:hint="eastAsia"/>
          <w:lang w:val="en-US" w:eastAsia="zh-CN"/>
        </w:rPr>
        <w:t>财务信息是非常重要的保密信息，建议提高保密违约违约责任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方正宋黑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D77D7"/>
    <w:multiLevelType w:val="singleLevel"/>
    <w:tmpl w:val="B72D77D7"/>
    <w:lvl w:ilvl="0" w:tentative="0">
      <w:start w:val="6"/>
      <w:numFmt w:val="decimal"/>
      <w:suff w:val="nothing"/>
      <w:lvlText w:val="%1、"/>
      <w:lvlJc w:val="left"/>
    </w:lvl>
  </w:abstractNum>
  <w:abstractNum w:abstractNumId="1">
    <w:nsid w:val="4588369B"/>
    <w:multiLevelType w:val="multilevel"/>
    <w:tmpl w:val="458836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忠兵">
    <w15:presenceInfo w15:providerId="WPS Office" w15:userId="4164883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hOWQ2ZDBhNWRjMzhjYmZkMzUzZGQ1ZTU0YmU5N2QifQ=="/>
  </w:docVars>
  <w:rsids>
    <w:rsidRoot w:val="54370640"/>
    <w:rsid w:val="00030B3F"/>
    <w:rsid w:val="000A2D60"/>
    <w:rsid w:val="001A521B"/>
    <w:rsid w:val="003301BC"/>
    <w:rsid w:val="005A2DD4"/>
    <w:rsid w:val="005F6D1A"/>
    <w:rsid w:val="007137DA"/>
    <w:rsid w:val="00852030"/>
    <w:rsid w:val="00881AD8"/>
    <w:rsid w:val="008B565D"/>
    <w:rsid w:val="00992B04"/>
    <w:rsid w:val="009A7724"/>
    <w:rsid w:val="00A05C7B"/>
    <w:rsid w:val="00A61424"/>
    <w:rsid w:val="00A9736D"/>
    <w:rsid w:val="00AD74D0"/>
    <w:rsid w:val="00B656EA"/>
    <w:rsid w:val="00B85A59"/>
    <w:rsid w:val="00BD4A12"/>
    <w:rsid w:val="00BE33EB"/>
    <w:rsid w:val="00C61F74"/>
    <w:rsid w:val="00CD71A3"/>
    <w:rsid w:val="00E33DD3"/>
    <w:rsid w:val="00E42075"/>
    <w:rsid w:val="00E95825"/>
    <w:rsid w:val="00EC462A"/>
    <w:rsid w:val="00F81DC5"/>
    <w:rsid w:val="00F95192"/>
    <w:rsid w:val="01792D59"/>
    <w:rsid w:val="01C71A50"/>
    <w:rsid w:val="039515AF"/>
    <w:rsid w:val="03D75FA8"/>
    <w:rsid w:val="041C71DC"/>
    <w:rsid w:val="043860DF"/>
    <w:rsid w:val="04494C9F"/>
    <w:rsid w:val="04925292"/>
    <w:rsid w:val="04C76E55"/>
    <w:rsid w:val="04F70AAC"/>
    <w:rsid w:val="06183A30"/>
    <w:rsid w:val="062262DE"/>
    <w:rsid w:val="06E94F83"/>
    <w:rsid w:val="072B10FF"/>
    <w:rsid w:val="07526E62"/>
    <w:rsid w:val="083A448F"/>
    <w:rsid w:val="0A4A78C8"/>
    <w:rsid w:val="0AD37297"/>
    <w:rsid w:val="0B077627"/>
    <w:rsid w:val="0B1A5A58"/>
    <w:rsid w:val="0B330715"/>
    <w:rsid w:val="0B3C7FD3"/>
    <w:rsid w:val="0B535BC4"/>
    <w:rsid w:val="0B57214C"/>
    <w:rsid w:val="0C393E57"/>
    <w:rsid w:val="0C3A18E4"/>
    <w:rsid w:val="0CBD6AF9"/>
    <w:rsid w:val="0CFD1D09"/>
    <w:rsid w:val="0D650539"/>
    <w:rsid w:val="0D6D5B3F"/>
    <w:rsid w:val="0D8E5953"/>
    <w:rsid w:val="0D915E13"/>
    <w:rsid w:val="0DA9350A"/>
    <w:rsid w:val="0E091C6C"/>
    <w:rsid w:val="0E3926E9"/>
    <w:rsid w:val="0E5066C8"/>
    <w:rsid w:val="0EB738A7"/>
    <w:rsid w:val="0F344AAC"/>
    <w:rsid w:val="0F366381"/>
    <w:rsid w:val="0F5D6826"/>
    <w:rsid w:val="0FDA7DAF"/>
    <w:rsid w:val="10A61FE0"/>
    <w:rsid w:val="111A4F96"/>
    <w:rsid w:val="11BA63F9"/>
    <w:rsid w:val="11DD68C3"/>
    <w:rsid w:val="11DE7B90"/>
    <w:rsid w:val="11F20D4B"/>
    <w:rsid w:val="121D7DCD"/>
    <w:rsid w:val="124F56FD"/>
    <w:rsid w:val="12C00D1A"/>
    <w:rsid w:val="12D45C89"/>
    <w:rsid w:val="13A028EB"/>
    <w:rsid w:val="141F6CCE"/>
    <w:rsid w:val="1490058F"/>
    <w:rsid w:val="14C7375B"/>
    <w:rsid w:val="160D5CE6"/>
    <w:rsid w:val="16204181"/>
    <w:rsid w:val="162E1D20"/>
    <w:rsid w:val="16781052"/>
    <w:rsid w:val="16BC0F4A"/>
    <w:rsid w:val="171F7B34"/>
    <w:rsid w:val="175F6AE5"/>
    <w:rsid w:val="17D41C06"/>
    <w:rsid w:val="17FC6684"/>
    <w:rsid w:val="181F653E"/>
    <w:rsid w:val="18274152"/>
    <w:rsid w:val="18644F63"/>
    <w:rsid w:val="1884371C"/>
    <w:rsid w:val="188E6C42"/>
    <w:rsid w:val="18AE02F6"/>
    <w:rsid w:val="192F3375"/>
    <w:rsid w:val="19437661"/>
    <w:rsid w:val="194767D1"/>
    <w:rsid w:val="195F595C"/>
    <w:rsid w:val="19AC438C"/>
    <w:rsid w:val="19AD7EF9"/>
    <w:rsid w:val="19CE2CF2"/>
    <w:rsid w:val="1A0B72BA"/>
    <w:rsid w:val="1A0C163E"/>
    <w:rsid w:val="1A912003"/>
    <w:rsid w:val="1B13240F"/>
    <w:rsid w:val="1B20747D"/>
    <w:rsid w:val="1BB83E7C"/>
    <w:rsid w:val="1BCC5E88"/>
    <w:rsid w:val="1C15489F"/>
    <w:rsid w:val="1C537DCD"/>
    <w:rsid w:val="1CAA0C8A"/>
    <w:rsid w:val="1CF05FCA"/>
    <w:rsid w:val="1D09702E"/>
    <w:rsid w:val="1D590D50"/>
    <w:rsid w:val="1D7E18EE"/>
    <w:rsid w:val="1E803585"/>
    <w:rsid w:val="1F5D7D63"/>
    <w:rsid w:val="1FE35DE2"/>
    <w:rsid w:val="202E1E5C"/>
    <w:rsid w:val="202F1235"/>
    <w:rsid w:val="205E7C7C"/>
    <w:rsid w:val="20A73CC7"/>
    <w:rsid w:val="20FE2C19"/>
    <w:rsid w:val="21B74918"/>
    <w:rsid w:val="225A2BE0"/>
    <w:rsid w:val="228E25A0"/>
    <w:rsid w:val="22BC39E0"/>
    <w:rsid w:val="22EF2AB6"/>
    <w:rsid w:val="24084B83"/>
    <w:rsid w:val="24287772"/>
    <w:rsid w:val="246E097D"/>
    <w:rsid w:val="24912051"/>
    <w:rsid w:val="24922A31"/>
    <w:rsid w:val="24EA5457"/>
    <w:rsid w:val="25C9278E"/>
    <w:rsid w:val="25FA6205"/>
    <w:rsid w:val="26BC3792"/>
    <w:rsid w:val="276804F0"/>
    <w:rsid w:val="28A35009"/>
    <w:rsid w:val="28BA5849"/>
    <w:rsid w:val="28E93B99"/>
    <w:rsid w:val="29844015"/>
    <w:rsid w:val="2A7720D0"/>
    <w:rsid w:val="2A7C46A3"/>
    <w:rsid w:val="2B3937DE"/>
    <w:rsid w:val="2D6A6FCC"/>
    <w:rsid w:val="2DEF09E2"/>
    <w:rsid w:val="2E731E51"/>
    <w:rsid w:val="2F067E1B"/>
    <w:rsid w:val="2FF37CEC"/>
    <w:rsid w:val="30283157"/>
    <w:rsid w:val="30C90C37"/>
    <w:rsid w:val="30EA0371"/>
    <w:rsid w:val="322B48F3"/>
    <w:rsid w:val="32476B9A"/>
    <w:rsid w:val="32BF21B1"/>
    <w:rsid w:val="3391191B"/>
    <w:rsid w:val="35511074"/>
    <w:rsid w:val="35FB664C"/>
    <w:rsid w:val="37F86293"/>
    <w:rsid w:val="38297A3C"/>
    <w:rsid w:val="38580BDA"/>
    <w:rsid w:val="38FE79D0"/>
    <w:rsid w:val="3966660F"/>
    <w:rsid w:val="39E81FE1"/>
    <w:rsid w:val="3A1B06FA"/>
    <w:rsid w:val="3A263BDA"/>
    <w:rsid w:val="3A801479"/>
    <w:rsid w:val="3A923AF6"/>
    <w:rsid w:val="3AC97F81"/>
    <w:rsid w:val="3AE25015"/>
    <w:rsid w:val="3B7D02C4"/>
    <w:rsid w:val="3B8B49CB"/>
    <w:rsid w:val="3C1A3A43"/>
    <w:rsid w:val="3C375AB1"/>
    <w:rsid w:val="3C780C02"/>
    <w:rsid w:val="3C9242D8"/>
    <w:rsid w:val="3CD15EC6"/>
    <w:rsid w:val="3D317964"/>
    <w:rsid w:val="3E0D3EBA"/>
    <w:rsid w:val="3E857D82"/>
    <w:rsid w:val="3EBB1038"/>
    <w:rsid w:val="3F2F6DD3"/>
    <w:rsid w:val="3F5D6134"/>
    <w:rsid w:val="400E4A90"/>
    <w:rsid w:val="401E3670"/>
    <w:rsid w:val="4044180A"/>
    <w:rsid w:val="407B3FB0"/>
    <w:rsid w:val="40FF5E1A"/>
    <w:rsid w:val="41337C37"/>
    <w:rsid w:val="41394D1E"/>
    <w:rsid w:val="41A270D8"/>
    <w:rsid w:val="42305F55"/>
    <w:rsid w:val="42855171"/>
    <w:rsid w:val="42B97B63"/>
    <w:rsid w:val="42EF263A"/>
    <w:rsid w:val="441A3A81"/>
    <w:rsid w:val="442F4DF1"/>
    <w:rsid w:val="44BC6533"/>
    <w:rsid w:val="44DB1063"/>
    <w:rsid w:val="44FF6896"/>
    <w:rsid w:val="483E292B"/>
    <w:rsid w:val="483E5653"/>
    <w:rsid w:val="489A238B"/>
    <w:rsid w:val="48AE1BDC"/>
    <w:rsid w:val="48D70F71"/>
    <w:rsid w:val="48E444FD"/>
    <w:rsid w:val="48F278D0"/>
    <w:rsid w:val="49362896"/>
    <w:rsid w:val="49480BBA"/>
    <w:rsid w:val="49526D24"/>
    <w:rsid w:val="496C2362"/>
    <w:rsid w:val="496C7143"/>
    <w:rsid w:val="49980C96"/>
    <w:rsid w:val="4AC71474"/>
    <w:rsid w:val="4B142F19"/>
    <w:rsid w:val="4B3D2C98"/>
    <w:rsid w:val="4B410367"/>
    <w:rsid w:val="4B880406"/>
    <w:rsid w:val="4BBE5217"/>
    <w:rsid w:val="4BCB2134"/>
    <w:rsid w:val="4C7841AB"/>
    <w:rsid w:val="4CB13882"/>
    <w:rsid w:val="4CFC4E77"/>
    <w:rsid w:val="4D816ED9"/>
    <w:rsid w:val="4DF34096"/>
    <w:rsid w:val="4FFA54BF"/>
    <w:rsid w:val="4FFD559E"/>
    <w:rsid w:val="502B7174"/>
    <w:rsid w:val="50D242C2"/>
    <w:rsid w:val="51CE4548"/>
    <w:rsid w:val="51DD62D4"/>
    <w:rsid w:val="530927EA"/>
    <w:rsid w:val="53F62215"/>
    <w:rsid w:val="54370640"/>
    <w:rsid w:val="545E6E07"/>
    <w:rsid w:val="556121B3"/>
    <w:rsid w:val="55CD40BC"/>
    <w:rsid w:val="56367FA8"/>
    <w:rsid w:val="565D0AF4"/>
    <w:rsid w:val="567B5A7B"/>
    <w:rsid w:val="56811837"/>
    <w:rsid w:val="56B42790"/>
    <w:rsid w:val="579D2F57"/>
    <w:rsid w:val="57A743A9"/>
    <w:rsid w:val="57B7465A"/>
    <w:rsid w:val="57F06D66"/>
    <w:rsid w:val="593A3A6F"/>
    <w:rsid w:val="5A4B4E32"/>
    <w:rsid w:val="5B331348"/>
    <w:rsid w:val="5B7D0105"/>
    <w:rsid w:val="5BE1732A"/>
    <w:rsid w:val="5BFC05FF"/>
    <w:rsid w:val="5C3D168B"/>
    <w:rsid w:val="5CED10A0"/>
    <w:rsid w:val="5D703B1D"/>
    <w:rsid w:val="5D82703D"/>
    <w:rsid w:val="5E0E4F09"/>
    <w:rsid w:val="5E876479"/>
    <w:rsid w:val="5EDF1848"/>
    <w:rsid w:val="5F0F099D"/>
    <w:rsid w:val="5FDD698A"/>
    <w:rsid w:val="611303B3"/>
    <w:rsid w:val="61395355"/>
    <w:rsid w:val="61B13390"/>
    <w:rsid w:val="62346A81"/>
    <w:rsid w:val="62D80796"/>
    <w:rsid w:val="62FD44BD"/>
    <w:rsid w:val="632B01CA"/>
    <w:rsid w:val="63D07181"/>
    <w:rsid w:val="63DD591B"/>
    <w:rsid w:val="63E855DC"/>
    <w:rsid w:val="64663011"/>
    <w:rsid w:val="653201D4"/>
    <w:rsid w:val="65663621"/>
    <w:rsid w:val="659E367C"/>
    <w:rsid w:val="66C705F1"/>
    <w:rsid w:val="66CF5BAD"/>
    <w:rsid w:val="66D261FD"/>
    <w:rsid w:val="678F29F9"/>
    <w:rsid w:val="67CB3653"/>
    <w:rsid w:val="68033353"/>
    <w:rsid w:val="68A47869"/>
    <w:rsid w:val="68B66E50"/>
    <w:rsid w:val="68CD7D53"/>
    <w:rsid w:val="68D05E0E"/>
    <w:rsid w:val="68DA7515"/>
    <w:rsid w:val="68DD1DF3"/>
    <w:rsid w:val="690142E7"/>
    <w:rsid w:val="690F4771"/>
    <w:rsid w:val="691D6F8D"/>
    <w:rsid w:val="69617697"/>
    <w:rsid w:val="69AE6483"/>
    <w:rsid w:val="6A022D74"/>
    <w:rsid w:val="6B3F39DB"/>
    <w:rsid w:val="6B786CD1"/>
    <w:rsid w:val="6B8C7B78"/>
    <w:rsid w:val="6BDA56D3"/>
    <w:rsid w:val="6C264680"/>
    <w:rsid w:val="6DAB6F6F"/>
    <w:rsid w:val="6E132998"/>
    <w:rsid w:val="6E1B4B8C"/>
    <w:rsid w:val="6E1D2BFC"/>
    <w:rsid w:val="6EB24B42"/>
    <w:rsid w:val="6F146695"/>
    <w:rsid w:val="70246235"/>
    <w:rsid w:val="70B37A81"/>
    <w:rsid w:val="710A4274"/>
    <w:rsid w:val="710D030A"/>
    <w:rsid w:val="718A79DC"/>
    <w:rsid w:val="7263420D"/>
    <w:rsid w:val="72BF785A"/>
    <w:rsid w:val="72CC41E8"/>
    <w:rsid w:val="730B717E"/>
    <w:rsid w:val="732C3684"/>
    <w:rsid w:val="740A6A96"/>
    <w:rsid w:val="74334660"/>
    <w:rsid w:val="74742CA4"/>
    <w:rsid w:val="750B7FEB"/>
    <w:rsid w:val="751A7529"/>
    <w:rsid w:val="751A7C7F"/>
    <w:rsid w:val="76F229A2"/>
    <w:rsid w:val="76F75768"/>
    <w:rsid w:val="77A26F43"/>
    <w:rsid w:val="77BE7013"/>
    <w:rsid w:val="77DF3190"/>
    <w:rsid w:val="78110193"/>
    <w:rsid w:val="7851328A"/>
    <w:rsid w:val="798F79A3"/>
    <w:rsid w:val="79BF3719"/>
    <w:rsid w:val="7A6D0BF3"/>
    <w:rsid w:val="7AC92D64"/>
    <w:rsid w:val="7AD06263"/>
    <w:rsid w:val="7ADD4C64"/>
    <w:rsid w:val="7AE70967"/>
    <w:rsid w:val="7AF41005"/>
    <w:rsid w:val="7B1F31C1"/>
    <w:rsid w:val="7B31701C"/>
    <w:rsid w:val="7B635AA7"/>
    <w:rsid w:val="7B676135"/>
    <w:rsid w:val="7D0C657C"/>
    <w:rsid w:val="7D0F19F6"/>
    <w:rsid w:val="7D394423"/>
    <w:rsid w:val="7D3A6ED0"/>
    <w:rsid w:val="7D7541BA"/>
    <w:rsid w:val="7DF46F84"/>
    <w:rsid w:val="7E257368"/>
    <w:rsid w:val="7EC81176"/>
    <w:rsid w:val="7F0B35E5"/>
    <w:rsid w:val="7F65690B"/>
    <w:rsid w:val="7F7038FF"/>
    <w:rsid w:val="7F72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table of authorities"/>
    <w:basedOn w:val="1"/>
    <w:next w:val="1"/>
    <w:qFormat/>
    <w:uiPriority w:val="0"/>
    <w:pPr>
      <w:spacing w:line="240" w:lineRule="auto"/>
      <w:ind w:left="200" w:leftChars="200"/>
    </w:pPr>
  </w:style>
  <w:style w:type="paragraph" w:styleId="7">
    <w:name w:val="annotation text"/>
    <w:basedOn w:val="1"/>
    <w:uiPriority w:val="0"/>
    <w:pPr>
      <w:spacing w:line="240" w:lineRule="atLeast"/>
      <w:jc w:val="left"/>
    </w:pPr>
    <w:rPr>
      <w:rFonts w:ascii="楷体_GB2312" w:hAnsi="楷体_GB2312" w:eastAsia="仿宋_GB2312" w:cs="Times New Roman"/>
      <w:sz w:val="21"/>
    </w:r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rPr>
      <w:sz w:val="24"/>
      <w:szCs w:val="20"/>
    </w:rPr>
  </w:style>
  <w:style w:type="paragraph" w:styleId="10">
    <w:name w:val="footer"/>
    <w:basedOn w:val="1"/>
    <w:qFormat/>
    <w:uiPriority w:val="99"/>
    <w:pPr>
      <w:tabs>
        <w:tab w:val="center" w:pos="4153"/>
        <w:tab w:val="right" w:pos="8306"/>
      </w:tabs>
      <w:snapToGrid w:val="0"/>
      <w:jc w:val="left"/>
    </w:pPr>
    <w:rPr>
      <w:sz w:val="18"/>
    </w:rPr>
  </w:style>
  <w:style w:type="paragraph" w:styleId="11">
    <w:name w:val="index heading"/>
    <w:basedOn w:val="1"/>
    <w:next w:val="12"/>
    <w:qFormat/>
    <w:uiPriority w:val="0"/>
    <w:rPr>
      <w:szCs w:val="20"/>
    </w:rPr>
  </w:style>
  <w:style w:type="paragraph" w:styleId="12">
    <w:name w:val="index 1"/>
    <w:basedOn w:val="1"/>
    <w:next w:val="1"/>
    <w:unhideWhenUsed/>
    <w:qFormat/>
    <w:uiPriority w:val="99"/>
  </w:style>
  <w:style w:type="paragraph" w:styleId="13">
    <w:name w:val="Body Text 2"/>
    <w:basedOn w:val="1"/>
    <w:qFormat/>
    <w:uiPriority w:val="0"/>
    <w:pPr>
      <w:snapToGrid w:val="0"/>
    </w:pPr>
    <w:rPr>
      <w:rFonts w:hint="eastAsia" w:ascii="宋体" w:hAnsi="宋体"/>
      <w:sz w:val="24"/>
    </w:rPr>
  </w:style>
  <w:style w:type="paragraph" w:styleId="14">
    <w:name w:val="Body Text First Indent"/>
    <w:basedOn w:val="1"/>
    <w:unhideWhenUsed/>
    <w:qFormat/>
    <w:uiPriority w:val="0"/>
    <w:pPr>
      <w:spacing w:beforeLines="50" w:line="360" w:lineRule="auto"/>
      <w:ind w:firstLine="200" w:firstLineChars="200"/>
    </w:pPr>
    <w:rPr>
      <w:sz w:val="24"/>
    </w:rPr>
  </w:style>
  <w:style w:type="character" w:styleId="17">
    <w:name w:val="Hyperlink"/>
    <w:qFormat/>
    <w:uiPriority w:val="0"/>
    <w:rPr>
      <w:color w:val="0000FF"/>
      <w:u w:val="single"/>
    </w:rPr>
  </w:style>
  <w:style w:type="paragraph" w:customStyle="1" w:styleId="18">
    <w:name w:val="Char Char Char"/>
    <w:basedOn w:val="1"/>
    <w:qFormat/>
    <w:uiPriority w:val="0"/>
    <w:pPr>
      <w:spacing w:line="360" w:lineRule="auto"/>
    </w:pPr>
    <w:rPr>
      <w:rFonts w:ascii="Tahoma" w:hAnsi="Tahoma"/>
      <w:sz w:val="24"/>
      <w:szCs w:val="20"/>
    </w:rPr>
  </w:style>
  <w:style w:type="paragraph" w:customStyle="1" w:styleId="19">
    <w:name w:val="顿号级标题"/>
    <w:basedOn w:val="8"/>
    <w:qFormat/>
    <w:uiPriority w:val="0"/>
    <w:pPr>
      <w:tabs>
        <w:tab w:val="left" w:pos="360"/>
        <w:tab w:val="left" w:pos="473"/>
      </w:tabs>
      <w:adjustRightInd w:val="0"/>
      <w:snapToGrid w:val="0"/>
      <w:spacing w:line="800" w:lineRule="exact"/>
    </w:pPr>
    <w:rPr>
      <w:rFonts w:ascii="方正小标宋简体" w:eastAsia="方正小标宋简体"/>
      <w:w w:val="120"/>
      <w:kern w:val="0"/>
      <w:sz w:val="24"/>
    </w:rPr>
  </w:style>
  <w:style w:type="paragraph" w:customStyle="1" w:styleId="20">
    <w:name w:val="小四号黑变"/>
    <w:basedOn w:val="8"/>
    <w:qFormat/>
    <w:uiPriority w:val="0"/>
    <w:rPr>
      <w:rFonts w:ascii="方正宋黑简体" w:eastAsia="方正宋黑简体"/>
      <w:sz w:val="24"/>
    </w:rPr>
  </w:style>
  <w:style w:type="character" w:customStyle="1" w:styleId="21">
    <w:name w:val="纯文本 Char"/>
    <w:basedOn w:val="16"/>
    <w:link w:val="8"/>
    <w:qFormat/>
    <w:uiPriority w:val="0"/>
    <w:rPr>
      <w:rFonts w:ascii="宋体" w:hAnsi="Courier New" w:cs="Courier New"/>
      <w:kern w:val="2"/>
      <w:sz w:val="21"/>
      <w:szCs w:val="21"/>
    </w:rPr>
  </w:style>
  <w:style w:type="paragraph" w:styleId="22">
    <w:name w:val="List Paragraph"/>
    <w:basedOn w:val="1"/>
    <w:qFormat/>
    <w:uiPriority w:val="34"/>
    <w:pPr>
      <w:ind w:firstLine="420" w:firstLineChars="200"/>
    </w:pPr>
  </w:style>
  <w:style w:type="paragraph" w:customStyle="1" w:styleId="23">
    <w:name w:val="图"/>
    <w:basedOn w:val="1"/>
    <w:qFormat/>
    <w:uiPriority w:val="0"/>
    <w:pPr>
      <w:keepNext/>
      <w:adjustRightInd w:val="0"/>
      <w:snapToGrid w:val="0"/>
      <w:spacing w:before="60" w:after="60" w:line="300" w:lineRule="auto"/>
      <w:jc w:val="center"/>
    </w:pPr>
    <w:rPr>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SCCM-CORE-01</Company>
  <Pages>46</Pages>
  <Words>3040</Words>
  <Characters>17333</Characters>
  <Lines>144</Lines>
  <Paragraphs>40</Paragraphs>
  <TotalTime>68</TotalTime>
  <ScaleCrop>false</ScaleCrop>
  <LinksUpToDate>false</LinksUpToDate>
  <CharactersWithSpaces>20333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2023-06-30T01:50:00Z</dcterms:created>
  <dc:creator>龙影杀</dc:creator>
  <cp:lastModifiedBy>Isaac</cp:lastModifiedBy>
  <dcterms:modified xsi:type="dcterms:W3CDTF">2023-10-31T12:25:37Z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F16117842326411090DC5350A672756C_13</vt:lpwstr>
  </property>
</Properties>
</file>