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8"/>
          <w:szCs w:val="48"/>
        </w:rPr>
      </w:pPr>
      <w:r>
        <w:rPr>
          <w:rFonts w:hint="eastAsia" w:ascii="宋体" w:hAnsi="宋体" w:cs="宋体"/>
          <w:b/>
          <w:bCs/>
          <w:color w:val="auto"/>
          <w:sz w:val="48"/>
          <w:szCs w:val="48"/>
        </w:rPr>
        <w:t>广州白云国际机场空港快线运输有限公司</w:t>
      </w:r>
      <w:r>
        <w:rPr>
          <w:rFonts w:hint="eastAsia" w:asciiTheme="minorEastAsia" w:hAnsiTheme="minorEastAsia"/>
          <w:b/>
          <w:bCs/>
          <w:color w:val="auto"/>
          <w:sz w:val="48"/>
          <w:szCs w:val="48"/>
          <w:lang w:eastAsia="zh-CN"/>
        </w:rPr>
        <w:t>“职工之家”建设</w:t>
      </w:r>
      <w:r>
        <w:rPr>
          <w:rFonts w:hint="eastAsia" w:ascii="宋体" w:hAnsi="宋体" w:cs="宋体"/>
          <w:b/>
          <w:bCs/>
          <w:color w:val="auto"/>
          <w:sz w:val="48"/>
          <w:szCs w:val="48"/>
        </w:rPr>
        <w:t>项目</w:t>
      </w:r>
    </w:p>
    <w:p>
      <w:pPr>
        <w:jc w:val="center"/>
        <w:rPr>
          <w:rFonts w:ascii="宋体" w:hAnsi="宋体" w:cs="宋体"/>
          <w:b/>
          <w:bCs/>
          <w:color w:val="auto"/>
          <w:sz w:val="48"/>
          <w:szCs w:val="48"/>
        </w:rPr>
      </w:pPr>
    </w:p>
    <w:p>
      <w:pPr>
        <w:jc w:val="center"/>
        <w:rPr>
          <w:rFonts w:ascii="宋体" w:hAnsi="宋体" w:cs="宋体"/>
          <w:b/>
          <w:bCs/>
          <w:color w:val="auto"/>
          <w:sz w:val="48"/>
          <w:szCs w:val="48"/>
        </w:rPr>
      </w:pPr>
    </w:p>
    <w:p>
      <w:pPr>
        <w:jc w:val="center"/>
        <w:rPr>
          <w:rFonts w:ascii="宋体" w:hAnsi="宋体" w:cs="宋体"/>
          <w:b/>
          <w:bCs/>
          <w:color w:val="auto"/>
          <w:sz w:val="48"/>
          <w:szCs w:val="48"/>
        </w:rPr>
      </w:pPr>
    </w:p>
    <w:p>
      <w:pPr>
        <w:jc w:val="center"/>
        <w:rPr>
          <w:rStyle w:val="12"/>
          <w:rFonts w:hint="eastAsia" w:ascii="宋体" w:hAnsi="宋体" w:eastAsia="宋体" w:cs="黑体"/>
          <w:color w:val="auto"/>
          <w:sz w:val="28"/>
          <w:szCs w:val="28"/>
          <w:lang w:eastAsia="zh-CN"/>
        </w:rPr>
      </w:pPr>
      <w:r>
        <w:rPr>
          <w:rFonts w:hint="eastAsia" w:ascii="宋体" w:hAnsi="宋体" w:cs="宋体"/>
          <w:b/>
          <w:bCs/>
          <w:color w:val="auto"/>
          <w:sz w:val="52"/>
          <w:szCs w:val="52"/>
          <w:lang w:eastAsia="zh-CN"/>
        </w:rPr>
        <w:t>综合评审</w:t>
      </w:r>
    </w:p>
    <w:p>
      <w:pPr>
        <w:jc w:val="center"/>
        <w:rPr>
          <w:rStyle w:val="12"/>
          <w:rFonts w:ascii="宋体" w:hAnsi="宋体" w:cs="黑体"/>
          <w:color w:val="auto"/>
          <w:sz w:val="28"/>
          <w:szCs w:val="28"/>
        </w:rPr>
      </w:pPr>
    </w:p>
    <w:p>
      <w:pPr>
        <w:jc w:val="center"/>
        <w:rPr>
          <w:rStyle w:val="12"/>
          <w:rFonts w:ascii="宋体" w:hAnsi="宋体" w:cs="黑体"/>
          <w:color w:val="auto"/>
          <w:sz w:val="28"/>
          <w:szCs w:val="28"/>
        </w:rPr>
      </w:pPr>
    </w:p>
    <w:p>
      <w:pPr>
        <w:jc w:val="left"/>
        <w:rPr>
          <w:rStyle w:val="12"/>
          <w:rFonts w:ascii="宋体" w:hAnsi="宋体" w:cs="黑体"/>
          <w:color w:val="auto"/>
          <w:sz w:val="44"/>
          <w:szCs w:val="44"/>
        </w:rPr>
      </w:pPr>
      <w:r>
        <w:rPr>
          <w:rStyle w:val="12"/>
          <w:rFonts w:hint="eastAsia" w:ascii="宋体" w:hAnsi="宋体" w:cs="黑体"/>
          <w:color w:val="auto"/>
          <w:sz w:val="44"/>
          <w:szCs w:val="44"/>
        </w:rPr>
        <w:t>项目编号：</w:t>
      </w:r>
      <w:r>
        <w:rPr>
          <w:rStyle w:val="12"/>
          <w:rFonts w:ascii="宋体" w:hAnsi="宋体" w:cs="黑体"/>
          <w:color w:val="auto"/>
          <w:sz w:val="44"/>
          <w:szCs w:val="44"/>
        </w:rPr>
        <w:t xml:space="preserve"> </w:t>
      </w:r>
    </w:p>
    <w:p>
      <w:pPr>
        <w:jc w:val="left"/>
        <w:rPr>
          <w:rStyle w:val="12"/>
          <w:rFonts w:ascii="宋体" w:hAnsi="宋体" w:cs="黑体"/>
          <w:color w:val="auto"/>
          <w:sz w:val="44"/>
          <w:szCs w:val="44"/>
        </w:rPr>
      </w:pPr>
    </w:p>
    <w:p>
      <w:pPr>
        <w:jc w:val="left"/>
        <w:rPr>
          <w:rStyle w:val="12"/>
          <w:rFonts w:ascii="宋体" w:hAnsi="宋体" w:cs="黑体"/>
          <w:color w:val="auto"/>
          <w:sz w:val="44"/>
          <w:szCs w:val="44"/>
        </w:rPr>
      </w:pPr>
    </w:p>
    <w:p>
      <w:pPr>
        <w:jc w:val="left"/>
        <w:rPr>
          <w:rStyle w:val="12"/>
          <w:rFonts w:ascii="宋体" w:hAnsi="宋体" w:cs="黑体"/>
          <w:color w:val="auto"/>
          <w:sz w:val="44"/>
          <w:szCs w:val="44"/>
        </w:rPr>
      </w:pPr>
    </w:p>
    <w:p>
      <w:pPr>
        <w:jc w:val="left"/>
        <w:rPr>
          <w:rStyle w:val="12"/>
          <w:rFonts w:ascii="宋体" w:hAnsi="宋体" w:cs="黑体"/>
          <w:color w:val="auto"/>
          <w:sz w:val="44"/>
          <w:szCs w:val="44"/>
        </w:rPr>
      </w:pPr>
    </w:p>
    <w:p>
      <w:pPr>
        <w:jc w:val="center"/>
        <w:rPr>
          <w:rStyle w:val="12"/>
          <w:rFonts w:ascii="宋体" w:hAnsi="宋体" w:cs="黑体"/>
          <w:color w:val="auto"/>
          <w:sz w:val="44"/>
          <w:szCs w:val="44"/>
        </w:rPr>
      </w:pPr>
      <w:r>
        <w:rPr>
          <w:rStyle w:val="12"/>
          <w:rFonts w:hint="eastAsia" w:ascii="宋体" w:hAnsi="宋体" w:cs="黑体"/>
          <w:color w:val="auto"/>
          <w:sz w:val="44"/>
          <w:szCs w:val="44"/>
        </w:rPr>
        <w:t>广州白云国际机场空港快线运输有限公司</w:t>
      </w:r>
    </w:p>
    <w:p>
      <w:pPr>
        <w:jc w:val="center"/>
        <w:rPr>
          <w:rStyle w:val="12"/>
          <w:rFonts w:ascii="宋体" w:hAnsi="宋体" w:cs="黑体"/>
          <w:color w:val="auto"/>
          <w:sz w:val="44"/>
          <w:szCs w:val="44"/>
        </w:rPr>
      </w:pPr>
      <w:r>
        <w:rPr>
          <w:rStyle w:val="12"/>
          <w:rFonts w:ascii="宋体" w:hAnsi="宋体" w:cs="黑体"/>
          <w:color w:val="auto"/>
          <w:sz w:val="44"/>
          <w:szCs w:val="44"/>
        </w:rPr>
        <w:t>20</w:t>
      </w:r>
      <w:r>
        <w:rPr>
          <w:rStyle w:val="12"/>
          <w:rFonts w:hint="eastAsia" w:ascii="宋体" w:hAnsi="宋体" w:cs="黑体"/>
          <w:color w:val="auto"/>
          <w:sz w:val="44"/>
          <w:szCs w:val="44"/>
        </w:rPr>
        <w:t>21</w:t>
      </w:r>
      <w:r>
        <w:rPr>
          <w:rStyle w:val="12"/>
          <w:rFonts w:ascii="宋体" w:hAnsi="宋体" w:cs="黑体"/>
          <w:color w:val="auto"/>
          <w:sz w:val="44"/>
          <w:szCs w:val="44"/>
        </w:rPr>
        <w:t>年</w:t>
      </w:r>
      <w:r>
        <w:rPr>
          <w:rStyle w:val="12"/>
          <w:rFonts w:hint="eastAsia" w:ascii="宋体" w:hAnsi="宋体" w:cs="黑体"/>
          <w:color w:val="auto"/>
          <w:sz w:val="44"/>
          <w:szCs w:val="44"/>
          <w:lang w:val="en-US" w:eastAsia="zh-CN"/>
        </w:rPr>
        <w:t>11</w:t>
      </w:r>
      <w:r>
        <w:rPr>
          <w:rStyle w:val="12"/>
          <w:rFonts w:ascii="宋体" w:hAnsi="宋体" w:cs="黑体"/>
          <w:color w:val="auto"/>
          <w:sz w:val="44"/>
          <w:szCs w:val="44"/>
        </w:rPr>
        <w:t>月</w:t>
      </w:r>
    </w:p>
    <w:p>
      <w:pPr>
        <w:jc w:val="center"/>
        <w:rPr>
          <w:rStyle w:val="12"/>
          <w:rFonts w:ascii="宋体" w:hAnsi="宋体" w:cs="黑体"/>
          <w:color w:val="auto"/>
          <w:sz w:val="44"/>
          <w:szCs w:val="44"/>
        </w:rPr>
      </w:pPr>
    </w:p>
    <w:p>
      <w:pPr>
        <w:jc w:val="center"/>
        <w:rPr>
          <w:rStyle w:val="12"/>
          <w:rFonts w:ascii="宋体" w:hAnsi="宋体" w:cs="黑体"/>
          <w:color w:val="auto"/>
          <w:sz w:val="44"/>
          <w:szCs w:val="44"/>
        </w:rPr>
      </w:pPr>
    </w:p>
    <w:p>
      <w:pPr>
        <w:jc w:val="center"/>
        <w:rPr>
          <w:rStyle w:val="12"/>
          <w:rFonts w:ascii="宋体" w:hAnsi="宋体" w:cs="黑体"/>
          <w:color w:val="auto"/>
          <w:sz w:val="44"/>
          <w:szCs w:val="44"/>
        </w:rPr>
      </w:pPr>
    </w:p>
    <w:p>
      <w:pPr>
        <w:jc w:val="center"/>
        <w:rPr>
          <w:rStyle w:val="12"/>
          <w:rFonts w:ascii="宋体" w:hAnsi="宋体" w:cs="黑体"/>
          <w:color w:val="auto"/>
          <w:sz w:val="44"/>
          <w:szCs w:val="44"/>
        </w:rPr>
      </w:pPr>
    </w:p>
    <w:p>
      <w:pPr>
        <w:jc w:val="center"/>
        <w:rPr>
          <w:rStyle w:val="12"/>
          <w:rFonts w:ascii="宋体" w:hAnsi="宋体" w:cs="黑体"/>
          <w:color w:val="auto"/>
          <w:sz w:val="44"/>
          <w:szCs w:val="44"/>
        </w:rPr>
      </w:pPr>
    </w:p>
    <w:p>
      <w:pPr>
        <w:jc w:val="center"/>
        <w:rPr>
          <w:rFonts w:ascii="宋体" w:hAnsi="宋体"/>
          <w:b/>
          <w:color w:val="auto"/>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b/>
          <w:color w:val="auto"/>
          <w:sz w:val="44"/>
          <w:szCs w:val="44"/>
          <w:lang w:eastAsia="zh-CN"/>
        </w:rPr>
      </w:pPr>
      <w:r>
        <w:rPr>
          <w:rFonts w:hint="eastAsia" w:ascii="宋体" w:hAnsi="宋体"/>
          <w:b/>
          <w:color w:val="auto"/>
          <w:sz w:val="44"/>
          <w:szCs w:val="44"/>
        </w:rPr>
        <w:t xml:space="preserve">第一部分 </w:t>
      </w:r>
      <w:r>
        <w:rPr>
          <w:rFonts w:hint="eastAsia" w:ascii="宋体" w:hAnsi="宋体"/>
          <w:b/>
          <w:color w:val="auto"/>
          <w:sz w:val="44"/>
          <w:szCs w:val="44"/>
          <w:lang w:eastAsia="zh-CN"/>
        </w:rPr>
        <w:t>综合评审</w:t>
      </w:r>
    </w:p>
    <w:p>
      <w:pPr>
        <w:ind w:firstLine="560" w:firstLineChars="200"/>
        <w:jc w:val="left"/>
        <w:rPr>
          <w:rFonts w:ascii="宋体" w:hAnsi="宋体"/>
          <w:color w:val="auto"/>
          <w:sz w:val="28"/>
          <w:szCs w:val="28"/>
          <w:lang w:val="zh-CN"/>
        </w:rPr>
      </w:pPr>
      <w:r>
        <w:rPr>
          <w:rFonts w:hint="eastAsia" w:ascii="宋体" w:hAnsi="宋体"/>
          <w:color w:val="auto"/>
          <w:sz w:val="28"/>
          <w:szCs w:val="28"/>
          <w:lang w:val="zh-CN"/>
        </w:rPr>
        <w:t>广州白云国际机场空港快线运输有限公司为进一步推进工会组织关怀，公司工会开展“职工之家”建设进行综合评审，欢迎符合资格条件的供应商参加。</w:t>
      </w:r>
    </w:p>
    <w:p>
      <w:pPr>
        <w:widowControl/>
        <w:jc w:val="left"/>
        <w:rPr>
          <w:rFonts w:ascii="宋体" w:hAnsi="宋体"/>
          <w:color w:val="auto"/>
          <w:sz w:val="28"/>
          <w:szCs w:val="28"/>
          <w:lang w:val="zh-CN"/>
        </w:rPr>
      </w:pPr>
      <w:r>
        <w:rPr>
          <w:rFonts w:hint="eastAsia" w:ascii="宋体" w:hAnsi="宋体"/>
          <w:color w:val="auto"/>
          <w:sz w:val="28"/>
          <w:szCs w:val="28"/>
          <w:lang w:val="zh-CN"/>
        </w:rPr>
        <w:t>一、采购编号：</w:t>
      </w:r>
    </w:p>
    <w:p>
      <w:pPr>
        <w:spacing w:line="360" w:lineRule="auto"/>
        <w:rPr>
          <w:rFonts w:ascii="宋体" w:hAnsi="宋体"/>
          <w:color w:val="auto"/>
          <w:sz w:val="28"/>
          <w:szCs w:val="28"/>
          <w:lang w:val="zh-CN"/>
        </w:rPr>
      </w:pPr>
      <w:r>
        <w:rPr>
          <w:rFonts w:hint="eastAsia" w:ascii="宋体" w:hAnsi="宋体"/>
          <w:color w:val="auto"/>
          <w:sz w:val="28"/>
          <w:szCs w:val="28"/>
          <w:lang w:val="zh-CN"/>
        </w:rPr>
        <w:t>二、采购项目名称：广州白云国际机场空港快线运输有限公司“职工之家”建设项目</w:t>
      </w:r>
    </w:p>
    <w:p>
      <w:pPr>
        <w:spacing w:line="360" w:lineRule="auto"/>
        <w:rPr>
          <w:rFonts w:ascii="宋体" w:hAnsi="宋体"/>
          <w:color w:val="auto"/>
          <w:sz w:val="28"/>
          <w:szCs w:val="28"/>
          <w:lang w:val="zh-CN"/>
        </w:rPr>
      </w:pPr>
      <w:r>
        <w:rPr>
          <w:rFonts w:hint="eastAsia" w:ascii="宋体" w:hAnsi="宋体"/>
          <w:color w:val="auto"/>
          <w:sz w:val="28"/>
          <w:szCs w:val="28"/>
          <w:lang w:val="zh-CN"/>
        </w:rPr>
        <w:t>三、采购预算：报价上限不超过</w:t>
      </w:r>
      <w:r>
        <w:rPr>
          <w:rFonts w:hint="eastAsia" w:ascii="宋体" w:hAnsi="宋体"/>
          <w:color w:val="auto"/>
          <w:sz w:val="28"/>
          <w:szCs w:val="28"/>
          <w:lang w:val="en-US" w:eastAsia="zh-CN"/>
        </w:rPr>
        <w:t>20</w:t>
      </w:r>
      <w:r>
        <w:rPr>
          <w:rFonts w:hint="eastAsia" w:ascii="宋体" w:hAnsi="宋体"/>
          <w:color w:val="auto"/>
          <w:sz w:val="28"/>
          <w:szCs w:val="28"/>
          <w:lang w:val="zh-CN"/>
        </w:rPr>
        <w:t>万元</w:t>
      </w:r>
    </w:p>
    <w:p>
      <w:pPr>
        <w:spacing w:line="360" w:lineRule="auto"/>
        <w:rPr>
          <w:rFonts w:ascii="宋体" w:hAnsi="宋体"/>
          <w:color w:val="auto"/>
          <w:sz w:val="28"/>
          <w:szCs w:val="28"/>
          <w:lang w:val="zh-CN"/>
        </w:rPr>
      </w:pPr>
      <w:r>
        <w:rPr>
          <w:rFonts w:hint="eastAsia" w:ascii="宋体" w:hAnsi="宋体"/>
          <w:color w:val="auto"/>
          <w:sz w:val="28"/>
          <w:szCs w:val="28"/>
          <w:lang w:val="zh-CN"/>
        </w:rPr>
        <w:t>四、项目内容及需求：</w:t>
      </w:r>
    </w:p>
    <w:p>
      <w:pPr>
        <w:spacing w:line="360" w:lineRule="auto"/>
        <w:ind w:firstLine="588" w:firstLineChars="210"/>
        <w:rPr>
          <w:rFonts w:ascii="宋体" w:hAnsi="宋体"/>
          <w:color w:val="auto"/>
          <w:sz w:val="28"/>
          <w:szCs w:val="28"/>
        </w:rPr>
      </w:pPr>
      <w:r>
        <w:rPr>
          <w:rFonts w:hint="eastAsia" w:ascii="宋体" w:hAnsi="宋体"/>
          <w:color w:val="auto"/>
          <w:sz w:val="28"/>
          <w:szCs w:val="28"/>
        </w:rPr>
        <w:t>①本次采购是通过</w:t>
      </w:r>
      <w:r>
        <w:rPr>
          <w:rFonts w:hint="eastAsia" w:ascii="宋体" w:hAnsi="宋体"/>
          <w:color w:val="auto"/>
          <w:sz w:val="28"/>
          <w:szCs w:val="28"/>
          <w:lang w:val="zh-CN"/>
        </w:rPr>
        <w:t>询价采购</w:t>
      </w:r>
      <w:r>
        <w:rPr>
          <w:rFonts w:hint="eastAsia" w:ascii="宋体" w:hAnsi="宋体"/>
          <w:color w:val="auto"/>
          <w:sz w:val="28"/>
          <w:szCs w:val="28"/>
        </w:rPr>
        <w:t>择优选定1家供应商作为本项目供应商；</w:t>
      </w:r>
    </w:p>
    <w:p>
      <w:pPr>
        <w:spacing w:line="360" w:lineRule="auto"/>
        <w:rPr>
          <w:rFonts w:ascii="宋体" w:hAnsi="宋体"/>
          <w:b/>
          <w:color w:val="auto"/>
          <w:sz w:val="28"/>
          <w:szCs w:val="28"/>
        </w:rPr>
      </w:pPr>
      <w:r>
        <w:rPr>
          <w:rFonts w:hint="eastAsia" w:ascii="宋体" w:hAnsi="宋体"/>
          <w:b/>
          <w:color w:val="auto"/>
          <w:sz w:val="28"/>
          <w:szCs w:val="28"/>
        </w:rPr>
        <w:t>详细技术要求请参阅询价文件中第四部分《用户需求书》</w:t>
      </w:r>
    </w:p>
    <w:p>
      <w:pPr>
        <w:spacing w:line="360" w:lineRule="auto"/>
        <w:rPr>
          <w:rFonts w:ascii="宋体" w:hAnsi="宋体"/>
          <w:color w:val="auto"/>
          <w:sz w:val="28"/>
          <w:szCs w:val="28"/>
          <w:lang w:val="zh-CN"/>
        </w:rPr>
      </w:pPr>
      <w:r>
        <w:rPr>
          <w:rFonts w:hint="eastAsia" w:ascii="宋体" w:hAnsi="宋体"/>
          <w:color w:val="auto"/>
          <w:sz w:val="28"/>
          <w:szCs w:val="28"/>
          <w:lang w:val="zh-CN"/>
        </w:rPr>
        <w:t xml:space="preserve">五、项目位置： </w:t>
      </w:r>
      <w:r>
        <w:rPr>
          <w:rFonts w:hint="eastAsia" w:ascii="宋体" w:hAnsi="宋体"/>
          <w:color w:val="auto"/>
          <w:sz w:val="28"/>
          <w:szCs w:val="28"/>
        </w:rPr>
        <w:t>广州白云区</w:t>
      </w:r>
      <w:r>
        <w:rPr>
          <w:rFonts w:hint="eastAsia" w:ascii="宋体" w:hAnsi="宋体"/>
          <w:color w:val="auto"/>
          <w:sz w:val="28"/>
          <w:szCs w:val="28"/>
          <w:lang w:eastAsia="zh-CN"/>
        </w:rPr>
        <w:t>新白云国际机场南工作区空港二路横二路车辆维修中心车间（空港机场）</w:t>
      </w:r>
      <w:r>
        <w:rPr>
          <w:rFonts w:hint="eastAsia" w:ascii="宋体" w:hAnsi="宋体"/>
          <w:color w:val="auto"/>
          <w:sz w:val="28"/>
          <w:szCs w:val="28"/>
        </w:rPr>
        <w:t>。</w:t>
      </w:r>
    </w:p>
    <w:p>
      <w:pPr>
        <w:spacing w:line="360" w:lineRule="auto"/>
        <w:rPr>
          <w:rFonts w:ascii="宋体" w:hAnsi="宋体"/>
          <w:color w:val="auto"/>
          <w:sz w:val="28"/>
          <w:szCs w:val="28"/>
          <w:lang w:val="zh-CN"/>
        </w:rPr>
      </w:pPr>
      <w:r>
        <w:rPr>
          <w:rFonts w:hint="eastAsia" w:ascii="宋体" w:hAnsi="宋体"/>
          <w:color w:val="auto"/>
          <w:sz w:val="28"/>
          <w:szCs w:val="28"/>
          <w:lang w:val="zh-CN"/>
        </w:rPr>
        <w:t>六、供应商资格：</w:t>
      </w:r>
    </w:p>
    <w:p>
      <w:pPr>
        <w:widowControl/>
        <w:spacing w:before="157" w:after="157" w:line="315" w:lineRule="atLeast"/>
        <w:jc w:val="left"/>
        <w:rPr>
          <w:rFonts w:ascii="宋体" w:hAnsi="宋体" w:cs="仿宋"/>
          <w:color w:val="auto"/>
          <w:sz w:val="28"/>
          <w:szCs w:val="28"/>
        </w:rPr>
      </w:pPr>
      <w:r>
        <w:rPr>
          <w:rFonts w:hint="eastAsia" w:ascii="宋体" w:hAnsi="宋体" w:cs="仿宋"/>
          <w:color w:val="auto"/>
          <w:kern w:val="0"/>
          <w:sz w:val="28"/>
          <w:szCs w:val="28"/>
        </w:rPr>
        <w:t>1、供应商必须是具有独立承担民事责任能力的在中华人民共和国境内注册的法人或其他组织，具备合法有效的营业执照。（提供营业执照复印件）。注册资金人民币200万元或以上的具有</w:t>
      </w:r>
      <w:r>
        <w:rPr>
          <w:rFonts w:hint="eastAsia" w:ascii="宋体" w:hAnsi="宋体" w:cs="仿宋"/>
          <w:color w:val="auto"/>
          <w:kern w:val="0"/>
          <w:sz w:val="28"/>
          <w:szCs w:val="28"/>
          <w:lang w:val="en-US" w:eastAsia="zh-CN"/>
        </w:rPr>
        <w:t>相关广告设计、</w:t>
      </w:r>
      <w:r>
        <w:rPr>
          <w:rFonts w:hint="eastAsia" w:ascii="宋体" w:hAnsi="宋体" w:cs="仿宋"/>
          <w:color w:val="auto"/>
          <w:kern w:val="0"/>
          <w:sz w:val="28"/>
          <w:szCs w:val="28"/>
        </w:rPr>
        <w:t>会议及展览服务</w:t>
      </w:r>
      <w:r>
        <w:rPr>
          <w:rFonts w:hint="eastAsia" w:ascii="宋体" w:hAnsi="宋体" w:cs="仿宋"/>
          <w:color w:val="auto"/>
          <w:kern w:val="0"/>
          <w:sz w:val="28"/>
          <w:szCs w:val="28"/>
          <w:lang w:eastAsia="zh-CN"/>
        </w:rPr>
        <w:t>、</w:t>
      </w:r>
      <w:r>
        <w:rPr>
          <w:rFonts w:hint="eastAsia" w:ascii="宋体" w:hAnsi="宋体" w:cs="仿宋"/>
          <w:color w:val="auto"/>
          <w:kern w:val="0"/>
          <w:sz w:val="28"/>
          <w:szCs w:val="28"/>
        </w:rPr>
        <w:t>室内装饰设计服务相关</w:t>
      </w:r>
      <w:r>
        <w:rPr>
          <w:rFonts w:hint="eastAsia" w:ascii="宋体" w:hAnsi="宋体" w:cs="宋体"/>
          <w:bCs/>
          <w:color w:val="auto"/>
          <w:kern w:val="0"/>
          <w:sz w:val="28"/>
          <w:szCs w:val="28"/>
        </w:rPr>
        <w:t>资质的</w:t>
      </w:r>
      <w:r>
        <w:rPr>
          <w:rFonts w:hint="eastAsia" w:ascii="宋体" w:hAnsi="宋体" w:cs="宋体"/>
          <w:bCs/>
          <w:color w:val="auto"/>
          <w:kern w:val="0"/>
          <w:sz w:val="28"/>
          <w:szCs w:val="28"/>
          <w:lang w:val="en-US" w:eastAsia="zh-CN"/>
        </w:rPr>
        <w:t>设计策划</w:t>
      </w:r>
      <w:r>
        <w:rPr>
          <w:rFonts w:hint="eastAsia" w:ascii="宋体" w:hAnsi="宋体" w:cs="宋体"/>
          <w:bCs/>
          <w:color w:val="auto"/>
          <w:kern w:val="0"/>
          <w:sz w:val="28"/>
          <w:szCs w:val="28"/>
        </w:rPr>
        <w:t>公司</w:t>
      </w:r>
      <w:r>
        <w:rPr>
          <w:rFonts w:hint="eastAsia" w:ascii="宋体" w:hAnsi="宋体" w:cs="仿宋"/>
          <w:color w:val="auto"/>
          <w:kern w:val="0"/>
          <w:sz w:val="28"/>
          <w:szCs w:val="28"/>
        </w:rPr>
        <w:t>（如营业执照上无体现，须提供国家企业信用信息公示系统上的经营范围网页截图作为证明材料）；</w:t>
      </w:r>
    </w:p>
    <w:p>
      <w:pPr>
        <w:widowControl/>
        <w:spacing w:before="157" w:after="157" w:line="315" w:lineRule="atLeast"/>
        <w:jc w:val="left"/>
        <w:rPr>
          <w:rFonts w:ascii="宋体" w:hAnsi="宋体" w:cs="仿宋"/>
          <w:color w:val="auto"/>
          <w:kern w:val="0"/>
          <w:sz w:val="28"/>
          <w:szCs w:val="28"/>
        </w:rPr>
      </w:pPr>
      <w:r>
        <w:rPr>
          <w:rFonts w:hint="eastAsia" w:ascii="宋体" w:hAnsi="宋体" w:cs="仿宋"/>
          <w:color w:val="auto"/>
          <w:kern w:val="0"/>
          <w:sz w:val="28"/>
          <w:szCs w:val="28"/>
        </w:rPr>
        <w:t>2、供应商具备在同类项目实施经验，在报价文件中提交相应证明材料；</w:t>
      </w:r>
    </w:p>
    <w:p>
      <w:pPr>
        <w:widowControl/>
        <w:spacing w:before="157" w:after="157" w:line="315" w:lineRule="atLeast"/>
        <w:jc w:val="left"/>
        <w:rPr>
          <w:rFonts w:ascii="宋体" w:hAnsi="宋体" w:cs="仿宋"/>
          <w:color w:val="auto"/>
          <w:kern w:val="0"/>
          <w:sz w:val="28"/>
          <w:szCs w:val="28"/>
        </w:rPr>
      </w:pPr>
      <w:r>
        <w:rPr>
          <w:rFonts w:hint="eastAsia" w:ascii="宋体" w:hAnsi="宋体" w:cs="仿宋"/>
          <w:color w:val="auto"/>
          <w:kern w:val="0"/>
          <w:sz w:val="28"/>
          <w:szCs w:val="28"/>
        </w:rPr>
        <w:t>3、供应商有良好的商业信誉和健全的财务会计制度，没有处于被责令停业，财产被接管、冻结、破产状态。</w:t>
      </w:r>
    </w:p>
    <w:p>
      <w:pPr>
        <w:widowControl/>
        <w:spacing w:before="157" w:after="157" w:line="315" w:lineRule="atLeast"/>
        <w:jc w:val="left"/>
        <w:rPr>
          <w:rFonts w:ascii="宋体" w:hAnsi="宋体" w:cs="仿宋"/>
          <w:color w:val="auto"/>
          <w:kern w:val="0"/>
          <w:sz w:val="28"/>
          <w:szCs w:val="28"/>
        </w:rPr>
      </w:pPr>
      <w:r>
        <w:rPr>
          <w:rFonts w:hint="eastAsia" w:ascii="宋体" w:hAnsi="宋体" w:cs="仿宋"/>
          <w:color w:val="auto"/>
          <w:kern w:val="0"/>
          <w:sz w:val="28"/>
          <w:szCs w:val="28"/>
        </w:rPr>
        <w:t>4、有依法缴纳税收和社会保障资金的良好记录（提供报价截止日前6个月内任意1个月依法缴纳税收和社会保障资金的相关材料。如依法免税或不需要缴纳社会保障资金的，提供相应证明材料）；</w:t>
      </w:r>
    </w:p>
    <w:p>
      <w:pPr>
        <w:widowControl/>
        <w:spacing w:before="157" w:after="157" w:line="315" w:lineRule="atLeast"/>
        <w:jc w:val="left"/>
        <w:rPr>
          <w:rFonts w:ascii="宋体" w:hAnsi="宋体" w:cs="仿宋"/>
          <w:color w:val="auto"/>
          <w:kern w:val="0"/>
          <w:sz w:val="28"/>
          <w:szCs w:val="28"/>
        </w:rPr>
      </w:pPr>
      <w:r>
        <w:rPr>
          <w:rFonts w:hint="eastAsia" w:ascii="宋体" w:hAnsi="宋体" w:cs="仿宋"/>
          <w:color w:val="auto"/>
          <w:kern w:val="0"/>
          <w:sz w:val="28"/>
          <w:szCs w:val="28"/>
        </w:rPr>
        <w:t>5、参加本次采购活动前两年内（2019年至报价截止日），在经营活动中没有工商行政处罚记录；不存在影响合同履行的重大诉讼情况（提供国家企业信用信息公示系统相关内容截图）；</w:t>
      </w:r>
    </w:p>
    <w:p>
      <w:pPr>
        <w:widowControl/>
        <w:spacing w:before="157" w:after="157" w:line="315" w:lineRule="atLeast"/>
        <w:jc w:val="left"/>
        <w:rPr>
          <w:rFonts w:ascii="宋体" w:hAnsi="宋体" w:cs="仿宋"/>
          <w:color w:val="auto"/>
          <w:kern w:val="0"/>
          <w:sz w:val="28"/>
          <w:szCs w:val="28"/>
        </w:rPr>
      </w:pPr>
      <w:r>
        <w:rPr>
          <w:rFonts w:hint="eastAsia" w:ascii="宋体" w:hAnsi="宋体" w:cs="仿宋"/>
          <w:color w:val="auto"/>
          <w:kern w:val="0"/>
          <w:sz w:val="28"/>
          <w:szCs w:val="28"/>
        </w:rPr>
        <w:t>6、供应商须提供增值税专用发票。</w:t>
      </w:r>
    </w:p>
    <w:p>
      <w:pPr>
        <w:spacing w:line="360" w:lineRule="auto"/>
        <w:rPr>
          <w:rFonts w:ascii="宋体" w:hAnsi="宋体"/>
          <w:color w:val="auto"/>
          <w:sz w:val="28"/>
          <w:szCs w:val="28"/>
        </w:rPr>
      </w:pPr>
      <w:r>
        <w:rPr>
          <w:rFonts w:hint="eastAsia" w:ascii="宋体" w:hAnsi="宋体" w:cs="仿宋"/>
          <w:color w:val="auto"/>
          <w:kern w:val="0"/>
          <w:sz w:val="28"/>
          <w:szCs w:val="28"/>
        </w:rPr>
        <w:t>7、</w:t>
      </w:r>
      <w:r>
        <w:rPr>
          <w:rFonts w:hint="eastAsia" w:ascii="宋体" w:hAnsi="宋体"/>
          <w:color w:val="auto"/>
          <w:sz w:val="28"/>
          <w:szCs w:val="28"/>
        </w:rPr>
        <w:t>报价人必须在广东省机场管理集团有限公司采购、招商管理网络平台(wz.gdairport.com)主页中“合作商注册”模块，按规定格式填写正确的供应商登记信息，登记为合格的候选供应商。</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七、 本项目采用网上报名，符合资格的供应商应当在20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11</w:t>
      </w:r>
      <w:r>
        <w:rPr>
          <w:rFonts w:hint="eastAsia" w:ascii="宋体" w:hAnsi="宋体"/>
          <w:color w:val="auto"/>
          <w:sz w:val="28"/>
          <w:szCs w:val="28"/>
          <w:lang w:val="zh-CN"/>
        </w:rPr>
        <w:t>月</w:t>
      </w:r>
      <w:r>
        <w:rPr>
          <w:rFonts w:hint="eastAsia" w:ascii="宋体" w:hAnsi="宋体"/>
          <w:color w:val="auto"/>
          <w:sz w:val="28"/>
          <w:szCs w:val="28"/>
          <w:lang w:val="en-US" w:eastAsia="zh-CN"/>
        </w:rPr>
        <w:t>24</w:t>
      </w:r>
      <w:r>
        <w:rPr>
          <w:rFonts w:hint="eastAsia" w:ascii="宋体" w:hAnsi="宋体"/>
          <w:color w:val="auto"/>
          <w:sz w:val="28"/>
          <w:szCs w:val="28"/>
          <w:lang w:val="zh-CN"/>
        </w:rPr>
        <w:t>日至20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12</w:t>
      </w:r>
      <w:r>
        <w:rPr>
          <w:rFonts w:hint="eastAsia" w:ascii="宋体" w:hAnsi="宋体"/>
          <w:color w:val="auto"/>
          <w:sz w:val="28"/>
          <w:szCs w:val="28"/>
          <w:lang w:val="zh-CN"/>
        </w:rPr>
        <w:t>月</w:t>
      </w:r>
      <w:r>
        <w:rPr>
          <w:rFonts w:hint="eastAsia" w:ascii="宋体" w:hAnsi="宋体"/>
          <w:color w:val="auto"/>
          <w:sz w:val="28"/>
          <w:szCs w:val="28"/>
          <w:lang w:val="en-US" w:eastAsia="zh-CN"/>
        </w:rPr>
        <w:t>2</w:t>
      </w:r>
      <w:r>
        <w:rPr>
          <w:rFonts w:hint="eastAsia" w:ascii="宋体" w:hAnsi="宋体"/>
          <w:color w:val="auto"/>
          <w:sz w:val="28"/>
          <w:szCs w:val="28"/>
          <w:lang w:val="zh-CN"/>
        </w:rPr>
        <w:t>日期间（办公时间内，法定节假日除外）</w:t>
      </w:r>
      <w:r>
        <w:rPr>
          <w:rFonts w:hint="eastAsia" w:ascii="宋体" w:hAnsi="宋体"/>
          <w:color w:val="auto"/>
          <w:sz w:val="28"/>
          <w:szCs w:val="28"/>
        </w:rPr>
        <w:t>广东省机场管理集团有限公司采购、招商管理网络平台(wz.gdairport.com)</w:t>
      </w:r>
      <w:r>
        <w:rPr>
          <w:rFonts w:hint="eastAsia" w:ascii="宋体" w:hAnsi="宋体"/>
          <w:color w:val="auto"/>
          <w:sz w:val="28"/>
          <w:szCs w:val="28"/>
          <w:lang w:val="zh-CN"/>
        </w:rPr>
        <w:t>下载获取询价文件。</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八、询价报价文件递交截止时间、询价时间及地点</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1） 递交询价报价文件时间：20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12</w:t>
      </w:r>
      <w:r>
        <w:rPr>
          <w:rFonts w:hint="eastAsia" w:ascii="宋体" w:hAnsi="宋体"/>
          <w:color w:val="auto"/>
          <w:sz w:val="28"/>
          <w:szCs w:val="28"/>
          <w:lang w:val="zh-CN"/>
        </w:rPr>
        <w:t>月</w:t>
      </w:r>
      <w:r>
        <w:rPr>
          <w:rFonts w:hint="eastAsia" w:ascii="宋体" w:hAnsi="宋体"/>
          <w:color w:val="auto"/>
          <w:sz w:val="28"/>
          <w:szCs w:val="28"/>
          <w:lang w:val="en-US" w:eastAsia="zh-CN"/>
        </w:rPr>
        <w:t>2</w:t>
      </w:r>
      <w:r>
        <w:rPr>
          <w:rFonts w:hint="eastAsia" w:ascii="宋体" w:hAnsi="宋体"/>
          <w:color w:val="auto"/>
          <w:sz w:val="28"/>
          <w:szCs w:val="28"/>
          <w:lang w:val="zh-CN"/>
        </w:rPr>
        <w:t>日北京时间下午</w:t>
      </w:r>
      <w:r>
        <w:rPr>
          <w:rFonts w:hint="eastAsia" w:ascii="宋体" w:hAnsi="宋体"/>
          <w:color w:val="auto"/>
          <w:sz w:val="28"/>
          <w:szCs w:val="28"/>
          <w:lang w:val="en-US" w:eastAsia="zh-CN"/>
        </w:rPr>
        <w:t>16</w:t>
      </w:r>
      <w:r>
        <w:rPr>
          <w:rFonts w:hint="eastAsia" w:ascii="宋体" w:hAnsi="宋体"/>
          <w:color w:val="auto"/>
          <w:sz w:val="28"/>
          <w:szCs w:val="28"/>
        </w:rPr>
        <w:t>时</w:t>
      </w:r>
      <w:r>
        <w:rPr>
          <w:rFonts w:hint="eastAsia" w:ascii="宋体" w:hAnsi="宋体"/>
          <w:color w:val="auto"/>
          <w:sz w:val="28"/>
          <w:szCs w:val="28"/>
          <w:lang w:val="zh-CN"/>
        </w:rPr>
        <w:t>至截止</w:t>
      </w:r>
    </w:p>
    <w:p>
      <w:pPr>
        <w:spacing w:line="360" w:lineRule="auto"/>
        <w:ind w:firstLine="588" w:firstLineChars="210"/>
        <w:rPr>
          <w:rFonts w:ascii="宋体" w:hAnsi="宋体"/>
          <w:color w:val="auto"/>
          <w:sz w:val="28"/>
          <w:szCs w:val="28"/>
          <w:lang w:val="zh-CN"/>
        </w:rPr>
      </w:pPr>
      <w:r>
        <w:rPr>
          <w:rFonts w:ascii="宋体" w:hAnsi="宋体"/>
          <w:color w:val="auto"/>
          <w:sz w:val="28"/>
          <w:szCs w:val="28"/>
          <w:lang w:val="zh-CN"/>
        </w:rPr>
        <w:t>2</w:t>
      </w:r>
      <w:r>
        <w:rPr>
          <w:rFonts w:hint="eastAsia" w:ascii="宋体" w:hAnsi="宋体"/>
          <w:color w:val="auto"/>
          <w:sz w:val="28"/>
          <w:szCs w:val="28"/>
          <w:lang w:val="zh-CN"/>
        </w:rPr>
        <w:t>）递交询价报价文件的方式：本项目的报价文件可邮寄或直达递交到指定地址。</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邮寄地址：</w:t>
      </w:r>
      <w:r>
        <w:rPr>
          <w:rFonts w:hint="eastAsia" w:ascii="宋体" w:hAnsi="宋体"/>
          <w:color w:val="auto"/>
          <w:sz w:val="28"/>
          <w:szCs w:val="28"/>
        </w:rPr>
        <w:t>广州白云区</w:t>
      </w:r>
      <w:r>
        <w:rPr>
          <w:rFonts w:hint="eastAsia" w:ascii="宋体" w:hAnsi="宋体"/>
          <w:color w:val="auto"/>
          <w:sz w:val="28"/>
          <w:szCs w:val="28"/>
          <w:lang w:eastAsia="zh-CN"/>
        </w:rPr>
        <w:t>人和镇空港南六路中南空管局后门对面</w:t>
      </w:r>
      <w:r>
        <w:rPr>
          <w:rFonts w:hint="eastAsia" w:ascii="宋体" w:hAnsi="宋体"/>
          <w:color w:val="auto"/>
          <w:sz w:val="28"/>
          <w:szCs w:val="28"/>
        </w:rPr>
        <w:t>空港快线运输有限公司</w:t>
      </w:r>
      <w:r>
        <w:rPr>
          <w:rFonts w:hint="eastAsia" w:ascii="宋体" w:hAnsi="宋体"/>
          <w:color w:val="auto"/>
          <w:sz w:val="28"/>
          <w:szCs w:val="28"/>
          <w:lang w:val="en-US" w:eastAsia="zh-CN"/>
        </w:rPr>
        <w:t>105房</w:t>
      </w:r>
      <w:r>
        <w:rPr>
          <w:rFonts w:hint="eastAsia" w:ascii="宋体" w:hAnsi="宋体"/>
          <w:color w:val="auto"/>
          <w:sz w:val="28"/>
          <w:szCs w:val="28"/>
          <w:lang w:val="zh-CN"/>
        </w:rPr>
        <w:t>，收件人：</w:t>
      </w:r>
      <w:r>
        <w:rPr>
          <w:rFonts w:hint="eastAsia" w:ascii="宋体" w:hAnsi="宋体"/>
          <w:color w:val="auto"/>
          <w:sz w:val="28"/>
          <w:szCs w:val="28"/>
          <w:lang w:val="zh-CN" w:eastAsia="zh-CN"/>
        </w:rPr>
        <w:t>佟雪娇</w:t>
      </w:r>
      <w:r>
        <w:rPr>
          <w:rFonts w:hint="eastAsia" w:ascii="宋体" w:hAnsi="宋体"/>
          <w:color w:val="auto"/>
          <w:sz w:val="28"/>
          <w:szCs w:val="28"/>
          <w:lang w:val="zh-CN"/>
        </w:rPr>
        <w:t>，收件电话：</w:t>
      </w:r>
      <w:r>
        <w:rPr>
          <w:rFonts w:hint="eastAsia" w:ascii="宋体" w:hAnsi="宋体"/>
          <w:color w:val="auto"/>
          <w:sz w:val="28"/>
          <w:szCs w:val="28"/>
        </w:rPr>
        <w:t>020-</w:t>
      </w:r>
      <w:r>
        <w:rPr>
          <w:rFonts w:hint="eastAsia" w:ascii="宋体" w:hAnsi="宋体"/>
          <w:color w:val="auto"/>
          <w:sz w:val="28"/>
          <w:szCs w:val="28"/>
          <w:lang w:val="en-US" w:eastAsia="zh-CN"/>
        </w:rPr>
        <w:t>86135293</w:t>
      </w:r>
      <w:r>
        <w:rPr>
          <w:rFonts w:hint="eastAsia" w:ascii="宋体" w:hAnsi="宋体"/>
          <w:color w:val="auto"/>
          <w:sz w:val="28"/>
          <w:szCs w:val="28"/>
          <w:lang w:val="zh-CN"/>
        </w:rPr>
        <w:t>。</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邮寄到达截止时间：20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12</w:t>
      </w:r>
      <w:r>
        <w:rPr>
          <w:rFonts w:hint="eastAsia" w:ascii="宋体" w:hAnsi="宋体"/>
          <w:color w:val="auto"/>
          <w:sz w:val="28"/>
          <w:szCs w:val="28"/>
          <w:lang w:val="zh-CN"/>
        </w:rPr>
        <w:t>月</w:t>
      </w:r>
      <w:r>
        <w:rPr>
          <w:rFonts w:hint="eastAsia" w:ascii="宋体" w:hAnsi="宋体"/>
          <w:color w:val="auto"/>
          <w:sz w:val="28"/>
          <w:szCs w:val="28"/>
          <w:lang w:val="en-US" w:eastAsia="zh-CN"/>
        </w:rPr>
        <w:t>2</w:t>
      </w:r>
      <w:r>
        <w:rPr>
          <w:rFonts w:hint="eastAsia" w:ascii="宋体" w:hAnsi="宋体"/>
          <w:color w:val="auto"/>
          <w:sz w:val="28"/>
          <w:szCs w:val="28"/>
          <w:lang w:val="zh-CN"/>
        </w:rPr>
        <w:t>日北京时间</w:t>
      </w:r>
      <w:r>
        <w:rPr>
          <w:rFonts w:hint="eastAsia" w:ascii="宋体" w:hAnsi="宋体"/>
          <w:color w:val="auto"/>
          <w:sz w:val="28"/>
          <w:szCs w:val="28"/>
          <w:lang w:val="en-US" w:eastAsia="zh-CN"/>
        </w:rPr>
        <w:t>16</w:t>
      </w:r>
      <w:r>
        <w:rPr>
          <w:rFonts w:hint="eastAsia" w:ascii="宋体" w:hAnsi="宋体"/>
          <w:color w:val="auto"/>
          <w:sz w:val="28"/>
          <w:szCs w:val="28"/>
        </w:rPr>
        <w:t>时</w:t>
      </w:r>
      <w:r>
        <w:rPr>
          <w:rFonts w:hint="eastAsia" w:ascii="宋体" w:hAnsi="宋体"/>
          <w:color w:val="auto"/>
          <w:sz w:val="28"/>
          <w:szCs w:val="28"/>
          <w:lang w:val="zh-CN"/>
        </w:rPr>
        <w:t>。</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递交询价报价文件地址：</w:t>
      </w:r>
      <w:r>
        <w:rPr>
          <w:rFonts w:hint="eastAsia" w:ascii="宋体" w:hAnsi="宋体"/>
          <w:color w:val="auto"/>
          <w:sz w:val="28"/>
          <w:szCs w:val="28"/>
        </w:rPr>
        <w:t>广州白云区</w:t>
      </w:r>
      <w:r>
        <w:rPr>
          <w:rFonts w:hint="eastAsia" w:ascii="宋体" w:hAnsi="宋体"/>
          <w:color w:val="auto"/>
          <w:sz w:val="28"/>
          <w:szCs w:val="28"/>
          <w:lang w:eastAsia="zh-CN"/>
        </w:rPr>
        <w:t>人和镇空港南六路中南空管局后门对面</w:t>
      </w:r>
      <w:r>
        <w:rPr>
          <w:rFonts w:hint="eastAsia" w:ascii="宋体" w:hAnsi="宋体"/>
          <w:color w:val="auto"/>
          <w:sz w:val="28"/>
          <w:szCs w:val="28"/>
        </w:rPr>
        <w:t>空港快线运输有限公司</w:t>
      </w:r>
      <w:r>
        <w:rPr>
          <w:rFonts w:hint="eastAsia" w:ascii="宋体" w:hAnsi="宋体"/>
          <w:color w:val="auto"/>
          <w:sz w:val="28"/>
          <w:szCs w:val="28"/>
          <w:lang w:val="en-US" w:eastAsia="zh-CN"/>
        </w:rPr>
        <w:t>105房</w:t>
      </w:r>
      <w:r>
        <w:rPr>
          <w:rFonts w:hint="eastAsia" w:ascii="宋体" w:hAnsi="宋体"/>
          <w:color w:val="auto"/>
          <w:sz w:val="28"/>
          <w:szCs w:val="28"/>
        </w:rPr>
        <w:t>党群工作部</w:t>
      </w:r>
      <w:r>
        <w:rPr>
          <w:rFonts w:hint="eastAsia" w:ascii="宋体" w:hAnsi="宋体"/>
          <w:color w:val="auto"/>
          <w:sz w:val="28"/>
          <w:szCs w:val="28"/>
          <w:lang w:val="zh-CN"/>
        </w:rPr>
        <w:t xml:space="preserve">  </w:t>
      </w:r>
    </w:p>
    <w:p>
      <w:pPr>
        <w:spacing w:line="360" w:lineRule="auto"/>
        <w:ind w:firstLine="588" w:firstLineChars="210"/>
        <w:rPr>
          <w:rFonts w:ascii="宋体" w:hAnsi="宋体"/>
          <w:color w:val="auto"/>
          <w:sz w:val="28"/>
          <w:szCs w:val="28"/>
          <w:lang w:val="zh-CN"/>
        </w:rPr>
      </w:pPr>
      <w:r>
        <w:rPr>
          <w:rFonts w:ascii="宋体" w:hAnsi="宋体"/>
          <w:color w:val="auto"/>
          <w:sz w:val="28"/>
          <w:szCs w:val="28"/>
          <w:lang w:val="zh-CN"/>
        </w:rPr>
        <w:t>3</w:t>
      </w:r>
      <w:r>
        <w:rPr>
          <w:rFonts w:hint="eastAsia" w:ascii="宋体" w:hAnsi="宋体"/>
          <w:color w:val="auto"/>
          <w:sz w:val="28"/>
          <w:szCs w:val="28"/>
          <w:lang w:val="zh-CN"/>
        </w:rPr>
        <w:t>） 询价时间：20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11</w:t>
      </w:r>
      <w:r>
        <w:rPr>
          <w:rFonts w:hint="eastAsia" w:ascii="宋体" w:hAnsi="宋体"/>
          <w:color w:val="auto"/>
          <w:sz w:val="28"/>
          <w:szCs w:val="28"/>
          <w:lang w:val="zh-CN"/>
        </w:rPr>
        <w:t>月</w:t>
      </w:r>
      <w:r>
        <w:rPr>
          <w:rFonts w:hint="eastAsia" w:ascii="宋体" w:hAnsi="宋体"/>
          <w:color w:val="auto"/>
          <w:sz w:val="28"/>
          <w:szCs w:val="28"/>
          <w:lang w:val="en-US" w:eastAsia="zh-CN"/>
        </w:rPr>
        <w:t>24</w:t>
      </w:r>
      <w:r>
        <w:rPr>
          <w:rFonts w:hint="eastAsia" w:ascii="宋体" w:hAnsi="宋体"/>
          <w:color w:val="auto"/>
          <w:sz w:val="28"/>
          <w:szCs w:val="28"/>
          <w:lang w:val="zh-CN"/>
        </w:rPr>
        <w:t>日至20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12</w:t>
      </w:r>
      <w:r>
        <w:rPr>
          <w:rFonts w:hint="eastAsia" w:ascii="宋体" w:hAnsi="宋体"/>
          <w:color w:val="auto"/>
          <w:sz w:val="28"/>
          <w:szCs w:val="28"/>
          <w:lang w:val="zh-CN"/>
        </w:rPr>
        <w:t>月</w:t>
      </w:r>
      <w:r>
        <w:rPr>
          <w:rFonts w:hint="eastAsia" w:ascii="宋体" w:hAnsi="宋体"/>
          <w:color w:val="auto"/>
          <w:sz w:val="28"/>
          <w:szCs w:val="28"/>
          <w:lang w:val="en-US" w:eastAsia="zh-CN"/>
        </w:rPr>
        <w:t>2</w:t>
      </w:r>
      <w:r>
        <w:rPr>
          <w:rFonts w:hint="eastAsia" w:ascii="宋体" w:hAnsi="宋体"/>
          <w:color w:val="auto"/>
          <w:sz w:val="28"/>
          <w:szCs w:val="28"/>
          <w:lang w:val="zh-CN"/>
        </w:rPr>
        <w:t>日期间。</w:t>
      </w:r>
    </w:p>
    <w:p>
      <w:pPr>
        <w:spacing w:line="360" w:lineRule="auto"/>
        <w:ind w:firstLine="588" w:firstLineChars="210"/>
        <w:rPr>
          <w:rFonts w:ascii="宋体" w:hAnsi="宋体"/>
          <w:color w:val="auto"/>
          <w:sz w:val="28"/>
          <w:szCs w:val="28"/>
          <w:lang w:val="zh-CN"/>
        </w:rPr>
      </w:pPr>
      <w:r>
        <w:rPr>
          <w:rFonts w:ascii="宋体" w:hAnsi="宋体"/>
          <w:color w:val="auto"/>
          <w:sz w:val="28"/>
          <w:szCs w:val="28"/>
          <w:lang w:val="zh-CN"/>
        </w:rPr>
        <w:t>4</w:t>
      </w:r>
      <w:r>
        <w:rPr>
          <w:rFonts w:hint="eastAsia" w:ascii="宋体" w:hAnsi="宋体"/>
          <w:color w:val="auto"/>
          <w:sz w:val="28"/>
          <w:szCs w:val="28"/>
          <w:lang w:val="zh-CN"/>
        </w:rPr>
        <w:t>） 询价地点：</w:t>
      </w:r>
      <w:r>
        <w:rPr>
          <w:rFonts w:hint="eastAsia" w:ascii="宋体" w:hAnsi="宋体"/>
          <w:color w:val="auto"/>
          <w:sz w:val="28"/>
          <w:szCs w:val="28"/>
        </w:rPr>
        <w:t>广州白云区</w:t>
      </w:r>
      <w:r>
        <w:rPr>
          <w:rFonts w:hint="eastAsia" w:ascii="宋体" w:hAnsi="宋体"/>
          <w:color w:val="auto"/>
          <w:sz w:val="28"/>
          <w:szCs w:val="28"/>
          <w:lang w:eastAsia="zh-CN"/>
        </w:rPr>
        <w:t>人和镇空港南六路中南空管局后门对面</w:t>
      </w:r>
      <w:r>
        <w:rPr>
          <w:rFonts w:hint="eastAsia" w:ascii="宋体" w:hAnsi="宋体"/>
          <w:color w:val="auto"/>
          <w:sz w:val="28"/>
          <w:szCs w:val="28"/>
        </w:rPr>
        <w:t>空港快线运输有限公司</w:t>
      </w:r>
      <w:r>
        <w:rPr>
          <w:rFonts w:hint="eastAsia" w:ascii="宋体" w:hAnsi="宋体"/>
          <w:color w:val="auto"/>
          <w:sz w:val="28"/>
          <w:szCs w:val="28"/>
          <w:lang w:val="en-US" w:eastAsia="zh-CN"/>
        </w:rPr>
        <w:t>105房</w:t>
      </w:r>
      <w:r>
        <w:rPr>
          <w:rFonts w:hint="eastAsia" w:ascii="宋体" w:hAnsi="宋体"/>
          <w:color w:val="auto"/>
          <w:sz w:val="28"/>
          <w:szCs w:val="28"/>
        </w:rPr>
        <w:t>党群工作部</w:t>
      </w:r>
      <w:r>
        <w:rPr>
          <w:rFonts w:hint="eastAsia" w:ascii="宋体" w:hAnsi="宋体"/>
          <w:color w:val="auto"/>
          <w:sz w:val="28"/>
          <w:szCs w:val="28"/>
          <w:lang w:val="zh-CN"/>
        </w:rPr>
        <w:t xml:space="preserve">              </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九、采购方将不负责报价人准备项目报价文件和递交项目报价文件所发生的任何成本或费用。</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十、本公告期限（</w:t>
      </w:r>
      <w:r>
        <w:rPr>
          <w:rFonts w:hint="eastAsia" w:ascii="宋体" w:hAnsi="宋体"/>
          <w:color w:val="auto"/>
          <w:sz w:val="28"/>
          <w:szCs w:val="28"/>
          <w:lang w:val="en-US" w:eastAsia="zh-CN"/>
        </w:rPr>
        <w:t>00</w:t>
      </w:r>
      <w:r>
        <w:rPr>
          <w:rFonts w:hint="eastAsia" w:ascii="宋体" w:hAnsi="宋体"/>
          <w:color w:val="auto"/>
          <w:sz w:val="28"/>
          <w:szCs w:val="28"/>
          <w:lang w:val="zh-CN"/>
        </w:rPr>
        <w:t>个工作日）自20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11</w:t>
      </w:r>
      <w:r>
        <w:rPr>
          <w:rFonts w:hint="eastAsia" w:ascii="宋体" w:hAnsi="宋体"/>
          <w:color w:val="auto"/>
          <w:sz w:val="28"/>
          <w:szCs w:val="28"/>
          <w:lang w:val="zh-CN"/>
        </w:rPr>
        <w:t>月</w:t>
      </w:r>
      <w:r>
        <w:rPr>
          <w:rFonts w:hint="eastAsia" w:ascii="宋体" w:hAnsi="宋体"/>
          <w:color w:val="auto"/>
          <w:sz w:val="28"/>
          <w:szCs w:val="28"/>
          <w:lang w:val="en-US" w:eastAsia="zh-CN"/>
        </w:rPr>
        <w:t>24</w:t>
      </w:r>
      <w:r>
        <w:rPr>
          <w:rFonts w:hint="eastAsia" w:ascii="宋体" w:hAnsi="宋体"/>
          <w:color w:val="auto"/>
          <w:sz w:val="28"/>
          <w:szCs w:val="28"/>
          <w:lang w:val="zh-CN"/>
        </w:rPr>
        <w:t>日至20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12</w:t>
      </w:r>
      <w:r>
        <w:rPr>
          <w:rFonts w:hint="eastAsia" w:ascii="宋体" w:hAnsi="宋体"/>
          <w:color w:val="auto"/>
          <w:sz w:val="28"/>
          <w:szCs w:val="28"/>
          <w:lang w:val="zh-CN"/>
        </w:rPr>
        <w:t>月</w:t>
      </w:r>
      <w:r>
        <w:rPr>
          <w:rFonts w:hint="eastAsia" w:ascii="宋体" w:hAnsi="宋体"/>
          <w:color w:val="auto"/>
          <w:sz w:val="28"/>
          <w:szCs w:val="28"/>
          <w:lang w:val="en-US" w:eastAsia="zh-CN"/>
        </w:rPr>
        <w:t>2</w:t>
      </w:r>
      <w:r>
        <w:rPr>
          <w:rFonts w:hint="eastAsia" w:ascii="宋体" w:hAnsi="宋体"/>
          <w:color w:val="auto"/>
          <w:sz w:val="28"/>
          <w:szCs w:val="28"/>
          <w:lang w:val="zh-CN"/>
        </w:rPr>
        <w:t>日止。</w:t>
      </w:r>
    </w:p>
    <w:p>
      <w:pPr>
        <w:spacing w:line="360" w:lineRule="auto"/>
        <w:ind w:firstLine="588" w:firstLineChars="210"/>
        <w:rPr>
          <w:rFonts w:ascii="宋体" w:hAnsi="宋体"/>
          <w:color w:val="auto"/>
          <w:sz w:val="28"/>
          <w:szCs w:val="28"/>
          <w:lang w:val="zh-CN"/>
        </w:rPr>
      </w:pPr>
      <w:r>
        <w:rPr>
          <w:rFonts w:hint="eastAsia" w:ascii="宋体" w:hAnsi="宋体"/>
          <w:color w:val="auto"/>
          <w:sz w:val="28"/>
          <w:szCs w:val="28"/>
          <w:lang w:val="zh-CN"/>
        </w:rPr>
        <w:t xml:space="preserve">十一、有关此次询价事宜，联系事项如下： </w:t>
      </w:r>
    </w:p>
    <w:p>
      <w:pPr>
        <w:spacing w:line="360" w:lineRule="auto"/>
        <w:ind w:firstLine="588" w:firstLineChars="210"/>
        <w:rPr>
          <w:rFonts w:hint="eastAsia" w:ascii="宋体" w:hAnsi="宋体"/>
          <w:color w:val="auto"/>
          <w:sz w:val="28"/>
          <w:szCs w:val="28"/>
        </w:rPr>
      </w:pPr>
      <w:r>
        <w:rPr>
          <w:rFonts w:hint="eastAsia" w:ascii="宋体" w:hAnsi="宋体"/>
          <w:color w:val="auto"/>
          <w:sz w:val="28"/>
          <w:szCs w:val="28"/>
          <w:lang w:val="zh-CN"/>
        </w:rPr>
        <w:t>采购人 ：</w:t>
      </w:r>
      <w:r>
        <w:rPr>
          <w:rFonts w:hint="eastAsia" w:ascii="宋体" w:hAnsi="宋体"/>
          <w:color w:val="auto"/>
          <w:sz w:val="28"/>
          <w:szCs w:val="28"/>
        </w:rPr>
        <w:t>广州白云区</w:t>
      </w:r>
      <w:r>
        <w:rPr>
          <w:rFonts w:hint="eastAsia" w:ascii="宋体" w:hAnsi="宋体"/>
          <w:color w:val="auto"/>
          <w:sz w:val="28"/>
          <w:szCs w:val="28"/>
          <w:lang w:eastAsia="zh-CN"/>
        </w:rPr>
        <w:t>人和镇空港南六路中南空管局后门对面</w:t>
      </w:r>
      <w:r>
        <w:rPr>
          <w:rFonts w:hint="eastAsia" w:ascii="宋体" w:hAnsi="宋体"/>
          <w:color w:val="auto"/>
          <w:sz w:val="28"/>
          <w:szCs w:val="28"/>
        </w:rPr>
        <w:t>空港快线运输有限公司</w:t>
      </w:r>
      <w:r>
        <w:rPr>
          <w:rFonts w:hint="eastAsia" w:ascii="宋体" w:hAnsi="宋体"/>
          <w:color w:val="auto"/>
          <w:sz w:val="28"/>
          <w:szCs w:val="28"/>
          <w:lang w:val="en-US" w:eastAsia="zh-CN"/>
        </w:rPr>
        <w:t>105房</w:t>
      </w:r>
      <w:r>
        <w:rPr>
          <w:rFonts w:hint="eastAsia" w:ascii="宋体" w:hAnsi="宋体"/>
          <w:color w:val="auto"/>
          <w:sz w:val="28"/>
          <w:szCs w:val="28"/>
        </w:rPr>
        <w:t>党群工作部</w:t>
      </w:r>
    </w:p>
    <w:p>
      <w:pPr>
        <w:spacing w:line="360" w:lineRule="auto"/>
        <w:ind w:firstLine="588" w:firstLineChars="210"/>
        <w:rPr>
          <w:rFonts w:hint="default" w:ascii="宋体" w:hAnsi="宋体" w:eastAsia="宋体"/>
          <w:color w:val="auto"/>
          <w:sz w:val="28"/>
          <w:szCs w:val="28"/>
          <w:lang w:val="en-US" w:eastAsia="zh-CN"/>
        </w:rPr>
      </w:pPr>
      <w:r>
        <w:rPr>
          <w:rFonts w:hint="eastAsia" w:ascii="宋体" w:hAnsi="宋体"/>
          <w:color w:val="auto"/>
          <w:sz w:val="28"/>
          <w:szCs w:val="28"/>
          <w:lang w:val="zh-CN"/>
        </w:rPr>
        <w:t>采购项目联系人：</w:t>
      </w:r>
      <w:r>
        <w:rPr>
          <w:rFonts w:hint="eastAsia" w:ascii="宋体" w:hAnsi="宋体"/>
          <w:color w:val="auto"/>
          <w:sz w:val="28"/>
          <w:szCs w:val="28"/>
          <w:lang w:eastAsia="zh-CN"/>
        </w:rPr>
        <w:t>佟雪娇</w:t>
      </w:r>
      <w:r>
        <w:rPr>
          <w:rFonts w:hint="eastAsia" w:ascii="宋体" w:hAnsi="宋体"/>
          <w:color w:val="auto"/>
          <w:sz w:val="28"/>
          <w:szCs w:val="28"/>
          <w:lang w:val="zh-CN"/>
        </w:rPr>
        <w:t>，电话：</w:t>
      </w:r>
      <w:r>
        <w:rPr>
          <w:rFonts w:hint="eastAsia" w:ascii="宋体" w:hAnsi="宋体"/>
          <w:color w:val="auto"/>
          <w:sz w:val="28"/>
          <w:szCs w:val="28"/>
        </w:rPr>
        <w:t>020-</w:t>
      </w:r>
      <w:r>
        <w:rPr>
          <w:rFonts w:hint="eastAsia" w:ascii="宋体" w:hAnsi="宋体"/>
          <w:color w:val="auto"/>
          <w:sz w:val="28"/>
          <w:szCs w:val="28"/>
          <w:lang w:val="en-US" w:eastAsia="zh-CN"/>
        </w:rPr>
        <w:t>86135293</w:t>
      </w:r>
    </w:p>
    <w:p>
      <w:pPr>
        <w:spacing w:line="360" w:lineRule="auto"/>
        <w:ind w:firstLine="588" w:firstLineChars="210"/>
        <w:rPr>
          <w:rFonts w:ascii="宋体" w:hAnsi="宋体"/>
          <w:color w:val="auto"/>
          <w:sz w:val="28"/>
          <w:szCs w:val="28"/>
        </w:rPr>
      </w:pPr>
      <w:r>
        <w:rPr>
          <w:rFonts w:hint="eastAsia" w:ascii="宋体" w:hAnsi="宋体"/>
          <w:color w:val="auto"/>
          <w:sz w:val="28"/>
          <w:szCs w:val="28"/>
          <w:lang w:val="zh-CN"/>
        </w:rPr>
        <w:t>十二、供应商可以就本询价文件或询价过程中任何违法及不公平情况向以下监督部门署名投诉：广州</w:t>
      </w:r>
      <w:r>
        <w:rPr>
          <w:rFonts w:hint="eastAsia" w:ascii="宋体" w:hAnsi="宋体"/>
          <w:color w:val="auto"/>
          <w:sz w:val="28"/>
          <w:szCs w:val="28"/>
        </w:rPr>
        <w:t>白云国际机场空港快线运输有限公司</w:t>
      </w:r>
      <w:r>
        <w:rPr>
          <w:rFonts w:hint="eastAsia" w:ascii="宋体" w:hAnsi="宋体"/>
          <w:color w:val="auto"/>
          <w:sz w:val="28"/>
          <w:szCs w:val="28"/>
          <w:lang w:val="zh-CN"/>
        </w:rPr>
        <w:t>纪检人员（电话：</w:t>
      </w:r>
      <w:r>
        <w:rPr>
          <w:rFonts w:hint="eastAsia" w:ascii="宋体" w:hAnsi="宋体"/>
          <w:color w:val="auto"/>
          <w:sz w:val="28"/>
          <w:szCs w:val="28"/>
        </w:rPr>
        <w:t>020-</w:t>
      </w:r>
      <w:r>
        <w:rPr>
          <w:rFonts w:hint="eastAsia" w:ascii="宋体" w:hAnsi="宋体"/>
          <w:color w:val="auto"/>
          <w:sz w:val="28"/>
          <w:szCs w:val="28"/>
          <w:lang w:val="zh-CN"/>
        </w:rPr>
        <w:t>86132918 ）实名投诉。</w:t>
      </w:r>
    </w:p>
    <w:p>
      <w:pPr>
        <w:spacing w:line="360" w:lineRule="auto"/>
        <w:ind w:firstLine="588" w:firstLineChars="210"/>
        <w:jc w:val="right"/>
        <w:rPr>
          <w:rFonts w:ascii="宋体" w:hAnsi="宋体"/>
          <w:color w:val="auto"/>
          <w:sz w:val="28"/>
          <w:szCs w:val="28"/>
          <w:lang w:val="zh-CN"/>
        </w:rPr>
      </w:pPr>
      <w:r>
        <w:rPr>
          <w:rFonts w:hint="eastAsia" w:ascii="宋体" w:hAnsi="宋体"/>
          <w:color w:val="auto"/>
          <w:sz w:val="28"/>
          <w:szCs w:val="28"/>
          <w:lang w:val="zh-CN"/>
        </w:rPr>
        <w:t>广州白云国际机场空港快线运输有限公司</w:t>
      </w:r>
    </w:p>
    <w:p>
      <w:pPr>
        <w:spacing w:line="360" w:lineRule="auto"/>
        <w:ind w:firstLine="588" w:firstLineChars="210"/>
        <w:jc w:val="right"/>
        <w:rPr>
          <w:rFonts w:ascii="宋体" w:hAnsi="宋体"/>
          <w:color w:val="auto"/>
          <w:sz w:val="28"/>
          <w:szCs w:val="28"/>
          <w:lang w:val="zh-CN"/>
        </w:rPr>
      </w:pPr>
      <w:r>
        <w:rPr>
          <w:rFonts w:hint="eastAsia" w:ascii="宋体" w:hAnsi="宋体"/>
          <w:color w:val="auto"/>
          <w:sz w:val="28"/>
          <w:szCs w:val="28"/>
          <w:lang w:val="zh-CN"/>
        </w:rPr>
        <w:t xml:space="preserve">        20</w:t>
      </w:r>
      <w:r>
        <w:rPr>
          <w:rFonts w:hint="eastAsia" w:ascii="宋体" w:hAnsi="宋体"/>
          <w:color w:val="auto"/>
          <w:sz w:val="28"/>
          <w:szCs w:val="28"/>
        </w:rPr>
        <w:t>21</w:t>
      </w:r>
      <w:r>
        <w:rPr>
          <w:rFonts w:hint="eastAsia" w:ascii="宋体" w:hAnsi="宋体"/>
          <w:color w:val="auto"/>
          <w:sz w:val="28"/>
          <w:szCs w:val="28"/>
          <w:lang w:val="zh-CN"/>
        </w:rPr>
        <w:t>年</w:t>
      </w:r>
      <w:r>
        <w:rPr>
          <w:rFonts w:hint="eastAsia" w:ascii="宋体" w:hAnsi="宋体"/>
          <w:color w:val="auto"/>
          <w:sz w:val="28"/>
          <w:szCs w:val="28"/>
          <w:lang w:val="en-US" w:eastAsia="zh-CN"/>
        </w:rPr>
        <w:t>11</w:t>
      </w:r>
      <w:r>
        <w:rPr>
          <w:rFonts w:hint="eastAsia" w:ascii="宋体" w:hAnsi="宋体"/>
          <w:color w:val="auto"/>
          <w:sz w:val="28"/>
          <w:szCs w:val="28"/>
          <w:lang w:val="zh-CN"/>
        </w:rPr>
        <w:t>月</w:t>
      </w:r>
      <w:r>
        <w:rPr>
          <w:rFonts w:hint="eastAsia" w:ascii="宋体" w:hAnsi="宋体"/>
          <w:color w:val="auto"/>
          <w:sz w:val="28"/>
          <w:szCs w:val="28"/>
          <w:lang w:val="en-US" w:eastAsia="zh-CN"/>
        </w:rPr>
        <w:t>23</w:t>
      </w:r>
      <w:bookmarkStart w:id="46" w:name="_GoBack"/>
      <w:bookmarkEnd w:id="46"/>
      <w:r>
        <w:rPr>
          <w:rFonts w:hint="eastAsia" w:ascii="宋体" w:hAnsi="宋体"/>
          <w:color w:val="auto"/>
          <w:sz w:val="28"/>
          <w:szCs w:val="28"/>
          <w:lang w:val="zh-CN"/>
        </w:rPr>
        <w:t>日</w:t>
      </w:r>
    </w:p>
    <w:p>
      <w:pPr>
        <w:spacing w:line="300" w:lineRule="auto"/>
        <w:jc w:val="right"/>
        <w:outlineLvl w:val="0"/>
        <w:rPr>
          <w:rFonts w:ascii="宋体" w:hAnsi="宋体"/>
          <w:b/>
          <w:color w:val="auto"/>
          <w:sz w:val="28"/>
          <w:szCs w:val="28"/>
        </w:rPr>
      </w:pPr>
    </w:p>
    <w:p>
      <w:pPr>
        <w:spacing w:line="300" w:lineRule="auto"/>
        <w:jc w:val="right"/>
        <w:outlineLvl w:val="0"/>
        <w:rPr>
          <w:rFonts w:ascii="宋体" w:hAnsi="宋体"/>
          <w:b/>
          <w:color w:val="auto"/>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b/>
          <w:color w:val="auto"/>
          <w:sz w:val="44"/>
          <w:szCs w:val="44"/>
        </w:rPr>
      </w:pPr>
      <w:r>
        <w:rPr>
          <w:rFonts w:hint="eastAsia"/>
          <w:b/>
          <w:color w:val="auto"/>
          <w:sz w:val="44"/>
          <w:szCs w:val="44"/>
        </w:rPr>
        <w:t>第二部分  询价报价须知</w:t>
      </w:r>
    </w:p>
    <w:p>
      <w:pPr>
        <w:snapToGrid w:val="0"/>
        <w:spacing w:line="360" w:lineRule="auto"/>
        <w:rPr>
          <w:rFonts w:ascii="宋体" w:hAnsi="宋体"/>
          <w:b/>
          <w:bCs/>
          <w:color w:val="auto"/>
          <w:sz w:val="28"/>
          <w:szCs w:val="28"/>
        </w:rPr>
      </w:pPr>
      <w:r>
        <w:rPr>
          <w:rFonts w:hint="eastAsia" w:ascii="宋体" w:hAnsi="宋体"/>
          <w:b/>
          <w:bCs/>
          <w:color w:val="auto"/>
          <w:sz w:val="30"/>
          <w:szCs w:val="30"/>
        </w:rPr>
        <w:t>一、</w:t>
      </w:r>
      <w:r>
        <w:rPr>
          <w:rFonts w:hint="eastAsia" w:ascii="宋体" w:hAnsi="宋体"/>
          <w:b/>
          <w:bCs/>
          <w:color w:val="auto"/>
          <w:sz w:val="28"/>
          <w:szCs w:val="28"/>
        </w:rPr>
        <w:t>报价费用</w:t>
      </w:r>
    </w:p>
    <w:p>
      <w:pPr>
        <w:snapToGrid w:val="0"/>
        <w:spacing w:line="360" w:lineRule="auto"/>
        <w:ind w:firstLine="570"/>
        <w:rPr>
          <w:rFonts w:ascii="宋体" w:hAnsi="宋体"/>
          <w:color w:val="auto"/>
          <w:sz w:val="28"/>
          <w:szCs w:val="28"/>
        </w:rPr>
      </w:pPr>
      <w:r>
        <w:rPr>
          <w:rFonts w:hint="eastAsia" w:ascii="宋体" w:hAnsi="宋体"/>
          <w:color w:val="auto"/>
          <w:sz w:val="28"/>
          <w:szCs w:val="28"/>
        </w:rPr>
        <w:t>一切与询价有关的费用，均由供应商自理。</w:t>
      </w:r>
    </w:p>
    <w:p>
      <w:pPr>
        <w:snapToGrid w:val="0"/>
        <w:spacing w:line="360" w:lineRule="auto"/>
        <w:rPr>
          <w:rFonts w:ascii="宋体" w:hAnsi="宋体"/>
          <w:b/>
          <w:bCs/>
          <w:color w:val="auto"/>
          <w:sz w:val="28"/>
          <w:szCs w:val="28"/>
        </w:rPr>
      </w:pPr>
      <w:r>
        <w:rPr>
          <w:rFonts w:hint="eastAsia" w:ascii="宋体" w:hAnsi="宋体"/>
          <w:b/>
          <w:bCs/>
          <w:color w:val="auto"/>
          <w:sz w:val="28"/>
          <w:szCs w:val="28"/>
        </w:rPr>
        <w:t>二、报价资质</w:t>
      </w:r>
    </w:p>
    <w:p>
      <w:pPr>
        <w:numPr>
          <w:ilvl w:val="0"/>
          <w:numId w:val="1"/>
        </w:numPr>
        <w:spacing w:after="120" w:line="360" w:lineRule="auto"/>
        <w:rPr>
          <w:rFonts w:ascii="宋体" w:hAnsi="宋体"/>
          <w:color w:val="auto"/>
          <w:sz w:val="28"/>
          <w:szCs w:val="28"/>
        </w:rPr>
      </w:pPr>
      <w:r>
        <w:rPr>
          <w:rFonts w:hint="eastAsia" w:ascii="宋体"/>
          <w:color w:val="auto"/>
          <w:sz w:val="28"/>
          <w:szCs w:val="28"/>
        </w:rPr>
        <w:t>投标人</w:t>
      </w:r>
      <w:r>
        <w:rPr>
          <w:rFonts w:hint="eastAsia"/>
          <w:color w:val="auto"/>
          <w:sz w:val="28"/>
          <w:szCs w:val="28"/>
        </w:rPr>
        <w:t>必须为在中华人民共和国境内注册的独立的企业法人的公司，且</w:t>
      </w:r>
      <w:r>
        <w:rPr>
          <w:rFonts w:hint="eastAsia" w:ascii="宋体"/>
          <w:color w:val="auto"/>
          <w:sz w:val="28"/>
          <w:szCs w:val="28"/>
        </w:rPr>
        <w:t>投标人</w:t>
      </w:r>
      <w:r>
        <w:rPr>
          <w:rFonts w:hint="eastAsia"/>
          <w:color w:val="auto"/>
          <w:sz w:val="28"/>
          <w:szCs w:val="28"/>
        </w:rPr>
        <w:t>名称应与招标人的购标登记表上的名称一致。</w:t>
      </w:r>
    </w:p>
    <w:p>
      <w:pPr>
        <w:numPr>
          <w:ilvl w:val="0"/>
          <w:numId w:val="1"/>
        </w:numPr>
        <w:spacing w:line="360" w:lineRule="auto"/>
        <w:rPr>
          <w:rFonts w:ascii="宋体" w:hAnsi="宋体"/>
          <w:color w:val="auto"/>
          <w:sz w:val="28"/>
          <w:szCs w:val="28"/>
        </w:rPr>
      </w:pPr>
      <w:r>
        <w:rPr>
          <w:rFonts w:hint="eastAsia" w:ascii="宋体" w:hAnsi="宋体"/>
          <w:color w:val="auto"/>
          <w:sz w:val="28"/>
          <w:szCs w:val="28"/>
        </w:rPr>
        <w:t>本项目不允许联合体投标；</w:t>
      </w:r>
    </w:p>
    <w:p>
      <w:pPr>
        <w:numPr>
          <w:ilvl w:val="0"/>
          <w:numId w:val="1"/>
        </w:numPr>
        <w:spacing w:line="360" w:lineRule="auto"/>
        <w:rPr>
          <w:rFonts w:ascii="宋体" w:hAnsi="宋体"/>
          <w:color w:val="auto"/>
          <w:sz w:val="28"/>
          <w:szCs w:val="28"/>
        </w:rPr>
      </w:pPr>
      <w:r>
        <w:rPr>
          <w:rFonts w:hint="eastAsia" w:ascii="宋体" w:hAnsi="宋体"/>
          <w:color w:val="auto"/>
          <w:sz w:val="28"/>
          <w:szCs w:val="28"/>
        </w:rPr>
        <w:t>2019年1月1日至今无骗取合同或严重违约或违法行为，无服务质量及安全重大责任事故；</w:t>
      </w:r>
    </w:p>
    <w:p>
      <w:pPr>
        <w:numPr>
          <w:ilvl w:val="0"/>
          <w:numId w:val="1"/>
        </w:numPr>
        <w:spacing w:line="360" w:lineRule="auto"/>
        <w:rPr>
          <w:rFonts w:ascii="宋体" w:hAnsi="宋体"/>
          <w:color w:val="auto"/>
          <w:sz w:val="28"/>
          <w:szCs w:val="28"/>
        </w:rPr>
      </w:pPr>
      <w:r>
        <w:rPr>
          <w:rFonts w:hint="eastAsia" w:ascii="宋体" w:hAnsi="宋体"/>
          <w:color w:val="auto"/>
          <w:sz w:val="28"/>
          <w:szCs w:val="28"/>
        </w:rPr>
        <w:t>投标人没有处于被业主取消投标资格的处罚期内。</w:t>
      </w:r>
    </w:p>
    <w:p>
      <w:pPr>
        <w:spacing w:line="360" w:lineRule="auto"/>
        <w:ind w:left="420"/>
        <w:rPr>
          <w:rFonts w:ascii="宋体" w:hAnsi="宋体"/>
          <w:color w:val="auto"/>
          <w:sz w:val="28"/>
          <w:szCs w:val="28"/>
        </w:rPr>
      </w:pPr>
      <w:r>
        <w:rPr>
          <w:rFonts w:hint="eastAsia" w:ascii="宋体" w:hAnsi="宋体"/>
          <w:b/>
          <w:bCs/>
          <w:color w:val="auto"/>
          <w:sz w:val="28"/>
          <w:szCs w:val="28"/>
        </w:rPr>
        <w:t>三、询价报价文件</w:t>
      </w:r>
    </w:p>
    <w:p>
      <w:pPr>
        <w:snapToGrid w:val="0"/>
        <w:spacing w:line="360" w:lineRule="auto"/>
        <w:ind w:firstLine="57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、询价报价文件由报价项目书、报价须知、报价内容、商务条款及要求、合同基本条款、询价竞标文件格式组成。</w:t>
      </w:r>
    </w:p>
    <w:p>
      <w:pPr>
        <w:snapToGrid w:val="0"/>
        <w:spacing w:line="360" w:lineRule="auto"/>
        <w:ind w:firstLine="57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、采购方所作的一切有效的书面通知、修改及补充，都是询价文件不可分割的部分。</w:t>
      </w:r>
    </w:p>
    <w:p>
      <w:pPr>
        <w:numPr>
          <w:ilvl w:val="0"/>
          <w:numId w:val="2"/>
        </w:numPr>
        <w:snapToGrid w:val="0"/>
        <w:spacing w:line="360" w:lineRule="auto"/>
        <w:rPr>
          <w:rFonts w:ascii="宋体" w:hAnsi="宋体"/>
          <w:color w:val="auto"/>
          <w:sz w:val="28"/>
          <w:szCs w:val="28"/>
        </w:rPr>
      </w:pPr>
      <w:r>
        <w:rPr>
          <w:rFonts w:hint="eastAsia" w:ascii="宋体" w:hAnsi="宋体"/>
          <w:color w:val="auto"/>
          <w:sz w:val="28"/>
          <w:szCs w:val="28"/>
        </w:rPr>
        <w:t>投标人报价文件须包含以下文件：</w:t>
      </w:r>
    </w:p>
    <w:p>
      <w:pPr>
        <w:numPr>
          <w:ilvl w:val="0"/>
          <w:numId w:val="3"/>
        </w:numPr>
        <w:snapToGrid w:val="0"/>
        <w:spacing w:line="360" w:lineRule="auto"/>
        <w:rPr>
          <w:rFonts w:ascii="宋体" w:hAnsi="宋体"/>
          <w:color w:val="auto"/>
          <w:sz w:val="28"/>
          <w:szCs w:val="28"/>
        </w:rPr>
      </w:pPr>
      <w:r>
        <w:rPr>
          <w:rFonts w:hint="eastAsia" w:ascii="宋体" w:hAnsi="宋体" w:cs="Arial"/>
          <w:bCs/>
          <w:color w:val="auto"/>
          <w:sz w:val="28"/>
          <w:szCs w:val="28"/>
        </w:rPr>
        <w:t>公司介绍。</w:t>
      </w:r>
    </w:p>
    <w:p>
      <w:pPr>
        <w:numPr>
          <w:ilvl w:val="0"/>
          <w:numId w:val="3"/>
        </w:numPr>
        <w:snapToGrid w:val="0"/>
        <w:spacing w:line="360" w:lineRule="auto"/>
        <w:rPr>
          <w:rFonts w:ascii="宋体" w:hAnsi="宋体"/>
          <w:color w:val="auto"/>
          <w:sz w:val="28"/>
          <w:szCs w:val="28"/>
        </w:rPr>
      </w:pPr>
      <w:r>
        <w:rPr>
          <w:rFonts w:hint="eastAsia" w:ascii="宋体" w:hAnsi="宋体"/>
          <w:color w:val="auto"/>
          <w:sz w:val="28"/>
          <w:szCs w:val="28"/>
        </w:rPr>
        <w:t>报价表、服务方案、</w:t>
      </w:r>
      <w:r>
        <w:rPr>
          <w:rFonts w:hint="eastAsia" w:ascii="宋体" w:hAnsi="宋体"/>
          <w:color w:val="auto"/>
          <w:sz w:val="28"/>
          <w:szCs w:val="28"/>
          <w:lang w:val="en-US" w:eastAsia="zh-CN"/>
        </w:rPr>
        <w:t>效果图</w:t>
      </w:r>
      <w:r>
        <w:rPr>
          <w:rFonts w:hint="eastAsia" w:ascii="宋体" w:hAnsi="宋体"/>
          <w:color w:val="auto"/>
          <w:sz w:val="28"/>
          <w:szCs w:val="28"/>
        </w:rPr>
        <w:t>设计。</w:t>
      </w:r>
    </w:p>
    <w:p>
      <w:pPr>
        <w:numPr>
          <w:ilvl w:val="0"/>
          <w:numId w:val="3"/>
        </w:numPr>
        <w:snapToGrid w:val="0"/>
        <w:spacing w:line="360" w:lineRule="auto"/>
        <w:rPr>
          <w:rFonts w:ascii="宋体" w:hAnsi="宋体"/>
          <w:color w:val="auto"/>
          <w:sz w:val="28"/>
          <w:szCs w:val="28"/>
        </w:rPr>
      </w:pPr>
      <w:r>
        <w:rPr>
          <w:rFonts w:hint="eastAsia" w:ascii="宋体" w:hAnsi="宋体"/>
          <w:color w:val="auto"/>
          <w:sz w:val="28"/>
          <w:szCs w:val="28"/>
        </w:rPr>
        <w:t>类似案例的合同复印件。</w:t>
      </w:r>
    </w:p>
    <w:p>
      <w:pPr>
        <w:numPr>
          <w:ilvl w:val="0"/>
          <w:numId w:val="3"/>
        </w:numPr>
        <w:snapToGrid w:val="0"/>
        <w:spacing w:line="360" w:lineRule="auto"/>
        <w:rPr>
          <w:rFonts w:ascii="宋体" w:hAnsi="宋体"/>
          <w:color w:val="auto"/>
          <w:sz w:val="28"/>
          <w:szCs w:val="28"/>
        </w:rPr>
      </w:pPr>
      <w:r>
        <w:rPr>
          <w:rFonts w:hint="eastAsia" w:ascii="宋体" w:hAnsi="宋体"/>
          <w:color w:val="auto"/>
          <w:sz w:val="28"/>
          <w:szCs w:val="28"/>
        </w:rPr>
        <w:t>所有文件均须加盖公章、有法定代表人或授权人签字。</w:t>
      </w:r>
    </w:p>
    <w:p>
      <w:pPr>
        <w:ind w:left="2010"/>
        <w:rPr>
          <w:color w:val="auto"/>
        </w:rPr>
      </w:pPr>
    </w:p>
    <w:p>
      <w:pPr>
        <w:snapToGrid w:val="0"/>
        <w:spacing w:line="360" w:lineRule="auto"/>
        <w:rPr>
          <w:rFonts w:ascii="宋体" w:hAnsi="宋体"/>
          <w:color w:val="auto"/>
          <w:sz w:val="28"/>
          <w:szCs w:val="28"/>
        </w:rPr>
      </w:pPr>
      <w:r>
        <w:rPr>
          <w:rFonts w:hint="eastAsia" w:ascii="宋体" w:hAnsi="宋体"/>
          <w:b/>
          <w:bCs/>
          <w:color w:val="auto"/>
          <w:sz w:val="28"/>
          <w:szCs w:val="28"/>
        </w:rPr>
        <w:t>四、询价要求</w:t>
      </w:r>
    </w:p>
    <w:p>
      <w:pPr>
        <w:snapToGrid w:val="0"/>
        <w:spacing w:line="360" w:lineRule="auto"/>
        <w:ind w:firstLine="570"/>
        <w:rPr>
          <w:rFonts w:ascii="宋体" w:hAnsi="宋体"/>
          <w:color w:val="auto"/>
          <w:sz w:val="28"/>
          <w:szCs w:val="28"/>
        </w:rPr>
      </w:pPr>
      <w:r>
        <w:rPr>
          <w:rFonts w:hint="eastAsia" w:ascii="宋体" w:hAnsi="宋体"/>
          <w:color w:val="auto"/>
          <w:sz w:val="28"/>
          <w:szCs w:val="28"/>
        </w:rPr>
        <w:t>1、供应商提交的询价文件由以下部分和报价人所作的一切有效补充、修改和承诺等文件组成。它包括：</w:t>
      </w:r>
    </w:p>
    <w:p>
      <w:pPr>
        <w:snapToGrid w:val="0"/>
        <w:spacing w:line="360" w:lineRule="auto"/>
        <w:ind w:firstLine="570"/>
        <w:rPr>
          <w:rFonts w:ascii="宋体" w:hAnsi="宋体"/>
          <w:color w:val="auto"/>
          <w:sz w:val="28"/>
          <w:szCs w:val="28"/>
        </w:rPr>
      </w:pPr>
      <w:r>
        <w:rPr>
          <w:rFonts w:hint="eastAsia" w:ascii="宋体" w:hAnsi="宋体"/>
          <w:color w:val="auto"/>
          <w:sz w:val="28"/>
          <w:szCs w:val="28"/>
        </w:rPr>
        <w:t>（1）竞标人基本情况列表。</w:t>
      </w:r>
    </w:p>
    <w:p>
      <w:pPr>
        <w:snapToGrid w:val="0"/>
        <w:spacing w:line="360" w:lineRule="auto"/>
        <w:ind w:left="570"/>
        <w:rPr>
          <w:rFonts w:ascii="宋体" w:hAnsi="宋体"/>
          <w:color w:val="auto"/>
          <w:sz w:val="28"/>
          <w:szCs w:val="28"/>
          <w:highlight w:val="none"/>
        </w:rPr>
      </w:pPr>
      <w:r>
        <w:rPr>
          <w:rFonts w:hint="eastAsia" w:ascii="宋体" w:hAnsi="宋体"/>
          <w:color w:val="auto"/>
          <w:sz w:val="28"/>
          <w:szCs w:val="28"/>
          <w:highlight w:val="none"/>
        </w:rPr>
        <w:t>（2）近三年供应项目业绩表。</w:t>
      </w:r>
    </w:p>
    <w:p>
      <w:pPr>
        <w:snapToGrid w:val="0"/>
        <w:spacing w:line="360" w:lineRule="auto"/>
        <w:ind w:left="570"/>
        <w:rPr>
          <w:rFonts w:ascii="宋体" w:hAnsi="宋体"/>
          <w:color w:val="auto"/>
          <w:sz w:val="28"/>
          <w:szCs w:val="28"/>
        </w:rPr>
      </w:pPr>
      <w:r>
        <w:rPr>
          <w:rFonts w:hint="eastAsia" w:ascii="宋体" w:hAnsi="宋体"/>
          <w:color w:val="auto"/>
          <w:sz w:val="28"/>
          <w:szCs w:val="28"/>
        </w:rPr>
        <w:t>（3）竞标函。</w:t>
      </w:r>
    </w:p>
    <w:p>
      <w:pPr>
        <w:snapToGrid w:val="0"/>
        <w:spacing w:line="360" w:lineRule="auto"/>
        <w:ind w:left="570"/>
        <w:rPr>
          <w:rFonts w:ascii="宋体" w:hAnsi="宋体"/>
          <w:color w:val="auto"/>
          <w:sz w:val="28"/>
          <w:szCs w:val="28"/>
        </w:rPr>
      </w:pPr>
      <w:r>
        <w:rPr>
          <w:rFonts w:hint="eastAsia" w:ascii="宋体" w:hAnsi="宋体"/>
          <w:color w:val="auto"/>
          <w:sz w:val="28"/>
          <w:szCs w:val="28"/>
        </w:rPr>
        <w:t>（4）法人代表身份证明。</w:t>
      </w:r>
    </w:p>
    <w:p>
      <w:pPr>
        <w:snapToGrid w:val="0"/>
        <w:spacing w:line="360" w:lineRule="auto"/>
        <w:ind w:left="570"/>
        <w:rPr>
          <w:rFonts w:ascii="宋体" w:hAnsi="宋体"/>
          <w:color w:val="auto"/>
          <w:sz w:val="28"/>
          <w:szCs w:val="28"/>
        </w:rPr>
      </w:pPr>
      <w:r>
        <w:rPr>
          <w:rFonts w:hint="eastAsia" w:ascii="宋体" w:hAnsi="宋体"/>
          <w:color w:val="auto"/>
          <w:sz w:val="28"/>
          <w:szCs w:val="28"/>
        </w:rPr>
        <w:t>（5）法定代表人授权委托书。</w:t>
      </w:r>
    </w:p>
    <w:p>
      <w:pPr>
        <w:snapToGrid w:val="0"/>
        <w:spacing w:line="360" w:lineRule="auto"/>
        <w:ind w:firstLine="57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、询价报价文件有效期：询价报价文件及有关承诺文件有效期应为询价截止日期后</w:t>
      </w:r>
      <w:r>
        <w:rPr>
          <w:rFonts w:ascii="宋体" w:hAnsi="宋体"/>
          <w:color w:val="auto"/>
          <w:sz w:val="28"/>
          <w:szCs w:val="28"/>
        </w:rPr>
        <w:t>60</w:t>
      </w:r>
      <w:r>
        <w:rPr>
          <w:rFonts w:hint="eastAsia" w:ascii="宋体" w:hAnsi="宋体"/>
          <w:color w:val="auto"/>
          <w:sz w:val="28"/>
          <w:szCs w:val="28"/>
        </w:rPr>
        <w:t>天。</w:t>
      </w:r>
    </w:p>
    <w:p>
      <w:pPr>
        <w:snapToGrid w:val="0"/>
        <w:spacing w:line="360" w:lineRule="auto"/>
        <w:ind w:firstLine="570"/>
        <w:rPr>
          <w:rFonts w:ascii="宋体" w:hAnsi="宋体"/>
          <w:color w:val="auto"/>
          <w:sz w:val="28"/>
          <w:szCs w:val="28"/>
        </w:rPr>
      </w:pPr>
      <w:r>
        <w:rPr>
          <w:rFonts w:hint="eastAsia" w:ascii="宋体" w:hAnsi="宋体"/>
          <w:color w:val="auto"/>
          <w:sz w:val="28"/>
          <w:szCs w:val="28"/>
        </w:rPr>
        <w:t>3、提交询价报价文件的份数和签署</w:t>
      </w:r>
    </w:p>
    <w:p>
      <w:pPr>
        <w:snapToGrid w:val="0"/>
        <w:spacing w:line="360" w:lineRule="auto"/>
        <w:ind w:firstLine="570"/>
        <w:rPr>
          <w:rFonts w:ascii="宋体" w:hAnsi="宋体"/>
          <w:color w:val="auto"/>
          <w:sz w:val="28"/>
          <w:szCs w:val="28"/>
          <w:highlight w:val="none"/>
          <w:u w:val="single"/>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）询价报价</w:t>
      </w:r>
      <w:r>
        <w:rPr>
          <w:rFonts w:hint="eastAsia" w:ascii="宋体" w:hAnsi="宋体"/>
          <w:color w:val="auto"/>
          <w:sz w:val="28"/>
          <w:szCs w:val="28"/>
          <w:u w:val="single"/>
        </w:rPr>
        <w:t>文件正本</w:t>
      </w:r>
      <w:r>
        <w:rPr>
          <w:rFonts w:hint="eastAsia" w:ascii="宋体" w:hAnsi="宋体"/>
          <w:color w:val="auto"/>
          <w:sz w:val="28"/>
          <w:szCs w:val="28"/>
          <w:highlight w:val="none"/>
          <w:u w:val="single"/>
        </w:rPr>
        <w:t>一份，副本四份。</w:t>
      </w:r>
    </w:p>
    <w:p>
      <w:pPr>
        <w:snapToGrid w:val="0"/>
        <w:spacing w:line="360" w:lineRule="auto"/>
        <w:ind w:firstLine="570"/>
        <w:rPr>
          <w:rFonts w:ascii="宋体" w:hAnsi="宋体"/>
          <w:color w:val="auto"/>
          <w:sz w:val="28"/>
          <w:szCs w:val="28"/>
          <w:u w:val="singl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）询价报价</w:t>
      </w:r>
      <w:r>
        <w:rPr>
          <w:rFonts w:hint="eastAsia" w:ascii="宋体" w:hAnsi="宋体"/>
          <w:color w:val="auto"/>
          <w:sz w:val="28"/>
          <w:szCs w:val="28"/>
          <w:highlight w:val="none"/>
          <w:u w:val="single"/>
        </w:rPr>
        <w:t>文件正本的每一页均</w:t>
      </w:r>
      <w:r>
        <w:rPr>
          <w:rFonts w:hint="eastAsia" w:ascii="宋体" w:hAnsi="宋体"/>
          <w:color w:val="auto"/>
          <w:sz w:val="28"/>
          <w:szCs w:val="28"/>
          <w:u w:val="single"/>
        </w:rPr>
        <w:t>应由报价人授权代表签字。</w:t>
      </w:r>
    </w:p>
    <w:p>
      <w:pPr>
        <w:snapToGrid w:val="0"/>
        <w:spacing w:line="360" w:lineRule="auto"/>
        <w:ind w:firstLine="570"/>
        <w:rPr>
          <w:rFonts w:ascii="宋体" w:hAnsi="宋体"/>
          <w:color w:val="auto"/>
          <w:sz w:val="28"/>
          <w:szCs w:val="28"/>
        </w:rPr>
      </w:pPr>
      <w:r>
        <w:rPr>
          <w:rFonts w:hint="eastAsia" w:ascii="宋体" w:hAnsi="宋体"/>
          <w:color w:val="auto"/>
          <w:sz w:val="28"/>
          <w:szCs w:val="28"/>
        </w:rPr>
        <w:t>4、询价报价文件的递交</w:t>
      </w:r>
    </w:p>
    <w:p>
      <w:pPr>
        <w:snapToGrid w:val="0"/>
        <w:spacing w:line="360" w:lineRule="auto"/>
        <w:ind w:firstLine="57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）询价报价文件的密封与标记</w:t>
      </w:r>
    </w:p>
    <w:p>
      <w:pPr>
        <w:snapToGrid w:val="0"/>
        <w:spacing w:line="360" w:lineRule="auto"/>
        <w:ind w:firstLine="570"/>
        <w:rPr>
          <w:rFonts w:ascii="宋体" w:hAnsi="宋体"/>
          <w:color w:val="auto"/>
          <w:sz w:val="28"/>
          <w:szCs w:val="28"/>
        </w:rPr>
      </w:pPr>
      <w:r>
        <w:rPr>
          <w:rFonts w:hint="eastAsia" w:ascii="宋体" w:hAnsi="宋体"/>
          <w:color w:val="auto"/>
          <w:sz w:val="28"/>
          <w:szCs w:val="28"/>
        </w:rPr>
        <w:t>询价报价文件的正本、副本均应用信封分别密封。信封上注明项目名称、询价人名称和地址、“正本”、“副本”字样及“不准提前启封”字样。信封封口加盖公章、骑缝章。</w:t>
      </w:r>
    </w:p>
    <w:p>
      <w:pPr>
        <w:snapToGrid w:val="0"/>
        <w:spacing w:line="360" w:lineRule="auto"/>
        <w:ind w:firstLine="57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）询价报价文件投递截止时间：参阅竞争性询价项目书。</w:t>
      </w:r>
    </w:p>
    <w:p>
      <w:pPr>
        <w:snapToGrid w:val="0"/>
        <w:spacing w:line="360" w:lineRule="auto"/>
        <w:ind w:firstLine="570"/>
        <w:rPr>
          <w:rFonts w:ascii="宋体" w:hAnsi="宋体"/>
          <w:color w:val="auto"/>
          <w:sz w:val="28"/>
          <w:szCs w:val="28"/>
        </w:rPr>
      </w:pPr>
      <w:r>
        <w:rPr>
          <w:rFonts w:hint="eastAsia" w:ascii="宋体" w:hAnsi="宋体"/>
          <w:color w:val="auto"/>
          <w:sz w:val="28"/>
          <w:szCs w:val="28"/>
        </w:rPr>
        <w:t>5、无效报价</w:t>
      </w:r>
    </w:p>
    <w:p>
      <w:pPr>
        <w:snapToGrid w:val="0"/>
        <w:spacing w:line="360" w:lineRule="auto"/>
        <w:ind w:firstLine="570"/>
        <w:rPr>
          <w:rFonts w:ascii="宋体" w:hAnsi="宋体"/>
          <w:color w:val="auto"/>
          <w:sz w:val="28"/>
          <w:szCs w:val="28"/>
        </w:rPr>
      </w:pPr>
      <w:r>
        <w:rPr>
          <w:rFonts w:hint="eastAsia" w:ascii="宋体" w:hAnsi="宋体"/>
          <w:color w:val="auto"/>
          <w:sz w:val="28"/>
          <w:szCs w:val="28"/>
        </w:rPr>
        <w:t>发生下情况之一者，视为无效报价：</w:t>
      </w:r>
    </w:p>
    <w:p>
      <w:pPr>
        <w:snapToGrid w:val="0"/>
        <w:spacing w:line="360" w:lineRule="auto"/>
        <w:ind w:firstLine="570"/>
        <w:rPr>
          <w:rFonts w:ascii="宋体" w:hAnsi="宋体"/>
          <w:color w:val="auto"/>
          <w:sz w:val="28"/>
          <w:szCs w:val="28"/>
        </w:rPr>
      </w:pPr>
      <w:r>
        <w:rPr>
          <w:rFonts w:hint="eastAsia" w:ascii="宋体" w:hAnsi="宋体"/>
          <w:color w:val="auto"/>
          <w:sz w:val="28"/>
          <w:szCs w:val="28"/>
        </w:rPr>
        <w:t>A、无主要的有效资格证明文件或超出营业范围的竞标。</w:t>
      </w:r>
    </w:p>
    <w:p>
      <w:pPr>
        <w:snapToGrid w:val="0"/>
        <w:spacing w:line="360" w:lineRule="auto"/>
        <w:ind w:firstLine="570"/>
        <w:outlineLvl w:val="0"/>
        <w:rPr>
          <w:rFonts w:ascii="宋体" w:hAnsi="宋体"/>
          <w:color w:val="auto"/>
          <w:sz w:val="28"/>
          <w:szCs w:val="28"/>
        </w:rPr>
      </w:pPr>
      <w:r>
        <w:rPr>
          <w:rFonts w:hint="eastAsia" w:ascii="宋体" w:hAnsi="宋体"/>
          <w:color w:val="auto"/>
          <w:sz w:val="28"/>
          <w:szCs w:val="28"/>
        </w:rPr>
        <w:t>B、询价报价文件不按规定的格式、内容填写或询价报价文件与采购项目实质性要求有严重背离。</w:t>
      </w:r>
    </w:p>
    <w:p>
      <w:pPr>
        <w:snapToGrid w:val="0"/>
        <w:spacing w:line="360" w:lineRule="auto"/>
        <w:ind w:firstLine="560" w:firstLineChars="200"/>
        <w:outlineLvl w:val="0"/>
        <w:rPr>
          <w:rFonts w:ascii="宋体" w:hAnsi="宋体"/>
          <w:color w:val="auto"/>
          <w:sz w:val="28"/>
          <w:szCs w:val="28"/>
        </w:rPr>
      </w:pPr>
      <w:r>
        <w:rPr>
          <w:rFonts w:hint="eastAsia" w:ascii="宋体" w:hAnsi="宋体"/>
          <w:color w:val="auto"/>
          <w:sz w:val="28"/>
          <w:szCs w:val="28"/>
        </w:rPr>
        <w:t>C、询价报价严重偏离市场价格。</w:t>
      </w:r>
    </w:p>
    <w:p>
      <w:pPr>
        <w:snapToGrid w:val="0"/>
        <w:spacing w:line="360" w:lineRule="auto"/>
        <w:ind w:firstLine="570"/>
        <w:rPr>
          <w:rFonts w:ascii="宋体" w:hAnsi="宋体"/>
          <w:color w:val="auto"/>
          <w:sz w:val="28"/>
          <w:szCs w:val="28"/>
        </w:rPr>
      </w:pPr>
      <w:r>
        <w:rPr>
          <w:rFonts w:hint="eastAsia" w:ascii="宋体" w:hAnsi="宋体"/>
          <w:color w:val="auto"/>
          <w:sz w:val="28"/>
          <w:szCs w:val="28"/>
        </w:rPr>
        <w:t>D、其它不符合询价要求的询价报价文件。</w:t>
      </w:r>
    </w:p>
    <w:p>
      <w:pPr>
        <w:snapToGrid w:val="0"/>
        <w:spacing w:line="360" w:lineRule="auto"/>
        <w:ind w:firstLine="300"/>
        <w:rPr>
          <w:rFonts w:ascii="宋体" w:hAnsi="宋体"/>
          <w:b/>
          <w:bCs/>
          <w:color w:val="auto"/>
          <w:sz w:val="28"/>
          <w:szCs w:val="28"/>
        </w:rPr>
      </w:pPr>
      <w:r>
        <w:rPr>
          <w:rFonts w:hint="eastAsia" w:ascii="宋体" w:hAnsi="宋体"/>
          <w:b/>
          <w:bCs/>
          <w:color w:val="auto"/>
          <w:sz w:val="28"/>
          <w:szCs w:val="28"/>
        </w:rPr>
        <w:t>五、询价程序</w:t>
      </w:r>
    </w:p>
    <w:p>
      <w:pPr>
        <w:snapToGrid w:val="0"/>
        <w:spacing w:line="360" w:lineRule="auto"/>
        <w:ind w:firstLine="573"/>
        <w:rPr>
          <w:rFonts w:ascii="宋体" w:hAnsi="宋体"/>
          <w:color w:val="auto"/>
          <w:sz w:val="28"/>
          <w:szCs w:val="28"/>
        </w:rPr>
      </w:pPr>
      <w:r>
        <w:rPr>
          <w:rFonts w:hint="eastAsia" w:ascii="宋体" w:hAnsi="宋体"/>
          <w:color w:val="auto"/>
          <w:sz w:val="28"/>
          <w:szCs w:val="28"/>
        </w:rPr>
        <w:t>1、成立询价小组。询价小组由采购方的代表和有关专家共5人以上的单数组成。</w:t>
      </w:r>
    </w:p>
    <w:p>
      <w:pPr>
        <w:snapToGrid w:val="0"/>
        <w:spacing w:line="360" w:lineRule="auto"/>
        <w:ind w:firstLine="573"/>
        <w:rPr>
          <w:rFonts w:ascii="宋体" w:hAnsi="宋体"/>
          <w:color w:val="auto"/>
          <w:sz w:val="28"/>
          <w:szCs w:val="28"/>
        </w:rPr>
      </w:pPr>
      <w:r>
        <w:rPr>
          <w:rFonts w:hint="eastAsia" w:ascii="宋体" w:hAnsi="宋体"/>
          <w:color w:val="auto"/>
          <w:sz w:val="28"/>
          <w:szCs w:val="28"/>
        </w:rPr>
        <w:t>2、采购方组织的询价按询价项目书规定的时间和地点公开进行。</w:t>
      </w:r>
    </w:p>
    <w:p>
      <w:pPr>
        <w:snapToGrid w:val="0"/>
        <w:spacing w:line="360" w:lineRule="auto"/>
        <w:ind w:firstLine="573"/>
        <w:rPr>
          <w:rFonts w:ascii="宋体" w:hAnsi="宋体"/>
          <w:color w:val="auto"/>
          <w:sz w:val="28"/>
          <w:szCs w:val="28"/>
        </w:rPr>
      </w:pPr>
      <w:r>
        <w:rPr>
          <w:rFonts w:hint="eastAsia" w:ascii="宋体" w:hAnsi="宋体"/>
          <w:color w:val="auto"/>
          <w:sz w:val="28"/>
          <w:szCs w:val="28"/>
        </w:rPr>
        <w:t>3、询价小组唱价。</w:t>
      </w:r>
    </w:p>
    <w:p>
      <w:pPr>
        <w:snapToGrid w:val="0"/>
        <w:spacing w:line="360" w:lineRule="auto"/>
        <w:ind w:firstLine="573"/>
        <w:rPr>
          <w:rFonts w:ascii="宋体" w:hAnsi="宋体"/>
          <w:color w:val="auto"/>
          <w:sz w:val="28"/>
          <w:szCs w:val="28"/>
        </w:rPr>
      </w:pPr>
      <w:r>
        <w:rPr>
          <w:rFonts w:hint="eastAsia" w:ascii="宋体" w:hAnsi="宋体"/>
          <w:color w:val="auto"/>
          <w:sz w:val="28"/>
          <w:szCs w:val="28"/>
        </w:rPr>
        <w:t>4、询价小组按照询价文件的要求对各报价文件进行评审。</w:t>
      </w:r>
    </w:p>
    <w:p>
      <w:pPr>
        <w:snapToGrid w:val="0"/>
        <w:spacing w:line="360" w:lineRule="auto"/>
        <w:ind w:firstLine="573"/>
        <w:rPr>
          <w:rFonts w:ascii="宋体" w:hAnsi="宋体"/>
          <w:color w:val="auto"/>
          <w:sz w:val="28"/>
          <w:szCs w:val="28"/>
        </w:rPr>
      </w:pPr>
      <w:r>
        <w:rPr>
          <w:rFonts w:hint="eastAsia" w:ascii="宋体" w:hAnsi="宋体"/>
          <w:color w:val="auto"/>
          <w:sz w:val="28"/>
          <w:szCs w:val="28"/>
        </w:rPr>
        <w:t>5、询价的任何一方在未征得另一方同意的情况下，不得透露与询价有关的一切技术资料、价格或其他信息。</w:t>
      </w:r>
    </w:p>
    <w:p>
      <w:pPr>
        <w:snapToGrid w:val="0"/>
        <w:spacing w:line="360" w:lineRule="auto"/>
        <w:ind w:firstLine="573"/>
        <w:rPr>
          <w:rFonts w:ascii="宋体" w:hAnsi="宋体"/>
          <w:color w:val="auto"/>
          <w:sz w:val="28"/>
          <w:szCs w:val="28"/>
        </w:rPr>
      </w:pPr>
      <w:r>
        <w:rPr>
          <w:rFonts w:hint="eastAsia" w:ascii="宋体" w:hAnsi="宋体"/>
          <w:color w:val="auto"/>
          <w:sz w:val="28"/>
          <w:szCs w:val="28"/>
        </w:rPr>
        <w:t>6、询价评审结束后，采购方根据询价小组的评审小组的评审结果确定成交供应商。</w:t>
      </w:r>
    </w:p>
    <w:p>
      <w:pPr>
        <w:tabs>
          <w:tab w:val="left" w:pos="3765"/>
        </w:tabs>
        <w:snapToGrid w:val="0"/>
        <w:spacing w:line="360" w:lineRule="auto"/>
        <w:ind w:firstLine="300"/>
        <w:rPr>
          <w:rFonts w:ascii="宋体" w:hAnsi="宋体"/>
          <w:b/>
          <w:bCs/>
          <w:color w:val="auto"/>
          <w:sz w:val="28"/>
          <w:szCs w:val="28"/>
        </w:rPr>
      </w:pPr>
      <w:r>
        <w:rPr>
          <w:rFonts w:hint="eastAsia" w:ascii="宋体" w:hAnsi="宋体"/>
          <w:b/>
          <w:bCs/>
          <w:color w:val="auto"/>
          <w:sz w:val="28"/>
          <w:szCs w:val="28"/>
        </w:rPr>
        <w:t>六、评定成交标准</w:t>
      </w:r>
    </w:p>
    <w:p>
      <w:pPr>
        <w:tabs>
          <w:tab w:val="left" w:pos="3765"/>
        </w:tabs>
        <w:snapToGrid w:val="0"/>
        <w:spacing w:line="360" w:lineRule="auto"/>
        <w:ind w:firstLine="63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采购</w:t>
      </w:r>
      <w:r>
        <w:rPr>
          <w:rFonts w:hint="eastAsia" w:ascii="宋体" w:hAnsi="宋体"/>
          <w:color w:val="auto"/>
          <w:sz w:val="28"/>
          <w:szCs w:val="28"/>
        </w:rPr>
        <w:t>方</w:t>
      </w:r>
      <w:r>
        <w:rPr>
          <w:rFonts w:ascii="宋体" w:hAnsi="宋体"/>
          <w:color w:val="auto"/>
          <w:sz w:val="28"/>
          <w:szCs w:val="28"/>
        </w:rPr>
        <w:t>根据符合采购需求、质量和服务相等且</w:t>
      </w:r>
      <w:r>
        <w:rPr>
          <w:rFonts w:hint="eastAsia" w:ascii="宋体" w:hAnsi="宋体"/>
          <w:color w:val="auto"/>
          <w:sz w:val="28"/>
          <w:szCs w:val="28"/>
          <w:highlight w:val="none"/>
          <w:lang w:val="en-US" w:eastAsia="zh-CN"/>
        </w:rPr>
        <w:t>综合评审得分最高</w:t>
      </w:r>
      <w:r>
        <w:rPr>
          <w:rFonts w:ascii="宋体" w:hAnsi="宋体"/>
          <w:color w:val="auto"/>
          <w:sz w:val="28"/>
          <w:szCs w:val="28"/>
        </w:rPr>
        <w:t>的原则确定成交供应商，并将结果通知所有参加询价的未成交的供应商。</w:t>
      </w:r>
    </w:p>
    <w:p>
      <w:pPr>
        <w:tabs>
          <w:tab w:val="left" w:pos="3765"/>
        </w:tabs>
        <w:snapToGrid w:val="0"/>
        <w:spacing w:line="360" w:lineRule="auto"/>
        <w:ind w:firstLine="630"/>
        <w:rPr>
          <w:rFonts w:ascii="宋体" w:hAnsi="宋体"/>
          <w:color w:val="auto"/>
          <w:sz w:val="28"/>
          <w:szCs w:val="28"/>
        </w:rPr>
      </w:pPr>
      <w:r>
        <w:rPr>
          <w:rFonts w:hint="eastAsia" w:ascii="宋体" w:hAnsi="宋体"/>
          <w:color w:val="auto"/>
          <w:sz w:val="28"/>
          <w:szCs w:val="28"/>
        </w:rPr>
        <w:t>2、同等质量的基础上，</w:t>
      </w:r>
      <w:r>
        <w:rPr>
          <w:rFonts w:hint="eastAsia" w:ascii="宋体" w:hAnsi="宋体"/>
          <w:color w:val="auto"/>
          <w:sz w:val="28"/>
          <w:szCs w:val="28"/>
          <w:highlight w:val="none"/>
          <w:lang w:val="en-US" w:eastAsia="zh-CN"/>
        </w:rPr>
        <w:t>综合评审得分最高</w:t>
      </w:r>
      <w:r>
        <w:rPr>
          <w:rFonts w:hint="eastAsia" w:ascii="宋体" w:hAnsi="宋体"/>
          <w:color w:val="auto"/>
          <w:sz w:val="28"/>
          <w:szCs w:val="28"/>
          <w:highlight w:val="none"/>
        </w:rPr>
        <w:t>者</w:t>
      </w:r>
      <w:r>
        <w:rPr>
          <w:rFonts w:hint="eastAsia" w:ascii="宋体" w:hAnsi="宋体"/>
          <w:color w:val="auto"/>
          <w:sz w:val="28"/>
          <w:szCs w:val="28"/>
          <w:highlight w:val="none"/>
          <w:lang w:val="en-US" w:eastAsia="zh-CN"/>
        </w:rPr>
        <w:t>得为</w:t>
      </w:r>
      <w:r>
        <w:rPr>
          <w:rFonts w:hint="eastAsia" w:ascii="宋体" w:hAnsi="宋体"/>
          <w:color w:val="auto"/>
          <w:sz w:val="28"/>
          <w:szCs w:val="28"/>
        </w:rPr>
        <w:t>原则。</w:t>
      </w:r>
    </w:p>
    <w:p>
      <w:pPr>
        <w:tabs>
          <w:tab w:val="left" w:pos="3765"/>
        </w:tabs>
        <w:snapToGrid w:val="0"/>
        <w:spacing w:line="360" w:lineRule="auto"/>
        <w:ind w:firstLine="300"/>
        <w:rPr>
          <w:rFonts w:ascii="宋体" w:hAnsi="宋体"/>
          <w:color w:val="auto"/>
          <w:sz w:val="28"/>
          <w:szCs w:val="28"/>
        </w:rPr>
      </w:pPr>
      <w:r>
        <w:rPr>
          <w:rFonts w:hint="eastAsia" w:ascii="宋体" w:hAnsi="宋体"/>
          <w:b/>
          <w:bCs/>
          <w:color w:val="auto"/>
          <w:sz w:val="28"/>
          <w:szCs w:val="28"/>
        </w:rPr>
        <w:t>七、成交通知</w:t>
      </w:r>
    </w:p>
    <w:p>
      <w:pPr>
        <w:snapToGrid w:val="0"/>
        <w:spacing w:line="360" w:lineRule="auto"/>
        <w:ind w:firstLine="573"/>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、定标结束</w:t>
      </w:r>
      <w:r>
        <w:rPr>
          <w:rFonts w:ascii="宋体" w:hAnsi="宋体"/>
          <w:color w:val="auto"/>
          <w:sz w:val="28"/>
          <w:szCs w:val="28"/>
        </w:rPr>
        <w:t>7</w:t>
      </w:r>
      <w:r>
        <w:rPr>
          <w:rFonts w:hint="eastAsia" w:ascii="宋体" w:hAnsi="宋体"/>
          <w:color w:val="auto"/>
          <w:sz w:val="28"/>
          <w:szCs w:val="28"/>
        </w:rPr>
        <w:t>日内，采购方将以书面形式发出《成交通知书》。如果《成交通知书》不能在</w:t>
      </w:r>
      <w:r>
        <w:rPr>
          <w:rFonts w:ascii="宋体" w:hAnsi="宋体"/>
          <w:color w:val="auto"/>
          <w:sz w:val="28"/>
          <w:szCs w:val="28"/>
        </w:rPr>
        <w:t>7</w:t>
      </w:r>
      <w:r>
        <w:rPr>
          <w:rFonts w:hint="eastAsia" w:ascii="宋体" w:hAnsi="宋体"/>
          <w:color w:val="auto"/>
          <w:sz w:val="28"/>
          <w:szCs w:val="28"/>
        </w:rPr>
        <w:t>日内发出，则发出时间不应超过询价有效期。《成交通知书》一经发出即发生法律效力。</w:t>
      </w:r>
    </w:p>
    <w:p>
      <w:pPr>
        <w:snapToGrid w:val="0"/>
        <w:spacing w:line="360" w:lineRule="auto"/>
        <w:ind w:firstLine="573"/>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、采购方在发出《成交通知书》的同时，将成交结果在集团采购网上公示。</w:t>
      </w:r>
    </w:p>
    <w:p>
      <w:pPr>
        <w:snapToGrid w:val="0"/>
        <w:spacing w:line="360" w:lineRule="auto"/>
        <w:ind w:firstLine="573"/>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、《成交通知书》将作为签订合同的依据。</w:t>
      </w:r>
    </w:p>
    <w:p>
      <w:pPr>
        <w:snapToGrid w:val="0"/>
        <w:spacing w:line="360" w:lineRule="auto"/>
        <w:ind w:firstLine="300"/>
        <w:rPr>
          <w:rFonts w:ascii="宋体" w:hAnsi="宋体"/>
          <w:color w:val="auto"/>
          <w:sz w:val="28"/>
          <w:szCs w:val="28"/>
        </w:rPr>
      </w:pPr>
      <w:r>
        <w:rPr>
          <w:rFonts w:hint="eastAsia" w:ascii="宋体" w:hAnsi="宋体"/>
          <w:b/>
          <w:bCs/>
          <w:color w:val="auto"/>
          <w:sz w:val="28"/>
          <w:szCs w:val="28"/>
        </w:rPr>
        <w:t>八、签订合同</w:t>
      </w:r>
    </w:p>
    <w:p>
      <w:pPr>
        <w:snapToGrid w:val="0"/>
        <w:spacing w:line="360" w:lineRule="auto"/>
        <w:ind w:firstLine="573"/>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、成交供应商按《成交通知书》指定时间、地点与采购方签订合同。</w:t>
      </w:r>
    </w:p>
    <w:p>
      <w:pPr>
        <w:snapToGrid w:val="0"/>
        <w:spacing w:line="360" w:lineRule="auto"/>
        <w:ind w:firstLine="573"/>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、询价文件、成交供应商的报价文件及有效承诺文件等，均为签订合同的依据。</w:t>
      </w:r>
    </w:p>
    <w:p>
      <w:pPr>
        <w:snapToGrid w:val="0"/>
        <w:spacing w:line="360" w:lineRule="auto"/>
        <w:ind w:firstLine="573"/>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、如成交供应商放弃成交项目或在签订合同中改变成交状态时，采购方将取消其成交资格。</w:t>
      </w:r>
    </w:p>
    <w:p>
      <w:pPr>
        <w:snapToGrid w:val="0"/>
        <w:spacing w:line="360" w:lineRule="auto"/>
        <w:ind w:firstLine="573"/>
        <w:rPr>
          <w:rFonts w:ascii="宋体" w:hAnsi="宋体"/>
          <w:color w:val="auto"/>
          <w:sz w:val="28"/>
          <w:szCs w:val="28"/>
        </w:rPr>
      </w:pPr>
      <w:r>
        <w:rPr>
          <w:rFonts w:hint="eastAsia" w:ascii="宋体" w:hAnsi="宋体"/>
          <w:color w:val="auto"/>
          <w:sz w:val="28"/>
          <w:szCs w:val="28"/>
        </w:rPr>
        <w:t>4、合同有效期为项目终止。</w:t>
      </w:r>
    </w:p>
    <w:p>
      <w:pPr>
        <w:snapToGrid w:val="0"/>
        <w:spacing w:line="360" w:lineRule="auto"/>
        <w:ind w:left="573"/>
        <w:rPr>
          <w:rFonts w:ascii="宋体" w:hAnsi="宋体"/>
          <w:color w:val="auto"/>
          <w:sz w:val="28"/>
          <w:szCs w:val="28"/>
        </w:rPr>
      </w:pPr>
      <w:r>
        <w:rPr>
          <w:rFonts w:hint="eastAsia" w:ascii="宋体" w:hAnsi="宋体"/>
          <w:color w:val="auto"/>
          <w:sz w:val="28"/>
          <w:szCs w:val="28"/>
        </w:rPr>
        <w:t>5、合同生效条款由双方约定。</w:t>
      </w:r>
    </w:p>
    <w:p>
      <w:pPr>
        <w:snapToGrid w:val="0"/>
        <w:spacing w:line="360" w:lineRule="auto"/>
        <w:ind w:left="573"/>
        <w:jc w:val="center"/>
        <w:rPr>
          <w:rFonts w:ascii="宋体" w:hAnsi="宋体"/>
          <w:b/>
          <w:color w:val="auto"/>
          <w:sz w:val="44"/>
          <w:szCs w:val="44"/>
        </w:rPr>
      </w:pPr>
      <w:r>
        <w:rPr>
          <w:rFonts w:hint="eastAsia" w:ascii="宋体" w:hAnsi="宋体"/>
          <w:b/>
          <w:color w:val="auto"/>
          <w:sz w:val="44"/>
          <w:szCs w:val="44"/>
        </w:rPr>
        <w:t xml:space="preserve">第三部分 </w:t>
      </w:r>
      <w:r>
        <w:rPr>
          <w:rFonts w:ascii="宋体" w:hAnsi="宋体"/>
          <w:b/>
          <w:color w:val="auto"/>
          <w:sz w:val="44"/>
          <w:szCs w:val="44"/>
        </w:rPr>
        <w:t xml:space="preserve"> </w:t>
      </w:r>
      <w:r>
        <w:rPr>
          <w:rFonts w:hint="eastAsia" w:ascii="宋体" w:hAnsi="宋体"/>
          <w:b/>
          <w:color w:val="auto"/>
          <w:sz w:val="44"/>
          <w:szCs w:val="44"/>
        </w:rPr>
        <w:t>评审办法</w:t>
      </w:r>
    </w:p>
    <w:p>
      <w:pPr>
        <w:pStyle w:val="5"/>
        <w:spacing w:line="360" w:lineRule="auto"/>
        <w:ind w:firstLine="560" w:firstLineChars="200"/>
        <w:rPr>
          <w:rFonts w:hAnsi="宋体"/>
          <w:color w:val="auto"/>
          <w:sz w:val="28"/>
          <w:szCs w:val="28"/>
        </w:rPr>
      </w:pPr>
      <w:r>
        <w:rPr>
          <w:rFonts w:hint="eastAsia" w:hAnsi="宋体"/>
          <w:color w:val="auto"/>
          <w:sz w:val="28"/>
          <w:szCs w:val="28"/>
        </w:rPr>
        <w:t>本次询价的评选办法采用综合评分法。评分按价格和商务技术两部分分别打分的方式进行。两项综合得分满分为100分，其构成及权重为价格得分占40％，商务技术得分占60％，</w:t>
      </w:r>
      <w:r>
        <w:rPr>
          <w:rFonts w:hint="eastAsia" w:hAnsi="宋体"/>
          <w:color w:val="auto"/>
          <w:sz w:val="28"/>
          <w:szCs w:val="28"/>
          <w:shd w:val="clear" w:color="auto" w:fill="FFFFFF"/>
        </w:rPr>
        <w:t>以综合得分最高分中选。</w:t>
      </w:r>
      <w:r>
        <w:rPr>
          <w:rFonts w:hint="eastAsia" w:hAnsi="宋体"/>
          <w:color w:val="auto"/>
          <w:sz w:val="28"/>
          <w:szCs w:val="28"/>
        </w:rPr>
        <w:t xml:space="preserve"> </w:t>
      </w:r>
    </w:p>
    <w:p>
      <w:pPr>
        <w:spacing w:line="360" w:lineRule="auto"/>
        <w:rPr>
          <w:rFonts w:ascii="宋体" w:hAnsi="宋体"/>
          <w:color w:val="auto"/>
          <w:sz w:val="28"/>
          <w:szCs w:val="28"/>
        </w:rPr>
      </w:pPr>
      <w:r>
        <w:rPr>
          <w:rFonts w:hint="eastAsia" w:ascii="宋体" w:hAnsi="宋体"/>
          <w:color w:val="auto"/>
          <w:sz w:val="28"/>
          <w:szCs w:val="28"/>
        </w:rPr>
        <w:t>（1）价格评审为客观计算得分，总分为40分。价格得分计算方法如下：</w:t>
      </w:r>
    </w:p>
    <w:p>
      <w:pPr>
        <w:pStyle w:val="5"/>
        <w:spacing w:line="360" w:lineRule="auto"/>
        <w:ind w:firstLine="565" w:firstLineChars="202"/>
        <w:rPr>
          <w:rFonts w:hAnsi="宋体"/>
          <w:color w:val="auto"/>
          <w:sz w:val="28"/>
          <w:szCs w:val="28"/>
        </w:rPr>
      </w:pPr>
      <w:r>
        <w:rPr>
          <w:rFonts w:hint="eastAsia" w:hAnsi="宋体"/>
          <w:color w:val="auto"/>
          <w:sz w:val="28"/>
          <w:szCs w:val="28"/>
        </w:rPr>
        <w:t xml:space="preserve">①基准价：为所有有效报价人的评标价的算术平均值。 </w:t>
      </w:r>
    </w:p>
    <w:p>
      <w:pPr>
        <w:pStyle w:val="5"/>
        <w:spacing w:line="360" w:lineRule="auto"/>
        <w:ind w:firstLine="540" w:firstLineChars="193"/>
        <w:rPr>
          <w:rFonts w:hAnsi="宋体"/>
          <w:color w:val="auto"/>
          <w:sz w:val="28"/>
          <w:szCs w:val="28"/>
        </w:rPr>
      </w:pPr>
      <w:r>
        <w:rPr>
          <w:rFonts w:hint="eastAsia" w:hAnsi="宋体"/>
          <w:color w:val="auto"/>
          <w:sz w:val="28"/>
          <w:szCs w:val="28"/>
        </w:rPr>
        <w:t>②评标价等于基准价的投标，得40分；</w:t>
      </w:r>
    </w:p>
    <w:p>
      <w:pPr>
        <w:pStyle w:val="5"/>
        <w:spacing w:line="360" w:lineRule="auto"/>
        <w:ind w:firstLine="565" w:firstLineChars="202"/>
        <w:rPr>
          <w:rFonts w:hAnsi="宋体"/>
          <w:color w:val="auto"/>
          <w:sz w:val="28"/>
          <w:szCs w:val="28"/>
        </w:rPr>
      </w:pPr>
      <w:r>
        <w:rPr>
          <w:rFonts w:hint="eastAsia" w:hAnsi="宋体"/>
          <w:color w:val="auto"/>
          <w:sz w:val="28"/>
          <w:szCs w:val="28"/>
        </w:rPr>
        <w:t>③评标价高于基准价的投标，每高于基准价1%，在40分的基础上扣1分,按比例采用插值法扣分，</w:t>
      </w:r>
      <w:r>
        <w:rPr>
          <w:rFonts w:hint="eastAsia" w:hAnsi="宋体"/>
          <w:bCs/>
          <w:color w:val="auto"/>
          <w:sz w:val="28"/>
          <w:szCs w:val="28"/>
        </w:rPr>
        <w:t>扣到0分为止；</w:t>
      </w:r>
    </w:p>
    <w:p>
      <w:pPr>
        <w:pStyle w:val="5"/>
        <w:spacing w:line="360" w:lineRule="auto"/>
        <w:ind w:firstLine="565" w:firstLineChars="202"/>
        <w:rPr>
          <w:rFonts w:hAnsi="宋体"/>
          <w:color w:val="auto"/>
          <w:sz w:val="28"/>
          <w:szCs w:val="28"/>
        </w:rPr>
      </w:pPr>
      <w:r>
        <w:rPr>
          <w:rFonts w:hint="eastAsia" w:hAnsi="宋体"/>
          <w:color w:val="auto"/>
          <w:sz w:val="28"/>
          <w:szCs w:val="28"/>
        </w:rPr>
        <w:t>④投标价低于基准价5%以内（含5%）的投标，得40分；</w:t>
      </w:r>
    </w:p>
    <w:p>
      <w:pPr>
        <w:pStyle w:val="5"/>
        <w:spacing w:line="360" w:lineRule="auto"/>
        <w:ind w:firstLine="565" w:firstLineChars="202"/>
        <w:rPr>
          <w:rFonts w:hAnsi="宋体"/>
          <w:color w:val="auto"/>
          <w:sz w:val="28"/>
          <w:szCs w:val="28"/>
        </w:rPr>
      </w:pPr>
      <w:r>
        <w:rPr>
          <w:rFonts w:hAnsi="宋体"/>
          <w:color w:val="auto"/>
          <w:sz w:val="28"/>
          <w:szCs w:val="28"/>
        </w:rPr>
        <w:fldChar w:fldCharType="begin"/>
      </w:r>
      <w:r>
        <w:rPr>
          <w:rFonts w:hAnsi="宋体"/>
          <w:color w:val="auto"/>
          <w:sz w:val="28"/>
          <w:szCs w:val="28"/>
        </w:rPr>
        <w:instrText xml:space="preserve"> </w:instrText>
      </w:r>
      <w:r>
        <w:rPr>
          <w:rFonts w:hint="eastAsia" w:hAnsi="宋体"/>
          <w:color w:val="auto"/>
          <w:sz w:val="28"/>
          <w:szCs w:val="28"/>
        </w:rPr>
        <w:instrText xml:space="preserve">= 5 \* GB3</w:instrText>
      </w:r>
      <w:r>
        <w:rPr>
          <w:rFonts w:hAnsi="宋体"/>
          <w:color w:val="auto"/>
          <w:sz w:val="28"/>
          <w:szCs w:val="28"/>
        </w:rPr>
        <w:instrText xml:space="preserve"> </w:instrText>
      </w:r>
      <w:r>
        <w:rPr>
          <w:rFonts w:hAnsi="宋体"/>
          <w:color w:val="auto"/>
          <w:sz w:val="28"/>
          <w:szCs w:val="28"/>
        </w:rPr>
        <w:fldChar w:fldCharType="separate"/>
      </w:r>
      <w:r>
        <w:rPr>
          <w:rFonts w:hint="eastAsia" w:hAnsi="宋体"/>
          <w:color w:val="auto"/>
          <w:sz w:val="28"/>
          <w:szCs w:val="28"/>
        </w:rPr>
        <w:t>⑤</w:t>
      </w:r>
      <w:r>
        <w:rPr>
          <w:rFonts w:hAnsi="宋体"/>
          <w:color w:val="auto"/>
          <w:sz w:val="28"/>
          <w:szCs w:val="28"/>
        </w:rPr>
        <w:fldChar w:fldCharType="end"/>
      </w:r>
      <w:r>
        <w:rPr>
          <w:rFonts w:hint="eastAsia" w:hAnsi="宋体"/>
          <w:color w:val="auto"/>
          <w:sz w:val="28"/>
          <w:szCs w:val="28"/>
        </w:rPr>
        <w:t>投标价低于基准价5%（不含5%）以外的投标，每再低于基准价1%，在40分基础上扣0.5分，按比例采用插值法扣分，</w:t>
      </w:r>
      <w:r>
        <w:rPr>
          <w:rFonts w:hint="eastAsia" w:hAnsi="宋体"/>
          <w:bCs/>
          <w:color w:val="auto"/>
          <w:sz w:val="28"/>
          <w:szCs w:val="28"/>
        </w:rPr>
        <w:t>扣到0分为止。</w:t>
      </w:r>
    </w:p>
    <w:p>
      <w:pPr>
        <w:numPr>
          <w:ilvl w:val="0"/>
          <w:numId w:val="4"/>
        </w:numPr>
        <w:spacing w:line="360" w:lineRule="auto"/>
        <w:rPr>
          <w:rFonts w:hint="eastAsia"/>
          <w:color w:val="auto"/>
          <w:sz w:val="28"/>
          <w:szCs w:val="28"/>
        </w:rPr>
      </w:pPr>
      <w:r>
        <w:rPr>
          <w:rFonts w:hint="eastAsia"/>
          <w:color w:val="auto"/>
          <w:sz w:val="28"/>
          <w:szCs w:val="28"/>
        </w:rPr>
        <w:t>商务技术评分按以下表格进行评分：</w:t>
      </w:r>
    </w:p>
    <w:p>
      <w:pPr>
        <w:pStyle w:val="2"/>
        <w:numPr>
          <w:ilvl w:val="0"/>
          <w:numId w:val="4"/>
        </w:numPr>
        <w:rPr>
          <w:color w:val="auto"/>
        </w:rPr>
      </w:pPr>
    </w:p>
    <w:tbl>
      <w:tblPr>
        <w:tblStyle w:val="9"/>
        <w:tblW w:w="9963" w:type="dxa"/>
        <w:tblInd w:w="0" w:type="dxa"/>
        <w:tblLayout w:type="fixed"/>
        <w:tblCellMar>
          <w:top w:w="0" w:type="dxa"/>
          <w:left w:w="108" w:type="dxa"/>
          <w:bottom w:w="0" w:type="dxa"/>
          <w:right w:w="108" w:type="dxa"/>
        </w:tblCellMar>
      </w:tblPr>
      <w:tblGrid>
        <w:gridCol w:w="2810"/>
        <w:gridCol w:w="6465"/>
        <w:gridCol w:w="688"/>
      </w:tblGrid>
      <w:tr>
        <w:tblPrEx>
          <w:tblCellMar>
            <w:top w:w="0" w:type="dxa"/>
            <w:left w:w="108" w:type="dxa"/>
            <w:bottom w:w="0" w:type="dxa"/>
            <w:right w:w="108" w:type="dxa"/>
          </w:tblCellMar>
        </w:tblPrEx>
        <w:trPr>
          <w:trHeight w:val="288" w:hRule="atLeast"/>
        </w:trPr>
        <w:tc>
          <w:tcPr>
            <w:tcW w:w="2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评分要素</w:t>
            </w:r>
          </w:p>
        </w:tc>
        <w:tc>
          <w:tcPr>
            <w:tcW w:w="6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详细评审项要素</w:t>
            </w:r>
          </w:p>
        </w:tc>
        <w:tc>
          <w:tcPr>
            <w:tcW w:w="6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分值</w:t>
            </w:r>
          </w:p>
        </w:tc>
      </w:tr>
      <w:tr>
        <w:tblPrEx>
          <w:tblCellMar>
            <w:top w:w="0" w:type="dxa"/>
            <w:left w:w="108" w:type="dxa"/>
            <w:bottom w:w="0" w:type="dxa"/>
            <w:right w:w="108" w:type="dxa"/>
          </w:tblCellMar>
        </w:tblPrEx>
        <w:trPr>
          <w:trHeight w:val="288" w:hRule="atLeast"/>
        </w:trPr>
        <w:tc>
          <w:tcPr>
            <w:tcW w:w="2810" w:type="dxa"/>
            <w:vMerge w:val="restart"/>
            <w:tcBorders>
              <w:top w:val="nil"/>
              <w:left w:val="single" w:color="auto" w:sz="8" w:space="0"/>
              <w:right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资质等级</w:t>
            </w:r>
          </w:p>
          <w:p>
            <w:pPr>
              <w:widowControl/>
              <w:jc w:val="center"/>
              <w:rPr>
                <w:rFonts w:ascii="宋体" w:hAnsi="宋体" w:cs="宋体"/>
                <w:color w:val="auto"/>
                <w:kern w:val="0"/>
                <w:sz w:val="24"/>
              </w:rPr>
            </w:pPr>
            <w:r>
              <w:rPr>
                <w:rFonts w:hint="eastAsia" w:ascii="宋体" w:hAnsi="宋体" w:cs="宋体"/>
                <w:color w:val="auto"/>
                <w:kern w:val="0"/>
                <w:sz w:val="24"/>
              </w:rPr>
              <w:t>（提供营业执照复印件）</w:t>
            </w:r>
          </w:p>
        </w:tc>
        <w:tc>
          <w:tcPr>
            <w:tcW w:w="64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1、注册资本≥</w:t>
            </w:r>
            <w:r>
              <w:rPr>
                <w:rFonts w:hint="eastAsia" w:ascii="宋体" w:hAnsi="宋体" w:cs="宋体"/>
                <w:color w:val="auto"/>
                <w:kern w:val="0"/>
                <w:sz w:val="24"/>
                <w:highlight w:val="none"/>
                <w:lang w:val="en-US" w:eastAsia="zh-CN"/>
              </w:rPr>
              <w:t>500</w:t>
            </w:r>
            <w:r>
              <w:rPr>
                <w:rFonts w:hint="eastAsia" w:ascii="宋体" w:hAnsi="宋体" w:cs="宋体"/>
                <w:color w:val="auto"/>
                <w:kern w:val="0"/>
                <w:sz w:val="24"/>
                <w:highlight w:val="none"/>
              </w:rPr>
              <w:t>万元</w:t>
            </w:r>
            <w:r>
              <w:rPr>
                <w:rFonts w:hint="eastAsia" w:ascii="宋体" w:hAnsi="宋体" w:cs="宋体"/>
                <w:color w:val="auto"/>
                <w:kern w:val="0"/>
                <w:sz w:val="24"/>
              </w:rPr>
              <w:t>，得10分</w:t>
            </w:r>
          </w:p>
        </w:tc>
        <w:tc>
          <w:tcPr>
            <w:tcW w:w="688"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10</w:t>
            </w:r>
          </w:p>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288" w:hRule="atLeast"/>
        </w:trPr>
        <w:tc>
          <w:tcPr>
            <w:tcW w:w="2810" w:type="dxa"/>
            <w:vMerge w:val="continue"/>
            <w:tcBorders>
              <w:left w:val="single" w:color="auto" w:sz="8" w:space="0"/>
              <w:right w:val="nil"/>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30</w:t>
            </w:r>
            <w:r>
              <w:rPr>
                <w:rFonts w:hint="eastAsia" w:ascii="宋体" w:hAnsi="宋体" w:cs="宋体"/>
                <w:color w:val="auto"/>
                <w:kern w:val="0"/>
                <w:sz w:val="24"/>
              </w:rPr>
              <w:t>0万元≤注册资本＜</w:t>
            </w:r>
            <w:r>
              <w:rPr>
                <w:rFonts w:hint="eastAsia" w:ascii="宋体" w:hAnsi="宋体" w:cs="宋体"/>
                <w:color w:val="auto"/>
                <w:kern w:val="0"/>
                <w:sz w:val="24"/>
                <w:lang w:val="en-US" w:eastAsia="zh-CN"/>
              </w:rPr>
              <w:t>5</w:t>
            </w:r>
            <w:r>
              <w:rPr>
                <w:rFonts w:hint="eastAsia" w:ascii="宋体" w:hAnsi="宋体" w:cs="宋体"/>
                <w:color w:val="auto"/>
                <w:kern w:val="0"/>
                <w:sz w:val="24"/>
              </w:rPr>
              <w:t>00万元，得5分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8" w:space="0"/>
              <w:bottom w:val="nil"/>
              <w:right w:val="nil"/>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3、注册资本＜</w:t>
            </w:r>
            <w:r>
              <w:rPr>
                <w:rFonts w:hint="eastAsia" w:ascii="宋体" w:hAnsi="宋体" w:cs="宋体"/>
                <w:color w:val="auto"/>
                <w:kern w:val="0"/>
                <w:sz w:val="24"/>
                <w:lang w:val="en-US" w:eastAsia="zh-CN"/>
              </w:rPr>
              <w:t>200</w:t>
            </w:r>
            <w:r>
              <w:rPr>
                <w:rFonts w:hint="eastAsia" w:ascii="宋体" w:hAnsi="宋体" w:cs="宋体"/>
                <w:color w:val="auto"/>
                <w:kern w:val="0"/>
                <w:sz w:val="24"/>
              </w:rPr>
              <w:t>万元，得2分</w:t>
            </w:r>
          </w:p>
        </w:tc>
        <w:tc>
          <w:tcPr>
            <w:tcW w:w="688"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业绩水平</w:t>
            </w: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1、近</w:t>
            </w:r>
            <w:r>
              <w:rPr>
                <w:rFonts w:hint="eastAsia" w:ascii="宋体" w:hAnsi="宋体" w:cs="宋体"/>
                <w:color w:val="auto"/>
                <w:kern w:val="0"/>
                <w:sz w:val="24"/>
                <w:lang w:val="en-US" w:eastAsia="zh-CN"/>
              </w:rPr>
              <w:t>三</w:t>
            </w:r>
            <w:r>
              <w:rPr>
                <w:rFonts w:hint="eastAsia" w:ascii="宋体" w:hAnsi="宋体" w:cs="宋体"/>
                <w:color w:val="auto"/>
                <w:kern w:val="0"/>
                <w:sz w:val="24"/>
              </w:rPr>
              <w:t>年承办过累计8 次及以上的相类似项目，得15分</w:t>
            </w:r>
          </w:p>
        </w:tc>
        <w:tc>
          <w:tcPr>
            <w:tcW w:w="688"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15</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2、近</w:t>
            </w:r>
            <w:r>
              <w:rPr>
                <w:rFonts w:hint="eastAsia" w:ascii="宋体" w:hAnsi="宋体" w:cs="宋体"/>
                <w:color w:val="auto"/>
                <w:kern w:val="0"/>
                <w:sz w:val="24"/>
                <w:lang w:val="en-US" w:eastAsia="zh-CN"/>
              </w:rPr>
              <w:t>三</w:t>
            </w:r>
            <w:r>
              <w:rPr>
                <w:rFonts w:hint="eastAsia" w:ascii="宋体" w:hAnsi="宋体" w:cs="宋体"/>
                <w:color w:val="auto"/>
                <w:kern w:val="0"/>
                <w:sz w:val="24"/>
              </w:rPr>
              <w:t>年承办过累计5 至7 次的相类似项目，得10分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3、近</w:t>
            </w:r>
            <w:r>
              <w:rPr>
                <w:rFonts w:hint="eastAsia" w:ascii="宋体" w:hAnsi="宋体" w:cs="宋体"/>
                <w:color w:val="auto"/>
                <w:kern w:val="0"/>
                <w:sz w:val="24"/>
                <w:lang w:val="en-US" w:eastAsia="zh-CN"/>
              </w:rPr>
              <w:t>三</w:t>
            </w:r>
            <w:r>
              <w:rPr>
                <w:rFonts w:hint="eastAsia" w:ascii="宋体" w:hAnsi="宋体" w:cs="宋体"/>
                <w:color w:val="auto"/>
                <w:kern w:val="0"/>
                <w:sz w:val="24"/>
              </w:rPr>
              <w:t>年承办过累计2 次至4次的相类似项目，得7分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4、近</w:t>
            </w:r>
            <w:r>
              <w:rPr>
                <w:rFonts w:hint="eastAsia" w:ascii="宋体" w:hAnsi="宋体" w:cs="宋体"/>
                <w:color w:val="auto"/>
                <w:kern w:val="0"/>
                <w:sz w:val="24"/>
                <w:lang w:val="en-US" w:eastAsia="zh-CN"/>
              </w:rPr>
              <w:t>三</w:t>
            </w:r>
            <w:r>
              <w:rPr>
                <w:rFonts w:hint="eastAsia" w:ascii="宋体" w:hAnsi="宋体" w:cs="宋体"/>
                <w:color w:val="auto"/>
                <w:kern w:val="0"/>
                <w:sz w:val="24"/>
              </w:rPr>
              <w:t>年承办过累计1 次相类似项目，得3分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5、近</w:t>
            </w:r>
            <w:r>
              <w:rPr>
                <w:rFonts w:hint="eastAsia" w:ascii="宋体" w:hAnsi="宋体" w:cs="宋体"/>
                <w:color w:val="auto"/>
                <w:kern w:val="0"/>
                <w:sz w:val="24"/>
                <w:lang w:val="en-US" w:eastAsia="zh-CN"/>
              </w:rPr>
              <w:t>三</w:t>
            </w:r>
            <w:r>
              <w:rPr>
                <w:rFonts w:hint="eastAsia" w:ascii="宋体" w:hAnsi="宋体" w:cs="宋体"/>
                <w:color w:val="auto"/>
                <w:kern w:val="0"/>
                <w:sz w:val="24"/>
              </w:rPr>
              <w:t>年承办过累计0 次相类似项目，得0分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（需提供合同复印件）</w:t>
            </w:r>
          </w:p>
        </w:tc>
        <w:tc>
          <w:tcPr>
            <w:tcW w:w="688"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人员素质</w:t>
            </w:r>
          </w:p>
          <w:p>
            <w:pPr>
              <w:widowControl/>
              <w:jc w:val="center"/>
              <w:rPr>
                <w:rFonts w:hint="eastAsia" w:ascii="宋体" w:hAnsi="宋体" w:eastAsia="宋体" w:cs="宋体"/>
                <w:color w:val="auto"/>
                <w:kern w:val="0"/>
                <w:sz w:val="24"/>
                <w:szCs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highlight w:val="none"/>
                <w:lang w:val="en-US" w:eastAsia="zh-CN"/>
              </w:rPr>
              <w:t>根据技术服务团队成员的专业及学历情况，在有效报名人间横向比较，分值为0-5分，最高得5分。（未提供有效证明材料的不得分）</w:t>
            </w:r>
          </w:p>
        </w:tc>
        <w:tc>
          <w:tcPr>
            <w:tcW w:w="688" w:type="dxa"/>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r>
      <w:tr>
        <w:tblPrEx>
          <w:tblCellMar>
            <w:top w:w="0" w:type="dxa"/>
            <w:left w:w="108" w:type="dxa"/>
            <w:bottom w:w="0" w:type="dxa"/>
            <w:right w:w="108" w:type="dxa"/>
          </w:tblCellMar>
        </w:tblPrEx>
        <w:trPr>
          <w:trHeight w:val="288" w:hRule="atLeast"/>
        </w:trPr>
        <w:tc>
          <w:tcPr>
            <w:tcW w:w="2810" w:type="dxa"/>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服务团队及奖项荣誉</w:t>
            </w:r>
          </w:p>
        </w:tc>
        <w:tc>
          <w:tcPr>
            <w:tcW w:w="6465" w:type="dxa"/>
            <w:tcBorders>
              <w:top w:val="nil"/>
              <w:left w:val="nil"/>
              <w:bottom w:val="single" w:color="auto" w:sz="4" w:space="0"/>
              <w:right w:val="single" w:color="auto" w:sz="4" w:space="0"/>
            </w:tcBorders>
            <w:shd w:val="clear" w:color="auto" w:fill="auto"/>
            <w:noWrap/>
            <w:vAlign w:val="center"/>
          </w:tcPr>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1.项目团队成员获得省级或以上</w:t>
            </w:r>
            <w:r>
              <w:rPr>
                <w:rFonts w:hint="eastAsia" w:ascii="宋体" w:hAnsi="宋体" w:eastAsia="宋体" w:cs="宋体"/>
                <w:color w:val="auto"/>
                <w:kern w:val="0"/>
                <w:sz w:val="24"/>
                <w:szCs w:val="24"/>
                <w:highlight w:val="none"/>
                <w:lang w:val="en-US" w:eastAsia="zh-CN"/>
              </w:rPr>
              <w:t>视觉设计类</w:t>
            </w:r>
            <w:r>
              <w:rPr>
                <w:rFonts w:hint="eastAsia" w:ascii="宋体" w:hAnsi="宋体" w:eastAsia="宋体" w:cs="宋体"/>
                <w:color w:val="auto"/>
                <w:kern w:val="0"/>
                <w:sz w:val="24"/>
                <w:szCs w:val="24"/>
                <w:highlight w:val="none"/>
              </w:rPr>
              <w:t>荣誉或奖项的，每获得一个得2分，本项最高得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分。同一荣誉多个团队成员获得的只计算一次，不重复计分；同一项目获得多个荣誉的只计算一次，不重复计分；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2.201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年以来，报名人提供其独立</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制作</w:t>
            </w:r>
            <w:r>
              <w:rPr>
                <w:rFonts w:hint="eastAsia" w:ascii="宋体" w:hAnsi="宋体" w:eastAsia="宋体" w:cs="宋体"/>
                <w:color w:val="auto"/>
                <w:kern w:val="0"/>
                <w:sz w:val="24"/>
                <w:szCs w:val="24"/>
                <w:highlight w:val="none"/>
                <w:lang w:val="en-US" w:eastAsia="zh-CN"/>
              </w:rPr>
              <w:t>作品</w:t>
            </w:r>
            <w:r>
              <w:rPr>
                <w:rFonts w:hint="eastAsia" w:ascii="宋体" w:hAnsi="宋体" w:eastAsia="宋体" w:cs="宋体"/>
                <w:color w:val="auto"/>
                <w:kern w:val="0"/>
                <w:sz w:val="24"/>
                <w:szCs w:val="24"/>
                <w:highlight w:val="none"/>
              </w:rPr>
              <w:t>所获得省级或以上</w:t>
            </w:r>
            <w:r>
              <w:rPr>
                <w:rFonts w:hint="eastAsia" w:ascii="宋体" w:hAnsi="宋体" w:eastAsia="宋体" w:cs="宋体"/>
                <w:color w:val="auto"/>
                <w:kern w:val="0"/>
                <w:sz w:val="24"/>
                <w:szCs w:val="24"/>
                <w:highlight w:val="none"/>
                <w:lang w:val="en-US" w:eastAsia="zh-CN"/>
              </w:rPr>
              <w:t>视觉设计类</w:t>
            </w:r>
            <w:r>
              <w:rPr>
                <w:rFonts w:hint="eastAsia" w:ascii="宋体" w:hAnsi="宋体" w:eastAsia="宋体" w:cs="宋体"/>
                <w:color w:val="auto"/>
                <w:kern w:val="0"/>
                <w:sz w:val="24"/>
                <w:szCs w:val="24"/>
                <w:highlight w:val="none"/>
              </w:rPr>
              <w:t>奖项荣誉情况，</w:t>
            </w:r>
            <w:r>
              <w:rPr>
                <w:rFonts w:hint="eastAsia" w:ascii="宋体" w:hAnsi="宋体" w:eastAsia="宋体" w:cs="宋体"/>
                <w:color w:val="auto"/>
                <w:sz w:val="24"/>
                <w:szCs w:val="24"/>
                <w:highlight w:val="none"/>
              </w:rPr>
              <w:t>在有效报名人间横向比较，可得0-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88" w:type="dxa"/>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r>
      <w:tr>
        <w:tblPrEx>
          <w:tblCellMar>
            <w:top w:w="0" w:type="dxa"/>
            <w:left w:w="108" w:type="dxa"/>
            <w:bottom w:w="0" w:type="dxa"/>
            <w:right w:w="108" w:type="dxa"/>
          </w:tblCellMar>
        </w:tblPrEx>
        <w:trPr>
          <w:trHeight w:val="288" w:hRule="atLeast"/>
        </w:trPr>
        <w:tc>
          <w:tcPr>
            <w:tcW w:w="28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p>
            <w:pPr>
              <w:widowControl/>
              <w:jc w:val="center"/>
              <w:rPr>
                <w:rFonts w:ascii="宋体" w:hAnsi="宋体" w:cs="宋体"/>
                <w:color w:val="auto"/>
                <w:kern w:val="0"/>
                <w:sz w:val="24"/>
              </w:rPr>
            </w:pPr>
          </w:p>
          <w:p>
            <w:pPr>
              <w:widowControl/>
              <w:jc w:val="center"/>
              <w:rPr>
                <w:rFonts w:ascii="宋体" w:hAnsi="宋体" w:cs="宋体"/>
                <w:color w:val="auto"/>
                <w:kern w:val="0"/>
                <w:sz w:val="24"/>
              </w:rPr>
            </w:pPr>
          </w:p>
          <w:p>
            <w:pPr>
              <w:widowControl/>
              <w:jc w:val="center"/>
              <w:rPr>
                <w:rFonts w:ascii="宋体" w:hAnsi="宋体" w:cs="宋体"/>
                <w:color w:val="auto"/>
                <w:kern w:val="0"/>
                <w:sz w:val="24"/>
              </w:rPr>
            </w:pPr>
            <w:r>
              <w:rPr>
                <w:rFonts w:hint="eastAsia" w:ascii="宋体" w:hAnsi="宋体" w:cs="宋体"/>
                <w:color w:val="auto"/>
                <w:kern w:val="0"/>
                <w:sz w:val="24"/>
              </w:rPr>
              <w:t>服务方案可行性</w:t>
            </w: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1.服务方案明显优于项目要求，项目方案详细、完备、具备</w:t>
            </w:r>
          </w:p>
        </w:tc>
        <w:tc>
          <w:tcPr>
            <w:tcW w:w="688"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4"/>
              </w:rPr>
            </w:pP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lang w:val="en-US" w:eastAsia="zh-CN"/>
              </w:rPr>
              <w:t>15</w:t>
            </w: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很强可实施性，得</w:t>
            </w:r>
            <w:r>
              <w:rPr>
                <w:rFonts w:hint="eastAsia" w:ascii="宋体" w:hAnsi="宋体" w:cs="宋体"/>
                <w:color w:val="auto"/>
                <w:kern w:val="0"/>
                <w:sz w:val="24"/>
                <w:lang w:val="en-US" w:eastAsia="zh-CN"/>
              </w:rPr>
              <w:t>15</w:t>
            </w:r>
            <w:r>
              <w:rPr>
                <w:rFonts w:hint="eastAsia" w:ascii="宋体" w:hAnsi="宋体" w:cs="宋体"/>
                <w:color w:val="auto"/>
                <w:kern w:val="0"/>
                <w:sz w:val="24"/>
              </w:rPr>
              <w:t>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2、项目方案完全满足项目要求，项目方案详细，具备可</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实施性，得</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3、项目方案基本满足项目要求，项目方案较粗糙、</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实施性较弱，得</w:t>
            </w:r>
            <w:r>
              <w:rPr>
                <w:rFonts w:hint="eastAsia" w:ascii="宋体" w:hAnsi="宋体" w:cs="宋体"/>
                <w:color w:val="auto"/>
                <w:kern w:val="0"/>
                <w:sz w:val="24"/>
                <w:lang w:val="en-US" w:eastAsia="zh-CN"/>
              </w:rPr>
              <w:t>5</w:t>
            </w:r>
            <w:r>
              <w:rPr>
                <w:rFonts w:hint="eastAsia" w:ascii="宋体" w:hAnsi="宋体" w:cs="宋体"/>
                <w:color w:val="auto"/>
                <w:kern w:val="0"/>
                <w:sz w:val="24"/>
              </w:rPr>
              <w:t>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4、项目可行性差，未能满足项目要求，不能达到实施效果，</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得</w:t>
            </w:r>
            <w:r>
              <w:rPr>
                <w:rFonts w:hint="eastAsia" w:ascii="宋体" w:hAnsi="宋体" w:cs="宋体"/>
                <w:color w:val="auto"/>
                <w:kern w:val="0"/>
                <w:sz w:val="24"/>
                <w:lang w:val="en-US" w:eastAsia="zh-CN"/>
              </w:rPr>
              <w:t>2</w:t>
            </w:r>
            <w:r>
              <w:rPr>
                <w:rFonts w:hint="eastAsia" w:ascii="宋体" w:hAnsi="宋体" w:cs="宋体"/>
                <w:color w:val="auto"/>
                <w:kern w:val="0"/>
                <w:sz w:val="24"/>
              </w:rPr>
              <w:t>分。</w:t>
            </w:r>
          </w:p>
        </w:tc>
        <w:tc>
          <w:tcPr>
            <w:tcW w:w="688" w:type="dxa"/>
            <w:vMerge w:val="continue"/>
            <w:tcBorders>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服务承诺及售后</w:t>
            </w: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1. 有完善的办公地点及服务人员，出现售后问题承诺</w:t>
            </w:r>
          </w:p>
        </w:tc>
        <w:tc>
          <w:tcPr>
            <w:tcW w:w="688"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5</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3 个工作日内进行答复至甲方满意为止，得5分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2、有完善的办公地点及服务人员，出现售后问题承诺</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4-5 个工作日内进行答复至甲方满意为止，得3分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3、没有完善的办公地点及服务人员，出现售后问题承诺</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288" w:hRule="atLeast"/>
        </w:trPr>
        <w:tc>
          <w:tcPr>
            <w:tcW w:w="281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p>
        </w:tc>
        <w:tc>
          <w:tcPr>
            <w:tcW w:w="6465"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超过5 个工作日内进行答复至甲方满意为止，得1分</w:t>
            </w:r>
          </w:p>
        </w:tc>
        <w:tc>
          <w:tcPr>
            <w:tcW w:w="688"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4"/>
              </w:rPr>
            </w:pPr>
          </w:p>
        </w:tc>
      </w:tr>
    </w:tbl>
    <w:p>
      <w:pPr>
        <w:spacing w:line="360" w:lineRule="auto"/>
        <w:rPr>
          <w:color w:val="auto"/>
          <w:sz w:val="28"/>
          <w:szCs w:val="28"/>
        </w:rPr>
      </w:pPr>
    </w:p>
    <w:p>
      <w:pPr>
        <w:spacing w:line="360" w:lineRule="auto"/>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pStyle w:val="4"/>
        <w:rPr>
          <w:color w:val="auto"/>
          <w:sz w:val="28"/>
          <w:szCs w:val="28"/>
        </w:rPr>
      </w:pPr>
    </w:p>
    <w:p>
      <w:pPr>
        <w:rPr>
          <w:b/>
          <w:bCs/>
          <w:color w:val="auto"/>
        </w:rPr>
      </w:pPr>
      <w:r>
        <w:rPr>
          <w:rFonts w:hint="eastAsia" w:ascii="宋体" w:hAnsi="宋体"/>
          <w:b/>
          <w:color w:val="auto"/>
          <w:sz w:val="44"/>
          <w:szCs w:val="44"/>
        </w:rPr>
        <w:t xml:space="preserve">第四部分 </w:t>
      </w:r>
      <w:r>
        <w:rPr>
          <w:rFonts w:ascii="宋体" w:hAnsi="宋体"/>
          <w:b/>
          <w:color w:val="auto"/>
          <w:sz w:val="44"/>
          <w:szCs w:val="44"/>
        </w:rPr>
        <w:t xml:space="preserve"> </w:t>
      </w:r>
      <w:r>
        <w:rPr>
          <w:rFonts w:hint="eastAsia" w:ascii="宋体" w:hAnsi="宋体"/>
          <w:b/>
          <w:color w:val="auto"/>
          <w:sz w:val="44"/>
          <w:szCs w:val="44"/>
        </w:rPr>
        <w:t>用户需求</w:t>
      </w:r>
    </w:p>
    <w:p>
      <w:pPr>
        <w:spacing w:line="312" w:lineRule="auto"/>
        <w:jc w:val="center"/>
        <w:rPr>
          <w:rFonts w:hint="eastAsia" w:ascii="宋体" w:hAnsi="宋体" w:eastAsia="宋体" w:cs="宋体"/>
          <w:b/>
          <w:color w:val="auto"/>
          <w:sz w:val="36"/>
          <w:szCs w:val="32"/>
          <w:lang w:eastAsia="zh-CN"/>
        </w:rPr>
      </w:pPr>
      <w:r>
        <w:rPr>
          <w:rFonts w:hint="eastAsia" w:ascii="宋体" w:hAnsi="宋体" w:eastAsia="宋体" w:cs="宋体"/>
          <w:b/>
          <w:color w:val="auto"/>
          <w:sz w:val="36"/>
          <w:szCs w:val="32"/>
          <w:lang w:eastAsia="zh-CN"/>
        </w:rPr>
        <w:t>报</w:t>
      </w:r>
      <w:r>
        <w:rPr>
          <w:rFonts w:hint="eastAsia" w:ascii="宋体" w:hAnsi="宋体" w:eastAsia="宋体" w:cs="宋体"/>
          <w:b/>
          <w:color w:val="auto"/>
          <w:sz w:val="36"/>
          <w:szCs w:val="32"/>
          <w:lang w:val="en-US" w:eastAsia="zh-CN"/>
        </w:rPr>
        <w:t xml:space="preserve">  </w:t>
      </w:r>
      <w:r>
        <w:rPr>
          <w:rFonts w:hint="eastAsia" w:ascii="宋体" w:hAnsi="宋体" w:eastAsia="宋体" w:cs="宋体"/>
          <w:b/>
          <w:color w:val="auto"/>
          <w:sz w:val="36"/>
          <w:szCs w:val="32"/>
          <w:lang w:eastAsia="zh-CN"/>
        </w:rPr>
        <w:t>价</w:t>
      </w:r>
      <w:r>
        <w:rPr>
          <w:rFonts w:hint="eastAsia" w:ascii="宋体" w:hAnsi="宋体" w:eastAsia="宋体" w:cs="宋体"/>
          <w:b/>
          <w:color w:val="auto"/>
          <w:sz w:val="36"/>
          <w:szCs w:val="32"/>
          <w:lang w:val="en-US" w:eastAsia="zh-CN"/>
        </w:rPr>
        <w:t xml:space="preserve">   </w:t>
      </w:r>
      <w:r>
        <w:rPr>
          <w:rFonts w:hint="eastAsia" w:ascii="宋体" w:hAnsi="宋体" w:eastAsia="宋体" w:cs="宋体"/>
          <w:b/>
          <w:color w:val="auto"/>
          <w:sz w:val="36"/>
          <w:szCs w:val="32"/>
          <w:lang w:eastAsia="zh-CN"/>
        </w:rPr>
        <w:t>函</w:t>
      </w:r>
    </w:p>
    <w:tbl>
      <w:tblPr>
        <w:tblStyle w:val="9"/>
        <w:tblpPr w:leftFromText="180" w:rightFromText="180" w:vertAnchor="text" w:horzAnchor="page" w:tblpX="2069" w:tblpY="6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525" w:type="dxa"/>
            <w:noWrap w:val="0"/>
            <w:vAlign w:val="center"/>
          </w:tcPr>
          <w:p>
            <w:pPr>
              <w:jc w:val="center"/>
              <w:rPr>
                <w:rFonts w:hint="eastAsia" w:ascii="宋体" w:hAnsi="宋体" w:eastAsia="宋体" w:cs="宋体"/>
                <w:color w:val="auto"/>
              </w:rPr>
            </w:pPr>
            <w:r>
              <w:rPr>
                <w:rFonts w:hint="eastAsia" w:ascii="宋体" w:hAnsi="宋体" w:eastAsia="宋体" w:cs="宋体"/>
                <w:bCs/>
                <w:color w:val="auto"/>
                <w:sz w:val="28"/>
                <w:szCs w:val="28"/>
              </w:rPr>
              <w:t>项目名称</w:t>
            </w:r>
          </w:p>
        </w:tc>
        <w:tc>
          <w:tcPr>
            <w:tcW w:w="6946" w:type="dxa"/>
            <w:noWrap w:val="0"/>
            <w:vAlign w:val="center"/>
          </w:tcPr>
          <w:p>
            <w:pPr>
              <w:jc w:val="center"/>
              <w:rPr>
                <w:rFonts w:hint="eastAsia" w:ascii="宋体" w:hAnsi="宋体" w:eastAsia="宋体" w:cs="宋体"/>
                <w:bCs/>
                <w:color w:val="auto"/>
                <w:sz w:val="28"/>
                <w:szCs w:val="28"/>
              </w:rPr>
            </w:pP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1525" w:type="dxa"/>
            <w:tcBorders>
              <w:bottom w:val="single" w:color="auto" w:sz="2" w:space="0"/>
            </w:tcBorders>
            <w:noWrap w:val="0"/>
            <w:vAlign w:val="center"/>
          </w:tcPr>
          <w:p>
            <w:pPr>
              <w:pStyle w:val="19"/>
              <w:widowControl w:val="0"/>
              <w:pBdr>
                <w:bottom w:val="none" w:color="auto" w:sz="0" w:space="0"/>
                <w:right w:val="none" w:color="auto" w:sz="0" w:space="0"/>
              </w:pBdr>
              <w:spacing w:before="0" w:beforeAutospacing="0" w:after="0" w:afterAutospacing="0" w:line="360" w:lineRule="auto"/>
              <w:rPr>
                <w:rFonts w:hint="eastAsia" w:ascii="宋体" w:hAnsi="宋体" w:eastAsia="宋体" w:cs="宋体"/>
                <w:bCs/>
                <w:color w:val="auto"/>
                <w:kern w:val="2"/>
                <w:szCs w:val="28"/>
              </w:rPr>
            </w:pPr>
            <w:r>
              <w:rPr>
                <w:rFonts w:hint="eastAsia" w:ascii="宋体" w:hAnsi="宋体" w:eastAsia="宋体" w:cs="宋体"/>
                <w:bCs/>
                <w:color w:val="auto"/>
                <w:kern w:val="2"/>
                <w:szCs w:val="28"/>
              </w:rPr>
              <w:t>报价</w:t>
            </w:r>
          </w:p>
          <w:p>
            <w:pPr>
              <w:pStyle w:val="19"/>
              <w:widowControl w:val="0"/>
              <w:pBdr>
                <w:bottom w:val="none" w:color="auto" w:sz="0" w:space="0"/>
                <w:right w:val="none" w:color="auto" w:sz="0" w:space="0"/>
              </w:pBdr>
              <w:spacing w:before="0" w:beforeAutospacing="0" w:after="0" w:afterAutospacing="0" w:line="360" w:lineRule="auto"/>
              <w:rPr>
                <w:rFonts w:hint="eastAsia" w:ascii="宋体" w:hAnsi="宋体" w:eastAsia="宋体" w:cs="宋体"/>
                <w:bCs/>
                <w:color w:val="auto"/>
                <w:kern w:val="2"/>
                <w:szCs w:val="28"/>
              </w:rPr>
            </w:pPr>
            <w:r>
              <w:rPr>
                <w:rFonts w:hint="eastAsia" w:ascii="宋体" w:hAnsi="宋体" w:eastAsia="宋体" w:cs="宋体"/>
                <w:bCs/>
                <w:color w:val="auto"/>
                <w:kern w:val="2"/>
                <w:szCs w:val="28"/>
                <w:lang w:eastAsia="zh-CN"/>
              </w:rPr>
              <w:t>（含税价）</w:t>
            </w:r>
          </w:p>
        </w:tc>
        <w:tc>
          <w:tcPr>
            <w:tcW w:w="6946" w:type="dxa"/>
            <w:tcBorders>
              <w:bottom w:val="single" w:color="auto" w:sz="2" w:space="0"/>
            </w:tcBorders>
            <w:noWrap w:val="0"/>
            <w:vAlign w:val="center"/>
          </w:tcPr>
          <w:p>
            <w:pP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（大写）人民币                      元</w:t>
            </w:r>
          </w:p>
          <w:p>
            <w:pP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             元）</w:t>
            </w:r>
          </w:p>
          <w:p>
            <w:pPr>
              <w:pStyle w:val="3"/>
              <w:ind w:left="0" w:leftChars="0" w:firstLine="0" w:firstLineChars="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税率：</w:t>
            </w:r>
          </w:p>
        </w:tc>
      </w:tr>
    </w:tbl>
    <w:p>
      <w:pPr>
        <w:adjustRightInd w:val="0"/>
        <w:snapToGrid w:val="0"/>
        <w:spacing w:line="360" w:lineRule="auto"/>
        <w:ind w:left="840" w:hanging="840" w:hangingChars="350"/>
        <w:rPr>
          <w:rFonts w:hint="eastAsia" w:ascii="宋体" w:hAnsi="宋体" w:eastAsia="宋体" w:cs="宋体"/>
          <w:color w:val="auto"/>
          <w:sz w:val="24"/>
        </w:rPr>
      </w:pPr>
    </w:p>
    <w:p>
      <w:pPr>
        <w:adjustRightInd w:val="0"/>
        <w:snapToGrid w:val="0"/>
        <w:spacing w:line="360" w:lineRule="auto"/>
        <w:ind w:left="840" w:hanging="840" w:hangingChars="350"/>
        <w:rPr>
          <w:rFonts w:hint="eastAsia" w:ascii="宋体" w:hAnsi="宋体" w:eastAsia="宋体" w:cs="宋体"/>
          <w:color w:val="auto"/>
          <w:sz w:val="24"/>
        </w:rPr>
      </w:pPr>
    </w:p>
    <w:p>
      <w:pPr>
        <w:adjustRightInd w:val="0"/>
        <w:snapToGrid w:val="0"/>
        <w:spacing w:line="360" w:lineRule="auto"/>
        <w:ind w:left="840" w:hanging="840" w:hangingChars="350"/>
        <w:rPr>
          <w:rFonts w:hint="eastAsia" w:ascii="宋体" w:hAnsi="宋体" w:eastAsia="宋体" w:cs="宋体"/>
          <w:color w:val="auto"/>
          <w:sz w:val="24"/>
        </w:rPr>
      </w:pPr>
    </w:p>
    <w:p>
      <w:pPr>
        <w:pStyle w:val="4"/>
        <w:rPr>
          <w:rFonts w:hint="eastAsia" w:ascii="宋体" w:hAnsi="宋体" w:eastAsia="宋体" w:cs="宋体"/>
          <w:color w:val="auto"/>
          <w:sz w:val="24"/>
        </w:rPr>
      </w:pPr>
    </w:p>
    <w:p>
      <w:pPr>
        <w:pStyle w:val="4"/>
        <w:rPr>
          <w:rFonts w:hint="eastAsia" w:ascii="宋体" w:hAnsi="宋体" w:eastAsia="宋体" w:cs="宋体"/>
          <w:color w:val="auto"/>
          <w:sz w:val="24"/>
        </w:rPr>
      </w:pPr>
    </w:p>
    <w:p>
      <w:pPr>
        <w:pStyle w:val="4"/>
        <w:rPr>
          <w:rFonts w:hint="eastAsia" w:ascii="宋体" w:hAnsi="宋体" w:eastAsia="宋体" w:cs="宋体"/>
          <w:color w:val="auto"/>
          <w:sz w:val="24"/>
        </w:rPr>
      </w:pPr>
    </w:p>
    <w:p>
      <w:pPr>
        <w:pStyle w:val="4"/>
        <w:rPr>
          <w:rFonts w:hint="eastAsia" w:ascii="宋体" w:hAnsi="宋体" w:eastAsia="宋体" w:cs="宋体"/>
          <w:color w:val="auto"/>
          <w:sz w:val="24"/>
        </w:rPr>
      </w:pPr>
    </w:p>
    <w:p>
      <w:pPr>
        <w:adjustRightInd w:val="0"/>
        <w:snapToGrid w:val="0"/>
        <w:spacing w:line="360" w:lineRule="auto"/>
        <w:ind w:left="840" w:hanging="840" w:hangingChars="350"/>
        <w:rPr>
          <w:rFonts w:hint="eastAsia" w:ascii="宋体" w:hAnsi="宋体" w:eastAsia="宋体" w:cs="宋体"/>
          <w:color w:val="auto"/>
          <w:sz w:val="24"/>
        </w:rPr>
      </w:pPr>
    </w:p>
    <w:p>
      <w:pPr>
        <w:adjustRightInd w:val="0"/>
        <w:snapToGrid w:val="0"/>
        <w:spacing w:line="360" w:lineRule="auto"/>
        <w:ind w:left="840" w:hanging="840" w:hangingChars="350"/>
        <w:rPr>
          <w:rFonts w:hint="eastAsia" w:ascii="宋体" w:hAnsi="宋体" w:eastAsia="宋体" w:cs="宋体"/>
          <w:color w:val="auto"/>
          <w:sz w:val="24"/>
        </w:rPr>
      </w:pPr>
    </w:p>
    <w:p>
      <w:pPr>
        <w:adjustRightInd w:val="0"/>
        <w:snapToGrid w:val="0"/>
        <w:spacing w:line="360" w:lineRule="auto"/>
        <w:ind w:left="840" w:hanging="840" w:hangingChars="350"/>
        <w:rPr>
          <w:rFonts w:hint="eastAsia" w:ascii="宋体" w:hAnsi="宋体" w:eastAsia="宋体" w:cs="宋体"/>
          <w:color w:val="auto"/>
          <w:sz w:val="24"/>
        </w:rPr>
      </w:pPr>
      <w:r>
        <w:rPr>
          <w:rFonts w:hint="eastAsia" w:ascii="宋体" w:hAnsi="宋体" w:eastAsia="宋体" w:cs="宋体"/>
          <w:color w:val="auto"/>
          <w:sz w:val="24"/>
        </w:rPr>
        <w:t>注：</w:t>
      </w:r>
    </w:p>
    <w:p>
      <w:pPr>
        <w:adjustRightInd w:val="0"/>
        <w:snapToGrid w:val="0"/>
        <w:spacing w:line="360" w:lineRule="auto"/>
        <w:ind w:left="900" w:leftChars="257" w:hanging="360" w:hangingChars="15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报价有效期</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天</w:t>
      </w:r>
    </w:p>
    <w:p>
      <w:pPr>
        <w:adjustRightInd w:val="0"/>
        <w:snapToGrid w:val="0"/>
        <w:spacing w:line="360" w:lineRule="auto"/>
        <w:ind w:left="900" w:leftChars="257" w:hanging="360" w:hangingChars="15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报价人所报价格为最终报价，应包含</w:t>
      </w:r>
      <w:r>
        <w:rPr>
          <w:rFonts w:hint="eastAsia" w:ascii="宋体" w:hAnsi="宋体" w:eastAsia="宋体" w:cs="宋体"/>
          <w:color w:val="auto"/>
          <w:sz w:val="24"/>
          <w:lang w:val="en-US" w:eastAsia="zh-CN"/>
        </w:rPr>
        <w:t>标的设备</w:t>
      </w:r>
      <w:r>
        <w:rPr>
          <w:rFonts w:hint="eastAsia" w:ascii="宋体" w:hAnsi="宋体" w:eastAsia="宋体" w:cs="宋体"/>
          <w:color w:val="auto"/>
          <w:sz w:val="24"/>
        </w:rPr>
        <w:t>的成本、利润、税金、运输及其他相关费用等，</w:t>
      </w:r>
      <w:r>
        <w:rPr>
          <w:rFonts w:hint="eastAsia" w:ascii="宋体" w:hAnsi="宋体" w:eastAsia="宋体" w:cs="宋体"/>
          <w:color w:val="auto"/>
          <w:sz w:val="24"/>
          <w:lang w:eastAsia="zh-CN"/>
        </w:rPr>
        <w:t>采购人</w:t>
      </w:r>
      <w:r>
        <w:rPr>
          <w:rFonts w:hint="eastAsia" w:ascii="宋体" w:hAnsi="宋体" w:eastAsia="宋体" w:cs="宋体"/>
          <w:color w:val="auto"/>
          <w:sz w:val="24"/>
        </w:rPr>
        <w:t>将不予支付除报价文件约定的由报价人承担的风险因素之外的任何补偿。报价人漏报或不报，</w:t>
      </w:r>
      <w:r>
        <w:rPr>
          <w:rFonts w:hint="eastAsia" w:ascii="宋体" w:hAnsi="宋体" w:eastAsia="宋体" w:cs="宋体"/>
          <w:color w:val="auto"/>
          <w:sz w:val="24"/>
          <w:lang w:eastAsia="zh-CN"/>
        </w:rPr>
        <w:t>采购人</w:t>
      </w:r>
      <w:r>
        <w:rPr>
          <w:rFonts w:hint="eastAsia" w:ascii="宋体" w:hAnsi="宋体" w:eastAsia="宋体" w:cs="宋体"/>
          <w:color w:val="auto"/>
          <w:sz w:val="24"/>
        </w:rPr>
        <w:t>将视为该漏报或不报部分的费用已包括在已报的分项报价中而不予支付。</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）对含糊不清或不确定的报价将视为无效报价。</w:t>
      </w:r>
    </w:p>
    <w:p>
      <w:pPr>
        <w:adjustRightInd w:val="0"/>
        <w:snapToGrid w:val="0"/>
        <w:spacing w:line="300" w:lineRule="auto"/>
        <w:rPr>
          <w:rFonts w:hint="eastAsia" w:ascii="宋体" w:hAnsi="宋体" w:eastAsia="宋体" w:cs="宋体"/>
          <w:color w:val="auto"/>
          <w:sz w:val="28"/>
          <w:szCs w:val="28"/>
        </w:rPr>
      </w:pPr>
    </w:p>
    <w:p>
      <w:pPr>
        <w:widowControl/>
        <w:tabs>
          <w:tab w:val="left" w:pos="142"/>
        </w:tabs>
        <w:autoSpaceDE w:val="0"/>
        <w:autoSpaceDN w:val="0"/>
        <w:spacing w:line="360" w:lineRule="auto"/>
        <w:ind w:firstLine="560" w:firstLineChars="200"/>
        <w:textAlignment w:val="bottom"/>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报价人</w:t>
      </w:r>
      <w:r>
        <w:rPr>
          <w:rFonts w:hint="eastAsia" w:ascii="宋体" w:hAnsi="宋体" w:eastAsia="宋体" w:cs="宋体"/>
          <w:color w:val="auto"/>
          <w:sz w:val="28"/>
          <w:szCs w:val="28"/>
        </w:rPr>
        <w:t>名称：</w:t>
      </w:r>
      <w:r>
        <w:rPr>
          <w:rFonts w:hint="eastAsia" w:ascii="宋体" w:hAnsi="宋体" w:eastAsia="宋体" w:cs="宋体"/>
          <w:color w:val="auto"/>
          <w:sz w:val="28"/>
          <w:szCs w:val="28"/>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盖</w:t>
      </w:r>
      <w:r>
        <w:rPr>
          <w:rFonts w:hint="eastAsia" w:ascii="宋体" w:hAnsi="宋体" w:eastAsia="宋体" w:cs="宋体"/>
          <w:color w:val="auto"/>
          <w:sz w:val="28"/>
          <w:szCs w:val="28"/>
        </w:rPr>
        <w:t>公章）</w:t>
      </w:r>
    </w:p>
    <w:p>
      <w:pPr>
        <w:widowControl/>
        <w:tabs>
          <w:tab w:val="left" w:pos="142"/>
        </w:tabs>
        <w:autoSpaceDE w:val="0"/>
        <w:autoSpaceDN w:val="0"/>
        <w:spacing w:line="360" w:lineRule="auto"/>
        <w:ind w:firstLine="560" w:firstLineChars="200"/>
        <w:textAlignment w:val="bottom"/>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法定代表人或授权代表签名：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p>
    <w:p>
      <w:pPr>
        <w:widowControl/>
        <w:tabs>
          <w:tab w:val="left" w:pos="142"/>
        </w:tabs>
        <w:autoSpaceDE w:val="0"/>
        <w:autoSpaceDN w:val="0"/>
        <w:spacing w:line="360" w:lineRule="auto"/>
        <w:ind w:firstLine="560" w:firstLineChars="200"/>
        <w:textAlignment w:val="bottom"/>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eastAsia="宋体" w:cs="宋体"/>
          <w:color w:val="auto"/>
          <w:sz w:val="28"/>
          <w:szCs w:val="28"/>
          <w:u w:val="single"/>
          <w:lang w:val="en-US" w:eastAsia="zh-CN"/>
        </w:rPr>
        <w:t xml:space="preserve">                               </w:t>
      </w:r>
    </w:p>
    <w:p>
      <w:pPr>
        <w:widowControl/>
        <w:tabs>
          <w:tab w:val="left" w:pos="142"/>
        </w:tabs>
        <w:autoSpaceDE w:val="0"/>
        <w:autoSpaceDN w:val="0"/>
        <w:spacing w:line="360" w:lineRule="auto"/>
        <w:ind w:firstLine="560" w:firstLineChars="200"/>
        <w:textAlignment w:val="bottom"/>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 xml:space="preserve">日期： </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u w:val="single"/>
          <w:lang w:val="en-US" w:eastAsia="zh-CN"/>
        </w:rPr>
        <w:t xml:space="preserve">                                </w:t>
      </w:r>
    </w:p>
    <w:p>
      <w:pPr>
        <w:pStyle w:val="4"/>
        <w:rPr>
          <w:rFonts w:hint="eastAsia" w:ascii="仿宋_GB2312" w:hAnsi="仿宋_GB2312" w:eastAsia="仿宋_GB2312" w:cs="仿宋_GB2312"/>
          <w:color w:val="auto"/>
          <w:sz w:val="28"/>
          <w:szCs w:val="28"/>
          <w:u w:val="single"/>
          <w:lang w:val="en-US" w:eastAsia="zh-CN"/>
        </w:rPr>
      </w:pPr>
    </w:p>
    <w:p>
      <w:pPr>
        <w:pStyle w:val="4"/>
        <w:rPr>
          <w:rFonts w:hint="eastAsia" w:ascii="仿宋_GB2312" w:hAnsi="仿宋_GB2312" w:eastAsia="仿宋_GB2312" w:cs="仿宋_GB2312"/>
          <w:color w:val="auto"/>
          <w:sz w:val="28"/>
          <w:szCs w:val="28"/>
          <w:u w:val="single"/>
          <w:lang w:val="en-US" w:eastAsia="zh-CN"/>
        </w:rPr>
      </w:pPr>
    </w:p>
    <w:p>
      <w:pPr>
        <w:pStyle w:val="4"/>
        <w:rPr>
          <w:rFonts w:hint="eastAsia" w:ascii="仿宋_GB2312" w:hAnsi="仿宋_GB2312" w:eastAsia="仿宋_GB2312" w:cs="仿宋_GB2312"/>
          <w:color w:val="auto"/>
          <w:sz w:val="28"/>
          <w:szCs w:val="28"/>
          <w:u w:val="single"/>
          <w:lang w:val="en-US" w:eastAsia="zh-CN"/>
        </w:rPr>
      </w:pPr>
    </w:p>
    <w:p>
      <w:pPr>
        <w:pStyle w:val="5"/>
        <w:spacing w:line="360" w:lineRule="auto"/>
        <w:rPr>
          <w:rFonts w:hint="default" w:hAnsi="宋体" w:eastAsia="宋体"/>
          <w:b/>
          <w:bCs/>
          <w:color w:val="auto"/>
          <w:sz w:val="32"/>
          <w:szCs w:val="32"/>
          <w:lang w:val="en-US" w:eastAsia="zh-CN"/>
        </w:rPr>
      </w:pPr>
      <w:r>
        <w:rPr>
          <w:rFonts w:hint="eastAsia" w:hAnsi="宋体"/>
          <w:b/>
          <w:bCs/>
          <w:color w:val="auto"/>
          <w:sz w:val="32"/>
          <w:szCs w:val="32"/>
        </w:rPr>
        <w:t>广州白云国际机场空港快线运输有限公司“职工之家”建设项目</w:t>
      </w:r>
      <w:r>
        <w:rPr>
          <w:rFonts w:hint="eastAsia" w:hAnsi="宋体"/>
          <w:b/>
          <w:bCs/>
          <w:color w:val="auto"/>
          <w:sz w:val="32"/>
          <w:szCs w:val="32"/>
          <w:lang w:val="en-US" w:eastAsia="zh-CN"/>
        </w:rPr>
        <w:t>明细</w:t>
      </w:r>
    </w:p>
    <w:tbl>
      <w:tblPr>
        <w:tblStyle w:val="9"/>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59"/>
        <w:gridCol w:w="3982"/>
        <w:gridCol w:w="709"/>
        <w:gridCol w:w="708"/>
        <w:gridCol w:w="729"/>
        <w:gridCol w:w="77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序号</w:t>
            </w:r>
          </w:p>
        </w:tc>
        <w:tc>
          <w:tcPr>
            <w:tcW w:w="20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采购内容</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宋体" w:cs="Times New Roman"/>
                <w:color w:val="auto"/>
                <w:sz w:val="24"/>
                <w:szCs w:val="28"/>
                <w:lang w:eastAsia="zh-CN"/>
              </w:rPr>
            </w:pPr>
            <w:r>
              <w:rPr>
                <w:rFonts w:hint="eastAsia" w:ascii="仿宋_GB2312" w:hAnsi="仿宋_GB2312" w:eastAsia="宋体" w:cs="Times New Roman"/>
                <w:color w:val="auto"/>
                <w:sz w:val="24"/>
                <w:szCs w:val="28"/>
                <w:lang w:eastAsia="zh-CN"/>
              </w:rPr>
              <w:t>详细说明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单位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数量</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单价</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总价</w:t>
            </w: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宋体" w:cs="Times New Roman"/>
                <w:color w:val="auto"/>
                <w:sz w:val="24"/>
                <w:szCs w:val="28"/>
              </w:rPr>
            </w:pPr>
            <w:r>
              <w:rPr>
                <w:rFonts w:ascii="仿宋_GB2312" w:hAnsi="仿宋_GB2312" w:eastAsia="宋体" w:cs="Times New Roman"/>
                <w:color w:val="auto"/>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宋体" w:cs="Times New Roman"/>
                <w:color w:val="auto"/>
                <w:sz w:val="22"/>
                <w:lang w:val="en-US" w:eastAsia="zh-CN"/>
              </w:rPr>
            </w:pPr>
            <w:r>
              <w:rPr>
                <w:rFonts w:hint="eastAsia" w:ascii="仿宋_GB2312" w:hAnsi="仿宋_GB2312" w:eastAsia="宋体" w:cs="Times New Roman"/>
                <w:color w:val="auto"/>
                <w:sz w:val="22"/>
                <w:lang w:val="en-US" w:eastAsia="zh-CN"/>
              </w:rPr>
              <w:t>一</w:t>
            </w:r>
          </w:p>
        </w:tc>
        <w:tc>
          <w:tcPr>
            <w:tcW w:w="966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宋体" w:cs="Times New Roman"/>
                <w:b/>
                <w:bCs/>
                <w:color w:val="auto"/>
                <w:sz w:val="22"/>
              </w:rPr>
            </w:pPr>
            <w:r>
              <w:rPr>
                <w:rFonts w:hint="eastAsia" w:ascii="仿宋_GB2312" w:hAnsi="宋体" w:eastAsia="宋体" w:cs="Times New Roman"/>
                <w:b/>
                <w:bCs/>
                <w:color w:val="auto"/>
                <w:sz w:val="24"/>
                <w:szCs w:val="28"/>
              </w:rPr>
              <w:t>培训室区域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滚动灯箱</w:t>
            </w:r>
          </w:p>
          <w:p>
            <w:pPr>
              <w:jc w:val="center"/>
              <w:rPr>
                <w:rFonts w:hint="eastAsia" w:ascii="宋体" w:hAnsi="宋体" w:eastAsia="宋体" w:cs="宋体"/>
                <w:color w:val="auto"/>
                <w:kern w:val="0"/>
                <w:sz w:val="24"/>
                <w:szCs w:val="24"/>
                <w:lang w:bidi="ar"/>
              </w:rPr>
            </w:pP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箱体材质：不锈钢内嵌钢化玻璃，照明（LED）、供电系统，尺寸：5200mm×1500mm×200mm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滚动灯箱画面内容</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材质：灯片，尺寸：5200mm×1500mm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滚动装置</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材质：滚动换画系统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LED照明灯</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材质：尺寸：1200mm×150mm×50mm×9</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9</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LED主背景墙面左右两侧结构造型</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材质：轻钢龙骨骨架，12mm阻燃防水胶合板+3cm中纤密度板，面贴深色木纹面板，搂U型凹槽，打磨收边，防白蚁处理，表面刷清漆，尺寸 :3.3MX2.3MX2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平方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15.2</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格力380V工业5匹定频天花机</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材质：型号：5匹冷暖KFR-120TW(380V)</w:t>
            </w:r>
          </w:p>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主体尺寸：840X200X840mm</w:t>
            </w:r>
          </w:p>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外机尺寸：815X600X300mm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p>
        </w:tc>
        <w:tc>
          <w:tcPr>
            <w:tcW w:w="966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培训室音响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音响</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材质：国内品牌，成品采购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color w:val="auto"/>
              </w:rPr>
              <w:t>2</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default" w:eastAsia="宋体"/>
                <w:color w:val="auto"/>
                <w:lang w:val="en-US" w:eastAsia="zh-CN"/>
              </w:rPr>
            </w:pPr>
            <w:r>
              <w:rPr>
                <w:rFonts w:hint="eastAsia" w:ascii="宋体" w:hAnsi="宋体" w:eastAsia="宋体" w:cs="宋体"/>
                <w:color w:val="auto"/>
                <w:sz w:val="24"/>
                <w:szCs w:val="24"/>
              </w:rPr>
              <w:t>两通道专业功放</w:t>
            </w:r>
          </w:p>
        </w:tc>
        <w:tc>
          <w:tcPr>
            <w:tcW w:w="3982"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材质：功率:400W X2 @8欧,550W X2 @4</w:t>
            </w:r>
            <w:r>
              <w:rPr>
                <w:rFonts w:hint="eastAsia" w:ascii="宋体" w:hAnsi="宋体" w:eastAsia="宋体" w:cs="宋体"/>
                <w:color w:val="auto"/>
                <w:sz w:val="24"/>
                <w:szCs w:val="24"/>
                <w:lang w:eastAsia="zh-CN"/>
              </w:rPr>
              <w:t>欧</w:t>
            </w:r>
          </w:p>
          <w:p>
            <w:pPr>
              <w:pStyle w:val="1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频率响应：20Hz-20KHz+0.1/-0.3db(1W/8欧）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4进4出音频处理器</w:t>
            </w:r>
          </w:p>
        </w:tc>
        <w:tc>
          <w:tcPr>
            <w:tcW w:w="3982"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sz w:val="24"/>
                <w:szCs w:val="24"/>
              </w:rPr>
            </w:pPr>
            <w:r>
              <w:rPr>
                <w:rFonts w:hint="eastAsia" w:ascii="宋体" w:hAnsi="宋体" w:eastAsia="宋体" w:cs="宋体"/>
                <w:color w:val="auto"/>
                <w:sz w:val="24"/>
                <w:szCs w:val="24"/>
              </w:rPr>
              <w:t>材质：噪声增益补偿器，6段英式参量均衡，提供5种滤波器选择</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调音控制台</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音箱安装支架</w:t>
            </w:r>
          </w:p>
        </w:tc>
        <w:tc>
          <w:tcPr>
            <w:tcW w:w="3982" w:type="dxa"/>
            <w:tcBorders>
              <w:top w:val="single" w:color="auto" w:sz="4" w:space="0"/>
              <w:left w:val="single" w:color="auto" w:sz="4" w:space="0"/>
              <w:bottom w:val="single" w:color="auto" w:sz="4" w:space="0"/>
              <w:right w:val="single" w:color="auto" w:sz="4" w:space="0"/>
            </w:tcBorders>
            <w:vAlign w:val="center"/>
          </w:tcPr>
          <w:p>
            <w:pPr>
              <w:pStyle w:val="13"/>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材质：定制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eastAsia="宋体"/>
                <w:color w:val="auto"/>
                <w:lang w:eastAsia="zh-CN"/>
              </w:rPr>
            </w:pPr>
            <w:r>
              <w:rPr>
                <w:rFonts w:hint="eastAsia" w:ascii="宋体" w:hAnsi="宋体" w:eastAsia="宋体" w:cs="宋体"/>
                <w:color w:val="auto"/>
                <w:sz w:val="24"/>
                <w:szCs w:val="24"/>
                <w:lang w:eastAsia="zh-CN"/>
              </w:rPr>
              <w:t>一拖二真分集无线手持话筒</w:t>
            </w:r>
          </w:p>
        </w:tc>
        <w:tc>
          <w:tcPr>
            <w:tcW w:w="3982"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材质：两个无线手持麦，双频道，LCD液晶显示可同时显示RF/AF信号强度、工作频率</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eastAsia="宋体"/>
                <w:color w:val="auto"/>
                <w:lang w:eastAsia="zh-CN"/>
              </w:rPr>
            </w:pPr>
            <w:r>
              <w:rPr>
                <w:rFonts w:hint="eastAsia" w:ascii="宋体" w:hAnsi="宋体" w:eastAsia="宋体" w:cs="宋体"/>
                <w:color w:val="auto"/>
                <w:sz w:val="24"/>
                <w:szCs w:val="24"/>
                <w:lang w:eastAsia="zh-CN"/>
              </w:rPr>
              <w:t>手拉手主席鹅颈麦(有线)</w:t>
            </w:r>
          </w:p>
        </w:tc>
        <w:tc>
          <w:tcPr>
            <w:tcW w:w="3982" w:type="dxa"/>
            <w:vMerge w:val="restart"/>
            <w:tcBorders>
              <w:top w:val="single" w:color="auto" w:sz="4" w:space="0"/>
              <w:left w:val="single" w:color="auto" w:sz="4" w:space="0"/>
              <w:right w:val="single" w:color="auto" w:sz="4" w:space="0"/>
            </w:tcBorders>
            <w:vAlign w:val="center"/>
          </w:tcPr>
          <w:p>
            <w:pPr>
              <w:pStyle w:val="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材质：采用优质线材焊接良好的隔音设计，话筒可调俯仰角-40°至90°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color w:val="auto"/>
              </w:rPr>
            </w:pPr>
            <w:r>
              <w:rPr>
                <w:rFonts w:hint="eastAsia" w:ascii="宋体" w:hAnsi="宋体" w:eastAsia="宋体" w:cs="宋体"/>
                <w:color w:val="auto"/>
                <w:sz w:val="24"/>
                <w:szCs w:val="24"/>
                <w:lang w:eastAsia="zh-CN"/>
              </w:rPr>
              <w:t>手拉手代表鹅颈麦(有线)</w:t>
            </w:r>
          </w:p>
        </w:tc>
        <w:tc>
          <w:tcPr>
            <w:tcW w:w="3982" w:type="dxa"/>
            <w:vMerge w:val="continue"/>
            <w:tcBorders>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color w:val="auto"/>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专业扬声器电缆</w:t>
            </w:r>
          </w:p>
        </w:tc>
        <w:tc>
          <w:tcPr>
            <w:tcW w:w="3982" w:type="dxa"/>
            <w:vMerge w:val="restart"/>
            <w:tcBorders>
              <w:top w:val="single" w:color="auto" w:sz="4" w:space="0"/>
              <w:left w:val="single" w:color="auto" w:sz="4" w:space="0"/>
              <w:right w:val="single" w:color="auto" w:sz="4" w:space="0"/>
            </w:tcBorders>
            <w:vAlign w:val="center"/>
          </w:tcPr>
          <w:p>
            <w:pPr>
              <w:pStyle w:val="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材质：根据现场定制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40</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eastAsia="宋体"/>
                <w:color w:val="auto"/>
                <w:lang w:eastAsia="zh-CN"/>
              </w:rPr>
            </w:pPr>
            <w:r>
              <w:rPr>
                <w:rFonts w:hint="eastAsia" w:ascii="宋体" w:hAnsi="宋体" w:eastAsia="宋体" w:cs="宋体"/>
                <w:color w:val="auto"/>
                <w:sz w:val="24"/>
                <w:szCs w:val="24"/>
                <w:lang w:eastAsia="zh-CN"/>
              </w:rPr>
              <w:t>专业音频信号电缆</w:t>
            </w:r>
          </w:p>
        </w:tc>
        <w:tc>
          <w:tcPr>
            <w:tcW w:w="3982" w:type="dxa"/>
            <w:vMerge w:val="continue"/>
            <w:tcBorders>
              <w:left w:val="single" w:color="auto" w:sz="4" w:space="0"/>
              <w:right w:val="single" w:color="auto" w:sz="4" w:space="0"/>
            </w:tcBorders>
            <w:vAlign w:val="center"/>
          </w:tcPr>
          <w:p>
            <w:pPr>
              <w:pStyle w:val="13"/>
              <w:rPr>
                <w:rFonts w:hint="eastAsia" w:ascii="宋体" w:hAnsi="宋体" w:eastAsia="宋体" w:cs="宋体"/>
                <w:color w:val="auto"/>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40</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color w:val="auto"/>
              </w:rPr>
            </w:pPr>
            <w:r>
              <w:rPr>
                <w:rFonts w:hint="eastAsia" w:ascii="宋体" w:hAnsi="宋体" w:eastAsia="宋体" w:cs="宋体"/>
                <w:color w:val="auto"/>
                <w:sz w:val="24"/>
                <w:szCs w:val="24"/>
                <w:lang w:eastAsia="zh-CN"/>
              </w:rPr>
              <w:t>电料、接插件、线管及安装辅件</w:t>
            </w:r>
          </w:p>
        </w:tc>
        <w:tc>
          <w:tcPr>
            <w:tcW w:w="3982" w:type="dxa"/>
            <w:vMerge w:val="continue"/>
            <w:tcBorders>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w:t>
            </w:r>
          </w:p>
        </w:tc>
        <w:tc>
          <w:tcPr>
            <w:tcW w:w="2059" w:type="dxa"/>
            <w:tcBorders>
              <w:top w:val="single" w:color="auto" w:sz="4" w:space="0"/>
              <w:left w:val="single" w:color="auto" w:sz="4" w:space="0"/>
              <w:bottom w:val="single" w:color="auto" w:sz="4" w:space="0"/>
              <w:right w:val="single" w:color="auto" w:sz="4" w:space="0"/>
            </w:tcBorders>
            <w:vAlign w:val="center"/>
          </w:tcPr>
          <w:p>
            <w:pPr>
              <w:pStyle w:val="13"/>
              <w:jc w:val="left"/>
              <w:rPr>
                <w:rFonts w:hint="eastAsia"/>
                <w:color w:val="auto"/>
              </w:rPr>
            </w:pPr>
            <w:r>
              <w:rPr>
                <w:rFonts w:hint="eastAsia" w:ascii="宋体" w:hAnsi="宋体" w:eastAsia="宋体" w:cs="宋体"/>
                <w:color w:val="auto"/>
                <w:sz w:val="24"/>
                <w:szCs w:val="24"/>
                <w:lang w:eastAsia="zh-CN"/>
              </w:rPr>
              <w:t>金属设备机柜</w:t>
            </w:r>
          </w:p>
        </w:tc>
        <w:tc>
          <w:tcPr>
            <w:tcW w:w="3982"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材质：规格：600*600，22U</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w:t>
            </w:r>
          </w:p>
        </w:tc>
        <w:tc>
          <w:tcPr>
            <w:tcW w:w="966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LED屏幕（液晶拼接屏）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55寸液晶拼接屏</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原装工业级A+液晶面板，单屏显示尺寸：1214mm(长）*684mm(高），6块拼接屏总尺寸：3.65M*1.37M，LED光源，物理接缝≧3.5mm,分辨率1920*1080，画面比率16:9，支拼分屏显示，整屏显示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图像拼接处理器</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支持HDIM输入、视频输入、VGA输入、DVI输入等，支持高清1920*1080分辨率，液晶显示单元直接输入VGA信号，屏与屏之间即可拼接显示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信号处理器</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HDMI信号1路输入、8路输出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059" w:type="dxa"/>
            <w:tcBorders>
              <w:top w:val="single" w:color="auto" w:sz="4" w:space="0"/>
              <w:left w:val="single" w:color="auto" w:sz="4" w:space="0"/>
              <w:bottom w:val="single" w:color="auto" w:sz="4" w:space="0"/>
              <w:right w:val="single" w:color="auto" w:sz="4" w:space="0"/>
            </w:tcBorders>
            <w:vAlign w:val="center"/>
          </w:tcPr>
          <w:p>
            <w:pPr>
              <w:tabs>
                <w:tab w:val="right" w:pos="4517"/>
              </w:tabs>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壁挂支架</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采用标准化设计，高度根据现场条件定制，高强度钢制材料，具有上下、左右、前后调整功能</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大屏专用线缆</w:t>
            </w:r>
          </w:p>
        </w:tc>
        <w:tc>
          <w:tcPr>
            <w:tcW w:w="39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控制器至拼接单元之间的线缆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w:t>
            </w:r>
          </w:p>
        </w:tc>
        <w:tc>
          <w:tcPr>
            <w:tcW w:w="966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读书角、荣誉墙区域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读书角定制书柜</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定制，木质，尺寸：2200mmX2000mm,厚度：300mm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高脚桌椅</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长条桌+3张高脚椅，桌子尺寸：2500mmX500mm,高度：1100mm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059"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Calibri" w:hAnsi="Calibri" w:eastAsia="宋体" w:cs="Times New Roman"/>
                <w:color w:val="auto"/>
                <w:kern w:val="2"/>
                <w:sz w:val="21"/>
                <w:szCs w:val="24"/>
                <w:lang w:val="en-US" w:eastAsia="zh-CN" w:bidi="ar-SA"/>
              </w:rPr>
            </w:pPr>
            <w:r>
              <w:rPr>
                <w:rFonts w:hint="eastAsia" w:ascii="宋体" w:hAnsi="宋体" w:eastAsia="宋体" w:cs="宋体"/>
                <w:i w:val="0"/>
                <w:color w:val="auto"/>
                <w:kern w:val="0"/>
                <w:sz w:val="24"/>
                <w:szCs w:val="24"/>
                <w:u w:val="none"/>
                <w:lang w:val="en-US" w:eastAsia="zh-CN" w:bidi="ar"/>
              </w:rPr>
              <w:t>荣誉墙底板结构</w:t>
            </w:r>
            <w:r>
              <w:rPr>
                <w:rFonts w:hint="eastAsia" w:ascii="Calibri" w:hAnsi="Calibri" w:eastAsia="宋体" w:cs="Times New Roman"/>
                <w:color w:val="auto"/>
                <w:kern w:val="2"/>
                <w:sz w:val="21"/>
                <w:szCs w:val="24"/>
                <w:lang w:val="en-US" w:eastAsia="zh-CN" w:bidi="ar-SA"/>
              </w:rPr>
              <w:t xml:space="preserve"> </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轻钢龙骨骨架，12mm阻燃防水胶合板+3cm中纤密度板，表面缝隙填平，满刮腻子批灰、打磨收边，防白蚁处理，尺寸：7000mm×2300mm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16.1</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荣誉墙画面内容制作</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材料：户内高清可移背胶，尺寸：7000mm×2300mm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16.1</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射灯</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成品采购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7</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导轨</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7</w:t>
            </w: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544"/>
              </w:tabs>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立体字</w:t>
            </w:r>
          </w:p>
        </w:tc>
        <w:tc>
          <w:tcPr>
            <w:tcW w:w="3982" w:type="dxa"/>
            <w:tcBorders>
              <w:top w:val="single" w:color="auto" w:sz="4" w:space="0"/>
              <w:left w:val="single" w:color="auto" w:sz="4" w:space="0"/>
              <w:bottom w:val="single" w:color="auto" w:sz="4" w:space="0"/>
              <w:right w:val="single" w:color="auto" w:sz="4" w:space="0"/>
            </w:tcBorders>
            <w:vAlign w:val="center"/>
          </w:tcPr>
          <w:p>
            <w:pPr>
              <w:tabs>
                <w:tab w:val="left" w:pos="641"/>
              </w:tabs>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材质：亚克力，文字内容：广州白云国际机场空港快线运输有限公司、企业荣誉、个人荣誉，尺寸：150mm/单字×26，企业介绍，100mm/单字×8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cm</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470</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木结构层板</w:t>
            </w:r>
          </w:p>
        </w:tc>
        <w:tc>
          <w:tcPr>
            <w:tcW w:w="3982" w:type="dxa"/>
            <w:tcBorders>
              <w:top w:val="single" w:color="auto" w:sz="4" w:space="0"/>
              <w:left w:val="single" w:color="auto" w:sz="4" w:space="0"/>
              <w:bottom w:val="single" w:color="auto" w:sz="4" w:space="0"/>
              <w:right w:val="single" w:color="auto" w:sz="4" w:space="0"/>
            </w:tcBorders>
            <w:vAlign w:val="center"/>
          </w:tcPr>
          <w:p>
            <w:pPr>
              <w:tabs>
                <w:tab w:val="left" w:pos="641"/>
              </w:tabs>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材质：木质结构，尺寸：2000mm×30mm×200mm，6600mm×100mm×200mm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8.6</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空港快线车辆模型</w:t>
            </w:r>
          </w:p>
        </w:tc>
        <w:tc>
          <w:tcPr>
            <w:tcW w:w="3982" w:type="dxa"/>
            <w:tcBorders>
              <w:top w:val="single" w:color="auto" w:sz="4" w:space="0"/>
              <w:left w:val="single" w:color="auto" w:sz="4" w:space="0"/>
              <w:bottom w:val="single" w:color="auto" w:sz="4" w:space="0"/>
              <w:right w:val="single" w:color="auto" w:sz="4" w:space="0"/>
            </w:tcBorders>
            <w:vAlign w:val="center"/>
          </w:tcPr>
          <w:p>
            <w:pPr>
              <w:tabs>
                <w:tab w:val="left" w:pos="641"/>
              </w:tabs>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材质：亚克力雕刻，表面UV，尺寸：600mm×300mm</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1</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白色圆形色块</w:t>
            </w:r>
          </w:p>
        </w:tc>
        <w:tc>
          <w:tcPr>
            <w:tcW w:w="398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材质：20mm加厚黑色雪弗板，尺寸：300mm×300mm×4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color w:val="auto"/>
                <w:kern w:val="0"/>
                <w:sz w:val="24"/>
                <w:szCs w:val="24"/>
                <w:lang w:val="en-US" w:eastAsia="zh-CN" w:bidi="ar"/>
              </w:rPr>
              <w:t>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4</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LED照明灯</w:t>
            </w:r>
          </w:p>
        </w:tc>
        <w:tc>
          <w:tcPr>
            <w:tcW w:w="3982" w:type="dxa"/>
            <w:tcBorders>
              <w:top w:val="single" w:color="auto" w:sz="4" w:space="0"/>
              <w:left w:val="single" w:color="auto" w:sz="4" w:space="0"/>
              <w:bottom w:val="single" w:color="auto" w:sz="4" w:space="0"/>
              <w:right w:val="single" w:color="auto" w:sz="4" w:space="0"/>
            </w:tcBorders>
            <w:vAlign w:val="center"/>
          </w:tcPr>
          <w:p>
            <w:pPr>
              <w:tabs>
                <w:tab w:val="left" w:pos="641"/>
              </w:tabs>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尺寸：1200mm×150mm×50mm×9</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9</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p>
        </w:tc>
        <w:tc>
          <w:tcPr>
            <w:tcW w:w="966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会议室椅子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会议椅</w:t>
            </w:r>
          </w:p>
        </w:tc>
        <w:tc>
          <w:tcPr>
            <w:tcW w:w="3982" w:type="dxa"/>
            <w:tcBorders>
              <w:top w:val="single" w:color="auto" w:sz="4" w:space="0"/>
              <w:left w:val="single" w:color="auto" w:sz="4" w:space="0"/>
              <w:bottom w:val="single" w:color="auto" w:sz="4" w:space="0"/>
              <w:right w:val="single" w:color="auto" w:sz="4" w:space="0"/>
            </w:tcBorders>
            <w:vAlign w:val="center"/>
          </w:tcPr>
          <w:p>
            <w:pPr>
              <w:tabs>
                <w:tab w:val="left" w:pos="641"/>
              </w:tabs>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嘉宾会议椅</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32</w:t>
            </w:r>
          </w:p>
        </w:tc>
        <w:tc>
          <w:tcPr>
            <w:tcW w:w="72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71"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b w:val="0"/>
                <w:bCs/>
                <w:color w:val="auto"/>
                <w:kern w:val="0"/>
                <w:sz w:val="24"/>
                <w:szCs w:val="24"/>
                <w:lang w:val="en-US" w:eastAsia="zh-CN" w:bidi="ar"/>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合计（含税</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p>
        </w:tc>
        <w:tc>
          <w:tcPr>
            <w:tcW w:w="760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p>
        </w:tc>
      </w:tr>
    </w:tbl>
    <w:p>
      <w:pPr>
        <w:pStyle w:val="5"/>
        <w:spacing w:line="360" w:lineRule="auto"/>
        <w:ind w:firstLine="620" w:firstLineChars="193"/>
        <w:rPr>
          <w:rFonts w:hint="eastAsia" w:hAnsi="宋体"/>
          <w:b/>
          <w:bCs/>
          <w:color w:val="auto"/>
          <w:sz w:val="32"/>
          <w:szCs w:val="32"/>
        </w:rPr>
      </w:pPr>
    </w:p>
    <w:p>
      <w:pPr>
        <w:pStyle w:val="5"/>
        <w:spacing w:line="360" w:lineRule="auto"/>
        <w:ind w:firstLine="620" w:firstLineChars="193"/>
        <w:rPr>
          <w:rFonts w:hint="eastAsia" w:hAnsi="宋体"/>
          <w:b/>
          <w:bCs/>
          <w:color w:val="auto"/>
          <w:sz w:val="32"/>
          <w:szCs w:val="32"/>
        </w:rPr>
        <w:sectPr>
          <w:pgSz w:w="11907" w:h="16840"/>
          <w:pgMar w:top="1440" w:right="1080" w:bottom="1440" w:left="1080" w:header="851" w:footer="851" w:gutter="0"/>
          <w:cols w:space="720" w:num="1"/>
          <w:docGrid w:type="lines" w:linePitch="312" w:charSpace="0"/>
        </w:sectPr>
      </w:pPr>
    </w:p>
    <w:p>
      <w:pPr>
        <w:numPr>
          <w:ilvl w:val="0"/>
          <w:numId w:val="5"/>
        </w:numPr>
        <w:jc w:val="center"/>
        <w:rPr>
          <w:rFonts w:hint="eastAsia" w:ascii="宋体" w:hAnsi="宋体"/>
          <w:b/>
          <w:color w:val="auto"/>
          <w:sz w:val="44"/>
          <w:szCs w:val="44"/>
        </w:rPr>
      </w:pPr>
      <w:r>
        <w:rPr>
          <w:rFonts w:ascii="宋体" w:hAnsi="宋体"/>
          <w:b/>
          <w:color w:val="auto"/>
          <w:sz w:val="44"/>
          <w:szCs w:val="44"/>
        </w:rPr>
        <w:t xml:space="preserve"> </w:t>
      </w:r>
      <w:r>
        <w:rPr>
          <w:rFonts w:hint="eastAsia" w:ascii="宋体" w:hAnsi="宋体"/>
          <w:b/>
          <w:color w:val="auto"/>
          <w:sz w:val="44"/>
          <w:szCs w:val="44"/>
        </w:rPr>
        <w:t>询价文件格式</w:t>
      </w:r>
    </w:p>
    <w:p>
      <w:pPr>
        <w:jc w:val="center"/>
        <w:rPr>
          <w:b/>
          <w:color w:val="auto"/>
          <w:sz w:val="32"/>
          <w:szCs w:val="32"/>
        </w:rPr>
      </w:pPr>
      <w:r>
        <w:rPr>
          <w:rFonts w:hint="eastAsia"/>
          <w:b/>
          <w:color w:val="auto"/>
          <w:sz w:val="32"/>
          <w:szCs w:val="32"/>
        </w:rPr>
        <w:t>报名人基本情况说明</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680"/>
        <w:gridCol w:w="1050"/>
        <w:gridCol w:w="945"/>
        <w:gridCol w:w="178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单位名称</w:t>
            </w:r>
          </w:p>
        </w:tc>
        <w:tc>
          <w:tcPr>
            <w:tcW w:w="3675" w:type="dxa"/>
            <w:gridSpan w:val="3"/>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z w:val="24"/>
                <w:szCs w:val="24"/>
              </w:rPr>
            </w:pPr>
            <w:r>
              <w:rPr>
                <w:rFonts w:hint="eastAsia" w:ascii="宋体" w:hAnsi="宋体"/>
                <w:color w:val="auto"/>
                <w:sz w:val="24"/>
                <w:szCs w:val="24"/>
              </w:rPr>
              <w:t>组织机构代码</w:t>
            </w:r>
          </w:p>
        </w:tc>
        <w:tc>
          <w:tcPr>
            <w:tcW w:w="2321" w:type="dxa"/>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注册地址</w:t>
            </w:r>
          </w:p>
        </w:tc>
        <w:tc>
          <w:tcPr>
            <w:tcW w:w="3675" w:type="dxa"/>
            <w:gridSpan w:val="3"/>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z w:val="24"/>
                <w:szCs w:val="24"/>
              </w:rPr>
            </w:pPr>
            <w:r>
              <w:rPr>
                <w:rFonts w:hint="eastAsia" w:ascii="宋体" w:hAnsi="宋体"/>
                <w:color w:val="auto"/>
                <w:sz w:val="24"/>
                <w:szCs w:val="24"/>
              </w:rPr>
              <w:t>注册登记号</w:t>
            </w:r>
          </w:p>
        </w:tc>
        <w:tc>
          <w:tcPr>
            <w:tcW w:w="2321" w:type="dxa"/>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经营地址</w:t>
            </w:r>
          </w:p>
        </w:tc>
        <w:tc>
          <w:tcPr>
            <w:tcW w:w="3675" w:type="dxa"/>
            <w:gridSpan w:val="3"/>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pacing w:val="30"/>
                <w:sz w:val="24"/>
                <w:szCs w:val="24"/>
              </w:rPr>
            </w:pPr>
            <w:r>
              <w:rPr>
                <w:rFonts w:hint="eastAsia" w:ascii="宋体" w:hAnsi="宋体"/>
                <w:color w:val="auto"/>
                <w:sz w:val="24"/>
                <w:szCs w:val="24"/>
              </w:rPr>
              <w:t>税务登记证号</w:t>
            </w:r>
          </w:p>
        </w:tc>
        <w:tc>
          <w:tcPr>
            <w:tcW w:w="2321" w:type="dxa"/>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单位性质</w:t>
            </w:r>
          </w:p>
        </w:tc>
        <w:tc>
          <w:tcPr>
            <w:tcW w:w="3675" w:type="dxa"/>
            <w:gridSpan w:val="3"/>
            <w:vAlign w:val="center"/>
          </w:tcPr>
          <w:p>
            <w:pPr>
              <w:pStyle w:val="20"/>
              <w:widowControl w:val="0"/>
              <w:spacing w:before="0" w:after="0"/>
              <w:ind w:left="2160" w:hanging="480"/>
              <w:jc w:val="both"/>
              <w:rPr>
                <w:color w:val="auto"/>
                <w:kern w:val="2"/>
                <w:sz w:val="24"/>
                <w:szCs w:val="24"/>
              </w:rPr>
            </w:pPr>
          </w:p>
        </w:tc>
        <w:tc>
          <w:tcPr>
            <w:tcW w:w="1785" w:type="dxa"/>
            <w:vAlign w:val="center"/>
          </w:tcPr>
          <w:p>
            <w:pPr>
              <w:jc w:val="center"/>
              <w:rPr>
                <w:rFonts w:ascii="宋体" w:hAnsi="宋体"/>
                <w:color w:val="auto"/>
                <w:spacing w:val="34"/>
                <w:sz w:val="24"/>
                <w:szCs w:val="24"/>
              </w:rPr>
            </w:pPr>
            <w:r>
              <w:rPr>
                <w:rFonts w:hint="eastAsia" w:ascii="宋体" w:hAnsi="宋体"/>
                <w:color w:val="auto"/>
                <w:spacing w:val="34"/>
                <w:sz w:val="24"/>
                <w:szCs w:val="24"/>
              </w:rPr>
              <w:t>注册资本</w:t>
            </w:r>
          </w:p>
        </w:tc>
        <w:tc>
          <w:tcPr>
            <w:tcW w:w="2321" w:type="dxa"/>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经营范围</w:t>
            </w:r>
          </w:p>
        </w:tc>
        <w:tc>
          <w:tcPr>
            <w:tcW w:w="3675" w:type="dxa"/>
            <w:gridSpan w:val="3"/>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z w:val="24"/>
                <w:szCs w:val="24"/>
              </w:rPr>
            </w:pPr>
            <w:r>
              <w:rPr>
                <w:rFonts w:hint="eastAsia" w:ascii="宋体" w:hAnsi="宋体"/>
                <w:color w:val="auto"/>
                <w:sz w:val="24"/>
                <w:szCs w:val="24"/>
              </w:rPr>
              <w:t>经营时间</w:t>
            </w:r>
          </w:p>
        </w:tc>
        <w:tc>
          <w:tcPr>
            <w:tcW w:w="2321" w:type="dxa"/>
            <w:vAlign w:val="center"/>
          </w:tcPr>
          <w:p>
            <w:pPr>
              <w:jc w:val="center"/>
              <w:rPr>
                <w:rFonts w:ascii="宋体" w:hAnsi="宋体"/>
                <w:color w:val="auto"/>
                <w:sz w:val="24"/>
                <w:szCs w:val="24"/>
              </w:rPr>
            </w:pPr>
            <w:r>
              <w:rPr>
                <w:rFonts w:hint="eastAsia" w:ascii="宋体" w:hAnsi="宋体"/>
                <w:color w:val="auto"/>
                <w:sz w:val="24"/>
                <w:szCs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资质情况</w:t>
            </w:r>
          </w:p>
        </w:tc>
        <w:tc>
          <w:tcPr>
            <w:tcW w:w="7781" w:type="dxa"/>
            <w:gridSpan w:val="5"/>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员工数量</w:t>
            </w:r>
          </w:p>
        </w:tc>
        <w:tc>
          <w:tcPr>
            <w:tcW w:w="7781" w:type="dxa"/>
            <w:gridSpan w:val="5"/>
            <w:vAlign w:val="center"/>
          </w:tcPr>
          <w:p>
            <w:pPr>
              <w:rPr>
                <w:rFonts w:ascii="宋体" w:hAnsi="宋体"/>
                <w:color w:val="auto"/>
                <w:sz w:val="24"/>
                <w:szCs w:val="24"/>
              </w:rPr>
            </w:pPr>
            <w:r>
              <w:rPr>
                <w:rFonts w:hint="eastAsia" w:ascii="宋体" w:hAnsi="宋体"/>
                <w:color w:val="auto"/>
                <w:sz w:val="24"/>
                <w:szCs w:val="24"/>
              </w:rPr>
              <w:t>共</w:t>
            </w:r>
            <w:r>
              <w:rPr>
                <w:rFonts w:hint="eastAsia" w:ascii="宋体" w:hAnsi="宋体"/>
                <w:color w:val="auto"/>
                <w:sz w:val="24"/>
                <w:szCs w:val="24"/>
                <w:u w:val="single"/>
              </w:rPr>
              <w:t xml:space="preserve">    </w:t>
            </w:r>
            <w:r>
              <w:rPr>
                <w:rFonts w:hint="eastAsia" w:ascii="宋体" w:hAnsi="宋体"/>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联系电话</w:t>
            </w:r>
          </w:p>
        </w:tc>
        <w:tc>
          <w:tcPr>
            <w:tcW w:w="3675" w:type="dxa"/>
            <w:gridSpan w:val="3"/>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z w:val="24"/>
                <w:szCs w:val="24"/>
              </w:rPr>
            </w:pPr>
            <w:r>
              <w:rPr>
                <w:rFonts w:hint="eastAsia" w:ascii="宋体" w:hAnsi="宋体"/>
                <w:color w:val="auto"/>
                <w:sz w:val="24"/>
                <w:szCs w:val="24"/>
              </w:rPr>
              <w:t>传真</w:t>
            </w:r>
          </w:p>
        </w:tc>
        <w:tc>
          <w:tcPr>
            <w:tcW w:w="2321" w:type="dxa"/>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6"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主要业绩</w:t>
            </w:r>
          </w:p>
        </w:tc>
        <w:tc>
          <w:tcPr>
            <w:tcW w:w="7781" w:type="dxa"/>
            <w:gridSpan w:val="5"/>
            <w:vAlign w:val="center"/>
          </w:tcPr>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56" w:type="dxa"/>
            <w:gridSpan w:val="6"/>
            <w:vAlign w:val="center"/>
          </w:tcPr>
          <w:p>
            <w:pPr>
              <w:jc w:val="center"/>
              <w:rPr>
                <w:rFonts w:ascii="宋体" w:hAnsi="宋体"/>
                <w:color w:val="auto"/>
                <w:sz w:val="24"/>
                <w:szCs w:val="24"/>
              </w:rPr>
            </w:pPr>
            <w:r>
              <w:rPr>
                <w:rFonts w:hint="eastAsia" w:ascii="宋体" w:hAnsi="宋体"/>
                <w:color w:val="auto"/>
                <w:sz w:val="24"/>
                <w:szCs w:val="24"/>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姓  名</w:t>
            </w:r>
          </w:p>
        </w:tc>
        <w:tc>
          <w:tcPr>
            <w:tcW w:w="3675" w:type="dxa"/>
            <w:gridSpan w:val="3"/>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z w:val="24"/>
                <w:szCs w:val="24"/>
              </w:rPr>
            </w:pPr>
            <w:r>
              <w:rPr>
                <w:rFonts w:hint="eastAsia" w:ascii="宋体" w:hAnsi="宋体"/>
                <w:color w:val="auto"/>
                <w:sz w:val="24"/>
                <w:szCs w:val="24"/>
              </w:rPr>
              <w:t>身份证号码</w:t>
            </w:r>
          </w:p>
        </w:tc>
        <w:tc>
          <w:tcPr>
            <w:tcW w:w="2321" w:type="dxa"/>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75" w:type="dxa"/>
            <w:vAlign w:val="center"/>
          </w:tcPr>
          <w:p>
            <w:pPr>
              <w:jc w:val="center"/>
              <w:rPr>
                <w:rFonts w:ascii="宋体" w:hAnsi="宋体"/>
                <w:color w:val="auto"/>
                <w:sz w:val="24"/>
                <w:szCs w:val="24"/>
              </w:rPr>
            </w:pPr>
            <w:r>
              <w:rPr>
                <w:rFonts w:hint="eastAsia" w:ascii="宋体" w:hAnsi="宋体"/>
                <w:color w:val="auto"/>
                <w:sz w:val="24"/>
                <w:szCs w:val="24"/>
              </w:rPr>
              <w:t>职  务</w:t>
            </w:r>
          </w:p>
        </w:tc>
        <w:tc>
          <w:tcPr>
            <w:tcW w:w="1680" w:type="dxa"/>
            <w:vAlign w:val="center"/>
          </w:tcPr>
          <w:p>
            <w:pPr>
              <w:jc w:val="center"/>
              <w:rPr>
                <w:rFonts w:ascii="宋体" w:hAnsi="宋体"/>
                <w:color w:val="auto"/>
                <w:sz w:val="24"/>
                <w:szCs w:val="24"/>
              </w:rPr>
            </w:pPr>
          </w:p>
        </w:tc>
        <w:tc>
          <w:tcPr>
            <w:tcW w:w="1050" w:type="dxa"/>
            <w:vAlign w:val="center"/>
          </w:tcPr>
          <w:p>
            <w:pPr>
              <w:jc w:val="center"/>
              <w:rPr>
                <w:rFonts w:ascii="宋体" w:hAnsi="宋体"/>
                <w:color w:val="auto"/>
                <w:sz w:val="24"/>
                <w:szCs w:val="24"/>
              </w:rPr>
            </w:pPr>
            <w:r>
              <w:rPr>
                <w:rFonts w:hint="eastAsia" w:ascii="宋体" w:hAnsi="宋体"/>
                <w:color w:val="auto"/>
                <w:sz w:val="24"/>
                <w:szCs w:val="24"/>
              </w:rPr>
              <w:t>职   称</w:t>
            </w:r>
          </w:p>
        </w:tc>
        <w:tc>
          <w:tcPr>
            <w:tcW w:w="945" w:type="dxa"/>
            <w:vAlign w:val="center"/>
          </w:tcPr>
          <w:p>
            <w:pPr>
              <w:jc w:val="center"/>
              <w:rPr>
                <w:rFonts w:ascii="宋体" w:hAnsi="宋体"/>
                <w:color w:val="auto"/>
                <w:sz w:val="24"/>
                <w:szCs w:val="24"/>
              </w:rPr>
            </w:pPr>
          </w:p>
        </w:tc>
        <w:tc>
          <w:tcPr>
            <w:tcW w:w="1785" w:type="dxa"/>
            <w:vAlign w:val="center"/>
          </w:tcPr>
          <w:p>
            <w:pPr>
              <w:jc w:val="center"/>
              <w:rPr>
                <w:rFonts w:ascii="宋体" w:hAnsi="宋体"/>
                <w:color w:val="auto"/>
                <w:sz w:val="24"/>
                <w:szCs w:val="24"/>
              </w:rPr>
            </w:pPr>
            <w:r>
              <w:rPr>
                <w:rFonts w:hint="eastAsia" w:ascii="宋体" w:hAnsi="宋体"/>
                <w:color w:val="auto"/>
                <w:sz w:val="24"/>
                <w:szCs w:val="24"/>
              </w:rPr>
              <w:t>学    历</w:t>
            </w:r>
          </w:p>
        </w:tc>
        <w:tc>
          <w:tcPr>
            <w:tcW w:w="2321" w:type="dxa"/>
            <w:vAlign w:val="center"/>
          </w:tcPr>
          <w:p>
            <w:pPr>
              <w:jc w:val="center"/>
              <w:rPr>
                <w:rFonts w:ascii="宋体" w:hAnsi="宋体"/>
                <w:color w:val="auto"/>
                <w:sz w:val="24"/>
                <w:szCs w:val="24"/>
              </w:rPr>
            </w:pPr>
          </w:p>
        </w:tc>
      </w:tr>
    </w:tbl>
    <w:p>
      <w:pPr>
        <w:widowControl/>
        <w:tabs>
          <w:tab w:val="left" w:pos="142"/>
        </w:tabs>
        <w:autoSpaceDE w:val="0"/>
        <w:autoSpaceDN w:val="0"/>
        <w:spacing w:line="560" w:lineRule="exact"/>
        <w:ind w:firstLine="560" w:firstLineChars="200"/>
        <w:textAlignment w:val="bottom"/>
        <w:rPr>
          <w:rFonts w:hint="eastAsia" w:ascii="宋体" w:hAnsi="宋体" w:eastAsia="宋体" w:cs="宋体"/>
          <w:color w:val="auto"/>
          <w:sz w:val="28"/>
          <w:szCs w:val="28"/>
        </w:rPr>
      </w:pPr>
      <w:r>
        <w:rPr>
          <w:rFonts w:hint="eastAsia" w:ascii="宋体" w:hAnsi="宋体" w:eastAsia="宋体" w:cs="宋体"/>
          <w:color w:val="auto"/>
          <w:sz w:val="28"/>
          <w:szCs w:val="28"/>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auto"/>
          <w:szCs w:val="21"/>
        </w:rPr>
      </w:pPr>
    </w:p>
    <w:p>
      <w:pPr>
        <w:widowControl/>
        <w:tabs>
          <w:tab w:val="left" w:pos="142"/>
        </w:tabs>
        <w:autoSpaceDE w:val="0"/>
        <w:autoSpaceDN w:val="0"/>
        <w:spacing w:line="560" w:lineRule="exact"/>
        <w:ind w:firstLine="560" w:firstLineChars="200"/>
        <w:jc w:val="left"/>
        <w:textAlignment w:val="bottom"/>
        <w:rPr>
          <w:rFonts w:hint="eastAsia" w:ascii="宋体" w:hAnsi="宋体" w:eastAsia="宋体" w:cs="宋体"/>
          <w:color w:val="auto"/>
          <w:sz w:val="28"/>
          <w:szCs w:val="28"/>
          <w:u w:val="single"/>
        </w:rPr>
      </w:pPr>
      <w:r>
        <w:rPr>
          <w:rFonts w:hint="eastAsia" w:ascii="宋体" w:hAnsi="宋体" w:eastAsia="宋体" w:cs="宋体"/>
          <w:color w:val="auto"/>
          <w:sz w:val="28"/>
          <w:szCs w:val="28"/>
        </w:rPr>
        <w:t>报名人全称（盖公章）：</w:t>
      </w:r>
      <w:r>
        <w:rPr>
          <w:rFonts w:hint="eastAsia" w:ascii="宋体" w:hAnsi="宋体" w:eastAsia="宋体" w:cs="宋体"/>
          <w:color w:val="auto"/>
          <w:sz w:val="28"/>
          <w:szCs w:val="28"/>
          <w:u w:val="single"/>
        </w:rPr>
        <w:t xml:space="preserve">                                   </w:t>
      </w:r>
    </w:p>
    <w:p>
      <w:pPr>
        <w:widowControl/>
        <w:tabs>
          <w:tab w:val="left" w:pos="142"/>
        </w:tabs>
        <w:autoSpaceDE w:val="0"/>
        <w:autoSpaceDN w:val="0"/>
        <w:spacing w:line="560" w:lineRule="exact"/>
        <w:ind w:firstLine="560" w:firstLineChars="200"/>
        <w:textAlignment w:val="bottom"/>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法定代表人/授权委托代表签名：</w:t>
      </w:r>
      <w:r>
        <w:rPr>
          <w:rFonts w:hint="eastAsia" w:ascii="宋体" w:hAnsi="宋体" w:eastAsia="宋体" w:cs="宋体"/>
          <w:color w:val="auto"/>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hint="eastAsia" w:ascii="宋体" w:hAnsi="宋体" w:eastAsia="宋体" w:cs="宋体"/>
          <w:color w:val="auto"/>
          <w:sz w:val="28"/>
          <w:szCs w:val="28"/>
          <w:u w:val="single"/>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p>
    <w:p>
      <w:pPr>
        <w:pStyle w:val="4"/>
        <w:numPr>
          <w:ilvl w:val="0"/>
          <w:numId w:val="5"/>
        </w:numPr>
        <w:rPr>
          <w:color w:val="auto"/>
        </w:rPr>
      </w:pPr>
      <w:r>
        <w:rPr>
          <w:rFonts w:ascii="仿宋_GB2312" w:eastAsia="仿宋_GB2312"/>
          <w:color w:val="auto"/>
          <w:sz w:val="28"/>
          <w:szCs w:val="28"/>
        </w:rPr>
        <w:br w:type="page"/>
      </w:r>
    </w:p>
    <w:p>
      <w:pPr>
        <w:rPr>
          <w:rFonts w:ascii="仿宋" w:hAnsi="仿宋" w:eastAsia="仿宋" w:cs="仿宋"/>
          <w:b/>
          <w:color w:val="auto"/>
          <w:sz w:val="32"/>
          <w:szCs w:val="32"/>
        </w:rPr>
      </w:pPr>
    </w:p>
    <w:p>
      <w:pPr>
        <w:ind w:left="1285" w:hanging="1285" w:hangingChars="400"/>
        <w:jc w:val="center"/>
        <w:rPr>
          <w:rFonts w:ascii="宋体" w:hAnsi="宋体" w:cs="宋体"/>
          <w:b/>
          <w:color w:val="auto"/>
          <w:kern w:val="0"/>
          <w:sz w:val="32"/>
          <w:szCs w:val="32"/>
        </w:rPr>
      </w:pPr>
      <w:r>
        <w:rPr>
          <w:rFonts w:hint="eastAsia" w:ascii="宋体" w:hAnsi="宋体" w:cs="宋体"/>
          <w:b/>
          <w:color w:val="auto"/>
          <w:kern w:val="0"/>
          <w:sz w:val="32"/>
          <w:szCs w:val="32"/>
          <w:lang w:eastAsia="zh-CN"/>
        </w:rPr>
        <w:t>竞</w:t>
      </w:r>
      <w:r>
        <w:rPr>
          <w:rFonts w:hint="eastAsia" w:ascii="宋体" w:hAnsi="宋体" w:cs="宋体"/>
          <w:b/>
          <w:color w:val="auto"/>
          <w:kern w:val="0"/>
          <w:sz w:val="32"/>
          <w:szCs w:val="32"/>
        </w:rPr>
        <w:t>标承诺函</w:t>
      </w:r>
    </w:p>
    <w:p>
      <w:pPr>
        <w:rPr>
          <w:rFonts w:ascii="宋体" w:hAnsi="宋体"/>
          <w:bCs/>
          <w:color w:val="auto"/>
          <w:kern w:val="0"/>
          <w:sz w:val="28"/>
          <w:szCs w:val="28"/>
        </w:rPr>
      </w:pPr>
      <w:r>
        <w:rPr>
          <w:rFonts w:hint="eastAsia" w:ascii="宋体" w:hAnsi="宋体"/>
          <w:bCs/>
          <w:color w:val="auto"/>
          <w:kern w:val="0"/>
          <w:sz w:val="28"/>
          <w:szCs w:val="28"/>
        </w:rPr>
        <w:t>广州白云国际机场空港快线运输有限公司：</w:t>
      </w:r>
    </w:p>
    <w:p>
      <w:pPr>
        <w:spacing w:line="360" w:lineRule="auto"/>
        <w:ind w:firstLine="560" w:firstLineChars="200"/>
        <w:rPr>
          <w:rFonts w:ascii="宋体" w:hAnsi="宋体"/>
          <w:bCs/>
          <w:color w:val="auto"/>
          <w:kern w:val="0"/>
          <w:sz w:val="28"/>
          <w:szCs w:val="28"/>
        </w:rPr>
      </w:pPr>
      <w:r>
        <w:rPr>
          <w:rFonts w:hint="eastAsia" w:ascii="宋体" w:hAnsi="宋体"/>
          <w:bCs/>
          <w:color w:val="auto"/>
          <w:kern w:val="0"/>
          <w:sz w:val="28"/>
          <w:szCs w:val="28"/>
        </w:rPr>
        <w:t>我方收到贵方关于</w:t>
      </w:r>
      <w:r>
        <w:rPr>
          <w:rFonts w:hint="eastAsia" w:ascii="宋体" w:hAnsi="宋体"/>
          <w:color w:val="auto"/>
          <w:sz w:val="28"/>
          <w:szCs w:val="28"/>
          <w:lang w:val="zh-CN"/>
        </w:rPr>
        <w:t>广州白云国际机场空港快线运输有限公司“职工之家”建设项目</w:t>
      </w:r>
      <w:r>
        <w:rPr>
          <w:rFonts w:hint="eastAsia" w:ascii="宋体" w:hAnsi="宋体"/>
          <w:bCs/>
          <w:color w:val="auto"/>
          <w:kern w:val="0"/>
          <w:sz w:val="28"/>
          <w:szCs w:val="28"/>
        </w:rPr>
        <w:t>，完全理解</w:t>
      </w:r>
      <w:r>
        <w:rPr>
          <w:rFonts w:hint="eastAsia" w:ascii="宋体" w:hAnsi="宋体"/>
          <w:bCs/>
          <w:color w:val="auto"/>
          <w:kern w:val="0"/>
          <w:sz w:val="28"/>
          <w:szCs w:val="28"/>
          <w:lang w:eastAsia="zh-CN"/>
        </w:rPr>
        <w:t>综合评审</w:t>
      </w:r>
      <w:r>
        <w:rPr>
          <w:rFonts w:hint="eastAsia" w:ascii="宋体" w:hAnsi="宋体"/>
          <w:bCs/>
          <w:color w:val="auto"/>
          <w:kern w:val="0"/>
          <w:sz w:val="28"/>
          <w:szCs w:val="28"/>
        </w:rPr>
        <w:t>文件的所有内容。决定投标本项目，据此我方承诺如下：</w:t>
      </w:r>
    </w:p>
    <w:p>
      <w:pPr>
        <w:ind w:firstLine="560" w:firstLineChars="200"/>
        <w:rPr>
          <w:rFonts w:ascii="宋体" w:hAnsi="宋体"/>
          <w:bCs/>
          <w:color w:val="auto"/>
          <w:kern w:val="0"/>
          <w:sz w:val="28"/>
          <w:szCs w:val="28"/>
        </w:rPr>
      </w:pPr>
      <w:r>
        <w:rPr>
          <w:rFonts w:hint="eastAsia" w:ascii="宋体" w:hAnsi="宋体"/>
          <w:bCs/>
          <w:color w:val="auto"/>
          <w:kern w:val="0"/>
          <w:sz w:val="28"/>
          <w:szCs w:val="28"/>
        </w:rPr>
        <w:t>一、我方的报价文件在投标截止日后30天（日历天）内保持有效，如中标，将延至开标日起计一年内有效。</w:t>
      </w:r>
    </w:p>
    <w:p>
      <w:pPr>
        <w:ind w:firstLine="560" w:firstLineChars="200"/>
        <w:rPr>
          <w:rFonts w:ascii="宋体" w:hAnsi="宋体"/>
          <w:bCs/>
          <w:color w:val="auto"/>
          <w:kern w:val="0"/>
          <w:sz w:val="28"/>
          <w:szCs w:val="28"/>
        </w:rPr>
      </w:pPr>
      <w:r>
        <w:rPr>
          <w:rFonts w:hint="eastAsia" w:ascii="宋体" w:hAnsi="宋体"/>
          <w:bCs/>
          <w:color w:val="auto"/>
          <w:kern w:val="0"/>
          <w:sz w:val="28"/>
          <w:szCs w:val="28"/>
        </w:rPr>
        <w:t>二、我方在参与投标前已仔细研究了询价文件的所有内容（包括澄清修改文件）和所有相关资料，我方同意询价文件的相关条款，放弃对询价文件提出误解和质疑的一切权力。</w:t>
      </w:r>
    </w:p>
    <w:p>
      <w:pPr>
        <w:ind w:firstLine="560" w:firstLineChars="200"/>
        <w:rPr>
          <w:rFonts w:ascii="宋体" w:hAnsi="宋体"/>
          <w:bCs/>
          <w:color w:val="auto"/>
          <w:kern w:val="0"/>
          <w:sz w:val="28"/>
          <w:szCs w:val="28"/>
        </w:rPr>
      </w:pPr>
      <w:r>
        <w:rPr>
          <w:rFonts w:hint="eastAsia" w:ascii="宋体" w:hAnsi="宋体"/>
          <w:bCs/>
          <w:color w:val="auto"/>
          <w:kern w:val="0"/>
          <w:sz w:val="28"/>
          <w:szCs w:val="28"/>
        </w:rPr>
        <w:t>三、我方声明报价文件及所提供的一切资料均真实无误及有效。由于我方提供资料不实而造成的责任和后果由我方承担。我方同意按照贵方提出的要求，提供与投标有关的任何其它数据或信息。</w:t>
      </w:r>
    </w:p>
    <w:p>
      <w:pPr>
        <w:ind w:firstLine="560" w:firstLineChars="200"/>
        <w:rPr>
          <w:rFonts w:ascii="宋体" w:hAnsi="宋体"/>
          <w:bCs/>
          <w:color w:val="auto"/>
          <w:kern w:val="0"/>
          <w:sz w:val="28"/>
          <w:szCs w:val="28"/>
        </w:rPr>
      </w:pPr>
      <w:r>
        <w:rPr>
          <w:rFonts w:hint="eastAsia" w:ascii="宋体" w:hAnsi="宋体"/>
          <w:bCs/>
          <w:color w:val="auto"/>
          <w:kern w:val="0"/>
          <w:sz w:val="28"/>
          <w:szCs w:val="28"/>
        </w:rPr>
        <w:t>四</w:t>
      </w:r>
      <w:r>
        <w:rPr>
          <w:rFonts w:hint="eastAsia" w:ascii="宋体" w:hAnsi="宋体"/>
          <w:bCs/>
          <w:color w:val="auto"/>
          <w:kern w:val="0"/>
          <w:sz w:val="28"/>
          <w:szCs w:val="28"/>
          <w:highlight w:val="none"/>
        </w:rPr>
        <w:t>、我方理解贵方不一定接受最低报价的投标。</w:t>
      </w:r>
    </w:p>
    <w:p>
      <w:pPr>
        <w:ind w:firstLine="560" w:firstLineChars="200"/>
        <w:rPr>
          <w:rFonts w:ascii="宋体" w:hAnsi="宋体"/>
          <w:bCs/>
          <w:color w:val="auto"/>
          <w:kern w:val="0"/>
          <w:sz w:val="28"/>
          <w:szCs w:val="28"/>
        </w:rPr>
      </w:pPr>
      <w:r>
        <w:rPr>
          <w:rFonts w:hint="eastAsia" w:ascii="宋体" w:hAnsi="宋体"/>
          <w:bCs/>
          <w:color w:val="auto"/>
          <w:kern w:val="0"/>
          <w:sz w:val="28"/>
          <w:szCs w:val="28"/>
        </w:rPr>
        <w:t>五、我方如果中标，保证履行报价文件中承诺的全部责任和义务。</w:t>
      </w:r>
    </w:p>
    <w:p>
      <w:pPr>
        <w:ind w:left="960" w:hanging="960" w:hangingChars="400"/>
        <w:jc w:val="left"/>
        <w:rPr>
          <w:rFonts w:ascii="宋体" w:hAnsi="宋体" w:cs="宋体"/>
          <w:color w:val="auto"/>
          <w:kern w:val="0"/>
          <w:sz w:val="24"/>
        </w:rPr>
      </w:pPr>
    </w:p>
    <w:p>
      <w:pPr>
        <w:ind w:left="960" w:hanging="960" w:hangingChars="400"/>
        <w:jc w:val="left"/>
        <w:rPr>
          <w:rFonts w:ascii="宋体" w:hAnsi="宋体" w:cs="宋体"/>
          <w:color w:val="auto"/>
          <w:kern w:val="0"/>
          <w:sz w:val="24"/>
        </w:rPr>
      </w:pPr>
    </w:p>
    <w:p>
      <w:pPr>
        <w:ind w:left="960" w:hanging="960" w:hangingChars="400"/>
        <w:jc w:val="left"/>
        <w:rPr>
          <w:rFonts w:ascii="宋体" w:hAnsi="宋体" w:cs="宋体"/>
          <w:color w:val="auto"/>
          <w:kern w:val="0"/>
          <w:sz w:val="24"/>
        </w:rPr>
      </w:pPr>
    </w:p>
    <w:p>
      <w:pPr>
        <w:ind w:left="960" w:hanging="960" w:hangingChars="400"/>
        <w:jc w:val="left"/>
        <w:rPr>
          <w:rFonts w:ascii="宋体" w:hAnsi="宋体" w:cs="宋体"/>
          <w:color w:val="auto"/>
          <w:kern w:val="0"/>
          <w:sz w:val="24"/>
        </w:rPr>
      </w:pPr>
    </w:p>
    <w:p>
      <w:pPr>
        <w:ind w:left="840" w:leftChars="400" w:firstLine="5320" w:firstLineChars="1900"/>
        <w:jc w:val="left"/>
        <w:rPr>
          <w:rFonts w:ascii="宋体" w:hAnsi="宋体" w:cs="宋体"/>
          <w:color w:val="auto"/>
          <w:kern w:val="0"/>
          <w:sz w:val="28"/>
          <w:szCs w:val="28"/>
        </w:rPr>
      </w:pPr>
      <w:r>
        <w:rPr>
          <w:rFonts w:hint="eastAsia" w:ascii="宋体" w:hAnsi="宋体" w:cs="宋体"/>
          <w:color w:val="auto"/>
          <w:kern w:val="0"/>
          <w:sz w:val="28"/>
          <w:szCs w:val="28"/>
        </w:rPr>
        <w:t>报价人：</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                                            盖单位公章：</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                                            日  期：   年   月   日</w:t>
      </w:r>
    </w:p>
    <w:p>
      <w:pPr>
        <w:ind w:left="1120" w:hanging="1120" w:hangingChars="400"/>
        <w:jc w:val="left"/>
        <w:rPr>
          <w:rFonts w:ascii="宋体" w:hAnsi="宋体" w:cs="宋体"/>
          <w:color w:val="auto"/>
          <w:kern w:val="0"/>
          <w:sz w:val="28"/>
          <w:szCs w:val="28"/>
        </w:rPr>
      </w:pPr>
      <w:r>
        <w:rPr>
          <w:rFonts w:ascii="宋体" w:hAnsi="宋体" w:cs="宋体"/>
          <w:color w:val="auto"/>
          <w:kern w:val="0"/>
          <w:sz w:val="28"/>
          <w:szCs w:val="28"/>
        </w:rPr>
        <w:br w:type="page"/>
      </w:r>
    </w:p>
    <w:p>
      <w:pPr>
        <w:ind w:left="1285" w:hanging="1285" w:hangingChars="400"/>
        <w:jc w:val="center"/>
        <w:rPr>
          <w:rFonts w:hint="eastAsia" w:ascii="宋体" w:hAnsi="宋体" w:cs="宋体"/>
          <w:b/>
          <w:bCs/>
          <w:color w:val="auto"/>
          <w:kern w:val="0"/>
          <w:sz w:val="32"/>
          <w:szCs w:val="32"/>
        </w:rPr>
      </w:pPr>
      <w:bookmarkStart w:id="0" w:name="_Toc17570_WPSOffice_Level1"/>
      <w:bookmarkStart w:id="1" w:name="_Toc26858_WPSOffice_Level1"/>
      <w:bookmarkStart w:id="2" w:name="_Toc456359244"/>
      <w:bookmarkStart w:id="3" w:name="_Toc445901283"/>
      <w:bookmarkStart w:id="4" w:name="_Toc17520_WPSOffice_Level1"/>
      <w:bookmarkStart w:id="5" w:name="_Toc13551_WPSOffice_Level1"/>
      <w:bookmarkStart w:id="6" w:name="_Toc456358368"/>
      <w:bookmarkStart w:id="7" w:name="_Toc23747_WPSOffice_Level1"/>
      <w:bookmarkStart w:id="8" w:name="_Toc453143608"/>
    </w:p>
    <w:p>
      <w:pPr>
        <w:ind w:left="1285" w:hanging="1285" w:hangingChars="400"/>
        <w:jc w:val="center"/>
        <w:rPr>
          <w:rFonts w:ascii="宋体" w:hAnsi="宋体" w:cs="宋体"/>
          <w:color w:val="auto"/>
          <w:kern w:val="0"/>
          <w:sz w:val="32"/>
          <w:szCs w:val="32"/>
        </w:rPr>
      </w:pPr>
      <w:r>
        <w:rPr>
          <w:rFonts w:hint="eastAsia" w:ascii="宋体" w:hAnsi="宋体" w:cs="宋体"/>
          <w:b/>
          <w:bCs/>
          <w:color w:val="auto"/>
          <w:kern w:val="0"/>
          <w:sz w:val="32"/>
          <w:szCs w:val="32"/>
        </w:rPr>
        <w:t>法定代表人证明书</w:t>
      </w:r>
      <w:bookmarkEnd w:id="0"/>
      <w:bookmarkEnd w:id="1"/>
      <w:bookmarkEnd w:id="2"/>
      <w:bookmarkEnd w:id="3"/>
      <w:bookmarkEnd w:id="4"/>
      <w:bookmarkEnd w:id="5"/>
      <w:bookmarkEnd w:id="6"/>
      <w:bookmarkEnd w:id="7"/>
      <w:bookmarkEnd w:id="8"/>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s="宋体"/>
          <w:color w:val="auto"/>
          <w:kern w:val="0"/>
          <w:sz w:val="28"/>
          <w:szCs w:val="28"/>
          <w:u w:val="single"/>
        </w:rPr>
        <w:t xml:space="preserve"> </w:t>
      </w:r>
      <w:bookmarkStart w:id="9" w:name="_Toc456358369"/>
      <w:bookmarkStart w:id="10" w:name="_Toc445901284"/>
      <w:bookmarkStart w:id="11" w:name="_Toc453143609"/>
      <w:bookmarkStart w:id="12" w:name="_Toc456359245"/>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同志，现任我单位</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职务，为法定代表人，特此证明。</w:t>
      </w:r>
      <w:bookmarkEnd w:id="9"/>
      <w:bookmarkEnd w:id="10"/>
      <w:bookmarkEnd w:id="11"/>
      <w:bookmarkEnd w:id="12"/>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bookmarkStart w:id="13" w:name="_Toc453143610"/>
      <w:bookmarkStart w:id="14" w:name="_Toc456359246"/>
      <w:bookmarkStart w:id="15" w:name="_Toc445901285"/>
      <w:bookmarkStart w:id="16" w:name="_Toc456358370"/>
      <w:r>
        <w:rPr>
          <w:rFonts w:hint="eastAsia" w:ascii="宋体" w:hAnsi="宋体" w:cs="宋体"/>
          <w:color w:val="auto"/>
          <w:kern w:val="0"/>
          <w:sz w:val="28"/>
          <w:szCs w:val="28"/>
        </w:rPr>
        <w:t>有效日期：</w:t>
      </w:r>
      <w:r>
        <w:rPr>
          <w:rFonts w:ascii="宋体" w:hAnsi="宋体" w:cs="宋体"/>
          <w:color w:val="auto"/>
          <w:kern w:val="0"/>
          <w:sz w:val="28"/>
          <w:szCs w:val="28"/>
          <w:u w:val="single"/>
        </w:rPr>
        <w:t xml:space="preserve">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月</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日起； 本证明书签发日期：</w:t>
      </w:r>
      <w:bookmarkEnd w:id="13"/>
      <w:bookmarkEnd w:id="14"/>
      <w:bookmarkEnd w:id="15"/>
      <w:bookmarkEnd w:id="16"/>
      <w:r>
        <w:rPr>
          <w:rFonts w:ascii="宋体" w:hAnsi="宋体" w:cs="宋体"/>
          <w:color w:val="auto"/>
          <w:kern w:val="0"/>
          <w:sz w:val="28"/>
          <w:szCs w:val="28"/>
          <w:u w:val="single"/>
        </w:rPr>
        <w:t xml:space="preserve">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月</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日；</w:t>
      </w: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bookmarkStart w:id="17" w:name="_Toc456358371"/>
      <w:bookmarkStart w:id="18" w:name="_Toc453143611"/>
      <w:bookmarkStart w:id="19" w:name="_Toc445901286"/>
      <w:bookmarkStart w:id="20" w:name="_Toc456359247"/>
      <w:r>
        <w:rPr>
          <w:rFonts w:hint="eastAsia" w:ascii="宋体" w:hAnsi="宋体" w:cs="宋体"/>
          <w:color w:val="auto"/>
          <w:kern w:val="0"/>
          <w:sz w:val="28"/>
          <w:szCs w:val="28"/>
        </w:rPr>
        <w:t xml:space="preserve">单位： </w:t>
      </w:r>
      <w:r>
        <w:rPr>
          <w:rFonts w:ascii="宋体" w:hAnsi="宋体" w:cs="宋体"/>
          <w:color w:val="auto"/>
          <w:kern w:val="0"/>
          <w:sz w:val="28"/>
          <w:szCs w:val="28"/>
        </w:rPr>
        <w:t xml:space="preserve"> </w:t>
      </w:r>
      <w:r>
        <w:rPr>
          <w:rFonts w:hint="eastAsia" w:ascii="宋体" w:hAnsi="宋体" w:cs="宋体"/>
          <w:color w:val="auto"/>
          <w:kern w:val="0"/>
          <w:sz w:val="28"/>
          <w:szCs w:val="28"/>
        </w:rPr>
        <w:t xml:space="preserve"> （公章）</w:t>
      </w:r>
      <w:bookmarkEnd w:id="17"/>
      <w:bookmarkEnd w:id="18"/>
      <w:bookmarkEnd w:id="19"/>
      <w:bookmarkEnd w:id="20"/>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bookmarkStart w:id="21" w:name="_Toc456358372"/>
      <w:bookmarkStart w:id="22" w:name="_Toc453143612"/>
      <w:bookmarkStart w:id="23" w:name="_Toc445901287"/>
      <w:bookmarkStart w:id="24" w:name="_Toc456359248"/>
      <w:r>
        <w:rPr>
          <w:rFonts w:hint="eastAsia" w:ascii="宋体" w:hAnsi="宋体" w:cs="宋体"/>
          <w:color w:val="auto"/>
          <w:kern w:val="0"/>
          <w:sz w:val="28"/>
          <w:szCs w:val="28"/>
        </w:rPr>
        <w:t>附：代表人性别：       年龄：</w:t>
      </w:r>
      <w:r>
        <w:rPr>
          <w:rFonts w:ascii="宋体" w:hAnsi="宋体" w:cs="宋体"/>
          <w:color w:val="auto"/>
          <w:kern w:val="0"/>
          <w:sz w:val="28"/>
          <w:szCs w:val="28"/>
        </w:rPr>
        <w:t xml:space="preserve"> </w:t>
      </w:r>
      <w:r>
        <w:rPr>
          <w:rFonts w:hint="eastAsia" w:ascii="宋体" w:hAnsi="宋体" w:cs="宋体"/>
          <w:color w:val="auto"/>
          <w:kern w:val="0"/>
          <w:sz w:val="28"/>
          <w:szCs w:val="28"/>
        </w:rPr>
        <w:t xml:space="preserve">      </w:t>
      </w:r>
      <w:r>
        <w:rPr>
          <w:rFonts w:hint="eastAsia" w:ascii="宋体" w:hAnsi="宋体" w:cs="宋体"/>
          <w:color w:val="auto"/>
          <w:kern w:val="0"/>
          <w:sz w:val="28"/>
          <w:szCs w:val="28"/>
        </w:rPr>
        <w:tab/>
      </w:r>
      <w:r>
        <w:rPr>
          <w:rFonts w:hint="eastAsia" w:ascii="宋体" w:hAnsi="宋体" w:cs="宋体"/>
          <w:color w:val="auto"/>
          <w:kern w:val="0"/>
          <w:sz w:val="28"/>
          <w:szCs w:val="28"/>
        </w:rPr>
        <w:t>身份证号码：</w:t>
      </w:r>
      <w:bookmarkEnd w:id="21"/>
      <w:bookmarkEnd w:id="22"/>
      <w:bookmarkEnd w:id="23"/>
      <w:bookmarkEnd w:id="24"/>
      <w:r>
        <w:rPr>
          <w:rFonts w:hint="eastAsia" w:ascii="宋体" w:hAnsi="宋体" w:cs="宋体"/>
          <w:color w:val="auto"/>
          <w:kern w:val="0"/>
          <w:sz w:val="28"/>
          <w:szCs w:val="28"/>
        </w:rPr>
        <w:t xml:space="preserve">               </w:t>
      </w: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bookmarkStart w:id="25" w:name="_Toc445901288"/>
      <w:bookmarkStart w:id="26" w:name="_Toc453143613"/>
      <w:bookmarkStart w:id="27" w:name="_Toc456358373"/>
      <w:bookmarkStart w:id="28" w:name="_Toc456359249"/>
      <w:r>
        <w:rPr>
          <w:rFonts w:hint="eastAsia" w:ascii="宋体" w:hAnsi="宋体" w:cs="宋体"/>
          <w:color w:val="auto"/>
          <w:kern w:val="0"/>
          <w:sz w:val="28"/>
          <w:szCs w:val="28"/>
        </w:rPr>
        <w:t>营业执照号码：</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 xml:space="preserve">    经济性质：</w:t>
      </w:r>
      <w:bookmarkEnd w:id="25"/>
      <w:bookmarkEnd w:id="26"/>
      <w:bookmarkEnd w:id="27"/>
      <w:bookmarkEnd w:id="28"/>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w:t>
      </w: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bookmarkStart w:id="29" w:name="_Toc456359250"/>
      <w:bookmarkStart w:id="30" w:name="_Toc453143614"/>
      <w:bookmarkStart w:id="31" w:name="_Toc456358374"/>
      <w:bookmarkStart w:id="32" w:name="_Toc445901289"/>
      <w:r>
        <w:rPr>
          <w:rFonts w:hint="eastAsia" w:ascii="宋体" w:hAnsi="宋体" w:cs="宋体"/>
          <w:color w:val="auto"/>
          <w:kern w:val="0"/>
          <w:sz w:val="28"/>
          <w:szCs w:val="28"/>
        </w:rPr>
        <w:t>主营（产）：</w:t>
      </w:r>
      <w:bookmarkEnd w:id="29"/>
      <w:bookmarkEnd w:id="30"/>
      <w:bookmarkEnd w:id="31"/>
      <w:bookmarkEnd w:id="32"/>
      <w:r>
        <w:rPr>
          <w:rFonts w:hint="eastAsia" w:ascii="宋体" w:hAnsi="宋体" w:cs="宋体"/>
          <w:color w:val="auto"/>
          <w:kern w:val="0"/>
          <w:sz w:val="28"/>
          <w:szCs w:val="28"/>
        </w:rPr>
        <w:t xml:space="preserve">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p>
      <w:pPr>
        <w:ind w:left="1124" w:hanging="1124" w:hangingChars="400"/>
        <w:jc w:val="left"/>
        <w:rPr>
          <w:rFonts w:ascii="宋体" w:hAnsi="宋体" w:cs="宋体"/>
          <w:b/>
          <w:bCs/>
          <w:color w:val="auto"/>
          <w:kern w:val="0"/>
          <w:sz w:val="28"/>
          <w:szCs w:val="28"/>
          <w:u w:val="single"/>
        </w:rPr>
      </w:pPr>
      <w:r>
        <w:rPr>
          <w:rFonts w:hint="eastAsia" w:ascii="宋体" w:hAnsi="宋体" w:cs="宋体"/>
          <w:b/>
          <w:bCs/>
          <w:color w:val="auto"/>
          <w:kern w:val="0"/>
          <w:sz w:val="28"/>
          <w:szCs w:val="28"/>
          <w:u w:val="single"/>
        </w:rPr>
        <w:t>附件：法定代表人身份证或其他有效的身份证明</w:t>
      </w:r>
    </w:p>
    <w:p>
      <w:pPr>
        <w:ind w:left="1120" w:hanging="1120" w:hangingChars="400"/>
        <w:jc w:val="left"/>
        <w:rPr>
          <w:rFonts w:ascii="宋体" w:hAnsi="宋体" w:cs="宋体"/>
          <w:color w:val="auto"/>
          <w:kern w:val="0"/>
          <w:sz w:val="28"/>
          <w:szCs w:val="28"/>
        </w:rPr>
      </w:pPr>
    </w:p>
    <w:p>
      <w:pPr>
        <w:ind w:left="1124" w:hanging="1124" w:hangingChars="400"/>
        <w:jc w:val="left"/>
        <w:rPr>
          <w:rFonts w:ascii="宋体" w:hAnsi="宋体" w:cs="宋体"/>
          <w:b/>
          <w:bCs/>
          <w:color w:val="auto"/>
          <w:kern w:val="0"/>
          <w:sz w:val="28"/>
          <w:szCs w:val="28"/>
          <w:u w:val="single"/>
        </w:rPr>
      </w:pPr>
      <w:bookmarkStart w:id="33" w:name="_Toc361131275"/>
      <w:bookmarkStart w:id="34" w:name="_Toc263841090"/>
      <w:bookmarkStart w:id="35" w:name="_Toc263841766"/>
      <w:bookmarkStart w:id="36" w:name="_Toc361922441"/>
      <w:bookmarkStart w:id="37" w:name="_Toc194073935"/>
      <w:bookmarkStart w:id="38" w:name="_Toc261333700"/>
      <w:bookmarkStart w:id="39" w:name="_Toc194074479"/>
      <w:bookmarkStart w:id="40" w:name="_Toc351977323"/>
      <w:bookmarkStart w:id="41" w:name="_Toc194074323"/>
      <w:bookmarkStart w:id="42" w:name="_Toc186258454"/>
      <w:bookmarkStart w:id="43" w:name="_Toc261335414"/>
      <w:bookmarkStart w:id="44" w:name="_Toc194074076"/>
      <w:bookmarkStart w:id="45" w:name="_Toc361386808"/>
      <w:r>
        <w:rPr>
          <w:rFonts w:hint="eastAsia" w:ascii="宋体" w:hAnsi="宋体" w:cs="宋体"/>
          <w:b/>
          <w:bCs/>
          <w:color w:val="auto"/>
          <w:kern w:val="0"/>
          <w:sz w:val="28"/>
          <w:szCs w:val="28"/>
          <w:u w:val="single"/>
        </w:rPr>
        <w:t>注：报价人必须在上述附件上加盖公章。</w:t>
      </w:r>
      <w:bookmarkEnd w:id="33"/>
      <w:bookmarkEnd w:id="34"/>
      <w:bookmarkEnd w:id="35"/>
      <w:bookmarkEnd w:id="36"/>
      <w:bookmarkEnd w:id="37"/>
      <w:bookmarkEnd w:id="38"/>
      <w:bookmarkEnd w:id="39"/>
      <w:bookmarkEnd w:id="40"/>
      <w:bookmarkEnd w:id="41"/>
      <w:bookmarkEnd w:id="42"/>
      <w:bookmarkEnd w:id="43"/>
      <w:bookmarkEnd w:id="44"/>
      <w:bookmarkEnd w:id="45"/>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sectPr>
          <w:footerReference r:id="rId4" w:type="default"/>
          <w:pgSz w:w="11907" w:h="16840"/>
          <w:pgMar w:top="1440" w:right="1080" w:bottom="1440" w:left="1080" w:header="851" w:footer="851" w:gutter="0"/>
          <w:cols w:space="720" w:num="1"/>
          <w:docGrid w:type="lines" w:linePitch="312" w:charSpace="0"/>
        </w:sectPr>
      </w:pPr>
    </w:p>
    <w:p>
      <w:pPr>
        <w:ind w:left="1285" w:hanging="1285" w:hangingChars="400"/>
        <w:jc w:val="center"/>
        <w:rPr>
          <w:rFonts w:hint="eastAsia" w:ascii="宋体" w:hAnsi="宋体" w:cs="宋体"/>
          <w:b/>
          <w:bCs/>
          <w:color w:val="auto"/>
          <w:kern w:val="0"/>
          <w:sz w:val="32"/>
          <w:szCs w:val="32"/>
        </w:rPr>
      </w:pPr>
    </w:p>
    <w:p>
      <w:pPr>
        <w:ind w:left="1285" w:hanging="1285" w:hangingChars="400"/>
        <w:jc w:val="center"/>
        <w:rPr>
          <w:rFonts w:ascii="宋体" w:hAnsi="宋体" w:cs="宋体"/>
          <w:color w:val="auto"/>
          <w:kern w:val="0"/>
          <w:sz w:val="32"/>
          <w:szCs w:val="32"/>
        </w:rPr>
      </w:pPr>
      <w:r>
        <w:rPr>
          <w:rFonts w:hint="eastAsia" w:ascii="宋体" w:hAnsi="宋体" w:cs="宋体"/>
          <w:b/>
          <w:bCs/>
          <w:color w:val="auto"/>
          <w:kern w:val="0"/>
          <w:sz w:val="32"/>
          <w:szCs w:val="32"/>
        </w:rPr>
        <w:t>法定代表人授权书</w:t>
      </w: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b/>
          <w:bCs/>
          <w:color w:val="auto"/>
          <w:kern w:val="0"/>
          <w:sz w:val="28"/>
          <w:szCs w:val="28"/>
        </w:rPr>
      </w:pPr>
      <w:r>
        <w:rPr>
          <w:rFonts w:hint="eastAsia" w:ascii="宋体" w:hAnsi="宋体" w:cs="宋体"/>
          <w:bCs/>
          <w:color w:val="auto"/>
          <w:kern w:val="0"/>
          <w:sz w:val="28"/>
          <w:szCs w:val="28"/>
        </w:rPr>
        <w:t>广州白云国际机场空港快线运输有限公司</w:t>
      </w:r>
      <w:r>
        <w:rPr>
          <w:rFonts w:hint="eastAsia" w:ascii="宋体" w:hAnsi="宋体" w:cs="宋体"/>
          <w:color w:val="auto"/>
          <w:kern w:val="0"/>
          <w:sz w:val="28"/>
          <w:szCs w:val="28"/>
        </w:rPr>
        <w:t xml:space="preserve">：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兹授权</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（姓名、职务）为我单位代表，就贵方组织的</w:t>
      </w:r>
      <w:r>
        <w:rPr>
          <w:rFonts w:hint="eastAsia" w:ascii="宋体" w:hAnsi="宋体" w:cs="宋体"/>
          <w:bCs/>
          <w:color w:val="auto"/>
          <w:kern w:val="0"/>
          <w:sz w:val="28"/>
          <w:szCs w:val="28"/>
          <w:u w:val="single"/>
        </w:rPr>
        <w:t xml:space="preserve"> </w:t>
      </w:r>
      <w:r>
        <w:rPr>
          <w:rFonts w:ascii="宋体" w:hAnsi="宋体" w:cs="宋体"/>
          <w:bCs/>
          <w:color w:val="auto"/>
          <w:kern w:val="0"/>
          <w:sz w:val="28"/>
          <w:szCs w:val="28"/>
          <w:u w:val="single"/>
        </w:rPr>
        <w:t xml:space="preserve">       </w:t>
      </w:r>
      <w:r>
        <w:rPr>
          <w:rFonts w:hint="eastAsia" w:ascii="宋体" w:hAnsi="宋体" w:cs="宋体"/>
          <w:bCs/>
          <w:color w:val="auto"/>
          <w:kern w:val="0"/>
          <w:sz w:val="28"/>
          <w:szCs w:val="28"/>
          <w:u w:val="single"/>
        </w:rPr>
        <w:t xml:space="preserve"> </w:t>
      </w:r>
      <w:r>
        <w:rPr>
          <w:rFonts w:hint="eastAsia" w:ascii="宋体" w:hAnsi="宋体" w:cs="宋体"/>
          <w:b/>
          <w:bCs/>
          <w:color w:val="auto"/>
          <w:kern w:val="0"/>
          <w:sz w:val="28"/>
          <w:szCs w:val="28"/>
          <w:u w:val="single"/>
        </w:rPr>
        <w:t xml:space="preserve"> </w:t>
      </w:r>
      <w:r>
        <w:rPr>
          <w:rFonts w:hint="eastAsia" w:ascii="宋体" w:hAnsi="宋体" w:cs="宋体"/>
          <w:color w:val="auto"/>
          <w:kern w:val="0"/>
          <w:sz w:val="28"/>
          <w:szCs w:val="28"/>
        </w:rPr>
        <w:t xml:space="preserve">项目，以本公司名义处理一切与之有关的事务。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本授权书于</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月</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日签字生效，有效期至</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rPr>
        <w:t>月</w:t>
      </w:r>
      <w:r>
        <w:rPr>
          <w:rFonts w:ascii="宋体" w:hAnsi="宋体" w:cs="宋体"/>
          <w:color w:val="auto"/>
          <w:kern w:val="0"/>
          <w:sz w:val="28"/>
          <w:szCs w:val="28"/>
          <w:u w:val="single"/>
        </w:rPr>
        <w:t xml:space="preserve">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日。  </w:t>
      </w: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被授权人情况：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姓名：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身份证号：</w:t>
      </w:r>
      <w:r>
        <w:rPr>
          <w:rFonts w:ascii="宋体" w:hAnsi="宋体" w:cs="宋体"/>
          <w:color w:val="auto"/>
          <w:kern w:val="0"/>
          <w:sz w:val="28"/>
          <w:szCs w:val="28"/>
        </w:rPr>
        <w:t xml:space="preserve">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电话：</w:t>
      </w:r>
      <w:r>
        <w:rPr>
          <w:rFonts w:ascii="宋体" w:hAnsi="宋体" w:cs="宋体"/>
          <w:color w:val="auto"/>
          <w:kern w:val="0"/>
          <w:sz w:val="28"/>
          <w:szCs w:val="28"/>
        </w:rPr>
        <w:t xml:space="preserve">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报价人名称(公章)： </w:t>
      </w:r>
    </w:p>
    <w:p>
      <w:pPr>
        <w:ind w:left="1120" w:hanging="1120" w:hangingChars="400"/>
        <w:jc w:val="left"/>
        <w:rPr>
          <w:rFonts w:ascii="宋体" w:hAnsi="宋体" w:cs="宋体"/>
          <w:color w:val="auto"/>
          <w:kern w:val="0"/>
          <w:sz w:val="28"/>
          <w:szCs w:val="28"/>
        </w:rPr>
      </w:pPr>
      <w:r>
        <w:rPr>
          <w:rFonts w:hint="eastAsia" w:ascii="宋体" w:hAnsi="宋体" w:cs="宋体"/>
          <w:color w:val="auto"/>
          <w:kern w:val="0"/>
          <w:sz w:val="28"/>
          <w:szCs w:val="28"/>
        </w:rPr>
        <w:t xml:space="preserve">法定代表人(签字)： </w:t>
      </w:r>
    </w:p>
    <w:p>
      <w:pPr>
        <w:ind w:left="1124" w:hanging="1124" w:hangingChars="400"/>
        <w:jc w:val="left"/>
        <w:rPr>
          <w:rFonts w:ascii="宋体" w:hAnsi="宋体" w:cs="宋体"/>
          <w:b/>
          <w:bCs/>
          <w:color w:val="auto"/>
          <w:kern w:val="0"/>
          <w:sz w:val="28"/>
          <w:szCs w:val="28"/>
          <w:u w:val="single"/>
        </w:rPr>
      </w:pPr>
      <w:r>
        <w:rPr>
          <w:rFonts w:hint="eastAsia" w:ascii="宋体" w:hAnsi="宋体" w:cs="宋体"/>
          <w:b/>
          <w:bCs/>
          <w:color w:val="auto"/>
          <w:kern w:val="0"/>
          <w:sz w:val="28"/>
          <w:szCs w:val="28"/>
          <w:u w:val="single"/>
        </w:rPr>
        <w:t>附件： 被授权人身份证或其他有效的身份证明</w:t>
      </w:r>
    </w:p>
    <w:p>
      <w:pPr>
        <w:ind w:left="1124" w:hanging="1124" w:hangingChars="400"/>
        <w:jc w:val="left"/>
        <w:rPr>
          <w:rFonts w:ascii="宋体" w:hAnsi="宋体" w:cs="宋体"/>
          <w:b/>
          <w:bCs/>
          <w:color w:val="auto"/>
          <w:kern w:val="0"/>
          <w:sz w:val="28"/>
          <w:szCs w:val="28"/>
          <w:u w:val="single"/>
        </w:rPr>
      </w:pPr>
      <w:r>
        <w:rPr>
          <w:rFonts w:hint="eastAsia" w:ascii="宋体" w:hAnsi="宋体" w:cs="宋体"/>
          <w:b/>
          <w:bCs/>
          <w:color w:val="auto"/>
          <w:kern w:val="0"/>
          <w:sz w:val="28"/>
          <w:szCs w:val="28"/>
          <w:u w:val="single"/>
        </w:rPr>
        <w:t>注：报价人必须在上述附件上加盖公章。</w:t>
      </w:r>
    </w:p>
    <w:p>
      <w:pPr>
        <w:rPr>
          <w:rFonts w:ascii="仿宋" w:hAnsi="仿宋" w:eastAsia="仿宋" w:cs="仿宋"/>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89" w:lineRule="exact"/>
      <w:jc w:val="center"/>
      <w:rPr>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4097" name="Text Box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vert="horz" wrap="none" lIns="0" tIns="0" rIns="0" bIns="0" anchor="t" upright="1">
                      <a:spAutoFit/>
                    </wps:bodyPr>
                  </wps:wsp>
                </a:graphicData>
              </a:graphic>
            </wp:anchor>
          </w:drawing>
        </mc:Choice>
        <mc:Fallback>
          <w:pict>
            <v:rect id="Text Box 1" o:spid="_x0000_s1026" o:spt="1"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R8yOtEAAAADAQAADwAAAAAAAAABACAAAAAiAAAAZHJzL2Rv&#10;d25yZXYueG1sUEsBAhQAFAAAAAgAh07iQMCcrYfPAQAAtAMAAA4AAAAAAAAAAQAgAAAAIAEAAGRy&#10;cy9lMm9Eb2MueG1sUEsFBgAAAAAGAAYAWQEAAGE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B0ADE"/>
    <w:multiLevelType w:val="singleLevel"/>
    <w:tmpl w:val="02AB0ADE"/>
    <w:lvl w:ilvl="0" w:tentative="0">
      <w:start w:val="2"/>
      <w:numFmt w:val="decimal"/>
      <w:suff w:val="nothing"/>
      <w:lvlText w:val="（%1）"/>
      <w:lvlJc w:val="left"/>
    </w:lvl>
  </w:abstractNum>
  <w:abstractNum w:abstractNumId="1">
    <w:nsid w:val="17FA1849"/>
    <w:multiLevelType w:val="multilevel"/>
    <w:tmpl w:val="17FA184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B95DBA8"/>
    <w:multiLevelType w:val="singleLevel"/>
    <w:tmpl w:val="3B95DBA8"/>
    <w:lvl w:ilvl="0" w:tentative="0">
      <w:start w:val="5"/>
      <w:numFmt w:val="chineseCounting"/>
      <w:suff w:val="space"/>
      <w:lvlText w:val="第%1部分"/>
      <w:lvlJc w:val="left"/>
      <w:rPr>
        <w:rFonts w:hint="eastAsia"/>
      </w:rPr>
    </w:lvl>
  </w:abstractNum>
  <w:abstractNum w:abstractNumId="3">
    <w:nsid w:val="43194A46"/>
    <w:multiLevelType w:val="multilevel"/>
    <w:tmpl w:val="43194A46"/>
    <w:lvl w:ilvl="0" w:tentative="0">
      <w:start w:val="3"/>
      <w:numFmt w:val="decimal"/>
      <w:lvlText w:val="%1、"/>
      <w:lvlJc w:val="left"/>
      <w:pPr>
        <w:tabs>
          <w:tab w:val="left" w:pos="1290"/>
        </w:tabs>
        <w:ind w:left="1290" w:hanging="72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4">
    <w:nsid w:val="690B25B9"/>
    <w:multiLevelType w:val="multilevel"/>
    <w:tmpl w:val="690B25B9"/>
    <w:lvl w:ilvl="0" w:tentative="0">
      <w:start w:val="1"/>
      <w:numFmt w:val="decimal"/>
      <w:lvlText w:val="（%1）"/>
      <w:lvlJc w:val="left"/>
      <w:pPr>
        <w:ind w:left="2010" w:hanging="720"/>
      </w:pPr>
      <w:rPr>
        <w:rFonts w:hint="default"/>
      </w:rPr>
    </w:lvl>
    <w:lvl w:ilvl="1" w:tentative="0">
      <w:start w:val="1"/>
      <w:numFmt w:val="lowerLetter"/>
      <w:lvlText w:val="%2)"/>
      <w:lvlJc w:val="left"/>
      <w:pPr>
        <w:ind w:left="2130" w:hanging="420"/>
      </w:pPr>
    </w:lvl>
    <w:lvl w:ilvl="2" w:tentative="0">
      <w:start w:val="1"/>
      <w:numFmt w:val="lowerRoman"/>
      <w:lvlText w:val="%3."/>
      <w:lvlJc w:val="right"/>
      <w:pPr>
        <w:ind w:left="2550" w:hanging="420"/>
      </w:pPr>
    </w:lvl>
    <w:lvl w:ilvl="3" w:tentative="0">
      <w:start w:val="1"/>
      <w:numFmt w:val="decimal"/>
      <w:lvlText w:val="%4."/>
      <w:lvlJc w:val="left"/>
      <w:pPr>
        <w:ind w:left="2970" w:hanging="420"/>
      </w:pPr>
    </w:lvl>
    <w:lvl w:ilvl="4" w:tentative="0">
      <w:start w:val="1"/>
      <w:numFmt w:val="lowerLetter"/>
      <w:lvlText w:val="%5)"/>
      <w:lvlJc w:val="left"/>
      <w:pPr>
        <w:ind w:left="3390" w:hanging="420"/>
      </w:pPr>
    </w:lvl>
    <w:lvl w:ilvl="5" w:tentative="0">
      <w:start w:val="1"/>
      <w:numFmt w:val="lowerRoman"/>
      <w:lvlText w:val="%6."/>
      <w:lvlJc w:val="right"/>
      <w:pPr>
        <w:ind w:left="3810" w:hanging="420"/>
      </w:pPr>
    </w:lvl>
    <w:lvl w:ilvl="6" w:tentative="0">
      <w:start w:val="1"/>
      <w:numFmt w:val="decimal"/>
      <w:lvlText w:val="%7."/>
      <w:lvlJc w:val="left"/>
      <w:pPr>
        <w:ind w:left="4230" w:hanging="420"/>
      </w:pPr>
    </w:lvl>
    <w:lvl w:ilvl="7" w:tentative="0">
      <w:start w:val="1"/>
      <w:numFmt w:val="lowerLetter"/>
      <w:lvlText w:val="%8)"/>
      <w:lvlJc w:val="left"/>
      <w:pPr>
        <w:ind w:left="4650" w:hanging="420"/>
      </w:pPr>
    </w:lvl>
    <w:lvl w:ilvl="8" w:tentative="0">
      <w:start w:val="1"/>
      <w:numFmt w:val="lowerRoman"/>
      <w:lvlText w:val="%9."/>
      <w:lvlJc w:val="right"/>
      <w:pPr>
        <w:ind w:left="507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C2"/>
    <w:rsid w:val="00000FDE"/>
    <w:rsid w:val="00004C4A"/>
    <w:rsid w:val="0001374E"/>
    <w:rsid w:val="00013BE6"/>
    <w:rsid w:val="00016511"/>
    <w:rsid w:val="00022997"/>
    <w:rsid w:val="00023C03"/>
    <w:rsid w:val="0002482E"/>
    <w:rsid w:val="00025EEB"/>
    <w:rsid w:val="000318FA"/>
    <w:rsid w:val="0003265A"/>
    <w:rsid w:val="00035C24"/>
    <w:rsid w:val="0004141C"/>
    <w:rsid w:val="00041A2D"/>
    <w:rsid w:val="00044C4C"/>
    <w:rsid w:val="00047322"/>
    <w:rsid w:val="00050293"/>
    <w:rsid w:val="00051637"/>
    <w:rsid w:val="00054393"/>
    <w:rsid w:val="00054DB1"/>
    <w:rsid w:val="00055059"/>
    <w:rsid w:val="0005555C"/>
    <w:rsid w:val="000565F5"/>
    <w:rsid w:val="000567FE"/>
    <w:rsid w:val="00056D75"/>
    <w:rsid w:val="0005748C"/>
    <w:rsid w:val="000626C4"/>
    <w:rsid w:val="0006293B"/>
    <w:rsid w:val="00063367"/>
    <w:rsid w:val="000709CE"/>
    <w:rsid w:val="000713B6"/>
    <w:rsid w:val="00072CAB"/>
    <w:rsid w:val="00073EC9"/>
    <w:rsid w:val="00080C81"/>
    <w:rsid w:val="0008500E"/>
    <w:rsid w:val="0008622B"/>
    <w:rsid w:val="00086DC0"/>
    <w:rsid w:val="00092D4A"/>
    <w:rsid w:val="00092E48"/>
    <w:rsid w:val="0009583E"/>
    <w:rsid w:val="00095E8E"/>
    <w:rsid w:val="000A02FD"/>
    <w:rsid w:val="000A269A"/>
    <w:rsid w:val="000A2EDA"/>
    <w:rsid w:val="000A459D"/>
    <w:rsid w:val="000A4679"/>
    <w:rsid w:val="000A6842"/>
    <w:rsid w:val="000A7DAF"/>
    <w:rsid w:val="000B1283"/>
    <w:rsid w:val="000B339D"/>
    <w:rsid w:val="000B36FA"/>
    <w:rsid w:val="000B3A81"/>
    <w:rsid w:val="000B3D83"/>
    <w:rsid w:val="000B6DAC"/>
    <w:rsid w:val="000B7ED5"/>
    <w:rsid w:val="000C12E1"/>
    <w:rsid w:val="000C394D"/>
    <w:rsid w:val="000C39F0"/>
    <w:rsid w:val="000D2502"/>
    <w:rsid w:val="000E03E0"/>
    <w:rsid w:val="000E0F5E"/>
    <w:rsid w:val="000E12EA"/>
    <w:rsid w:val="000E13B5"/>
    <w:rsid w:val="000E2B92"/>
    <w:rsid w:val="000E6BFE"/>
    <w:rsid w:val="000E6ED2"/>
    <w:rsid w:val="000E7345"/>
    <w:rsid w:val="000E7C70"/>
    <w:rsid w:val="000F4D53"/>
    <w:rsid w:val="000F5BB1"/>
    <w:rsid w:val="0010007D"/>
    <w:rsid w:val="0010020F"/>
    <w:rsid w:val="001007DF"/>
    <w:rsid w:val="00103A0F"/>
    <w:rsid w:val="00103BEF"/>
    <w:rsid w:val="00104FC3"/>
    <w:rsid w:val="0011257A"/>
    <w:rsid w:val="0011457F"/>
    <w:rsid w:val="00115AF8"/>
    <w:rsid w:val="001200D4"/>
    <w:rsid w:val="00121D52"/>
    <w:rsid w:val="001227A2"/>
    <w:rsid w:val="00123D27"/>
    <w:rsid w:val="0012422E"/>
    <w:rsid w:val="00124D29"/>
    <w:rsid w:val="00124DAE"/>
    <w:rsid w:val="001264AF"/>
    <w:rsid w:val="001271B6"/>
    <w:rsid w:val="0013191E"/>
    <w:rsid w:val="00137694"/>
    <w:rsid w:val="00137E3E"/>
    <w:rsid w:val="001405BF"/>
    <w:rsid w:val="00141085"/>
    <w:rsid w:val="00142AF2"/>
    <w:rsid w:val="00143496"/>
    <w:rsid w:val="00144DA1"/>
    <w:rsid w:val="001451DC"/>
    <w:rsid w:val="001454F2"/>
    <w:rsid w:val="00145FA8"/>
    <w:rsid w:val="00151A04"/>
    <w:rsid w:val="00151D14"/>
    <w:rsid w:val="00152232"/>
    <w:rsid w:val="00155B4A"/>
    <w:rsid w:val="00157410"/>
    <w:rsid w:val="00161A85"/>
    <w:rsid w:val="00162EA7"/>
    <w:rsid w:val="001657B5"/>
    <w:rsid w:val="00166001"/>
    <w:rsid w:val="00170902"/>
    <w:rsid w:val="001779D5"/>
    <w:rsid w:val="0018078E"/>
    <w:rsid w:val="00180F29"/>
    <w:rsid w:val="00183C38"/>
    <w:rsid w:val="001850A3"/>
    <w:rsid w:val="001907B7"/>
    <w:rsid w:val="0019307C"/>
    <w:rsid w:val="0019564B"/>
    <w:rsid w:val="00195BB7"/>
    <w:rsid w:val="00195ECA"/>
    <w:rsid w:val="00196F6C"/>
    <w:rsid w:val="00197EAC"/>
    <w:rsid w:val="001A469C"/>
    <w:rsid w:val="001A7197"/>
    <w:rsid w:val="001A71F6"/>
    <w:rsid w:val="001B06FD"/>
    <w:rsid w:val="001B0851"/>
    <w:rsid w:val="001B2B70"/>
    <w:rsid w:val="001C085D"/>
    <w:rsid w:val="001C0FBC"/>
    <w:rsid w:val="001C12D9"/>
    <w:rsid w:val="001C1727"/>
    <w:rsid w:val="001C224D"/>
    <w:rsid w:val="001C42E4"/>
    <w:rsid w:val="001C5697"/>
    <w:rsid w:val="001C6446"/>
    <w:rsid w:val="001C754A"/>
    <w:rsid w:val="001C7BF6"/>
    <w:rsid w:val="001D0E49"/>
    <w:rsid w:val="001D118B"/>
    <w:rsid w:val="001D2808"/>
    <w:rsid w:val="001D2B45"/>
    <w:rsid w:val="001D2BE7"/>
    <w:rsid w:val="001D3333"/>
    <w:rsid w:val="001D3462"/>
    <w:rsid w:val="001D478F"/>
    <w:rsid w:val="001D4A1C"/>
    <w:rsid w:val="001D6F05"/>
    <w:rsid w:val="001D7092"/>
    <w:rsid w:val="001E142B"/>
    <w:rsid w:val="001E51E2"/>
    <w:rsid w:val="001E54D0"/>
    <w:rsid w:val="001E56D5"/>
    <w:rsid w:val="001E7F68"/>
    <w:rsid w:val="001F0F10"/>
    <w:rsid w:val="001F1965"/>
    <w:rsid w:val="001F1F83"/>
    <w:rsid w:val="001F5FD5"/>
    <w:rsid w:val="00201566"/>
    <w:rsid w:val="0020208D"/>
    <w:rsid w:val="0020248B"/>
    <w:rsid w:val="00202C1F"/>
    <w:rsid w:val="00203E23"/>
    <w:rsid w:val="00204CCF"/>
    <w:rsid w:val="00205D19"/>
    <w:rsid w:val="00206669"/>
    <w:rsid w:val="00207574"/>
    <w:rsid w:val="00210233"/>
    <w:rsid w:val="002114E1"/>
    <w:rsid w:val="00211743"/>
    <w:rsid w:val="00213705"/>
    <w:rsid w:val="002217CC"/>
    <w:rsid w:val="00223730"/>
    <w:rsid w:val="00225D8B"/>
    <w:rsid w:val="00227AD8"/>
    <w:rsid w:val="00231350"/>
    <w:rsid w:val="00233F42"/>
    <w:rsid w:val="0024093D"/>
    <w:rsid w:val="00241219"/>
    <w:rsid w:val="0024163D"/>
    <w:rsid w:val="00241BE2"/>
    <w:rsid w:val="00244679"/>
    <w:rsid w:val="00251296"/>
    <w:rsid w:val="00251B21"/>
    <w:rsid w:val="002536B8"/>
    <w:rsid w:val="00257281"/>
    <w:rsid w:val="00260F1C"/>
    <w:rsid w:val="00262A01"/>
    <w:rsid w:val="00265730"/>
    <w:rsid w:val="002657CC"/>
    <w:rsid w:val="00266483"/>
    <w:rsid w:val="0026668A"/>
    <w:rsid w:val="002669B0"/>
    <w:rsid w:val="0027121E"/>
    <w:rsid w:val="002725C6"/>
    <w:rsid w:val="002727DC"/>
    <w:rsid w:val="00272A94"/>
    <w:rsid w:val="00273E61"/>
    <w:rsid w:val="00276E7E"/>
    <w:rsid w:val="002808FD"/>
    <w:rsid w:val="00282721"/>
    <w:rsid w:val="00283C2A"/>
    <w:rsid w:val="002875A0"/>
    <w:rsid w:val="002924D9"/>
    <w:rsid w:val="00293411"/>
    <w:rsid w:val="00293A99"/>
    <w:rsid w:val="00294E0B"/>
    <w:rsid w:val="00296DD4"/>
    <w:rsid w:val="002A06A5"/>
    <w:rsid w:val="002A0793"/>
    <w:rsid w:val="002A0F1B"/>
    <w:rsid w:val="002A29E9"/>
    <w:rsid w:val="002A2AFE"/>
    <w:rsid w:val="002A5CE6"/>
    <w:rsid w:val="002A5DE5"/>
    <w:rsid w:val="002A70DB"/>
    <w:rsid w:val="002A7E0E"/>
    <w:rsid w:val="002B025B"/>
    <w:rsid w:val="002B102A"/>
    <w:rsid w:val="002B233B"/>
    <w:rsid w:val="002B562E"/>
    <w:rsid w:val="002B57E3"/>
    <w:rsid w:val="002B5B0E"/>
    <w:rsid w:val="002C029D"/>
    <w:rsid w:val="002C1EE5"/>
    <w:rsid w:val="002C30CC"/>
    <w:rsid w:val="002C3B00"/>
    <w:rsid w:val="002C7A67"/>
    <w:rsid w:val="002D1A45"/>
    <w:rsid w:val="002D4C7A"/>
    <w:rsid w:val="002E1E45"/>
    <w:rsid w:val="002F4937"/>
    <w:rsid w:val="002F5160"/>
    <w:rsid w:val="002F5404"/>
    <w:rsid w:val="002F5DDB"/>
    <w:rsid w:val="002F7D46"/>
    <w:rsid w:val="003014F8"/>
    <w:rsid w:val="0030602F"/>
    <w:rsid w:val="0030668D"/>
    <w:rsid w:val="00307E0E"/>
    <w:rsid w:val="00313127"/>
    <w:rsid w:val="003131C8"/>
    <w:rsid w:val="00316EE2"/>
    <w:rsid w:val="00323332"/>
    <w:rsid w:val="0032600F"/>
    <w:rsid w:val="00327EAC"/>
    <w:rsid w:val="003324D6"/>
    <w:rsid w:val="003337AB"/>
    <w:rsid w:val="00334794"/>
    <w:rsid w:val="003347B8"/>
    <w:rsid w:val="00335FD1"/>
    <w:rsid w:val="003371BB"/>
    <w:rsid w:val="003372D6"/>
    <w:rsid w:val="003436B0"/>
    <w:rsid w:val="00344902"/>
    <w:rsid w:val="00353F63"/>
    <w:rsid w:val="0035441F"/>
    <w:rsid w:val="003544DA"/>
    <w:rsid w:val="00356425"/>
    <w:rsid w:val="00356ACE"/>
    <w:rsid w:val="00357957"/>
    <w:rsid w:val="0036066A"/>
    <w:rsid w:val="003612F3"/>
    <w:rsid w:val="00364AAC"/>
    <w:rsid w:val="003652B0"/>
    <w:rsid w:val="003712F9"/>
    <w:rsid w:val="003718F6"/>
    <w:rsid w:val="003760F8"/>
    <w:rsid w:val="00377F9C"/>
    <w:rsid w:val="003800C7"/>
    <w:rsid w:val="003853D8"/>
    <w:rsid w:val="00391540"/>
    <w:rsid w:val="003920B2"/>
    <w:rsid w:val="00392F9C"/>
    <w:rsid w:val="00395781"/>
    <w:rsid w:val="00395D05"/>
    <w:rsid w:val="00397622"/>
    <w:rsid w:val="003A1744"/>
    <w:rsid w:val="003A3478"/>
    <w:rsid w:val="003A5200"/>
    <w:rsid w:val="003A6F77"/>
    <w:rsid w:val="003B2881"/>
    <w:rsid w:val="003B39E9"/>
    <w:rsid w:val="003B7461"/>
    <w:rsid w:val="003B796E"/>
    <w:rsid w:val="003C3256"/>
    <w:rsid w:val="003C3B4F"/>
    <w:rsid w:val="003C46AE"/>
    <w:rsid w:val="003C63AF"/>
    <w:rsid w:val="003C65DF"/>
    <w:rsid w:val="003D0040"/>
    <w:rsid w:val="003D03E6"/>
    <w:rsid w:val="003D0874"/>
    <w:rsid w:val="003D6517"/>
    <w:rsid w:val="003D6E52"/>
    <w:rsid w:val="003E05F4"/>
    <w:rsid w:val="003E24E8"/>
    <w:rsid w:val="003E296E"/>
    <w:rsid w:val="003E346B"/>
    <w:rsid w:val="003E40D0"/>
    <w:rsid w:val="003E51EB"/>
    <w:rsid w:val="003E5503"/>
    <w:rsid w:val="003F5BAC"/>
    <w:rsid w:val="003F60DB"/>
    <w:rsid w:val="003F67AF"/>
    <w:rsid w:val="00404D47"/>
    <w:rsid w:val="004065F7"/>
    <w:rsid w:val="00406B53"/>
    <w:rsid w:val="004070C6"/>
    <w:rsid w:val="004152DF"/>
    <w:rsid w:val="00415A73"/>
    <w:rsid w:val="00415BF9"/>
    <w:rsid w:val="00417C95"/>
    <w:rsid w:val="0042086C"/>
    <w:rsid w:val="004229D3"/>
    <w:rsid w:val="00423220"/>
    <w:rsid w:val="00423BB7"/>
    <w:rsid w:val="00424A62"/>
    <w:rsid w:val="00425478"/>
    <w:rsid w:val="0043353B"/>
    <w:rsid w:val="00435469"/>
    <w:rsid w:val="00435F2E"/>
    <w:rsid w:val="0043677D"/>
    <w:rsid w:val="004400D0"/>
    <w:rsid w:val="00441FB3"/>
    <w:rsid w:val="00443E7E"/>
    <w:rsid w:val="00445D2D"/>
    <w:rsid w:val="00447747"/>
    <w:rsid w:val="0045012D"/>
    <w:rsid w:val="004502FD"/>
    <w:rsid w:val="004542FC"/>
    <w:rsid w:val="004573F5"/>
    <w:rsid w:val="004576B2"/>
    <w:rsid w:val="00461A1E"/>
    <w:rsid w:val="00464468"/>
    <w:rsid w:val="00465900"/>
    <w:rsid w:val="00465A6C"/>
    <w:rsid w:val="00467633"/>
    <w:rsid w:val="00467E27"/>
    <w:rsid w:val="00470E08"/>
    <w:rsid w:val="004725B8"/>
    <w:rsid w:val="004733AD"/>
    <w:rsid w:val="004746B3"/>
    <w:rsid w:val="004749C7"/>
    <w:rsid w:val="00474B9A"/>
    <w:rsid w:val="00476445"/>
    <w:rsid w:val="004810A1"/>
    <w:rsid w:val="0048160E"/>
    <w:rsid w:val="0048187C"/>
    <w:rsid w:val="00485467"/>
    <w:rsid w:val="004862DF"/>
    <w:rsid w:val="00486D50"/>
    <w:rsid w:val="00487230"/>
    <w:rsid w:val="004872E3"/>
    <w:rsid w:val="00490334"/>
    <w:rsid w:val="00490F5E"/>
    <w:rsid w:val="00497D9E"/>
    <w:rsid w:val="004A367D"/>
    <w:rsid w:val="004A47A5"/>
    <w:rsid w:val="004A55F2"/>
    <w:rsid w:val="004B2B40"/>
    <w:rsid w:val="004B2C1B"/>
    <w:rsid w:val="004B4CA5"/>
    <w:rsid w:val="004B52E5"/>
    <w:rsid w:val="004C0FBF"/>
    <w:rsid w:val="004C16D6"/>
    <w:rsid w:val="004C3929"/>
    <w:rsid w:val="004C5CB0"/>
    <w:rsid w:val="004C6B6C"/>
    <w:rsid w:val="004D0818"/>
    <w:rsid w:val="004D13BF"/>
    <w:rsid w:val="004D2A9A"/>
    <w:rsid w:val="004D574B"/>
    <w:rsid w:val="004E12A6"/>
    <w:rsid w:val="004E44F4"/>
    <w:rsid w:val="004E6300"/>
    <w:rsid w:val="004F0FF0"/>
    <w:rsid w:val="004F1E10"/>
    <w:rsid w:val="004F6A32"/>
    <w:rsid w:val="004F7521"/>
    <w:rsid w:val="0050093D"/>
    <w:rsid w:val="00503A53"/>
    <w:rsid w:val="0050493F"/>
    <w:rsid w:val="00504C03"/>
    <w:rsid w:val="00510EFE"/>
    <w:rsid w:val="0051267D"/>
    <w:rsid w:val="00515E3C"/>
    <w:rsid w:val="0051626C"/>
    <w:rsid w:val="005209BF"/>
    <w:rsid w:val="00531330"/>
    <w:rsid w:val="005356A4"/>
    <w:rsid w:val="005439D8"/>
    <w:rsid w:val="00545CCE"/>
    <w:rsid w:val="00551035"/>
    <w:rsid w:val="00554EFE"/>
    <w:rsid w:val="00557D40"/>
    <w:rsid w:val="00561D54"/>
    <w:rsid w:val="005632E9"/>
    <w:rsid w:val="005638A6"/>
    <w:rsid w:val="00564722"/>
    <w:rsid w:val="005647CF"/>
    <w:rsid w:val="00565648"/>
    <w:rsid w:val="00565CC5"/>
    <w:rsid w:val="00567CC2"/>
    <w:rsid w:val="0057037A"/>
    <w:rsid w:val="005713E9"/>
    <w:rsid w:val="0057229D"/>
    <w:rsid w:val="00572B30"/>
    <w:rsid w:val="00574C18"/>
    <w:rsid w:val="00575BA8"/>
    <w:rsid w:val="00576E43"/>
    <w:rsid w:val="00577400"/>
    <w:rsid w:val="0058120D"/>
    <w:rsid w:val="00584B1F"/>
    <w:rsid w:val="0058750F"/>
    <w:rsid w:val="00590D9B"/>
    <w:rsid w:val="005920A4"/>
    <w:rsid w:val="0059257F"/>
    <w:rsid w:val="005947A9"/>
    <w:rsid w:val="00596F29"/>
    <w:rsid w:val="00597DDA"/>
    <w:rsid w:val="005A0050"/>
    <w:rsid w:val="005A034B"/>
    <w:rsid w:val="005A05B4"/>
    <w:rsid w:val="005A2D3A"/>
    <w:rsid w:val="005A3BE0"/>
    <w:rsid w:val="005A56AE"/>
    <w:rsid w:val="005A5FD3"/>
    <w:rsid w:val="005B2D05"/>
    <w:rsid w:val="005B329E"/>
    <w:rsid w:val="005B545C"/>
    <w:rsid w:val="005B6709"/>
    <w:rsid w:val="005B74E4"/>
    <w:rsid w:val="005C182F"/>
    <w:rsid w:val="005C650B"/>
    <w:rsid w:val="005D0E61"/>
    <w:rsid w:val="005D0F6F"/>
    <w:rsid w:val="005D14E2"/>
    <w:rsid w:val="005D1C8F"/>
    <w:rsid w:val="005D2485"/>
    <w:rsid w:val="005D49E7"/>
    <w:rsid w:val="005D4F05"/>
    <w:rsid w:val="005E23D7"/>
    <w:rsid w:val="005E2EFA"/>
    <w:rsid w:val="005E4A01"/>
    <w:rsid w:val="005F16DF"/>
    <w:rsid w:val="005F2C7B"/>
    <w:rsid w:val="005F63CB"/>
    <w:rsid w:val="005F649A"/>
    <w:rsid w:val="005F6841"/>
    <w:rsid w:val="006019A5"/>
    <w:rsid w:val="00602727"/>
    <w:rsid w:val="0060765B"/>
    <w:rsid w:val="0061069F"/>
    <w:rsid w:val="006113A4"/>
    <w:rsid w:val="0061321E"/>
    <w:rsid w:val="00615909"/>
    <w:rsid w:val="00615936"/>
    <w:rsid w:val="00616000"/>
    <w:rsid w:val="00624242"/>
    <w:rsid w:val="00624D6C"/>
    <w:rsid w:val="00631036"/>
    <w:rsid w:val="00633563"/>
    <w:rsid w:val="006344DB"/>
    <w:rsid w:val="0063614F"/>
    <w:rsid w:val="006364C5"/>
    <w:rsid w:val="0064019A"/>
    <w:rsid w:val="00640D23"/>
    <w:rsid w:val="00641C10"/>
    <w:rsid w:val="006461E6"/>
    <w:rsid w:val="006511AF"/>
    <w:rsid w:val="00652207"/>
    <w:rsid w:val="00653597"/>
    <w:rsid w:val="00653C1E"/>
    <w:rsid w:val="00663D84"/>
    <w:rsid w:val="00671434"/>
    <w:rsid w:val="00671EF8"/>
    <w:rsid w:val="00674AEE"/>
    <w:rsid w:val="0067538F"/>
    <w:rsid w:val="0067634C"/>
    <w:rsid w:val="00676829"/>
    <w:rsid w:val="00676D94"/>
    <w:rsid w:val="006807F5"/>
    <w:rsid w:val="00680FFA"/>
    <w:rsid w:val="006823E1"/>
    <w:rsid w:val="006830D6"/>
    <w:rsid w:val="006834BE"/>
    <w:rsid w:val="006849F6"/>
    <w:rsid w:val="00685FFF"/>
    <w:rsid w:val="00686958"/>
    <w:rsid w:val="00686DC8"/>
    <w:rsid w:val="00687049"/>
    <w:rsid w:val="00687188"/>
    <w:rsid w:val="006962C9"/>
    <w:rsid w:val="00696AA7"/>
    <w:rsid w:val="006A02C1"/>
    <w:rsid w:val="006A1BBA"/>
    <w:rsid w:val="006A3CBB"/>
    <w:rsid w:val="006A5E9B"/>
    <w:rsid w:val="006A70FC"/>
    <w:rsid w:val="006B24F3"/>
    <w:rsid w:val="006B2F89"/>
    <w:rsid w:val="006B471A"/>
    <w:rsid w:val="006C0100"/>
    <w:rsid w:val="006C2B07"/>
    <w:rsid w:val="006D5A07"/>
    <w:rsid w:val="006D5A67"/>
    <w:rsid w:val="006D5D88"/>
    <w:rsid w:val="006E0843"/>
    <w:rsid w:val="006E0AFD"/>
    <w:rsid w:val="006E1DC0"/>
    <w:rsid w:val="006E2C77"/>
    <w:rsid w:val="006E49F5"/>
    <w:rsid w:val="006F1493"/>
    <w:rsid w:val="006F48F7"/>
    <w:rsid w:val="006F4D08"/>
    <w:rsid w:val="006F6840"/>
    <w:rsid w:val="00700E46"/>
    <w:rsid w:val="00704B88"/>
    <w:rsid w:val="00706597"/>
    <w:rsid w:val="007069FD"/>
    <w:rsid w:val="007072A3"/>
    <w:rsid w:val="00711CFB"/>
    <w:rsid w:val="007167FD"/>
    <w:rsid w:val="0071791C"/>
    <w:rsid w:val="00720276"/>
    <w:rsid w:val="0072073B"/>
    <w:rsid w:val="007207F4"/>
    <w:rsid w:val="00721037"/>
    <w:rsid w:val="007218B2"/>
    <w:rsid w:val="00725BF9"/>
    <w:rsid w:val="00725FA7"/>
    <w:rsid w:val="007269E9"/>
    <w:rsid w:val="007272E6"/>
    <w:rsid w:val="007273B9"/>
    <w:rsid w:val="00727E74"/>
    <w:rsid w:val="00730043"/>
    <w:rsid w:val="007305D6"/>
    <w:rsid w:val="00730899"/>
    <w:rsid w:val="00731919"/>
    <w:rsid w:val="00731D66"/>
    <w:rsid w:val="0073358B"/>
    <w:rsid w:val="007350A8"/>
    <w:rsid w:val="00736CA4"/>
    <w:rsid w:val="0073753D"/>
    <w:rsid w:val="00740B3B"/>
    <w:rsid w:val="00743714"/>
    <w:rsid w:val="00745A7D"/>
    <w:rsid w:val="00757614"/>
    <w:rsid w:val="00757C4E"/>
    <w:rsid w:val="00762258"/>
    <w:rsid w:val="00763A13"/>
    <w:rsid w:val="00765D1E"/>
    <w:rsid w:val="00767EC4"/>
    <w:rsid w:val="00770C38"/>
    <w:rsid w:val="0077170D"/>
    <w:rsid w:val="007717B8"/>
    <w:rsid w:val="0077220B"/>
    <w:rsid w:val="00772383"/>
    <w:rsid w:val="00774F38"/>
    <w:rsid w:val="00776CDD"/>
    <w:rsid w:val="00781735"/>
    <w:rsid w:val="00783CA7"/>
    <w:rsid w:val="00785563"/>
    <w:rsid w:val="00787255"/>
    <w:rsid w:val="00787534"/>
    <w:rsid w:val="007972C4"/>
    <w:rsid w:val="00797C6A"/>
    <w:rsid w:val="00797CFF"/>
    <w:rsid w:val="007A2C1A"/>
    <w:rsid w:val="007A3A8B"/>
    <w:rsid w:val="007A538B"/>
    <w:rsid w:val="007A7956"/>
    <w:rsid w:val="007B1A21"/>
    <w:rsid w:val="007B1D04"/>
    <w:rsid w:val="007B2D1C"/>
    <w:rsid w:val="007B40DF"/>
    <w:rsid w:val="007B6A6A"/>
    <w:rsid w:val="007B7665"/>
    <w:rsid w:val="007B794E"/>
    <w:rsid w:val="007C0FA1"/>
    <w:rsid w:val="007C44D5"/>
    <w:rsid w:val="007D17CC"/>
    <w:rsid w:val="007D41AD"/>
    <w:rsid w:val="007D4AEA"/>
    <w:rsid w:val="007D4D41"/>
    <w:rsid w:val="007D769C"/>
    <w:rsid w:val="007D7FB9"/>
    <w:rsid w:val="007E148D"/>
    <w:rsid w:val="007E2A29"/>
    <w:rsid w:val="007E57D9"/>
    <w:rsid w:val="007F09D7"/>
    <w:rsid w:val="007F5291"/>
    <w:rsid w:val="007F6A0E"/>
    <w:rsid w:val="007F75BC"/>
    <w:rsid w:val="00801909"/>
    <w:rsid w:val="00802F2C"/>
    <w:rsid w:val="00803281"/>
    <w:rsid w:val="00803F5C"/>
    <w:rsid w:val="008040EE"/>
    <w:rsid w:val="008055C8"/>
    <w:rsid w:val="00806F95"/>
    <w:rsid w:val="008074DD"/>
    <w:rsid w:val="0081099C"/>
    <w:rsid w:val="00812C46"/>
    <w:rsid w:val="008166C0"/>
    <w:rsid w:val="00817A74"/>
    <w:rsid w:val="00820A3F"/>
    <w:rsid w:val="00820FB4"/>
    <w:rsid w:val="00821CB6"/>
    <w:rsid w:val="00822C6A"/>
    <w:rsid w:val="0082369E"/>
    <w:rsid w:val="00823E94"/>
    <w:rsid w:val="00826346"/>
    <w:rsid w:val="00827D72"/>
    <w:rsid w:val="00831F61"/>
    <w:rsid w:val="00832546"/>
    <w:rsid w:val="008326AB"/>
    <w:rsid w:val="008357D4"/>
    <w:rsid w:val="00835D95"/>
    <w:rsid w:val="00842CEB"/>
    <w:rsid w:val="0084382C"/>
    <w:rsid w:val="008445D9"/>
    <w:rsid w:val="00846BC9"/>
    <w:rsid w:val="008513C0"/>
    <w:rsid w:val="00855062"/>
    <w:rsid w:val="0085680E"/>
    <w:rsid w:val="00860197"/>
    <w:rsid w:val="00870C66"/>
    <w:rsid w:val="00873A43"/>
    <w:rsid w:val="00880DD7"/>
    <w:rsid w:val="00881276"/>
    <w:rsid w:val="00881671"/>
    <w:rsid w:val="00883F74"/>
    <w:rsid w:val="008857A1"/>
    <w:rsid w:val="0089175C"/>
    <w:rsid w:val="0089707D"/>
    <w:rsid w:val="008A0BDD"/>
    <w:rsid w:val="008A3057"/>
    <w:rsid w:val="008A3AA4"/>
    <w:rsid w:val="008A46E7"/>
    <w:rsid w:val="008A4D6A"/>
    <w:rsid w:val="008A5259"/>
    <w:rsid w:val="008A5AEC"/>
    <w:rsid w:val="008A5D53"/>
    <w:rsid w:val="008B06D7"/>
    <w:rsid w:val="008B0846"/>
    <w:rsid w:val="008B2C05"/>
    <w:rsid w:val="008B4501"/>
    <w:rsid w:val="008C3EBD"/>
    <w:rsid w:val="008C51E8"/>
    <w:rsid w:val="008C73E1"/>
    <w:rsid w:val="008D17D4"/>
    <w:rsid w:val="008D1D02"/>
    <w:rsid w:val="008D295A"/>
    <w:rsid w:val="008D48DD"/>
    <w:rsid w:val="008D57CF"/>
    <w:rsid w:val="008E2996"/>
    <w:rsid w:val="008E3FDA"/>
    <w:rsid w:val="008E43E7"/>
    <w:rsid w:val="008E6587"/>
    <w:rsid w:val="008E66D6"/>
    <w:rsid w:val="008E6F8C"/>
    <w:rsid w:val="008F090B"/>
    <w:rsid w:val="008F2872"/>
    <w:rsid w:val="008F2880"/>
    <w:rsid w:val="008F33EA"/>
    <w:rsid w:val="008F3F93"/>
    <w:rsid w:val="008F581B"/>
    <w:rsid w:val="008F5D0C"/>
    <w:rsid w:val="008F6DEA"/>
    <w:rsid w:val="0090030B"/>
    <w:rsid w:val="00904784"/>
    <w:rsid w:val="00904A03"/>
    <w:rsid w:val="00915CE2"/>
    <w:rsid w:val="00915D9C"/>
    <w:rsid w:val="009200C8"/>
    <w:rsid w:val="009204ED"/>
    <w:rsid w:val="00921535"/>
    <w:rsid w:val="00921D82"/>
    <w:rsid w:val="00922800"/>
    <w:rsid w:val="009235AB"/>
    <w:rsid w:val="00924744"/>
    <w:rsid w:val="009303C0"/>
    <w:rsid w:val="00931314"/>
    <w:rsid w:val="009330F7"/>
    <w:rsid w:val="00936D81"/>
    <w:rsid w:val="00940605"/>
    <w:rsid w:val="00942B42"/>
    <w:rsid w:val="00943026"/>
    <w:rsid w:val="00944407"/>
    <w:rsid w:val="00947A4D"/>
    <w:rsid w:val="00950E2B"/>
    <w:rsid w:val="00950FC7"/>
    <w:rsid w:val="00953A2E"/>
    <w:rsid w:val="00953BCF"/>
    <w:rsid w:val="009573B5"/>
    <w:rsid w:val="00960111"/>
    <w:rsid w:val="00961E5A"/>
    <w:rsid w:val="00967F5F"/>
    <w:rsid w:val="00973E4E"/>
    <w:rsid w:val="00973E8B"/>
    <w:rsid w:val="009746AF"/>
    <w:rsid w:val="009751BD"/>
    <w:rsid w:val="0097698F"/>
    <w:rsid w:val="00982955"/>
    <w:rsid w:val="00984B0C"/>
    <w:rsid w:val="00984FC3"/>
    <w:rsid w:val="00985422"/>
    <w:rsid w:val="00985F0D"/>
    <w:rsid w:val="00991434"/>
    <w:rsid w:val="009925F8"/>
    <w:rsid w:val="00997068"/>
    <w:rsid w:val="009A09AC"/>
    <w:rsid w:val="009A35BD"/>
    <w:rsid w:val="009A3ACC"/>
    <w:rsid w:val="009A6AAB"/>
    <w:rsid w:val="009A7B53"/>
    <w:rsid w:val="009B02CB"/>
    <w:rsid w:val="009B1243"/>
    <w:rsid w:val="009B377A"/>
    <w:rsid w:val="009B593A"/>
    <w:rsid w:val="009B7CA5"/>
    <w:rsid w:val="009C1602"/>
    <w:rsid w:val="009C2016"/>
    <w:rsid w:val="009C2A7A"/>
    <w:rsid w:val="009C2EA6"/>
    <w:rsid w:val="009D07C1"/>
    <w:rsid w:val="009D1EE8"/>
    <w:rsid w:val="009D7668"/>
    <w:rsid w:val="009E60B8"/>
    <w:rsid w:val="009F1B7C"/>
    <w:rsid w:val="009F1DCD"/>
    <w:rsid w:val="009F22C2"/>
    <w:rsid w:val="009F2EC4"/>
    <w:rsid w:val="009F510A"/>
    <w:rsid w:val="009F6AB7"/>
    <w:rsid w:val="00A0012E"/>
    <w:rsid w:val="00A01890"/>
    <w:rsid w:val="00A0205E"/>
    <w:rsid w:val="00A02486"/>
    <w:rsid w:val="00A07041"/>
    <w:rsid w:val="00A07EBB"/>
    <w:rsid w:val="00A1097C"/>
    <w:rsid w:val="00A25605"/>
    <w:rsid w:val="00A26087"/>
    <w:rsid w:val="00A278EC"/>
    <w:rsid w:val="00A3080B"/>
    <w:rsid w:val="00A37525"/>
    <w:rsid w:val="00A44F8B"/>
    <w:rsid w:val="00A465E4"/>
    <w:rsid w:val="00A466AF"/>
    <w:rsid w:val="00A51302"/>
    <w:rsid w:val="00A514FA"/>
    <w:rsid w:val="00A51614"/>
    <w:rsid w:val="00A51FB9"/>
    <w:rsid w:val="00A56740"/>
    <w:rsid w:val="00A602D8"/>
    <w:rsid w:val="00A6084C"/>
    <w:rsid w:val="00A61169"/>
    <w:rsid w:val="00A63146"/>
    <w:rsid w:val="00A77692"/>
    <w:rsid w:val="00A77BB4"/>
    <w:rsid w:val="00A82773"/>
    <w:rsid w:val="00A83798"/>
    <w:rsid w:val="00A8509B"/>
    <w:rsid w:val="00A85CDD"/>
    <w:rsid w:val="00A864C9"/>
    <w:rsid w:val="00A872A8"/>
    <w:rsid w:val="00A92B45"/>
    <w:rsid w:val="00A94A0E"/>
    <w:rsid w:val="00A95D0D"/>
    <w:rsid w:val="00A95DB2"/>
    <w:rsid w:val="00A9692F"/>
    <w:rsid w:val="00A96F27"/>
    <w:rsid w:val="00AA0E9E"/>
    <w:rsid w:val="00AA0FF4"/>
    <w:rsid w:val="00AA1E05"/>
    <w:rsid w:val="00AA2ED8"/>
    <w:rsid w:val="00AA4165"/>
    <w:rsid w:val="00AA55DE"/>
    <w:rsid w:val="00AB1CEA"/>
    <w:rsid w:val="00AB310B"/>
    <w:rsid w:val="00AB4049"/>
    <w:rsid w:val="00AC2A1E"/>
    <w:rsid w:val="00AC6C0C"/>
    <w:rsid w:val="00AC7AEC"/>
    <w:rsid w:val="00AC7C2F"/>
    <w:rsid w:val="00AD260E"/>
    <w:rsid w:val="00AD5771"/>
    <w:rsid w:val="00AE03E2"/>
    <w:rsid w:val="00AE0FBB"/>
    <w:rsid w:val="00AE1427"/>
    <w:rsid w:val="00AE3158"/>
    <w:rsid w:val="00AE4716"/>
    <w:rsid w:val="00AF0126"/>
    <w:rsid w:val="00AF1805"/>
    <w:rsid w:val="00AF28D4"/>
    <w:rsid w:val="00AF538B"/>
    <w:rsid w:val="00B000ED"/>
    <w:rsid w:val="00B0043F"/>
    <w:rsid w:val="00B00EFF"/>
    <w:rsid w:val="00B01633"/>
    <w:rsid w:val="00B02F35"/>
    <w:rsid w:val="00B06B91"/>
    <w:rsid w:val="00B12399"/>
    <w:rsid w:val="00B12A11"/>
    <w:rsid w:val="00B12D0D"/>
    <w:rsid w:val="00B148AB"/>
    <w:rsid w:val="00B16373"/>
    <w:rsid w:val="00B177C9"/>
    <w:rsid w:val="00B21886"/>
    <w:rsid w:val="00B24CF0"/>
    <w:rsid w:val="00B26295"/>
    <w:rsid w:val="00B274DD"/>
    <w:rsid w:val="00B33AD2"/>
    <w:rsid w:val="00B33B3A"/>
    <w:rsid w:val="00B34544"/>
    <w:rsid w:val="00B34B29"/>
    <w:rsid w:val="00B3544A"/>
    <w:rsid w:val="00B43AB3"/>
    <w:rsid w:val="00B43FA1"/>
    <w:rsid w:val="00B454A7"/>
    <w:rsid w:val="00B46010"/>
    <w:rsid w:val="00B47089"/>
    <w:rsid w:val="00B47555"/>
    <w:rsid w:val="00B50EF1"/>
    <w:rsid w:val="00B5241A"/>
    <w:rsid w:val="00B52A34"/>
    <w:rsid w:val="00B52AE1"/>
    <w:rsid w:val="00B5366D"/>
    <w:rsid w:val="00B546B3"/>
    <w:rsid w:val="00B5611F"/>
    <w:rsid w:val="00B570B7"/>
    <w:rsid w:val="00B57BF0"/>
    <w:rsid w:val="00B626E5"/>
    <w:rsid w:val="00B64EE6"/>
    <w:rsid w:val="00B65968"/>
    <w:rsid w:val="00B71571"/>
    <w:rsid w:val="00B7571D"/>
    <w:rsid w:val="00B7648C"/>
    <w:rsid w:val="00B81B48"/>
    <w:rsid w:val="00B83397"/>
    <w:rsid w:val="00B83B5A"/>
    <w:rsid w:val="00B85B45"/>
    <w:rsid w:val="00B87E66"/>
    <w:rsid w:val="00B908FE"/>
    <w:rsid w:val="00B91B73"/>
    <w:rsid w:val="00B91D42"/>
    <w:rsid w:val="00B92AF3"/>
    <w:rsid w:val="00B93F8D"/>
    <w:rsid w:val="00B969A8"/>
    <w:rsid w:val="00B96FF5"/>
    <w:rsid w:val="00B97A6A"/>
    <w:rsid w:val="00BA066E"/>
    <w:rsid w:val="00BA2A65"/>
    <w:rsid w:val="00BA5EDE"/>
    <w:rsid w:val="00BA6724"/>
    <w:rsid w:val="00BA7336"/>
    <w:rsid w:val="00BB036E"/>
    <w:rsid w:val="00BB48D1"/>
    <w:rsid w:val="00BB614A"/>
    <w:rsid w:val="00BB6F87"/>
    <w:rsid w:val="00BC076B"/>
    <w:rsid w:val="00BC193B"/>
    <w:rsid w:val="00BC70FA"/>
    <w:rsid w:val="00BC75BF"/>
    <w:rsid w:val="00BD30DA"/>
    <w:rsid w:val="00BE23E0"/>
    <w:rsid w:val="00BE2DB6"/>
    <w:rsid w:val="00BE5365"/>
    <w:rsid w:val="00BE7FAC"/>
    <w:rsid w:val="00BF3470"/>
    <w:rsid w:val="00BF3BE1"/>
    <w:rsid w:val="00BF4502"/>
    <w:rsid w:val="00BF4B4C"/>
    <w:rsid w:val="00BF5650"/>
    <w:rsid w:val="00C0073E"/>
    <w:rsid w:val="00C01A15"/>
    <w:rsid w:val="00C02232"/>
    <w:rsid w:val="00C039F0"/>
    <w:rsid w:val="00C0488D"/>
    <w:rsid w:val="00C057DB"/>
    <w:rsid w:val="00C0589C"/>
    <w:rsid w:val="00C0607F"/>
    <w:rsid w:val="00C077A1"/>
    <w:rsid w:val="00C1100E"/>
    <w:rsid w:val="00C1260D"/>
    <w:rsid w:val="00C12720"/>
    <w:rsid w:val="00C12BD7"/>
    <w:rsid w:val="00C15AC0"/>
    <w:rsid w:val="00C16051"/>
    <w:rsid w:val="00C21610"/>
    <w:rsid w:val="00C2204D"/>
    <w:rsid w:val="00C2615C"/>
    <w:rsid w:val="00C33050"/>
    <w:rsid w:val="00C3551D"/>
    <w:rsid w:val="00C36204"/>
    <w:rsid w:val="00C3620E"/>
    <w:rsid w:val="00C362B0"/>
    <w:rsid w:val="00C37680"/>
    <w:rsid w:val="00C417ED"/>
    <w:rsid w:val="00C42D47"/>
    <w:rsid w:val="00C438A6"/>
    <w:rsid w:val="00C44427"/>
    <w:rsid w:val="00C46057"/>
    <w:rsid w:val="00C46C66"/>
    <w:rsid w:val="00C51B76"/>
    <w:rsid w:val="00C51B9A"/>
    <w:rsid w:val="00C53866"/>
    <w:rsid w:val="00C5465A"/>
    <w:rsid w:val="00C549DC"/>
    <w:rsid w:val="00C567DD"/>
    <w:rsid w:val="00C57A12"/>
    <w:rsid w:val="00C57D07"/>
    <w:rsid w:val="00C60E77"/>
    <w:rsid w:val="00C61CD9"/>
    <w:rsid w:val="00C61FF8"/>
    <w:rsid w:val="00C634C3"/>
    <w:rsid w:val="00C67411"/>
    <w:rsid w:val="00C708BD"/>
    <w:rsid w:val="00C718B8"/>
    <w:rsid w:val="00C80A7B"/>
    <w:rsid w:val="00C82A1C"/>
    <w:rsid w:val="00C8487D"/>
    <w:rsid w:val="00C855FB"/>
    <w:rsid w:val="00C90155"/>
    <w:rsid w:val="00C902B8"/>
    <w:rsid w:val="00C9296F"/>
    <w:rsid w:val="00C94471"/>
    <w:rsid w:val="00C94BAC"/>
    <w:rsid w:val="00C95251"/>
    <w:rsid w:val="00C95672"/>
    <w:rsid w:val="00C961CE"/>
    <w:rsid w:val="00C97FE4"/>
    <w:rsid w:val="00CA01D2"/>
    <w:rsid w:val="00CA0E43"/>
    <w:rsid w:val="00CA2136"/>
    <w:rsid w:val="00CA4A5B"/>
    <w:rsid w:val="00CA4CE1"/>
    <w:rsid w:val="00CA5C72"/>
    <w:rsid w:val="00CA6C68"/>
    <w:rsid w:val="00CB351A"/>
    <w:rsid w:val="00CB3F28"/>
    <w:rsid w:val="00CC138E"/>
    <w:rsid w:val="00CC1B4E"/>
    <w:rsid w:val="00CC3393"/>
    <w:rsid w:val="00CC4912"/>
    <w:rsid w:val="00CD1B8A"/>
    <w:rsid w:val="00CD677E"/>
    <w:rsid w:val="00CE5D15"/>
    <w:rsid w:val="00CE6D62"/>
    <w:rsid w:val="00CE76C2"/>
    <w:rsid w:val="00CF2A02"/>
    <w:rsid w:val="00CF4D0D"/>
    <w:rsid w:val="00CF53F4"/>
    <w:rsid w:val="00CF6792"/>
    <w:rsid w:val="00D07DD8"/>
    <w:rsid w:val="00D10A18"/>
    <w:rsid w:val="00D1317C"/>
    <w:rsid w:val="00D14E4E"/>
    <w:rsid w:val="00D179B1"/>
    <w:rsid w:val="00D21C59"/>
    <w:rsid w:val="00D234D0"/>
    <w:rsid w:val="00D25F6E"/>
    <w:rsid w:val="00D27EE6"/>
    <w:rsid w:val="00D31874"/>
    <w:rsid w:val="00D31F91"/>
    <w:rsid w:val="00D33D60"/>
    <w:rsid w:val="00D36895"/>
    <w:rsid w:val="00D374A1"/>
    <w:rsid w:val="00D40DD4"/>
    <w:rsid w:val="00D40F58"/>
    <w:rsid w:val="00D50D87"/>
    <w:rsid w:val="00D6083C"/>
    <w:rsid w:val="00D62605"/>
    <w:rsid w:val="00D6307B"/>
    <w:rsid w:val="00D65CB4"/>
    <w:rsid w:val="00D6739A"/>
    <w:rsid w:val="00D72780"/>
    <w:rsid w:val="00D74B2E"/>
    <w:rsid w:val="00D77070"/>
    <w:rsid w:val="00D805C1"/>
    <w:rsid w:val="00D80A85"/>
    <w:rsid w:val="00D81D19"/>
    <w:rsid w:val="00D81ED4"/>
    <w:rsid w:val="00D845DE"/>
    <w:rsid w:val="00D84AF1"/>
    <w:rsid w:val="00D867A0"/>
    <w:rsid w:val="00D8690A"/>
    <w:rsid w:val="00D86BB3"/>
    <w:rsid w:val="00D91048"/>
    <w:rsid w:val="00D95167"/>
    <w:rsid w:val="00DA09B3"/>
    <w:rsid w:val="00DA29E3"/>
    <w:rsid w:val="00DA47DE"/>
    <w:rsid w:val="00DA5AE1"/>
    <w:rsid w:val="00DA65DF"/>
    <w:rsid w:val="00DA6A90"/>
    <w:rsid w:val="00DA6F1F"/>
    <w:rsid w:val="00DA73C2"/>
    <w:rsid w:val="00DB68E0"/>
    <w:rsid w:val="00DB6C65"/>
    <w:rsid w:val="00DB73BC"/>
    <w:rsid w:val="00DB7B55"/>
    <w:rsid w:val="00DC0132"/>
    <w:rsid w:val="00DC0790"/>
    <w:rsid w:val="00DC0EDE"/>
    <w:rsid w:val="00DC11C8"/>
    <w:rsid w:val="00DC1F90"/>
    <w:rsid w:val="00DC2455"/>
    <w:rsid w:val="00DC4C0A"/>
    <w:rsid w:val="00DC7312"/>
    <w:rsid w:val="00DD3240"/>
    <w:rsid w:val="00DD335C"/>
    <w:rsid w:val="00DD434E"/>
    <w:rsid w:val="00DD4BC3"/>
    <w:rsid w:val="00DD6FC2"/>
    <w:rsid w:val="00DD7BC1"/>
    <w:rsid w:val="00DE17A9"/>
    <w:rsid w:val="00DE4FD3"/>
    <w:rsid w:val="00DF4B18"/>
    <w:rsid w:val="00DF6FB0"/>
    <w:rsid w:val="00E0481E"/>
    <w:rsid w:val="00E04B73"/>
    <w:rsid w:val="00E05BA4"/>
    <w:rsid w:val="00E06397"/>
    <w:rsid w:val="00E06532"/>
    <w:rsid w:val="00E11272"/>
    <w:rsid w:val="00E117D0"/>
    <w:rsid w:val="00E13048"/>
    <w:rsid w:val="00E14014"/>
    <w:rsid w:val="00E16E61"/>
    <w:rsid w:val="00E17A2B"/>
    <w:rsid w:val="00E227C0"/>
    <w:rsid w:val="00E25E46"/>
    <w:rsid w:val="00E261A0"/>
    <w:rsid w:val="00E26739"/>
    <w:rsid w:val="00E26A51"/>
    <w:rsid w:val="00E26E0A"/>
    <w:rsid w:val="00E26E36"/>
    <w:rsid w:val="00E33781"/>
    <w:rsid w:val="00E444D8"/>
    <w:rsid w:val="00E54086"/>
    <w:rsid w:val="00E5417B"/>
    <w:rsid w:val="00E546F9"/>
    <w:rsid w:val="00E55F32"/>
    <w:rsid w:val="00E57503"/>
    <w:rsid w:val="00E57631"/>
    <w:rsid w:val="00E6078B"/>
    <w:rsid w:val="00E62108"/>
    <w:rsid w:val="00E6316F"/>
    <w:rsid w:val="00E662B6"/>
    <w:rsid w:val="00E708CC"/>
    <w:rsid w:val="00E7110C"/>
    <w:rsid w:val="00E726A9"/>
    <w:rsid w:val="00E746DB"/>
    <w:rsid w:val="00E756B1"/>
    <w:rsid w:val="00E77B22"/>
    <w:rsid w:val="00E77C40"/>
    <w:rsid w:val="00E77EFB"/>
    <w:rsid w:val="00E800AC"/>
    <w:rsid w:val="00E8075B"/>
    <w:rsid w:val="00E813C4"/>
    <w:rsid w:val="00E823C0"/>
    <w:rsid w:val="00E83A8E"/>
    <w:rsid w:val="00E873C9"/>
    <w:rsid w:val="00E8757F"/>
    <w:rsid w:val="00E90207"/>
    <w:rsid w:val="00E929BA"/>
    <w:rsid w:val="00E94B2C"/>
    <w:rsid w:val="00E95760"/>
    <w:rsid w:val="00E96542"/>
    <w:rsid w:val="00E96B71"/>
    <w:rsid w:val="00E97512"/>
    <w:rsid w:val="00EA0EBE"/>
    <w:rsid w:val="00EB1A4C"/>
    <w:rsid w:val="00EB2EF6"/>
    <w:rsid w:val="00EB5372"/>
    <w:rsid w:val="00EB6C5A"/>
    <w:rsid w:val="00EC17C8"/>
    <w:rsid w:val="00EC44EE"/>
    <w:rsid w:val="00EC49D7"/>
    <w:rsid w:val="00EC57C6"/>
    <w:rsid w:val="00EC754D"/>
    <w:rsid w:val="00ED0244"/>
    <w:rsid w:val="00ED06EC"/>
    <w:rsid w:val="00ED0BA4"/>
    <w:rsid w:val="00ED1E73"/>
    <w:rsid w:val="00ED275B"/>
    <w:rsid w:val="00ED2976"/>
    <w:rsid w:val="00ED5BCF"/>
    <w:rsid w:val="00ED76F2"/>
    <w:rsid w:val="00EE03B0"/>
    <w:rsid w:val="00EE07CA"/>
    <w:rsid w:val="00EE2473"/>
    <w:rsid w:val="00EE2DD0"/>
    <w:rsid w:val="00EE40A6"/>
    <w:rsid w:val="00EE5B68"/>
    <w:rsid w:val="00EF0965"/>
    <w:rsid w:val="00EF1FA8"/>
    <w:rsid w:val="00EF3175"/>
    <w:rsid w:val="00EF3E71"/>
    <w:rsid w:val="00EF648A"/>
    <w:rsid w:val="00EF7106"/>
    <w:rsid w:val="00EF7B93"/>
    <w:rsid w:val="00EF7D87"/>
    <w:rsid w:val="00F00BDE"/>
    <w:rsid w:val="00F03B83"/>
    <w:rsid w:val="00F03EA3"/>
    <w:rsid w:val="00F05DDE"/>
    <w:rsid w:val="00F06173"/>
    <w:rsid w:val="00F07E50"/>
    <w:rsid w:val="00F122E2"/>
    <w:rsid w:val="00F12E7B"/>
    <w:rsid w:val="00F2172C"/>
    <w:rsid w:val="00F22595"/>
    <w:rsid w:val="00F2292F"/>
    <w:rsid w:val="00F231C5"/>
    <w:rsid w:val="00F26CA6"/>
    <w:rsid w:val="00F302E9"/>
    <w:rsid w:val="00F425EC"/>
    <w:rsid w:val="00F42E7C"/>
    <w:rsid w:val="00F4561E"/>
    <w:rsid w:val="00F462CC"/>
    <w:rsid w:val="00F50D60"/>
    <w:rsid w:val="00F520D1"/>
    <w:rsid w:val="00F53817"/>
    <w:rsid w:val="00F5447A"/>
    <w:rsid w:val="00F54A7E"/>
    <w:rsid w:val="00F602D6"/>
    <w:rsid w:val="00F604BF"/>
    <w:rsid w:val="00F65E7E"/>
    <w:rsid w:val="00F70775"/>
    <w:rsid w:val="00F715CD"/>
    <w:rsid w:val="00F74946"/>
    <w:rsid w:val="00F75472"/>
    <w:rsid w:val="00F8627A"/>
    <w:rsid w:val="00F87CA4"/>
    <w:rsid w:val="00F90EAD"/>
    <w:rsid w:val="00F92B56"/>
    <w:rsid w:val="00F96518"/>
    <w:rsid w:val="00F96A19"/>
    <w:rsid w:val="00F971A6"/>
    <w:rsid w:val="00FA4664"/>
    <w:rsid w:val="00FB05F3"/>
    <w:rsid w:val="00FB1315"/>
    <w:rsid w:val="00FC12DE"/>
    <w:rsid w:val="00FC256C"/>
    <w:rsid w:val="00FC6B5E"/>
    <w:rsid w:val="00FC7D4B"/>
    <w:rsid w:val="00FD159B"/>
    <w:rsid w:val="00FD63B6"/>
    <w:rsid w:val="00FD64CB"/>
    <w:rsid w:val="00FD6BB5"/>
    <w:rsid w:val="00FE2B82"/>
    <w:rsid w:val="00FE3AA0"/>
    <w:rsid w:val="00FE3CFE"/>
    <w:rsid w:val="00FE4540"/>
    <w:rsid w:val="00FE4B2B"/>
    <w:rsid w:val="00FE7A6D"/>
    <w:rsid w:val="00FE7ABE"/>
    <w:rsid w:val="00FF1570"/>
    <w:rsid w:val="00FF4AC4"/>
    <w:rsid w:val="0C4807B5"/>
    <w:rsid w:val="0F386691"/>
    <w:rsid w:val="0FA67D74"/>
    <w:rsid w:val="10AC3468"/>
    <w:rsid w:val="12535D3C"/>
    <w:rsid w:val="17AE702D"/>
    <w:rsid w:val="1F6B1889"/>
    <w:rsid w:val="26F23619"/>
    <w:rsid w:val="287B41CD"/>
    <w:rsid w:val="2F690579"/>
    <w:rsid w:val="30CB7F0D"/>
    <w:rsid w:val="30F55831"/>
    <w:rsid w:val="32D361F7"/>
    <w:rsid w:val="33D01577"/>
    <w:rsid w:val="3473585D"/>
    <w:rsid w:val="37707C1F"/>
    <w:rsid w:val="3B78744D"/>
    <w:rsid w:val="3B961B1F"/>
    <w:rsid w:val="400B6E8D"/>
    <w:rsid w:val="415A5836"/>
    <w:rsid w:val="432932AF"/>
    <w:rsid w:val="492575F2"/>
    <w:rsid w:val="4B5635E2"/>
    <w:rsid w:val="4C0E4FC1"/>
    <w:rsid w:val="4C652829"/>
    <w:rsid w:val="501C72E4"/>
    <w:rsid w:val="51B20696"/>
    <w:rsid w:val="522B3DAD"/>
    <w:rsid w:val="53D07415"/>
    <w:rsid w:val="5EC12B3F"/>
    <w:rsid w:val="62427D9B"/>
    <w:rsid w:val="631005BF"/>
    <w:rsid w:val="661F67FE"/>
    <w:rsid w:val="697D4B42"/>
    <w:rsid w:val="6D2432FE"/>
    <w:rsid w:val="6D606BEA"/>
    <w:rsid w:val="6F054A93"/>
    <w:rsid w:val="75B3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ind w:left="420" w:firstLine="560"/>
    </w:pPr>
    <w:rPr>
      <w:rFonts w:ascii="仿宋_GB2312" w:hAnsi="仿宋_GB2312"/>
      <w:kern w:val="0"/>
      <w:szCs w:val="28"/>
    </w:rPr>
  </w:style>
  <w:style w:type="paragraph" w:styleId="3">
    <w:name w:val="table of authorities"/>
    <w:basedOn w:val="1"/>
    <w:next w:val="1"/>
    <w:qFormat/>
    <w:uiPriority w:val="0"/>
    <w:pPr>
      <w:ind w:left="200" w:leftChars="200"/>
    </w:pPr>
  </w:style>
  <w:style w:type="paragraph" w:styleId="4">
    <w:name w:val="Normal Indent"/>
    <w:basedOn w:val="1"/>
    <w:qFormat/>
    <w:uiPriority w:val="0"/>
    <w:pPr>
      <w:ind w:firstLine="420"/>
    </w:pPr>
  </w:style>
  <w:style w:type="paragraph" w:styleId="5">
    <w:name w:val="Plain Text"/>
    <w:basedOn w:val="1"/>
    <w:link w:val="14"/>
    <w:qFormat/>
    <w:uiPriority w:val="0"/>
    <w:rPr>
      <w:rFonts w:ascii="宋体" w:hAnsi="Courier New"/>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kern w:val="0"/>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纯文本 Char"/>
    <w:basedOn w:val="11"/>
    <w:link w:val="5"/>
    <w:qFormat/>
    <w:uiPriority w:val="0"/>
    <w:rPr>
      <w:rFonts w:ascii="宋体" w:hAnsi="Courier New" w:eastAsia="宋体" w:cs="Times New Roman"/>
      <w:kern w:val="0"/>
      <w:sz w:val="20"/>
      <w:szCs w:val="20"/>
    </w:rPr>
  </w:style>
  <w:style w:type="character" w:customStyle="1" w:styleId="15">
    <w:name w:val="页脚 Char"/>
    <w:basedOn w:val="11"/>
    <w:link w:val="7"/>
    <w:qFormat/>
    <w:uiPriority w:val="99"/>
    <w:rPr>
      <w:rFonts w:ascii="Calibri" w:hAnsi="Calibri" w:eastAsia="宋体" w:cs="Times New Roman"/>
      <w:kern w:val="0"/>
      <w:sz w:val="18"/>
      <w:szCs w:val="18"/>
    </w:rPr>
  </w:style>
  <w:style w:type="character" w:customStyle="1" w:styleId="16">
    <w:name w:val="批注框文本 Char"/>
    <w:basedOn w:val="11"/>
    <w:link w:val="6"/>
    <w:semiHidden/>
    <w:qFormat/>
    <w:uiPriority w:val="99"/>
    <w:rPr>
      <w:rFonts w:ascii="Calibri" w:hAnsi="Calibri" w:eastAsia="宋体" w:cs="Times New Roman"/>
      <w:sz w:val="18"/>
      <w:szCs w:val="18"/>
    </w:rPr>
  </w:style>
  <w:style w:type="paragraph" w:customStyle="1" w:styleId="17">
    <w:name w:val="普通(网站)1"/>
    <w:basedOn w:val="1"/>
    <w:qFormat/>
    <w:uiPriority w:val="0"/>
    <w:pPr>
      <w:spacing w:before="100" w:beforeAutospacing="1" w:after="100" w:afterAutospacing="1"/>
      <w:jc w:val="left"/>
    </w:pPr>
    <w:rPr>
      <w:kern w:val="0"/>
      <w:sz w:val="24"/>
    </w:rPr>
  </w:style>
  <w:style w:type="character" w:customStyle="1" w:styleId="18">
    <w:name w:val="页眉 Char"/>
    <w:basedOn w:val="11"/>
    <w:link w:val="8"/>
    <w:semiHidden/>
    <w:qFormat/>
    <w:uiPriority w:val="99"/>
    <w:rPr>
      <w:rFonts w:ascii="Calibri" w:hAnsi="Calibri" w:eastAsia="宋体" w:cs="Times New Roman"/>
      <w:sz w:val="18"/>
      <w:szCs w:val="18"/>
    </w:rPr>
  </w:style>
  <w:style w:type="paragraph" w:customStyle="1" w:styleId="19">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paragraph" w:customStyle="1" w:styleId="20">
    <w:name w:val="xl29"/>
    <w:basedOn w:val="1"/>
    <w:qFormat/>
    <w:uiPriority w:val="0"/>
    <w:pPr>
      <w:widowControl/>
      <w:spacing w:before="100" w:beforeAutospacing="1" w:after="100" w:afterAutospacing="1"/>
      <w:jc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781</Words>
  <Characters>4456</Characters>
  <Lines>37</Lines>
  <Paragraphs>10</Paragraphs>
  <TotalTime>9</TotalTime>
  <ScaleCrop>false</ScaleCrop>
  <LinksUpToDate>false</LinksUpToDate>
  <CharactersWithSpaces>5227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2019-04-22T11:01:00Z</dcterms:created>
  <dc:creator>汤高辉</dc:creator>
  <cp:lastModifiedBy>佟雪姣</cp:lastModifiedBy>
  <dcterms:modified xsi:type="dcterms:W3CDTF">2021-11-24T06:37:02Z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8404594F0CD546BD8039F19DE5DEEF73</vt:lpwstr>
  </property>
</Properties>
</file>